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EAF9" w14:textId="20213FBA" w:rsidR="002D1463" w:rsidRPr="007F1A49" w:rsidRDefault="007370F4" w:rsidP="002D1463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11</w:t>
      </w:r>
      <w:r w:rsidR="002D1463" w:rsidRPr="007F1A49">
        <w:rPr>
          <w:rFonts w:ascii="Arial" w:hAnsi="Arial" w:cs="Arial"/>
          <w:iCs/>
        </w:rPr>
        <w:t xml:space="preserve">. melléklet </w:t>
      </w:r>
      <w:bookmarkStart w:id="0" w:name="_Hlk529877422"/>
      <w:r w:rsidR="002D1463" w:rsidRPr="007F1A49">
        <w:rPr>
          <w:rFonts w:ascii="Arial" w:hAnsi="Arial" w:cs="Arial"/>
        </w:rPr>
        <w:t>a</w:t>
      </w:r>
      <w:bookmarkEnd w:id="0"/>
      <w:r w:rsidR="00544DA6" w:rsidRPr="007F1A49">
        <w:rPr>
          <w:rFonts w:ascii="Arial" w:hAnsi="Arial" w:cs="Arial"/>
        </w:rPr>
        <w:t xml:space="preserve"> </w:t>
      </w:r>
      <w:r w:rsidR="004C660E">
        <w:rPr>
          <w:rFonts w:ascii="Arial" w:hAnsi="Arial" w:cs="Arial"/>
        </w:rPr>
        <w:t>58/</w:t>
      </w:r>
      <w:r w:rsidR="000435DD" w:rsidRPr="007F1A49">
        <w:rPr>
          <w:rFonts w:ascii="Arial" w:hAnsi="Arial" w:cs="Arial"/>
          <w:bCs/>
        </w:rPr>
        <w:t>202</w:t>
      </w:r>
      <w:r w:rsidR="00EF5C9C" w:rsidRPr="007F1A49">
        <w:rPr>
          <w:rFonts w:ascii="Arial" w:hAnsi="Arial" w:cs="Arial"/>
          <w:bCs/>
        </w:rPr>
        <w:t>3</w:t>
      </w:r>
      <w:r w:rsidR="002D1463" w:rsidRPr="007F1A49">
        <w:rPr>
          <w:rFonts w:ascii="Arial" w:hAnsi="Arial" w:cs="Arial"/>
          <w:bCs/>
        </w:rPr>
        <w:t>. (</w:t>
      </w:r>
      <w:r w:rsidR="004C660E">
        <w:rPr>
          <w:rFonts w:ascii="Arial" w:hAnsi="Arial" w:cs="Arial"/>
          <w:bCs/>
        </w:rPr>
        <w:t>XI. 24</w:t>
      </w:r>
      <w:r w:rsidR="00680238" w:rsidRPr="007F1A49">
        <w:rPr>
          <w:rFonts w:ascii="Arial" w:hAnsi="Arial" w:cs="Arial"/>
          <w:bCs/>
        </w:rPr>
        <w:t>.</w:t>
      </w:r>
      <w:r w:rsidR="00296328" w:rsidRPr="007F1A49">
        <w:rPr>
          <w:rFonts w:ascii="Arial" w:hAnsi="Arial" w:cs="Arial"/>
          <w:bCs/>
        </w:rPr>
        <w:t>)</w:t>
      </w:r>
      <w:r w:rsidR="002D1463" w:rsidRPr="007F1A49">
        <w:rPr>
          <w:rFonts w:ascii="Arial" w:hAnsi="Arial" w:cs="Arial"/>
          <w:iCs/>
        </w:rPr>
        <w:t xml:space="preserve"> MNB rendelethez</w:t>
      </w:r>
    </w:p>
    <w:p w14:paraId="5B0BFCDD" w14:textId="77777777" w:rsidR="002D1463" w:rsidRPr="007F1A49" w:rsidRDefault="002D1463" w:rsidP="002D14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F0A324" w14:textId="6DB51E2D" w:rsidR="00B944EB" w:rsidRPr="007F1A49" w:rsidRDefault="00FA387C" w:rsidP="00AC64E9">
      <w:pPr>
        <w:jc w:val="center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</w:t>
      </w:r>
      <w:r w:rsidR="002D1463" w:rsidRPr="007F1A49">
        <w:rPr>
          <w:rFonts w:ascii="Arial" w:hAnsi="Arial" w:cs="Arial"/>
          <w:b/>
          <w:bCs/>
        </w:rPr>
        <w:t xml:space="preserve">Tpt. </w:t>
      </w:r>
      <w:r w:rsidR="005834D9" w:rsidRPr="007F1A49">
        <w:rPr>
          <w:rFonts w:ascii="Arial" w:hAnsi="Arial" w:cs="Arial"/>
          <w:b/>
          <w:bCs/>
        </w:rPr>
        <w:t>szerinti</w:t>
      </w:r>
      <w:r w:rsidR="002D1463" w:rsidRPr="007F1A49">
        <w:rPr>
          <w:rFonts w:ascii="Arial" w:hAnsi="Arial" w:cs="Arial"/>
          <w:b/>
          <w:bCs/>
        </w:rPr>
        <w:t xml:space="preserve"> tőzsdei tevékenységet végző szervezet felügyeleti </w:t>
      </w:r>
      <w:r w:rsidRPr="007F1A49">
        <w:rPr>
          <w:rFonts w:ascii="Arial" w:hAnsi="Arial" w:cs="Arial"/>
          <w:b/>
          <w:bCs/>
        </w:rPr>
        <w:t>jelentés</w:t>
      </w:r>
      <w:r w:rsidR="005834D9" w:rsidRPr="007F1A49">
        <w:rPr>
          <w:rFonts w:ascii="Arial" w:hAnsi="Arial" w:cs="Arial"/>
          <w:b/>
          <w:bCs/>
        </w:rPr>
        <w:t>é</w:t>
      </w:r>
      <w:r w:rsidRPr="007F1A49">
        <w:rPr>
          <w:rFonts w:ascii="Arial" w:hAnsi="Arial" w:cs="Arial"/>
          <w:b/>
          <w:bCs/>
        </w:rPr>
        <w:t>re vonatkozó kitöltési előírások</w:t>
      </w:r>
    </w:p>
    <w:p w14:paraId="7D82B0D4" w14:textId="77777777" w:rsidR="00FA387C" w:rsidRPr="007F1A49" w:rsidRDefault="00FA387C" w:rsidP="00FA387C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I.</w:t>
      </w:r>
    </w:p>
    <w:p w14:paraId="76795EA5" w14:textId="427AE3D4" w:rsidR="00FA387C" w:rsidRPr="007F1A49" w:rsidRDefault="00FA387C" w:rsidP="00CE5A7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7F1A49">
        <w:rPr>
          <w:rFonts w:ascii="Arial" w:hAnsi="Arial" w:cs="Arial"/>
          <w:b/>
        </w:rPr>
        <w:t>A felügyeleti jelentésre vonatkozó általános szabályok</w:t>
      </w:r>
    </w:p>
    <w:p w14:paraId="2930C64C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1. Kapcsolódó jogszabályok, fogalmak, rövidítések</w:t>
      </w:r>
    </w:p>
    <w:p w14:paraId="4F3409E1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snapToGrid w:val="0"/>
        </w:rPr>
        <w:t>A felügyeleti jelentés</w:t>
      </w:r>
      <w:r w:rsidRPr="007F1A49" w:rsidDel="00796E5F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teljesítése során alkalmazandó jogszabályok körét az 1. melléklet 1. pontja, a táblákban és a kitöltési előírásokban használt rövidítéseket az 1. melléklet 2. pontja, a fogalmak értelmezésére vonatkozó rendelkezést az 1. melléklet 3. pontja határozza meg.</w:t>
      </w:r>
    </w:p>
    <w:p w14:paraId="4BFEBF84" w14:textId="6AD65348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2. A felügyeleti jelentés tartalmi követelményei</w:t>
      </w:r>
    </w:p>
    <w:p w14:paraId="0724DB57" w14:textId="6EBAE100" w:rsidR="00190A2E" w:rsidRPr="007F1A49" w:rsidRDefault="00190A2E" w:rsidP="00190A2E">
      <w:pPr>
        <w:spacing w:before="240"/>
        <w:rPr>
          <w:rFonts w:ascii="Arial" w:hAnsi="Arial" w:cs="Arial"/>
        </w:rPr>
      </w:pPr>
      <w:r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  <w:snapToGrid w:val="0"/>
        </w:rPr>
        <w:t>felügyeleti jelentés</w:t>
      </w:r>
      <w:r w:rsidRPr="007F1A49">
        <w:rPr>
          <w:rFonts w:ascii="Arial" w:hAnsi="Arial" w:cs="Arial"/>
        </w:rPr>
        <w:t xml:space="preserve"> tartalmi követelményeit az 1. melléklet 5. pontja határozza meg.</w:t>
      </w:r>
    </w:p>
    <w:p w14:paraId="1256B903" w14:textId="7E17B8D6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</w:rPr>
        <w:t>Az egyes táblákban használandó kódokat az MNB honlapján közzétett technikai segédlet (a továbbiakban: kódtár) tartalmazza.</w:t>
      </w:r>
    </w:p>
    <w:p w14:paraId="1A6BE664" w14:textId="0354FEAD" w:rsidR="00FA387C" w:rsidRPr="007F1A49" w:rsidRDefault="00190A2E" w:rsidP="00FA387C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3</w:t>
      </w:r>
      <w:r w:rsidR="00FA387C" w:rsidRPr="007F1A49">
        <w:rPr>
          <w:rFonts w:ascii="Arial" w:hAnsi="Arial" w:cs="Arial"/>
          <w:b/>
        </w:rPr>
        <w:t>. A felügyeleti jelentés formai követelményei</w:t>
      </w:r>
    </w:p>
    <w:p w14:paraId="38724227" w14:textId="3332E72E" w:rsidR="00FA387C" w:rsidRPr="007F1A49" w:rsidRDefault="00FA387C" w:rsidP="00FA387C">
      <w:pPr>
        <w:spacing w:after="120"/>
        <w:rPr>
          <w:rFonts w:ascii="Arial" w:hAnsi="Arial" w:cs="Arial"/>
          <w:snapToGrid w:val="0"/>
        </w:rPr>
      </w:pPr>
      <w:r w:rsidRPr="007F1A49">
        <w:rPr>
          <w:rFonts w:ascii="Arial" w:hAnsi="Arial" w:cs="Arial"/>
          <w:snapToGrid w:val="0"/>
        </w:rPr>
        <w:t xml:space="preserve">A felügyeleti jelentés </w:t>
      </w:r>
      <w:r w:rsidR="005834D9" w:rsidRPr="007F1A49">
        <w:rPr>
          <w:rFonts w:ascii="Arial" w:hAnsi="Arial" w:cs="Arial"/>
          <w:snapToGrid w:val="0"/>
        </w:rPr>
        <w:t xml:space="preserve">formai </w:t>
      </w:r>
      <w:r w:rsidRPr="007F1A49">
        <w:rPr>
          <w:rFonts w:ascii="Arial" w:hAnsi="Arial" w:cs="Arial"/>
          <w:snapToGrid w:val="0"/>
        </w:rPr>
        <w:t>követelményeit az 1. melléklet 4. pontja határozza meg.</w:t>
      </w:r>
    </w:p>
    <w:p w14:paraId="2BAF9BC2" w14:textId="77777777" w:rsidR="0065371C" w:rsidRPr="007F1A49" w:rsidRDefault="0065371C" w:rsidP="009433CC">
      <w:pPr>
        <w:spacing w:after="120"/>
        <w:rPr>
          <w:rFonts w:ascii="Arial" w:hAnsi="Arial" w:cs="Arial"/>
          <w:b/>
          <w:bCs/>
        </w:rPr>
      </w:pPr>
    </w:p>
    <w:p w14:paraId="0AF728BD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II.</w:t>
      </w:r>
    </w:p>
    <w:p w14:paraId="46E2842C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A felügyeleti jelentésre vonatkozó részletes előírások</w:t>
      </w:r>
    </w:p>
    <w:p w14:paraId="2A5CC5DA" w14:textId="77777777" w:rsidR="00B819BA" w:rsidRPr="007F1A49" w:rsidRDefault="00B819BA" w:rsidP="003D59FD">
      <w:pPr>
        <w:rPr>
          <w:rFonts w:ascii="Arial" w:hAnsi="Arial" w:cs="Arial"/>
          <w:b/>
          <w:bCs/>
        </w:rPr>
      </w:pPr>
    </w:p>
    <w:p w14:paraId="0CAE8B29" w14:textId="7ED0CF66" w:rsidR="003D59FD" w:rsidRPr="007F1A49" w:rsidRDefault="003D59FD" w:rsidP="003D59FD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1. </w:t>
      </w:r>
      <w:bookmarkStart w:id="1" w:name="_Hlk43900602"/>
      <w:r w:rsidR="006F4DEA" w:rsidRPr="007F1A49">
        <w:rPr>
          <w:rFonts w:ascii="Arial" w:hAnsi="Arial" w:cs="Arial"/>
          <w:b/>
          <w:bCs/>
        </w:rPr>
        <w:t xml:space="preserve">BETAJ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I. Ajánlati tábla</w:t>
      </w:r>
    </w:p>
    <w:p w14:paraId="1023F37D" w14:textId="77777777" w:rsidR="005233AD" w:rsidRPr="007F1A49" w:rsidRDefault="003D59FD" w:rsidP="005233AD">
      <w:pPr>
        <w:rPr>
          <w:rFonts w:ascii="Arial" w:hAnsi="Arial" w:cs="Arial"/>
        </w:rPr>
      </w:pPr>
      <w:r w:rsidRPr="007F1A49">
        <w:rPr>
          <w:rFonts w:ascii="Arial" w:hAnsi="Arial" w:cs="Arial"/>
          <w:iCs/>
        </w:rPr>
        <w:t>A tábl</w:t>
      </w:r>
      <w:r w:rsidR="00E17E88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napon beadott ajánlatokat </w:t>
      </w:r>
      <w:r w:rsidR="00E17E88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 ajánlatok főbb adataival. </w:t>
      </w:r>
      <w:r w:rsidR="005233AD" w:rsidRPr="007F1A49">
        <w:rPr>
          <w:rFonts w:ascii="Arial" w:hAnsi="Arial" w:cs="Arial"/>
        </w:rPr>
        <w:t>Folyamatos aukció kereskedési / árjegyzői modellben kereskedett azonnali piac termékek esetén (pl. certifikátok, warrantok) csak azokat az ajánlatokat szükséges jelenteni ebben a táblában, amelyekre született kötés.</w:t>
      </w:r>
    </w:p>
    <w:p w14:paraId="20B7960F" w14:textId="3723A2EF" w:rsidR="003D59FD" w:rsidRPr="007F1A49" w:rsidRDefault="003D59FD" w:rsidP="003D59F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Az adatszolgáltatásban minden ajánlat</w:t>
      </w:r>
      <w:r w:rsidR="00E17E88" w:rsidRPr="007F1A49">
        <w:rPr>
          <w:rFonts w:ascii="Arial" w:hAnsi="Arial" w:cs="Arial"/>
          <w:iCs/>
        </w:rPr>
        <w:t>ot</w:t>
      </w:r>
      <w:r w:rsidRPr="007F1A49">
        <w:rPr>
          <w:rFonts w:ascii="Arial" w:hAnsi="Arial" w:cs="Arial"/>
          <w:iCs/>
        </w:rPr>
        <w:t xml:space="preserve"> csak egyszer </w:t>
      </w:r>
      <w:r w:rsidR="00E17E88" w:rsidRPr="007F1A49">
        <w:rPr>
          <w:rFonts w:ascii="Arial" w:hAnsi="Arial" w:cs="Arial"/>
          <w:iCs/>
        </w:rPr>
        <w:t>kell</w:t>
      </w:r>
      <w:r w:rsidRPr="007F1A49">
        <w:rPr>
          <w:rFonts w:ascii="Arial" w:hAnsi="Arial" w:cs="Arial"/>
          <w:iCs/>
        </w:rPr>
        <w:t xml:space="preserve"> jelent</w:t>
      </w:r>
      <w:r w:rsidR="00E17E88" w:rsidRPr="007F1A49">
        <w:rPr>
          <w:rFonts w:ascii="Arial" w:hAnsi="Arial" w:cs="Arial"/>
          <w:iCs/>
        </w:rPr>
        <w:t>eni</w:t>
      </w:r>
      <w:r w:rsidR="007370F4" w:rsidRPr="007F1A49">
        <w:rPr>
          <w:rFonts w:ascii="Arial" w:hAnsi="Arial" w:cs="Arial"/>
          <w:iCs/>
        </w:rPr>
        <w:t>,</w:t>
      </w:r>
      <w:r w:rsidR="00DB44B3" w:rsidRPr="007F1A49">
        <w:rPr>
          <w:rFonts w:ascii="Arial" w:hAnsi="Arial" w:cs="Arial"/>
          <w:iCs/>
        </w:rPr>
        <w:t xml:space="preserve"> a beadás</w:t>
      </w:r>
      <w:r w:rsidR="005233AD" w:rsidRPr="007F1A49">
        <w:rPr>
          <w:rFonts w:ascii="Arial" w:hAnsi="Arial" w:cs="Arial"/>
          <w:iCs/>
        </w:rPr>
        <w:t>i</w:t>
      </w:r>
      <w:r w:rsidR="00DB44B3" w:rsidRPr="007F1A49">
        <w:rPr>
          <w:rFonts w:ascii="Arial" w:hAnsi="Arial" w:cs="Arial"/>
          <w:iCs/>
        </w:rPr>
        <w:t xml:space="preserve"> </w:t>
      </w:r>
      <w:r w:rsidR="005233AD" w:rsidRPr="007F1A49">
        <w:rPr>
          <w:rFonts w:ascii="Arial" w:hAnsi="Arial" w:cs="Arial"/>
          <w:iCs/>
        </w:rPr>
        <w:t xml:space="preserve">napra vonatkozó </w:t>
      </w:r>
      <w:r w:rsidR="00DB44B3" w:rsidRPr="007F1A49">
        <w:rPr>
          <w:rFonts w:ascii="Arial" w:hAnsi="Arial" w:cs="Arial"/>
          <w:iCs/>
        </w:rPr>
        <w:t>adatokkal</w:t>
      </w:r>
      <w:r w:rsidRPr="007F1A49">
        <w:rPr>
          <w:rFonts w:ascii="Arial" w:hAnsi="Arial" w:cs="Arial"/>
          <w:iCs/>
        </w:rPr>
        <w:t>.</w:t>
      </w:r>
      <w:r w:rsidR="00083865" w:rsidRPr="007F1A49">
        <w:rPr>
          <w:rFonts w:ascii="Arial" w:hAnsi="Arial" w:cs="Arial"/>
          <w:iCs/>
        </w:rPr>
        <w:t xml:space="preserve"> A dátum mezőket </w:t>
      </w:r>
      <w:r w:rsidR="00E17E88" w:rsidRPr="007F1A49">
        <w:rPr>
          <w:rFonts w:ascii="Arial" w:hAnsi="Arial" w:cs="Arial"/>
          <w:iCs/>
        </w:rPr>
        <w:t xml:space="preserve">– </w:t>
      </w:r>
      <w:r w:rsidR="002475B9"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mennyiben a kitöltési előírás az adott mező esetében másként nem rendelkezik</w:t>
      </w:r>
      <w:r w:rsidR="002475B9" w:rsidRPr="007F1A49">
        <w:rPr>
          <w:rFonts w:ascii="Arial" w:hAnsi="Arial" w:cs="Arial"/>
          <w:iCs/>
        </w:rPr>
        <w:t xml:space="preserve"> – </w:t>
      </w:r>
      <w:r w:rsidR="00083865" w:rsidRPr="007F1A49">
        <w:rPr>
          <w:rFonts w:ascii="Arial" w:hAnsi="Arial" w:cs="Arial"/>
          <w:iCs/>
        </w:rPr>
        <w:t xml:space="preserve">éééé.hh.nn formátumban szükséges megadni. Az időpontokat </w:t>
      </w:r>
      <w:r w:rsidR="002475B9" w:rsidRPr="007F1A49">
        <w:rPr>
          <w:rFonts w:ascii="Arial" w:hAnsi="Arial" w:cs="Arial"/>
          <w:iCs/>
        </w:rPr>
        <w:t xml:space="preserve">– amennyiben a kitöltési előírás az adott mező esetében másként nem rendelkezik – </w:t>
      </w:r>
      <w:r w:rsidR="00D02886" w:rsidRPr="007F1A49">
        <w:rPr>
          <w:rFonts w:ascii="Arial" w:hAnsi="Arial" w:cs="Arial"/>
          <w:iCs/>
        </w:rPr>
        <w:t xml:space="preserve">óó:pp:mm.xxx </w:t>
      </w:r>
      <w:r w:rsidR="00083865" w:rsidRPr="007F1A49">
        <w:rPr>
          <w:rFonts w:ascii="Arial" w:hAnsi="Arial" w:cs="Arial"/>
          <w:iCs/>
        </w:rPr>
        <w:t xml:space="preserve">formátumban </w:t>
      </w:r>
      <w:r w:rsidR="007370F4" w:rsidRPr="007F1A49">
        <w:rPr>
          <w:rFonts w:ascii="Arial" w:hAnsi="Arial" w:cs="Arial"/>
          <w:iCs/>
        </w:rPr>
        <w:t xml:space="preserve">kell </w:t>
      </w:r>
      <w:r w:rsidR="00083865" w:rsidRPr="007F1A49">
        <w:rPr>
          <w:rFonts w:ascii="Arial" w:hAnsi="Arial" w:cs="Arial"/>
          <w:iCs/>
        </w:rPr>
        <w:t xml:space="preserve">megadni.  </w:t>
      </w:r>
    </w:p>
    <w:bookmarkEnd w:id="1"/>
    <w:p w14:paraId="4BD8AF51" w14:textId="11246DF9" w:rsidR="0065371C" w:rsidRPr="007F1A49" w:rsidRDefault="0065371C" w:rsidP="0065371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433E6688" w14:textId="4B0D9BB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1. oszlop</w:t>
      </w:r>
      <w:r w:rsidR="00973E71" w:rsidRPr="007F1A49">
        <w:rPr>
          <w:rFonts w:ascii="Arial" w:hAnsi="Arial" w:cs="Arial"/>
          <w:b/>
          <w:bCs/>
          <w:color w:val="000000"/>
        </w:rPr>
        <w:t>:</w:t>
      </w:r>
      <w:r w:rsidR="003614B4" w:rsidRPr="007F1A49">
        <w:rPr>
          <w:rFonts w:ascii="Arial" w:hAnsi="Arial" w:cs="Arial"/>
          <w:color w:val="000000"/>
        </w:rPr>
        <w:t xml:space="preserve"> </w:t>
      </w:r>
      <w:bookmarkStart w:id="2" w:name="_Hlk146703656"/>
      <w:r w:rsidR="00073F8E" w:rsidRPr="007F1A49">
        <w:rPr>
          <w:rFonts w:ascii="Arial" w:hAnsi="Arial" w:cs="Arial"/>
          <w:color w:val="000000"/>
        </w:rPr>
        <w:t xml:space="preserve">az </w:t>
      </w:r>
      <w:r w:rsidR="003614B4" w:rsidRPr="007F1A49">
        <w:rPr>
          <w:rFonts w:ascii="Arial" w:hAnsi="Arial" w:cs="Arial"/>
          <w:color w:val="000000"/>
        </w:rPr>
        <w:t>ajánlat egyedi azonosítószáma</w:t>
      </w:r>
      <w:r w:rsidR="00073F8E" w:rsidRPr="007F1A49">
        <w:rPr>
          <w:rFonts w:ascii="Arial" w:hAnsi="Arial" w:cs="Arial"/>
          <w:color w:val="000000"/>
        </w:rPr>
        <w:t>.</w:t>
      </w:r>
      <w:bookmarkEnd w:id="2"/>
    </w:p>
    <w:p w14:paraId="2A7E5118" w14:textId="4AB16165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4. oszlop</w:t>
      </w:r>
      <w:r w:rsidR="003614B4" w:rsidRPr="007F1A49">
        <w:rPr>
          <w:rFonts w:ascii="Arial" w:hAnsi="Arial" w:cs="Arial"/>
          <w:b/>
          <w:bCs/>
          <w:color w:val="000000"/>
        </w:rPr>
        <w:t>:</w:t>
      </w:r>
      <w:r w:rsidR="00DB44B3" w:rsidRPr="007F1A49">
        <w:rPr>
          <w:rFonts w:ascii="Arial" w:hAnsi="Arial" w:cs="Arial"/>
          <w:b/>
          <w:bCs/>
          <w:color w:val="000000"/>
        </w:rPr>
        <w:t xml:space="preserve"> </w:t>
      </w:r>
      <w:r w:rsidR="00DB44B3" w:rsidRPr="007F1A49">
        <w:rPr>
          <w:rFonts w:ascii="Arial" w:hAnsi="Arial" w:cs="Arial"/>
          <w:color w:val="000000"/>
        </w:rPr>
        <w:t>kódtár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„Kereskedési szakasz kódtára”</w:t>
      </w:r>
      <w:r w:rsidR="00AE5B9E" w:rsidRPr="007F1A49">
        <w:rPr>
          <w:rFonts w:ascii="Arial" w:hAnsi="Arial" w:cs="Arial"/>
          <w:color w:val="000000"/>
        </w:rPr>
        <w:t>)</w:t>
      </w:r>
      <w:r w:rsidR="00DB44B3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DB44B3" w:rsidRPr="007F1A49">
        <w:rPr>
          <w:rFonts w:ascii="Arial" w:hAnsi="Arial" w:cs="Arial"/>
          <w:color w:val="000000"/>
        </w:rPr>
        <w:t>.</w:t>
      </w:r>
    </w:p>
    <w:p w14:paraId="4AF9DCB6" w14:textId="16F15D69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adatszolgáltató belső pénzügyieszköz</w:t>
      </w:r>
      <w:r w:rsidR="00AE5B9E" w:rsidRPr="007F1A49">
        <w:rPr>
          <w:rFonts w:ascii="Arial" w:hAnsi="Arial" w:cs="Arial"/>
          <w:color w:val="000000"/>
        </w:rPr>
        <w:t>-</w:t>
      </w:r>
      <w:r w:rsidR="00DD494A" w:rsidRPr="007F1A49">
        <w:rPr>
          <w:rFonts w:ascii="Arial" w:hAnsi="Arial" w:cs="Arial"/>
          <w:color w:val="000000"/>
        </w:rPr>
        <w:t>azonosítója</w:t>
      </w:r>
      <w:r w:rsidR="004D3C5A" w:rsidRPr="007F1A49">
        <w:rPr>
          <w:rFonts w:ascii="Arial" w:hAnsi="Arial" w:cs="Arial"/>
          <w:color w:val="000000"/>
        </w:rPr>
        <w:t>.</w:t>
      </w:r>
    </w:p>
    <w:p w14:paraId="5A3459F2" w14:textId="4374EF7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7.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értékpapírtábla azonosítására szolgáló belső kód</w:t>
      </w:r>
      <w:r w:rsidR="008B1AFB" w:rsidRPr="007F1A49">
        <w:rPr>
          <w:rFonts w:ascii="Arial" w:hAnsi="Arial" w:cs="Arial"/>
          <w:color w:val="000000"/>
        </w:rPr>
        <w:t>,</w:t>
      </w:r>
      <w:r w:rsidR="00DD494A" w:rsidRPr="007F1A49">
        <w:rPr>
          <w:rFonts w:ascii="Arial" w:hAnsi="Arial" w:cs="Arial"/>
          <w:b/>
          <w:bCs/>
          <w:color w:val="000000"/>
        </w:rPr>
        <w:t xml:space="preserve"> </w:t>
      </w:r>
      <w:r w:rsidR="009433CC" w:rsidRPr="007F1A49">
        <w:rPr>
          <w:rFonts w:ascii="Arial" w:hAnsi="Arial" w:cs="Arial"/>
          <w:color w:val="000000"/>
        </w:rPr>
        <w:t xml:space="preserve">kódtár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„Értékpapír tábla kódtára”</w:t>
      </w:r>
      <w:r w:rsidR="00AE5B9E" w:rsidRPr="007F1A49">
        <w:rPr>
          <w:rFonts w:ascii="Arial" w:hAnsi="Arial" w:cs="Arial"/>
          <w:color w:val="000000"/>
        </w:rPr>
        <w:t>)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290BFE" w:rsidRPr="007F1A49">
        <w:rPr>
          <w:rFonts w:ascii="Arial" w:hAnsi="Arial" w:cs="Arial"/>
          <w:color w:val="000000"/>
        </w:rPr>
        <w:t>.</w:t>
      </w:r>
    </w:p>
    <w:p w14:paraId="256B9256" w14:textId="710677BF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8.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</w:t>
      </w:r>
      <w:r w:rsidR="00073F8E" w:rsidRPr="007F1A49">
        <w:rPr>
          <w:rFonts w:ascii="Arial" w:hAnsi="Arial" w:cs="Arial"/>
          <w:b/>
          <w:bCs/>
          <w:color w:val="000000"/>
        </w:rPr>
        <w:t xml:space="preserve"> </w:t>
      </w:r>
      <w:r w:rsidR="00073F8E" w:rsidRPr="007F1A49">
        <w:rPr>
          <w:rFonts w:ascii="Arial" w:hAnsi="Arial" w:cs="Arial"/>
          <w:color w:val="000000"/>
        </w:rPr>
        <w:t xml:space="preserve">üzletkötő </w:t>
      </w:r>
      <w:r w:rsidR="00DD494A" w:rsidRPr="007F1A49">
        <w:rPr>
          <w:rFonts w:ascii="Arial" w:hAnsi="Arial" w:cs="Arial"/>
          <w:color w:val="000000"/>
        </w:rPr>
        <w:t>azonosítója a kereskedési rendszerben</w:t>
      </w:r>
      <w:r w:rsidR="00073F8E" w:rsidRPr="007F1A49">
        <w:rPr>
          <w:rFonts w:ascii="Arial" w:hAnsi="Arial" w:cs="Arial"/>
          <w:color w:val="000000"/>
        </w:rPr>
        <w:t>.</w:t>
      </w:r>
    </w:p>
    <w:p w14:paraId="2AD9C150" w14:textId="14873D0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 a</w:t>
      </w:r>
      <w:r w:rsidR="00DD494A" w:rsidRPr="007F1A49">
        <w:rPr>
          <w:rFonts w:ascii="Arial" w:hAnsi="Arial" w:cs="Arial"/>
          <w:color w:val="000000"/>
        </w:rPr>
        <w:t>datszolgáltató</w:t>
      </w:r>
      <w:r w:rsidR="0020594F" w:rsidRPr="007F1A49">
        <w:rPr>
          <w:rFonts w:ascii="Arial" w:hAnsi="Arial" w:cs="Arial"/>
          <w:color w:val="000000"/>
        </w:rPr>
        <w:t xml:space="preserve"> által használt</w:t>
      </w:r>
      <w:r w:rsidR="00DD494A" w:rsidRPr="007F1A49">
        <w:rPr>
          <w:rFonts w:ascii="Arial" w:hAnsi="Arial" w:cs="Arial"/>
          <w:color w:val="000000"/>
        </w:rPr>
        <w:t xml:space="preserve"> belső </w:t>
      </w:r>
      <w:r w:rsidR="0020594F" w:rsidRPr="007F1A49">
        <w:rPr>
          <w:rFonts w:ascii="Arial" w:hAnsi="Arial" w:cs="Arial"/>
          <w:color w:val="000000"/>
        </w:rPr>
        <w:t xml:space="preserve">egyedi </w:t>
      </w:r>
      <w:r w:rsidR="00DD494A" w:rsidRPr="007F1A49">
        <w:rPr>
          <w:rFonts w:ascii="Arial" w:hAnsi="Arial" w:cs="Arial"/>
          <w:color w:val="000000"/>
        </w:rPr>
        <w:t xml:space="preserve">azonosító, </w:t>
      </w:r>
      <w:r w:rsidR="0020594F" w:rsidRPr="007F1A49">
        <w:rPr>
          <w:rFonts w:ascii="Arial" w:hAnsi="Arial" w:cs="Arial"/>
          <w:color w:val="000000"/>
        </w:rPr>
        <w:t>a</w:t>
      </w:r>
      <w:r w:rsidR="00DD494A" w:rsidRPr="007F1A49">
        <w:rPr>
          <w:rFonts w:ascii="Arial" w:hAnsi="Arial" w:cs="Arial"/>
          <w:color w:val="000000"/>
        </w:rPr>
        <w:t>mel</w:t>
      </w:r>
      <w:r w:rsidR="0020594F" w:rsidRPr="007F1A49">
        <w:rPr>
          <w:rFonts w:ascii="Arial" w:hAnsi="Arial" w:cs="Arial"/>
          <w:color w:val="000000"/>
        </w:rPr>
        <w:t>l</w:t>
      </w:r>
      <w:r w:rsidR="00DD494A" w:rsidRPr="007F1A49">
        <w:rPr>
          <w:rFonts w:ascii="Arial" w:hAnsi="Arial" w:cs="Arial"/>
          <w:color w:val="000000"/>
        </w:rPr>
        <w:t>yel az adott tőzsdetagot azonosítja.</w:t>
      </w:r>
    </w:p>
    <w:p w14:paraId="44BFFE86" w14:textId="1415F073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13.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fix </w:t>
      </w:r>
      <w:r w:rsidR="00155A36" w:rsidRPr="007F1A49">
        <w:rPr>
          <w:rFonts w:ascii="Arial" w:hAnsi="Arial" w:cs="Arial"/>
          <w:color w:val="000000"/>
        </w:rPr>
        <w:t>ügylet esetén a kötésben részt vevő ellenoldali partner ajánlatának azonosítószáma.</w:t>
      </w:r>
    </w:p>
    <w:p w14:paraId="55B08FA6" w14:textId="52C0539A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14. oszlop</w:t>
      </w:r>
      <w:r w:rsidR="00155A36" w:rsidRPr="007F1A49">
        <w:rPr>
          <w:rFonts w:ascii="Arial" w:hAnsi="Arial" w:cs="Arial"/>
          <w:b/>
          <w:bCs/>
          <w:color w:val="000000"/>
        </w:rPr>
        <w:t>:</w:t>
      </w:r>
      <w:r w:rsidR="00155A36" w:rsidRPr="007F1A49">
        <w:rPr>
          <w:rFonts w:ascii="Arial" w:hAnsi="Arial" w:cs="Arial"/>
          <w:color w:val="000000"/>
        </w:rPr>
        <w:t xml:space="preserve"> </w:t>
      </w:r>
      <w:r w:rsidR="00060CEC" w:rsidRPr="007F1A49">
        <w:rPr>
          <w:rFonts w:ascii="Arial" w:hAnsi="Arial" w:cs="Arial"/>
          <w:color w:val="000000"/>
        </w:rPr>
        <w:t>kódtár („Vétel/eladás kódtára”) szerint.</w:t>
      </w:r>
    </w:p>
    <w:p w14:paraId="259E5AEF" w14:textId="1C5B31D9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15.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 </w:t>
      </w:r>
      <w:r w:rsidR="008C48CF" w:rsidRPr="007F1A49">
        <w:rPr>
          <w:rFonts w:ascii="Arial" w:hAnsi="Arial" w:cs="Arial"/>
          <w:color w:val="000000"/>
        </w:rPr>
        <w:t>BÉT mindenkor aktuális kereskedési szabályaival összhangban</w:t>
      </w:r>
      <w:r w:rsidR="006A184A" w:rsidRPr="007F1A49">
        <w:rPr>
          <w:rFonts w:ascii="Arial" w:hAnsi="Arial" w:cs="Arial"/>
          <w:color w:val="000000"/>
        </w:rPr>
        <w:t xml:space="preserve"> kell megadni.</w:t>
      </w:r>
    </w:p>
    <w:p w14:paraId="491AF217" w14:textId="7529FECC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C48CF" w:rsidRPr="007F1A49">
        <w:rPr>
          <w:rFonts w:ascii="Arial" w:hAnsi="Arial" w:cs="Arial"/>
          <w:color w:val="000000"/>
        </w:rPr>
        <w:t>adatszolgáltató által használt mennységi egység szerint.</w:t>
      </w:r>
    </w:p>
    <w:p w14:paraId="5EC6E136" w14:textId="0198300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lastRenderedPageBreak/>
        <w:t>18.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rejtett </w:t>
      </w:r>
      <w:r w:rsidR="00155A36" w:rsidRPr="007F1A49">
        <w:rPr>
          <w:rFonts w:ascii="Arial" w:hAnsi="Arial" w:cs="Arial"/>
          <w:color w:val="000000"/>
        </w:rPr>
        <w:t xml:space="preserve">mennyiség </w:t>
      </w:r>
      <w:r w:rsidR="00ED6C28" w:rsidRPr="007F1A49">
        <w:rPr>
          <w:rFonts w:ascii="Arial" w:hAnsi="Arial" w:cs="Arial"/>
          <w:color w:val="000000"/>
        </w:rPr>
        <w:t>„</w:t>
      </w:r>
      <w:r w:rsidR="00155A36" w:rsidRPr="007F1A49">
        <w:rPr>
          <w:rFonts w:ascii="Arial" w:hAnsi="Arial" w:cs="Arial"/>
          <w:color w:val="000000"/>
        </w:rPr>
        <w:t>Iceberg</w:t>
      </w:r>
      <w:r w:rsidR="00ED6C28" w:rsidRPr="007F1A49">
        <w:rPr>
          <w:rFonts w:ascii="Arial" w:hAnsi="Arial" w:cs="Arial"/>
          <w:color w:val="000000"/>
        </w:rPr>
        <w:t>”</w:t>
      </w:r>
      <w:r w:rsidR="00155A36" w:rsidRPr="007F1A49">
        <w:rPr>
          <w:rFonts w:ascii="Arial" w:hAnsi="Arial" w:cs="Arial"/>
          <w:color w:val="000000"/>
        </w:rPr>
        <w:t xml:space="preserve"> típusú ajánlat esetén</w:t>
      </w:r>
      <w:r w:rsidR="00ED6C28" w:rsidRPr="007F1A49">
        <w:rPr>
          <w:rFonts w:ascii="Arial" w:hAnsi="Arial" w:cs="Arial"/>
          <w:color w:val="000000"/>
        </w:rPr>
        <w:t>,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ED6C28"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color w:val="000000"/>
        </w:rPr>
        <w:t>z adatszolgáltató által használt mennységi egység szerint.</w:t>
      </w:r>
    </w:p>
    <w:p w14:paraId="624EDE6E" w14:textId="189B810C" w:rsidR="00D02886" w:rsidRPr="007F1A49" w:rsidRDefault="00D02886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23. oszlop: </w:t>
      </w:r>
      <w:r w:rsidRPr="007F1A49">
        <w:rPr>
          <w:rFonts w:ascii="Arial" w:hAnsi="Arial" w:cs="Arial"/>
          <w:color w:val="000000"/>
        </w:rPr>
        <w:t>éééé.hh.nn óó:pp:mm formátumban szükséges megadni.</w:t>
      </w:r>
    </w:p>
    <w:p w14:paraId="54B2CE69" w14:textId="09A9DD42" w:rsidR="0076536E" w:rsidRPr="007F1A49" w:rsidRDefault="00073F8E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b/>
          <w:bCs/>
          <w:color w:val="000000"/>
        </w:rPr>
        <w:t>28-48</w:t>
      </w:r>
      <w:r w:rsidR="00444594" w:rsidRPr="007F1A49">
        <w:rPr>
          <w:rFonts w:ascii="Arial" w:hAnsi="Arial" w:cs="Arial"/>
          <w:b/>
          <w:bCs/>
          <w:color w:val="000000"/>
        </w:rPr>
        <w:t>.</w:t>
      </w:r>
      <w:r w:rsidR="00A639F5" w:rsidRPr="007F1A49">
        <w:rPr>
          <w:rFonts w:ascii="Arial" w:hAnsi="Arial" w:cs="Arial"/>
          <w:b/>
          <w:bCs/>
          <w:color w:val="000000"/>
        </w:rPr>
        <w:t>, 50. és 51.</w:t>
      </w:r>
      <w:r w:rsidR="0076536E" w:rsidRPr="007F1A49">
        <w:rPr>
          <w:rFonts w:ascii="Arial" w:hAnsi="Arial" w:cs="Arial"/>
          <w:b/>
          <w:bCs/>
          <w:color w:val="000000"/>
        </w:rPr>
        <w:t xml:space="preserve"> oszlop</w:t>
      </w:r>
      <w:r w:rsidR="00A639F5"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lehetséges értékei: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igen esetén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color w:val="000000"/>
        </w:rPr>
        <w:t>„Y”</w:t>
      </w:r>
      <w:r w:rsidRPr="007F1A49">
        <w:rPr>
          <w:rFonts w:ascii="Arial" w:hAnsi="Arial" w:cs="Arial"/>
          <w:color w:val="000000"/>
        </w:rPr>
        <w:t>, nem esetén</w:t>
      </w:r>
      <w:r w:rsidR="0076536E" w:rsidRPr="007F1A49">
        <w:rPr>
          <w:rFonts w:ascii="Arial" w:hAnsi="Arial" w:cs="Arial"/>
          <w:color w:val="000000"/>
        </w:rPr>
        <w:t xml:space="preserve"> „N”</w:t>
      </w:r>
      <w:r w:rsidRPr="007F1A49">
        <w:rPr>
          <w:rFonts w:ascii="Arial" w:hAnsi="Arial" w:cs="Arial"/>
          <w:color w:val="000000"/>
        </w:rPr>
        <w:t>.</w:t>
      </w:r>
    </w:p>
    <w:p w14:paraId="6899E5A6" w14:textId="4CDB1440" w:rsidR="009D7E4A" w:rsidRPr="007F1A49" w:rsidRDefault="009D7E4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49.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Pr="007F1A49">
        <w:rPr>
          <w:rFonts w:ascii="Arial" w:hAnsi="Arial" w:cs="Arial"/>
          <w:color w:val="000000"/>
        </w:rPr>
        <w:t xml:space="preserve">kódtár </w:t>
      </w:r>
      <w:r w:rsidR="00DC0751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„Ajánlati státuszok kódtá</w:t>
      </w:r>
      <w:r w:rsidR="009B6EF8" w:rsidRPr="007F1A49">
        <w:rPr>
          <w:rFonts w:ascii="Arial" w:hAnsi="Arial" w:cs="Arial"/>
          <w:color w:val="000000"/>
        </w:rPr>
        <w:t>ra</w:t>
      </w:r>
      <w:r w:rsidRPr="007F1A49">
        <w:rPr>
          <w:rFonts w:ascii="Arial" w:hAnsi="Arial" w:cs="Arial"/>
          <w:color w:val="000000"/>
        </w:rPr>
        <w:t>”</w:t>
      </w:r>
      <w:r w:rsidR="00DC0751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DC0751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3DFAFCE" w14:textId="6D2E7454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52</w:t>
      </w:r>
      <w:r w:rsidR="009D7E4A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 xml:space="preserve">ajánlati tábla adott rekordját utoljára módosító </w:t>
      </w:r>
      <w:r w:rsidR="009D7E4A" w:rsidRPr="007F1A49">
        <w:rPr>
          <w:rFonts w:ascii="Arial" w:hAnsi="Arial" w:cs="Arial"/>
          <w:color w:val="000000"/>
        </w:rPr>
        <w:t>felhasználó</w:t>
      </w:r>
      <w:r w:rsidR="00873E2B" w:rsidRPr="007F1A49">
        <w:rPr>
          <w:rFonts w:ascii="Arial" w:hAnsi="Arial" w:cs="Arial"/>
          <w:color w:val="000000"/>
        </w:rPr>
        <w:t xml:space="preserve"> neve</w:t>
      </w:r>
      <w:r w:rsidR="006A184A" w:rsidRPr="007F1A49">
        <w:rPr>
          <w:rFonts w:ascii="Arial" w:hAnsi="Arial" w:cs="Arial"/>
          <w:color w:val="000000"/>
        </w:rPr>
        <w:t>.</w:t>
      </w:r>
    </w:p>
    <w:p w14:paraId="67686B25" w14:textId="2A319BA0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53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azt mutatja</w:t>
      </w:r>
      <w:r w:rsidR="00DC0751" w:rsidRPr="007F1A49">
        <w:rPr>
          <w:rFonts w:ascii="Arial" w:hAnsi="Arial" w:cs="Arial"/>
          <w:color w:val="000000"/>
        </w:rPr>
        <w:t xml:space="preserve"> meg</w:t>
      </w:r>
      <w:r w:rsidR="006A184A" w:rsidRPr="007F1A49">
        <w:rPr>
          <w:rFonts w:ascii="Arial" w:hAnsi="Arial" w:cs="Arial"/>
          <w:color w:val="000000"/>
        </w:rPr>
        <w:t xml:space="preserve">, hogy az </w:t>
      </w:r>
      <w:r w:rsidR="00873E2B" w:rsidRPr="007F1A49">
        <w:rPr>
          <w:rFonts w:ascii="Arial" w:hAnsi="Arial" w:cs="Arial"/>
          <w:color w:val="000000"/>
        </w:rPr>
        <w:t xml:space="preserve">ajánlati tábla adott rekordjának </w:t>
      </w:r>
      <w:r w:rsidR="00241572" w:rsidRPr="007F1A49">
        <w:rPr>
          <w:rFonts w:ascii="Arial" w:hAnsi="Arial" w:cs="Arial"/>
          <w:color w:val="000000"/>
        </w:rPr>
        <w:t xml:space="preserve">hányadik </w:t>
      </w:r>
      <w:r w:rsidR="006A184A" w:rsidRPr="007F1A49">
        <w:rPr>
          <w:rFonts w:ascii="Arial" w:hAnsi="Arial" w:cs="Arial"/>
          <w:color w:val="000000"/>
        </w:rPr>
        <w:t>változatáról van szó.</w:t>
      </w:r>
    </w:p>
    <w:p w14:paraId="2BE34747" w14:textId="4C2C0C2F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54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>ajánlati tábla adott rekordjának utolsó módosítási ideje</w:t>
      </w:r>
      <w:r w:rsidR="006A184A" w:rsidRPr="007F1A49">
        <w:rPr>
          <w:rFonts w:ascii="Arial" w:hAnsi="Arial" w:cs="Arial"/>
          <w:color w:val="000000"/>
        </w:rPr>
        <w:t xml:space="preserve">, amelyet </w:t>
      </w:r>
      <w:r w:rsidR="00394ED8" w:rsidRPr="007F1A49">
        <w:rPr>
          <w:rFonts w:ascii="Arial" w:hAnsi="Arial" w:cs="Arial"/>
          <w:color w:val="000000"/>
        </w:rPr>
        <w:t>éééé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hh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nn óó:pp:mm formátumban szükséges megadni.</w:t>
      </w:r>
    </w:p>
    <w:p w14:paraId="06BD9ACC" w14:textId="50DC56B7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56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visszavont </w:t>
      </w:r>
      <w:r w:rsidR="00873E2B" w:rsidRPr="007F1A49">
        <w:rPr>
          <w:rFonts w:ascii="Arial" w:hAnsi="Arial" w:cs="Arial"/>
          <w:color w:val="000000"/>
        </w:rPr>
        <w:t>ajánlat esetén a visszavonás időpontja</w:t>
      </w:r>
      <w:r w:rsidR="006A184A" w:rsidRPr="007F1A49">
        <w:rPr>
          <w:rFonts w:ascii="Arial" w:hAnsi="Arial" w:cs="Arial"/>
          <w:color w:val="000000"/>
        </w:rPr>
        <w:t>.</w:t>
      </w:r>
    </w:p>
    <w:p w14:paraId="49484410" w14:textId="1FA3C5B4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57</w:t>
      </w:r>
      <w:r w:rsidR="00CC3C46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557CB5D4" w14:textId="1446C8AE" w:rsidR="008F0DE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58</w:t>
      </w:r>
      <w:r w:rsidR="008F0DE4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(„Put/call kódtár) szerint.</w:t>
      </w:r>
    </w:p>
    <w:p w14:paraId="3553461F" w14:textId="35CE7B2D" w:rsidR="00DB737F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61</w:t>
      </w:r>
      <w:r w:rsidR="008F0DE4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>:</w:t>
      </w:r>
      <w:r w:rsidR="00DB737F" w:rsidRPr="007F1A49">
        <w:rPr>
          <w:rFonts w:ascii="Arial" w:hAnsi="Arial" w:cs="Arial"/>
          <w:b/>
          <w:bCs/>
          <w:color w:val="000000"/>
        </w:rPr>
        <w:t xml:space="preserve"> </w:t>
      </w:r>
      <w:r w:rsidR="001F4C49" w:rsidRPr="007F1A49">
        <w:rPr>
          <w:rFonts w:ascii="Arial" w:hAnsi="Arial" w:cs="Arial"/>
          <w:color w:val="000000"/>
        </w:rPr>
        <w:t>az</w:t>
      </w:r>
      <w:r w:rsidR="001F4C49" w:rsidRPr="007F1A49">
        <w:rPr>
          <w:rFonts w:ascii="Arial" w:hAnsi="Arial" w:cs="Arial"/>
          <w:b/>
          <w:bCs/>
          <w:color w:val="000000"/>
        </w:rPr>
        <w:t xml:space="preserve">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1F4C4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587F98D6" w14:textId="77777777" w:rsidR="0054702E" w:rsidRPr="007F1A49" w:rsidRDefault="0054702E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</w:p>
    <w:p w14:paraId="2926262B" w14:textId="77777777" w:rsidR="00C50985" w:rsidRPr="007F1A49" w:rsidRDefault="00C50985" w:rsidP="00C50985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B1CD53F" w14:textId="2BB17896" w:rsidR="00C50985" w:rsidRPr="007F1A49" w:rsidRDefault="00C656D4" w:rsidP="001963EF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C5098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>BETK</w:t>
      </w:r>
      <w:r w:rsidR="009F586A" w:rsidRPr="007F1A49">
        <w:rPr>
          <w:rFonts w:ascii="Arial" w:hAnsi="Arial" w:cs="Arial"/>
          <w:b/>
          <w:bCs/>
        </w:rPr>
        <w:t>O</w:t>
      </w:r>
      <w:r w:rsidR="006F4DEA" w:rsidRPr="007F1A49">
        <w:rPr>
          <w:rFonts w:ascii="Arial" w:hAnsi="Arial" w:cs="Arial"/>
          <w:b/>
          <w:bCs/>
        </w:rPr>
        <w:t xml:space="preserve">T </w:t>
      </w:r>
      <w:r w:rsidR="00C5098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912752" w:rsidRPr="007F1A49">
        <w:rPr>
          <w:rFonts w:ascii="Arial" w:hAnsi="Arial" w:cs="Arial"/>
          <w:b/>
          <w:bCs/>
        </w:rPr>
        <w:t xml:space="preserve"> II. Kötéslista</w:t>
      </w:r>
    </w:p>
    <w:p w14:paraId="5C2DA98D" w14:textId="76A76218" w:rsidR="00C50985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F56634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</w:t>
      </w:r>
      <w:r w:rsidR="00912752" w:rsidRPr="007F1A49">
        <w:rPr>
          <w:rFonts w:ascii="Arial" w:hAnsi="Arial" w:cs="Arial"/>
          <w:iCs/>
        </w:rPr>
        <w:t xml:space="preserve">i kötéseket </w:t>
      </w:r>
      <w:r w:rsidR="00F56634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>, az</w:t>
      </w:r>
      <w:r w:rsidR="00912752" w:rsidRPr="007F1A49">
        <w:rPr>
          <w:rFonts w:ascii="Arial" w:hAnsi="Arial" w:cs="Arial"/>
          <w:iCs/>
        </w:rPr>
        <w:t>ok</w:t>
      </w:r>
      <w:r w:rsidRPr="007F1A49">
        <w:rPr>
          <w:rFonts w:ascii="Arial" w:hAnsi="Arial" w:cs="Arial"/>
          <w:iCs/>
        </w:rPr>
        <w:t xml:space="preserve"> főbb adataival. </w:t>
      </w:r>
    </w:p>
    <w:p w14:paraId="31716BF0" w14:textId="74F7BB9C" w:rsidR="00912752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  <w:r w:rsidR="00912752" w:rsidRPr="007F1A49">
        <w:rPr>
          <w:rFonts w:ascii="Arial" w:hAnsi="Arial" w:cs="Arial"/>
          <w:b/>
          <w:bCs/>
        </w:rPr>
        <w:t>:</w:t>
      </w:r>
    </w:p>
    <w:p w14:paraId="1BF0AE6C" w14:textId="415CB77E" w:rsidR="00370921" w:rsidRPr="007F1A49" w:rsidRDefault="000F28F4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</w:t>
      </w:r>
      <w:r w:rsidR="00EC336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>:</w:t>
      </w:r>
      <w:r w:rsidR="00912752" w:rsidRPr="007F1A49">
        <w:rPr>
          <w:rFonts w:ascii="Arial" w:hAnsi="Arial" w:cs="Arial"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az adatszolgáltató </w:t>
      </w:r>
      <w:r w:rsidR="00912752" w:rsidRPr="007F1A49">
        <w:rPr>
          <w:rFonts w:ascii="Arial" w:hAnsi="Arial" w:cs="Arial"/>
          <w:color w:val="000000"/>
        </w:rPr>
        <w:t>belső pénzügyi</w:t>
      </w:r>
      <w:r w:rsidR="00EC3367" w:rsidRPr="007F1A49">
        <w:rPr>
          <w:rFonts w:ascii="Arial" w:hAnsi="Arial" w:cs="Arial"/>
          <w:color w:val="000000"/>
        </w:rPr>
        <w:t xml:space="preserve"> </w:t>
      </w:r>
      <w:r w:rsidR="00912752" w:rsidRPr="007F1A49">
        <w:rPr>
          <w:rFonts w:ascii="Arial" w:hAnsi="Arial" w:cs="Arial"/>
          <w:color w:val="000000"/>
        </w:rPr>
        <w:t>eszközazonosítója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191F870" w14:textId="1CF8362A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vevő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77F4AD90" w14:textId="7942B77B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eladó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707E586" w14:textId="0F85DBCD" w:rsidR="00370921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370921" w:rsidRPr="007F1A49">
        <w:rPr>
          <w:rFonts w:ascii="Arial" w:hAnsi="Arial" w:cs="Arial"/>
          <w:color w:val="000000"/>
        </w:rPr>
        <w:t>adatszolgáltató által használt mennységi egység szerint</w:t>
      </w:r>
      <w:r w:rsidR="00144393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71F09F25" w14:textId="1D4E1387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10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="00370921" w:rsidRPr="007F1A49">
        <w:rPr>
          <w:rFonts w:ascii="Arial" w:hAnsi="Arial" w:cs="Arial"/>
          <w:color w:val="000000"/>
        </w:rPr>
        <w:t>BÉT mindenkor aktuális kereskedési szabályaival összhangban</w:t>
      </w:r>
      <w:r w:rsidR="0055154C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1F136910" w14:textId="749A1873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</w:t>
      </w:r>
      <w:r w:rsidR="0012202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122027" w:rsidRPr="007F1A49">
        <w:rPr>
          <w:rFonts w:ascii="Arial" w:hAnsi="Arial" w:cs="Arial"/>
          <w:color w:val="000000"/>
        </w:rPr>
        <w:t>értékpapírtábla azonosítására szolgáló belső kód</w:t>
      </w:r>
      <w:r w:rsidR="00702101" w:rsidRPr="007F1A49">
        <w:rPr>
          <w:rFonts w:ascii="Arial" w:hAnsi="Arial" w:cs="Arial"/>
          <w:color w:val="000000"/>
        </w:rPr>
        <w:t xml:space="preserve">, kódtár </w:t>
      </w:r>
      <w:r w:rsidR="0055154C" w:rsidRPr="007F1A49">
        <w:rPr>
          <w:rFonts w:ascii="Arial" w:hAnsi="Arial" w:cs="Arial"/>
          <w:color w:val="000000"/>
        </w:rPr>
        <w:t>(</w:t>
      </w:r>
      <w:r w:rsidR="00122027" w:rsidRPr="007F1A49">
        <w:rPr>
          <w:rFonts w:ascii="Arial" w:hAnsi="Arial" w:cs="Arial"/>
          <w:color w:val="000000"/>
        </w:rPr>
        <w:t>„Értékpapír tábla kódtára”</w:t>
      </w:r>
      <w:r w:rsidR="0055154C" w:rsidRPr="007F1A49">
        <w:rPr>
          <w:rFonts w:ascii="Arial" w:hAnsi="Arial" w:cs="Arial"/>
          <w:color w:val="000000"/>
        </w:rPr>
        <w:t>)</w:t>
      </w:r>
      <w:r w:rsidR="00122027" w:rsidRPr="007F1A49">
        <w:rPr>
          <w:rFonts w:ascii="Arial" w:hAnsi="Arial" w:cs="Arial"/>
          <w:color w:val="000000"/>
        </w:rPr>
        <w:t xml:space="preserve"> </w:t>
      </w:r>
      <w:r w:rsidR="0055154C" w:rsidRPr="007F1A49">
        <w:rPr>
          <w:rFonts w:ascii="Arial" w:hAnsi="Arial" w:cs="Arial"/>
          <w:color w:val="000000"/>
        </w:rPr>
        <w:t>szerint</w:t>
      </w:r>
      <w:r w:rsidR="000B49F3" w:rsidRPr="007F1A49">
        <w:rPr>
          <w:rFonts w:ascii="Arial" w:hAnsi="Arial" w:cs="Arial"/>
          <w:color w:val="000000"/>
        </w:rPr>
        <w:t xml:space="preserve"> töltendő ki</w:t>
      </w:r>
      <w:r w:rsidR="00122027" w:rsidRPr="007F1A49">
        <w:rPr>
          <w:rFonts w:ascii="Arial" w:hAnsi="Arial" w:cs="Arial"/>
          <w:color w:val="000000"/>
        </w:rPr>
        <w:t>.</w:t>
      </w:r>
    </w:p>
    <w:p w14:paraId="7267CE8A" w14:textId="54049B51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19.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3B8E4E2B" w14:textId="16E5DFD8" w:rsidR="00122027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20</w:t>
      </w:r>
      <w:r w:rsidR="00B1386E" w:rsidRPr="007F1A49">
        <w:rPr>
          <w:rFonts w:ascii="Arial" w:hAnsi="Arial" w:cs="Arial"/>
          <w:b/>
          <w:bCs/>
          <w:color w:val="000000"/>
        </w:rPr>
        <w:t xml:space="preserve">. </w:t>
      </w:r>
      <w:r w:rsidRPr="007F1A49">
        <w:rPr>
          <w:rFonts w:ascii="Arial" w:hAnsi="Arial" w:cs="Arial"/>
          <w:b/>
          <w:bCs/>
          <w:color w:val="000000"/>
        </w:rPr>
        <w:t>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Pr="007F1A49">
        <w:rPr>
          <w:rFonts w:ascii="Arial" w:hAnsi="Arial" w:cs="Arial"/>
          <w:color w:val="000000"/>
        </w:rPr>
        <w:t>v</w:t>
      </w:r>
      <w:r w:rsidR="00912752" w:rsidRPr="007F1A49">
        <w:rPr>
          <w:rFonts w:ascii="Arial" w:hAnsi="Arial" w:cs="Arial"/>
          <w:color w:val="000000"/>
        </w:rPr>
        <w:t xml:space="preserve">evő </w:t>
      </w:r>
      <w:r w:rsidRPr="007F1A49">
        <w:rPr>
          <w:rFonts w:ascii="Arial" w:hAnsi="Arial" w:cs="Arial"/>
          <w:color w:val="000000"/>
        </w:rPr>
        <w:t xml:space="preserve">befektetési vállalkozás </w:t>
      </w:r>
      <w:r w:rsidR="00912752" w:rsidRPr="007F1A49">
        <w:rPr>
          <w:rFonts w:ascii="Arial" w:hAnsi="Arial" w:cs="Arial"/>
          <w:color w:val="000000"/>
        </w:rPr>
        <w:t>üzletkötő</w:t>
      </w:r>
      <w:r w:rsidRPr="007F1A49">
        <w:rPr>
          <w:rFonts w:ascii="Arial" w:hAnsi="Arial" w:cs="Arial"/>
          <w:color w:val="000000"/>
        </w:rPr>
        <w:t>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70556441" w14:textId="12A990B8" w:rsidR="00912752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21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Pr="007F1A49">
        <w:rPr>
          <w:rFonts w:ascii="Arial" w:hAnsi="Arial" w:cs="Arial"/>
          <w:color w:val="000000"/>
        </w:rPr>
        <w:t>eladó befektetési vállalkozás üzletkötőjének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29C04E79" w14:textId="229340CB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24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 vevő</w:t>
      </w:r>
      <w:r w:rsidR="00EF5ABE" w:rsidRPr="007F1A49">
        <w:rPr>
          <w:rFonts w:ascii="Arial" w:hAnsi="Arial" w:cs="Arial"/>
          <w:color w:val="000000"/>
        </w:rPr>
        <w:t>i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427218E3" w14:textId="06297568" w:rsidR="00912752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25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>az eladó</w:t>
      </w:r>
      <w:r w:rsidR="00EF5ABE" w:rsidRPr="007F1A49">
        <w:rPr>
          <w:rFonts w:ascii="Arial" w:hAnsi="Arial" w:cs="Arial"/>
          <w:color w:val="000000"/>
        </w:rPr>
        <w:t>i</w:t>
      </w:r>
      <w:r w:rsidR="00EC1AA2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218437C3" w14:textId="4377DBD0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27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oszlop: </w:t>
      </w:r>
      <w:r w:rsidR="00096E3F" w:rsidRPr="007F1A49">
        <w:rPr>
          <w:rFonts w:ascii="Arial" w:hAnsi="Arial" w:cs="Arial"/>
          <w:color w:val="000000"/>
        </w:rPr>
        <w:t>kódtár („Put/call kódtár”) szerint.</w:t>
      </w:r>
    </w:p>
    <w:p w14:paraId="5EE724F2" w14:textId="3F985BCF" w:rsidR="00912752" w:rsidRPr="007F1A49" w:rsidRDefault="00122027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28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 xml:space="preserve">csak </w:t>
      </w:r>
      <w:r w:rsidR="00772B72" w:rsidRPr="007F1A49">
        <w:rPr>
          <w:rFonts w:ascii="Arial" w:hAnsi="Arial" w:cs="Arial"/>
          <w:color w:val="000000"/>
        </w:rPr>
        <w:t>határidős termék esetén töltendő</w:t>
      </w:r>
      <w:r w:rsidR="00EF5ABE" w:rsidRPr="007F1A49">
        <w:rPr>
          <w:rFonts w:ascii="Arial" w:hAnsi="Arial" w:cs="Arial"/>
          <w:color w:val="000000"/>
        </w:rPr>
        <w:t xml:space="preserve"> ki</w:t>
      </w:r>
      <w:r w:rsidR="00702101" w:rsidRPr="007F1A49">
        <w:rPr>
          <w:rFonts w:ascii="Arial" w:hAnsi="Arial" w:cs="Arial"/>
          <w:color w:val="000000"/>
        </w:rPr>
        <w:t>, éééé.hh.nn</w:t>
      </w:r>
      <w:r w:rsidR="00772B72" w:rsidRPr="007F1A49">
        <w:rPr>
          <w:rFonts w:ascii="Arial" w:hAnsi="Arial" w:cs="Arial"/>
          <w:color w:val="000000"/>
        </w:rPr>
        <w:t xml:space="preserve"> formátumban </w:t>
      </w:r>
      <w:r w:rsidR="00702101" w:rsidRPr="007F1A49">
        <w:rPr>
          <w:rFonts w:ascii="Arial" w:hAnsi="Arial" w:cs="Arial"/>
          <w:color w:val="000000"/>
        </w:rPr>
        <w:t xml:space="preserve">kell </w:t>
      </w:r>
      <w:r w:rsidR="00772B72" w:rsidRPr="007F1A49">
        <w:rPr>
          <w:rFonts w:ascii="Arial" w:hAnsi="Arial" w:cs="Arial"/>
          <w:color w:val="000000"/>
        </w:rPr>
        <w:t>megadni.</w:t>
      </w:r>
    </w:p>
    <w:p w14:paraId="75AEBF2F" w14:textId="77777777" w:rsidR="00B819BA" w:rsidRPr="007F1A49" w:rsidRDefault="00B819BA" w:rsidP="009433CC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047775A3" w14:textId="526BE822" w:rsidR="00C656D4" w:rsidRPr="007F1A49" w:rsidRDefault="00C656D4" w:rsidP="00C656D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3. </w:t>
      </w:r>
      <w:r w:rsidR="006F4DEA" w:rsidRPr="007F1A49">
        <w:rPr>
          <w:rFonts w:ascii="Arial" w:hAnsi="Arial" w:cs="Arial"/>
          <w:b/>
          <w:bCs/>
        </w:rPr>
        <w:t xml:space="preserve">BETKER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III. Kereskedési információk</w:t>
      </w:r>
    </w:p>
    <w:p w14:paraId="15F92541" w14:textId="4AF2020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EF5ABE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napi főbb kereskedési statisztikákat </w:t>
      </w:r>
      <w:r w:rsidR="00EF5ABE" w:rsidRPr="007F1A49">
        <w:rPr>
          <w:rFonts w:ascii="Arial" w:hAnsi="Arial" w:cs="Arial"/>
          <w:iCs/>
        </w:rPr>
        <w:t>kell jelenteni,</w:t>
      </w:r>
      <w:r w:rsidRPr="007F1A49">
        <w:rPr>
          <w:rFonts w:ascii="Arial" w:hAnsi="Arial" w:cs="Arial"/>
          <w:iCs/>
        </w:rPr>
        <w:t xml:space="preserve"> értékpapíronként.</w:t>
      </w:r>
      <w:r w:rsidR="00611BA9" w:rsidRPr="007F1A49">
        <w:rPr>
          <w:rFonts w:ascii="Arial" w:hAnsi="Arial" w:cs="Arial"/>
          <w:iCs/>
        </w:rPr>
        <w:t xml:space="preserve"> Az adatszolgáltatás hatálya kiterjed a BUX és a CETOP index-re is</w:t>
      </w:r>
      <w:r w:rsidR="000435DD" w:rsidRPr="007F1A49">
        <w:rPr>
          <w:rFonts w:ascii="Arial" w:hAnsi="Arial" w:cs="Arial"/>
          <w:iCs/>
        </w:rPr>
        <w:t>, a</w:t>
      </w:r>
      <w:r w:rsidR="00611BA9" w:rsidRPr="007F1A49">
        <w:rPr>
          <w:rFonts w:ascii="Arial" w:hAnsi="Arial" w:cs="Arial"/>
          <w:iCs/>
        </w:rPr>
        <w:t xml:space="preserve"> CETOP esetében </w:t>
      </w:r>
      <w:r w:rsidR="000435DD" w:rsidRPr="007F1A49">
        <w:rPr>
          <w:rFonts w:ascii="Arial" w:hAnsi="Arial" w:cs="Arial"/>
          <w:iCs/>
        </w:rPr>
        <w:t xml:space="preserve">azonban </w:t>
      </w:r>
      <w:r w:rsidR="00611BA9" w:rsidRPr="007F1A49">
        <w:rPr>
          <w:rFonts w:ascii="Arial" w:hAnsi="Arial" w:cs="Arial"/>
          <w:iCs/>
        </w:rPr>
        <w:t xml:space="preserve">nem kell tölteni a 10., 12., 13., </w:t>
      </w:r>
      <w:r w:rsidR="000435DD" w:rsidRPr="007F1A49">
        <w:rPr>
          <w:rFonts w:ascii="Arial" w:hAnsi="Arial" w:cs="Arial"/>
          <w:iCs/>
        </w:rPr>
        <w:t>valamint a 16.-19. oszlopokat.</w:t>
      </w:r>
    </w:p>
    <w:p w14:paraId="1216EE28" w14:textId="4F23BAD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5E0547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13D87FBF" w14:textId="2ED8A8CE" w:rsidR="00C656D4" w:rsidRPr="007F1A49" w:rsidRDefault="00605738" w:rsidP="00B1386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adatszolgáltató </w:t>
      </w:r>
      <w:r w:rsidR="003B7723" w:rsidRPr="007F1A49">
        <w:rPr>
          <w:rFonts w:ascii="Arial" w:hAnsi="Arial" w:cs="Arial"/>
          <w:color w:val="000000"/>
        </w:rPr>
        <w:t>belső pénzügyi eszközazonosítója</w:t>
      </w:r>
      <w:r w:rsidR="00EC1AA2" w:rsidRPr="007F1A49">
        <w:rPr>
          <w:rFonts w:ascii="Arial" w:hAnsi="Arial" w:cs="Arial"/>
          <w:color w:val="000000"/>
        </w:rPr>
        <w:t>.</w:t>
      </w:r>
      <w:r w:rsidR="003B7723" w:rsidRPr="007F1A49">
        <w:rPr>
          <w:rFonts w:ascii="Arial" w:hAnsi="Arial" w:cs="Arial"/>
          <w:color w:val="000000"/>
        </w:rPr>
        <w:t xml:space="preserve"> </w:t>
      </w:r>
    </w:p>
    <w:p w14:paraId="1AB604C6" w14:textId="66D740C5" w:rsidR="00C656D4" w:rsidRPr="007F1A49" w:rsidRDefault="00605738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3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3B7723" w:rsidRPr="007F1A49">
        <w:rPr>
          <w:rFonts w:ascii="Arial" w:hAnsi="Arial" w:cs="Arial"/>
          <w:color w:val="000000"/>
        </w:rPr>
        <w:t>értékpapírtábla azonosítására szolgáló belső kód</w:t>
      </w:r>
      <w:r w:rsidR="003A6BA2" w:rsidRPr="007F1A49">
        <w:rPr>
          <w:rFonts w:ascii="Arial" w:hAnsi="Arial" w:cs="Arial"/>
          <w:color w:val="000000"/>
        </w:rPr>
        <w:t xml:space="preserve">, </w:t>
      </w:r>
      <w:r w:rsidR="003B7723" w:rsidRPr="007F1A49">
        <w:rPr>
          <w:rFonts w:ascii="Arial" w:hAnsi="Arial" w:cs="Arial"/>
          <w:color w:val="000000"/>
        </w:rPr>
        <w:t xml:space="preserve">kódtár </w:t>
      </w:r>
      <w:r w:rsidR="003A6BA2" w:rsidRPr="007F1A49">
        <w:rPr>
          <w:rFonts w:ascii="Arial" w:hAnsi="Arial" w:cs="Arial"/>
          <w:color w:val="000000"/>
        </w:rPr>
        <w:t>(</w:t>
      </w:r>
      <w:r w:rsidR="003B7723" w:rsidRPr="007F1A49">
        <w:rPr>
          <w:rFonts w:ascii="Arial" w:hAnsi="Arial" w:cs="Arial"/>
          <w:color w:val="000000"/>
        </w:rPr>
        <w:t>„Értékpapír tábla kódtára”</w:t>
      </w:r>
      <w:r w:rsidR="003A6BA2" w:rsidRPr="007F1A49">
        <w:rPr>
          <w:rFonts w:ascii="Arial" w:hAnsi="Arial" w:cs="Arial"/>
          <w:color w:val="000000"/>
        </w:rPr>
        <w:t>)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3A6BA2" w:rsidRPr="007F1A49">
        <w:rPr>
          <w:rFonts w:ascii="Arial" w:hAnsi="Arial" w:cs="Arial"/>
          <w:color w:val="000000"/>
        </w:rPr>
        <w:t>szerint</w:t>
      </w:r>
      <w:r w:rsidR="003B7723" w:rsidRPr="007F1A49">
        <w:rPr>
          <w:rFonts w:ascii="Arial" w:hAnsi="Arial" w:cs="Arial"/>
          <w:color w:val="000000"/>
        </w:rPr>
        <w:t>.</w:t>
      </w:r>
    </w:p>
    <w:p w14:paraId="1A196B26" w14:textId="2FF059F7" w:rsidR="00C656D4" w:rsidRPr="007F1A49" w:rsidRDefault="004B19D9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a napi </w:t>
      </w:r>
      <w:r w:rsidR="00AB7626" w:rsidRPr="007F1A49">
        <w:rPr>
          <w:rFonts w:ascii="Arial" w:hAnsi="Arial" w:cs="Arial"/>
        </w:rPr>
        <w:t xml:space="preserve">abszolút </w:t>
      </w:r>
      <w:r w:rsidR="00C656D4" w:rsidRPr="007F1A49">
        <w:rPr>
          <w:rFonts w:ascii="Arial" w:hAnsi="Arial" w:cs="Arial"/>
        </w:rPr>
        <w:t xml:space="preserve">árfolyamváltozás (az adott napi záróár </w:t>
      </w:r>
      <w:r w:rsidR="00CC2B91" w:rsidRPr="007F1A49">
        <w:rPr>
          <w:rFonts w:ascii="Arial" w:hAnsi="Arial" w:cs="Arial"/>
        </w:rPr>
        <w:t>és</w:t>
      </w:r>
      <w:r w:rsidR="00C656D4" w:rsidRPr="007F1A49">
        <w:rPr>
          <w:rFonts w:ascii="Arial" w:hAnsi="Arial" w:cs="Arial"/>
        </w:rPr>
        <w:t xml:space="preserve"> az előző kereskedési nap</w:t>
      </w:r>
      <w:r w:rsidR="00CC2B91" w:rsidRPr="007F1A49">
        <w:rPr>
          <w:rFonts w:ascii="Arial" w:hAnsi="Arial" w:cs="Arial"/>
        </w:rPr>
        <w:t>i</w:t>
      </w:r>
      <w:r w:rsidR="00C656D4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</w:t>
      </w:r>
      <w:r w:rsidR="00C656D4" w:rsidRPr="007F1A49">
        <w:rPr>
          <w:rFonts w:ascii="Arial" w:hAnsi="Arial" w:cs="Arial"/>
        </w:rPr>
        <w:t>)</w:t>
      </w:r>
      <w:r w:rsidR="00EC1AA2" w:rsidRPr="007F1A49">
        <w:rPr>
          <w:rFonts w:ascii="Arial" w:hAnsi="Arial" w:cs="Arial"/>
        </w:rPr>
        <w:t>.</w:t>
      </w:r>
    </w:p>
    <w:p w14:paraId="5C304D1F" w14:textId="634827CE" w:rsidR="00C656D4" w:rsidRPr="007F1A49" w:rsidRDefault="0099213A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>százalékos változás</w:t>
      </w:r>
      <w:r w:rsidR="00AB7626" w:rsidRPr="007F1A49">
        <w:rPr>
          <w:rFonts w:ascii="Arial" w:hAnsi="Arial" w:cs="Arial"/>
        </w:rPr>
        <w:t xml:space="preserve"> (az adott napi záróár </w:t>
      </w:r>
      <w:r w:rsidR="00CC2B91" w:rsidRPr="007F1A49">
        <w:rPr>
          <w:rFonts w:ascii="Arial" w:hAnsi="Arial" w:cs="Arial"/>
        </w:rPr>
        <w:t xml:space="preserve">és </w:t>
      </w:r>
      <w:r w:rsidR="00AB7626" w:rsidRPr="007F1A49">
        <w:rPr>
          <w:rFonts w:ascii="Arial" w:hAnsi="Arial" w:cs="Arial"/>
        </w:rPr>
        <w:t>az előző kereskedési nap</w:t>
      </w:r>
      <w:r w:rsidR="00CC2B91" w:rsidRPr="007F1A49">
        <w:rPr>
          <w:rFonts w:ascii="Arial" w:hAnsi="Arial" w:cs="Arial"/>
        </w:rPr>
        <w:t>i</w:t>
      </w:r>
      <w:r w:rsidR="00AB7626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eltérése, százalékos formában,</w:t>
      </w:r>
      <w:r w:rsidR="00EC1AA2" w:rsidRPr="007F1A49">
        <w:rPr>
          <w:rFonts w:ascii="Arial" w:hAnsi="Arial" w:cs="Arial"/>
        </w:rPr>
        <w:t xml:space="preserve"> </w:t>
      </w:r>
      <w:r w:rsidR="00CC2B91" w:rsidRPr="007F1A49">
        <w:rPr>
          <w:rFonts w:ascii="Arial" w:hAnsi="Arial" w:cs="Arial"/>
        </w:rPr>
        <w:t>p</w:t>
      </w:r>
      <w:r w:rsidR="00EC1AA2" w:rsidRPr="007F1A49">
        <w:rPr>
          <w:rFonts w:ascii="Arial" w:hAnsi="Arial" w:cs="Arial"/>
        </w:rPr>
        <w:t>éldául: 3</w:t>
      </w:r>
      <w:r w:rsidR="00AE5B9E" w:rsidRPr="007F1A49">
        <w:rPr>
          <w:rFonts w:ascii="Arial" w:hAnsi="Arial" w:cs="Arial"/>
        </w:rPr>
        <w:t>,</w:t>
      </w:r>
      <w:r w:rsidR="00EC1AA2" w:rsidRPr="007F1A49">
        <w:rPr>
          <w:rFonts w:ascii="Arial" w:hAnsi="Arial" w:cs="Arial"/>
        </w:rPr>
        <w:t>84%-os emelkedés esetén</w:t>
      </w:r>
      <w:r w:rsidR="00702101" w:rsidRPr="007F1A49">
        <w:rPr>
          <w:rFonts w:ascii="Arial" w:hAnsi="Arial" w:cs="Arial"/>
        </w:rPr>
        <w:t xml:space="preserve"> 3,84</w:t>
      </w:r>
      <w:r w:rsidR="00CC2B91" w:rsidRPr="007F1A49">
        <w:rPr>
          <w:rFonts w:ascii="Arial" w:hAnsi="Arial" w:cs="Arial"/>
        </w:rPr>
        <w:t>)</w:t>
      </w:r>
      <w:r w:rsidR="00702101" w:rsidRPr="007F1A49">
        <w:rPr>
          <w:rFonts w:ascii="Arial" w:hAnsi="Arial" w:cs="Arial"/>
        </w:rPr>
        <w:t>.</w:t>
      </w:r>
    </w:p>
    <w:p w14:paraId="1431B43E" w14:textId="32C88F2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16. oszlop</w:t>
      </w:r>
      <w:r w:rsidR="00C656D4" w:rsidRPr="007F1A49">
        <w:rPr>
          <w:rFonts w:ascii="Arial" w:hAnsi="Arial" w:cs="Arial"/>
          <w:b/>
          <w:bCs/>
        </w:rPr>
        <w:t>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Pr="007F1A49">
        <w:rPr>
          <w:rFonts w:ascii="Arial" w:hAnsi="Arial" w:cs="Arial"/>
        </w:rPr>
        <w:t xml:space="preserve">az </w:t>
      </w:r>
      <w:r w:rsidR="00AB7626" w:rsidRPr="007F1A49">
        <w:rPr>
          <w:rFonts w:ascii="Arial" w:hAnsi="Arial" w:cs="Arial"/>
        </w:rPr>
        <w:t xml:space="preserve">értékpapír </w:t>
      </w:r>
      <w:r w:rsidRPr="007F1A49">
        <w:rPr>
          <w:rFonts w:ascii="Arial" w:hAnsi="Arial" w:cs="Arial"/>
        </w:rPr>
        <w:t>darab</w:t>
      </w:r>
      <w:r w:rsidR="00AB7626" w:rsidRPr="007F1A49">
        <w:rPr>
          <w:rFonts w:ascii="Arial" w:hAnsi="Arial" w:cs="Arial"/>
        </w:rPr>
        <w:t>szám</w:t>
      </w:r>
      <w:r w:rsidRPr="007F1A49">
        <w:rPr>
          <w:rFonts w:ascii="Arial" w:hAnsi="Arial" w:cs="Arial"/>
        </w:rPr>
        <w:t>ában megadva</w:t>
      </w:r>
      <w:r w:rsidR="00EC1AA2" w:rsidRPr="007F1A49">
        <w:rPr>
          <w:rFonts w:ascii="Arial" w:hAnsi="Arial" w:cs="Arial"/>
        </w:rPr>
        <w:t>.</w:t>
      </w:r>
    </w:p>
    <w:p w14:paraId="51DC6200" w14:textId="5E67AA7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="003A6BA2" w:rsidRPr="007F1A49">
        <w:rPr>
          <w:rFonts w:ascii="Arial" w:hAnsi="Arial" w:cs="Arial"/>
        </w:rPr>
        <w:t xml:space="preserve">értéke, amelyet 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5E3EE1FD" w14:textId="77777777" w:rsidR="008B4D29" w:rsidRPr="007F1A49" w:rsidRDefault="006A3FBF" w:rsidP="008B4D2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19.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súlyozott </w:t>
      </w:r>
      <w:r w:rsidR="00C656D4" w:rsidRPr="007F1A49">
        <w:rPr>
          <w:rFonts w:ascii="Arial" w:hAnsi="Arial" w:cs="Arial"/>
        </w:rPr>
        <w:t>átlagár</w:t>
      </w:r>
      <w:r w:rsidR="00EC1AA2" w:rsidRPr="007F1A49">
        <w:rPr>
          <w:rFonts w:ascii="Arial" w:hAnsi="Arial" w:cs="Arial"/>
        </w:rPr>
        <w:t xml:space="preserve">, </w:t>
      </w:r>
      <w:r w:rsidR="008B4D29" w:rsidRPr="007F1A49">
        <w:rPr>
          <w:rFonts w:ascii="Arial" w:hAnsi="Arial" w:cs="Arial"/>
        </w:rPr>
        <w:t xml:space="preserve">amelyet </w:t>
      </w:r>
      <w:r w:rsidR="003A6BA2" w:rsidRPr="007F1A49">
        <w:rPr>
          <w:rFonts w:ascii="Arial" w:hAnsi="Arial" w:cs="Arial"/>
        </w:rPr>
        <w:t xml:space="preserve">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6B0C140E" w14:textId="1D92A723" w:rsidR="00DB737F" w:rsidRPr="007F1A49" w:rsidRDefault="00F84E7F" w:rsidP="009433C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21. oszlop</w:t>
      </w:r>
      <w:r w:rsidR="00C656D4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8B4D2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1CFDC86C" w14:textId="77777777" w:rsidR="003F6A7E" w:rsidRPr="007F1A49" w:rsidRDefault="003F6A7E" w:rsidP="005E14C3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5E882A97" w14:textId="05170D62" w:rsidR="000E3105" w:rsidRPr="007F1A49" w:rsidRDefault="008A1ABB" w:rsidP="002C5FD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4</w:t>
      </w:r>
      <w:r w:rsidR="000E310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BETAJKIEG </w:t>
      </w:r>
      <w:r w:rsidR="000E310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0E3105" w:rsidRPr="007F1A49">
        <w:rPr>
          <w:rFonts w:ascii="Arial" w:hAnsi="Arial" w:cs="Arial"/>
          <w:b/>
          <w:bCs/>
        </w:rPr>
        <w:t xml:space="preserve"> </w:t>
      </w:r>
      <w:r w:rsidR="00D30949" w:rsidRPr="007F1A49">
        <w:rPr>
          <w:rFonts w:ascii="Arial" w:hAnsi="Arial" w:cs="Arial"/>
          <w:b/>
          <w:bCs/>
        </w:rPr>
        <w:t>I</w:t>
      </w:r>
      <w:r w:rsidR="000E3105" w:rsidRPr="007F1A49">
        <w:rPr>
          <w:rFonts w:ascii="Arial" w:hAnsi="Arial" w:cs="Arial"/>
          <w:b/>
          <w:bCs/>
        </w:rPr>
        <w:t>V. Ajánlati adatok kiegészítése</w:t>
      </w:r>
    </w:p>
    <w:p w14:paraId="63086EFF" w14:textId="77777777" w:rsidR="00600E8A" w:rsidRPr="007F1A49" w:rsidRDefault="00600E8A" w:rsidP="00600E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 egyes oszlopai</w:t>
      </w:r>
    </w:p>
    <w:p w14:paraId="6CE55C31" w14:textId="58073787" w:rsidR="00A667FD" w:rsidRPr="007F1A49" w:rsidRDefault="00A667FD" w:rsidP="00A667F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1. oszlop: </w:t>
      </w:r>
      <w:r w:rsidRPr="007F1A49">
        <w:rPr>
          <w:rFonts w:ascii="Arial" w:hAnsi="Arial" w:cs="Arial"/>
          <w:color w:val="000000"/>
        </w:rPr>
        <w:t xml:space="preserve">az ajánlat egyedi azonosítószáma, értéke megegyezik a BETAJ tábla 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4D4670FD" w14:textId="029DEA57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az esemény </w:t>
      </w:r>
      <w:r w:rsidR="003F6A7E" w:rsidRPr="007F1A49">
        <w:rPr>
          <w:rFonts w:ascii="Arial" w:hAnsi="Arial" w:cs="Arial"/>
        </w:rPr>
        <w:t>időpecsétje (ezredmásodperc pontossággal, UTC időzóna szerint</w:t>
      </w:r>
      <w:r w:rsidR="001963EF" w:rsidRPr="007F1A49">
        <w:rPr>
          <w:rFonts w:ascii="Arial" w:hAnsi="Arial" w:cs="Arial"/>
        </w:rPr>
        <w:t xml:space="preserve"> megadva</w:t>
      </w:r>
      <w:r w:rsidR="003F6A7E" w:rsidRPr="007F1A49">
        <w:rPr>
          <w:rFonts w:ascii="Arial" w:hAnsi="Arial" w:cs="Arial"/>
        </w:rPr>
        <w:t>)</w:t>
      </w:r>
      <w:r w:rsidR="00DE5F3D" w:rsidRPr="007F1A49">
        <w:rPr>
          <w:rFonts w:ascii="Arial" w:hAnsi="Arial" w:cs="Arial"/>
        </w:rPr>
        <w:t>,</w:t>
      </w:r>
      <w:r w:rsidR="00A46F05" w:rsidRPr="007F1A49">
        <w:rPr>
          <w:rFonts w:ascii="Arial" w:hAnsi="Arial" w:cs="Arial"/>
        </w:rPr>
        <w:t xml:space="preserve"> éééé-hh-nn </w:t>
      </w:r>
      <w:proofErr w:type="gramStart"/>
      <w:r w:rsidR="00A46F05" w:rsidRPr="007F1A49">
        <w:rPr>
          <w:rFonts w:ascii="Arial" w:hAnsi="Arial" w:cs="Arial"/>
        </w:rPr>
        <w:t>óó:</w:t>
      </w:r>
      <w:r w:rsidR="00C17AEF" w:rsidRPr="007F1A49">
        <w:rPr>
          <w:rFonts w:ascii="Arial" w:hAnsi="Arial" w:cs="Arial"/>
        </w:rPr>
        <w:t>pp</w:t>
      </w:r>
      <w:proofErr w:type="gramEnd"/>
      <w:r w:rsidR="00C17AEF" w:rsidRPr="007F1A49">
        <w:rPr>
          <w:rFonts w:ascii="Arial" w:hAnsi="Arial" w:cs="Arial"/>
        </w:rPr>
        <w:t>:mm.xxx formátumban.</w:t>
      </w:r>
    </w:p>
    <w:p w14:paraId="66962910" w14:textId="7F33B57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7. oszlop: </w:t>
      </w:r>
      <w:r w:rsidRPr="007F1A49">
        <w:rPr>
          <w:rFonts w:ascii="Arial" w:hAnsi="Arial" w:cs="Arial"/>
        </w:rPr>
        <w:t>a megbízást benyújtó szervezet (a kereskedési helyszín tagjának vagy résztvevőjének) LEI-kódja, közvetlen elektronikus hozzáférés (DEA) esetén a DEA-szolgáltató által adott azonosító.</w:t>
      </w:r>
    </w:p>
    <w:p w14:paraId="35997156" w14:textId="2B0E0CE2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8.oszlop: </w:t>
      </w:r>
      <w:r w:rsidRPr="007F1A49">
        <w:rPr>
          <w:rFonts w:ascii="Arial" w:hAnsi="Arial" w:cs="Arial"/>
        </w:rPr>
        <w:t>a mező értéke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 xml:space="preserve">„igaz”, ha a megbízást DEA használatával nyújtották be a kereskedési helyszínnek a </w:t>
      </w:r>
      <w:r w:rsidR="000A4BBE" w:rsidRPr="007F1A49">
        <w:rPr>
          <w:rFonts w:ascii="Arial" w:hAnsi="Arial" w:cs="Arial"/>
        </w:rPr>
        <w:t>MiFID II</w:t>
      </w:r>
      <w:r w:rsidRPr="007F1A49">
        <w:rPr>
          <w:rFonts w:ascii="Arial" w:hAnsi="Arial" w:cs="Arial"/>
        </w:rPr>
        <w:t xml:space="preserve"> 4. cikk (1) bekezdés 41. pontjában meghatározottaknak megfelelően, és „hamis”, ha a megbízást nem DEA használatával nyújtották be. </w:t>
      </w:r>
    </w:p>
    <w:p w14:paraId="637C900B" w14:textId="5510F106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kereskedési helyszín tagja vagy résztvevője ügyfelének azonosításához használt kód. </w:t>
      </w:r>
      <w:r w:rsidR="005C182E" w:rsidRPr="007F1A49">
        <w:rPr>
          <w:rFonts w:ascii="Arial" w:hAnsi="Arial" w:cs="Arial"/>
        </w:rPr>
        <w:t>Közvetlen elektronikus hozzáférés (</w:t>
      </w:r>
      <w:r w:rsidR="003F6A7E" w:rsidRPr="007F1A49">
        <w:rPr>
          <w:rFonts w:ascii="Arial" w:hAnsi="Arial" w:cs="Arial"/>
        </w:rPr>
        <w:t>DEA</w:t>
      </w:r>
      <w:r w:rsidR="005C182E" w:rsidRPr="007F1A49">
        <w:rPr>
          <w:rFonts w:ascii="Arial" w:hAnsi="Arial" w:cs="Arial"/>
        </w:rPr>
        <w:t>)</w:t>
      </w:r>
      <w:r w:rsidR="003F6A7E" w:rsidRPr="007F1A49">
        <w:rPr>
          <w:rFonts w:ascii="Arial" w:hAnsi="Arial" w:cs="Arial"/>
        </w:rPr>
        <w:t xml:space="preserve"> esetén a</w:t>
      </w:r>
      <w:r w:rsidR="008326FD" w:rsidRPr="007F1A49">
        <w:rPr>
          <w:rFonts w:ascii="Arial" w:hAnsi="Arial" w:cs="Arial"/>
        </w:rPr>
        <w:t>z ügyfél</w:t>
      </w:r>
      <w:r w:rsidR="003F6A7E" w:rsidRPr="007F1A49">
        <w:rPr>
          <w:rFonts w:ascii="Arial" w:hAnsi="Arial" w:cs="Arial"/>
        </w:rPr>
        <w:t xml:space="preserve"> DEA-felhasználó kódját kell </w:t>
      </w:r>
      <w:r w:rsidR="00FC2E78" w:rsidRPr="007F1A49">
        <w:rPr>
          <w:rFonts w:ascii="Arial" w:hAnsi="Arial" w:cs="Arial"/>
        </w:rPr>
        <w:t>szerepeltetni</w:t>
      </w:r>
      <w:r w:rsidR="003F6A7E" w:rsidRPr="007F1A49">
        <w:rPr>
          <w:rFonts w:ascii="Arial" w:hAnsi="Arial" w:cs="Arial"/>
        </w:rPr>
        <w:t xml:space="preserve">.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az ügyfél jogi személy, az ügyfél LEI-kódját kell megadni</w:t>
      </w:r>
      <w:r w:rsidR="00FC2E78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ügyfél nem jogi személy, </w:t>
      </w:r>
      <w:r w:rsidR="00FC2E78" w:rsidRPr="007F1A49">
        <w:rPr>
          <w:rFonts w:ascii="Arial" w:hAnsi="Arial" w:cs="Arial"/>
        </w:rPr>
        <w:t xml:space="preserve">akkor </w:t>
      </w:r>
      <w:r w:rsidR="00487A65" w:rsidRPr="007F1A49">
        <w:rPr>
          <w:rFonts w:ascii="Arial" w:hAnsi="Arial" w:cs="Arial"/>
        </w:rPr>
        <w:t xml:space="preserve">az adott személy esetében az (EU) 2017/590 felhatalmazáson alapuló bizottsági rendelet 6. cikkének és II. mellékletének alkalmazásával megadott nemzeti azonosítót kell szerepeltetni. </w:t>
      </w:r>
      <w:r w:rsidR="00186FFF" w:rsidRPr="007F1A49">
        <w:rPr>
          <w:rFonts w:ascii="Arial" w:hAnsi="Arial" w:cs="Arial"/>
        </w:rPr>
        <w:t xml:space="preserve">Összevont megbízások esetén az „AGGR” jelölést, függő allokációk esetén a „PNAL” jelölést kell alkalmazni. </w:t>
      </w:r>
      <w:r w:rsidR="004B07EE" w:rsidRPr="007F1A49">
        <w:rPr>
          <w:rFonts w:ascii="Arial" w:hAnsi="Arial" w:cs="Arial"/>
        </w:rPr>
        <w:t>A</w:t>
      </w:r>
      <w:r w:rsidR="003F6A7E" w:rsidRPr="007F1A49">
        <w:rPr>
          <w:rFonts w:ascii="Arial" w:hAnsi="Arial" w:cs="Arial"/>
        </w:rPr>
        <w:t xml:space="preserve"> mező csak akkor </w:t>
      </w:r>
      <w:r w:rsidR="004B07EE" w:rsidRPr="007F1A49">
        <w:rPr>
          <w:rFonts w:ascii="Arial" w:hAnsi="Arial" w:cs="Arial"/>
        </w:rPr>
        <w:t xml:space="preserve">üres, </w:t>
      </w:r>
      <w:r w:rsidR="003F6A7E" w:rsidRPr="007F1A49">
        <w:rPr>
          <w:rFonts w:ascii="Arial" w:hAnsi="Arial" w:cs="Arial"/>
        </w:rPr>
        <w:t xml:space="preserve">ha a kereskedési helyszín tagjának vagy résztvevőjének nincs ügyfele. </w:t>
      </w:r>
    </w:p>
    <w:p w14:paraId="1B903310" w14:textId="7DC66ADA" w:rsidR="003F6A7E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832D20" w:rsidRPr="007F1A49">
        <w:rPr>
          <w:rFonts w:ascii="Arial" w:hAnsi="Arial" w:cs="Arial"/>
        </w:rPr>
        <w:t>a befektetési szolgáltató által a tőzsde felé, az ügyfél azonosítására megadott short kód</w:t>
      </w:r>
      <w:r w:rsidR="009E433B" w:rsidRPr="007F1A49">
        <w:rPr>
          <w:rFonts w:ascii="Arial" w:hAnsi="Arial" w:cs="Arial"/>
        </w:rPr>
        <w:t>.</w:t>
      </w:r>
    </w:p>
    <w:p w14:paraId="08E444B5" w14:textId="3FFE3A6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9E433B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befektetési döntésért felelős személy vagy számítógépes algoritmus azonosítására használt kód</w:t>
      </w:r>
      <w:r w:rsidR="009E433B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2360B8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8. cikkének megfelelően. </w:t>
      </w:r>
      <w:r w:rsidR="007702F9" w:rsidRPr="007F1A49">
        <w:rPr>
          <w:rFonts w:ascii="Arial" w:hAnsi="Arial" w:cs="Arial"/>
        </w:rPr>
        <w:t>T</w:t>
      </w:r>
      <w:r w:rsidR="003F6A7E" w:rsidRPr="007F1A49">
        <w:rPr>
          <w:rFonts w:ascii="Arial" w:hAnsi="Arial" w:cs="Arial"/>
        </w:rPr>
        <w:t xml:space="preserve">ermészetes személy </w:t>
      </w:r>
      <w:r w:rsidR="00BA39EC" w:rsidRPr="007F1A49">
        <w:rPr>
          <w:rFonts w:ascii="Arial" w:hAnsi="Arial" w:cs="Arial"/>
        </w:rPr>
        <w:t>esetében</w:t>
      </w:r>
      <w:r w:rsidR="003F6A7E" w:rsidRPr="007F1A49">
        <w:rPr>
          <w:rFonts w:ascii="Arial" w:hAnsi="Arial" w:cs="Arial"/>
        </w:rPr>
        <w:t xml:space="preserve"> </w:t>
      </w:r>
      <w:r w:rsidR="00453159" w:rsidRPr="007F1A49">
        <w:rPr>
          <w:rFonts w:ascii="Arial" w:hAnsi="Arial" w:cs="Arial"/>
        </w:rPr>
        <w:t>a</w:t>
      </w:r>
      <w:r w:rsidR="009E1660" w:rsidRPr="007F1A49">
        <w:rPr>
          <w:rFonts w:ascii="Arial" w:hAnsi="Arial" w:cs="Arial"/>
        </w:rPr>
        <w:t xml:space="preserve">z </w:t>
      </w:r>
      <w:r w:rsidR="00453159" w:rsidRPr="007F1A49">
        <w:rPr>
          <w:rFonts w:ascii="Arial" w:hAnsi="Arial" w:cs="Arial"/>
        </w:rPr>
        <w:t xml:space="preserve">(EU) 2017/590 felhatalmazáson alapuló </w:t>
      </w:r>
      <w:r w:rsidR="009E1660" w:rsidRPr="007F1A49">
        <w:rPr>
          <w:rFonts w:ascii="Arial" w:hAnsi="Arial" w:cs="Arial"/>
        </w:rPr>
        <w:t xml:space="preserve">bizottsági </w:t>
      </w:r>
      <w:r w:rsidR="00453159" w:rsidRPr="007F1A49">
        <w:rPr>
          <w:rFonts w:ascii="Arial" w:hAnsi="Arial" w:cs="Arial"/>
        </w:rPr>
        <w:t xml:space="preserve">rendelet 6. cikkének és II. mellékletének alkalmazásával megadott nemzeti azonosítót kell szerepeltetni. </w:t>
      </w:r>
      <w:r w:rsidR="009E433B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 befektetési döntést nem a kereskedési helyszín tagján vagy résztvevőjén belüli személy vagy számítógépes algoritmus hozta</w:t>
      </w:r>
      <w:r w:rsidR="009E433B" w:rsidRPr="007F1A49">
        <w:rPr>
          <w:rFonts w:ascii="Arial" w:hAnsi="Arial" w:cs="Arial"/>
        </w:rPr>
        <w:t xml:space="preserve">, akkor a mezőt </w:t>
      </w:r>
      <w:r w:rsidR="00BA39EC" w:rsidRPr="007F1A49">
        <w:rPr>
          <w:rFonts w:ascii="Arial" w:hAnsi="Arial" w:cs="Arial"/>
        </w:rPr>
        <w:t>üresen kell hagyni</w:t>
      </w:r>
      <w:r w:rsidR="003F6A7E" w:rsidRPr="007F1A49">
        <w:rPr>
          <w:rFonts w:ascii="Arial" w:hAnsi="Arial" w:cs="Arial"/>
        </w:rPr>
        <w:t xml:space="preserve">. </w:t>
      </w:r>
    </w:p>
    <w:p w14:paraId="3F7135D6" w14:textId="17149D4D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vállalkozáson belüli befektetési döntésért felelős személy short kódja</w:t>
      </w:r>
      <w:r w:rsidR="006E22F3" w:rsidRPr="007F1A49">
        <w:rPr>
          <w:rFonts w:ascii="Arial" w:hAnsi="Arial" w:cs="Arial"/>
        </w:rPr>
        <w:t xml:space="preserve">. </w:t>
      </w:r>
    </w:p>
    <w:p w14:paraId="2C483A64" w14:textId="0CE358C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megbízásból eredő ügylet végrehajtásáért felelős személy vagy számítógépes algoritmus azonosítására használt kód</w:t>
      </w:r>
      <w:r w:rsidR="006E22F3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9. cikkének megfelelően. </w:t>
      </w:r>
      <w:r w:rsidR="002360B8" w:rsidRPr="007F1A49">
        <w:rPr>
          <w:rFonts w:ascii="Arial" w:hAnsi="Arial" w:cs="Arial"/>
        </w:rPr>
        <w:t xml:space="preserve">Természetes személy esetében az (EU) 2017/590 felhatalmazáson alapuló bizottsági rendelet 6. cikkének és II. mellékletének alkalmazásával megadott nemzeti azonosítót kell szerepeltetni. 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ügylet végrehajtásában egynél több személy vesz részt, </w:t>
      </w:r>
      <w:r w:rsidR="006E22F3" w:rsidRPr="007F1A49">
        <w:rPr>
          <w:rFonts w:ascii="Arial" w:hAnsi="Arial" w:cs="Arial"/>
        </w:rPr>
        <w:t xml:space="preserve">illetve </w:t>
      </w:r>
      <w:r w:rsidR="003F6A7E" w:rsidRPr="007F1A49">
        <w:rPr>
          <w:rFonts w:ascii="Arial" w:hAnsi="Arial" w:cs="Arial"/>
        </w:rPr>
        <w:t>a végrehajtásra személyek és algoritmusok kombinációja révén kerül sor, a kereskedési helyszín tagja</w:t>
      </w:r>
      <w:r w:rsidR="005977DE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résztvevője vagy ügyfele határozza meg azt a kereskedőt vagy algoritmust, aki/amely elsődlegesen felelős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>rendelet 9. cikk (4) bekezdésében meghatározottaknak megfelelően, és ebben a mezőben az adott kereskedő vagy algoritmus azonosítóját kell megadni.</w:t>
      </w:r>
    </w:p>
    <w:p w14:paraId="73F8525D" w14:textId="5A354D5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14. oszlop:</w:t>
      </w:r>
      <w:r w:rsidRPr="007F1A49">
        <w:rPr>
          <w:rFonts w:ascii="Arial" w:hAnsi="Arial" w:cs="Arial"/>
        </w:rPr>
        <w:t xml:space="preserve"> a kereskedési helyszín tagjánál vagy résztvevőjénél a megbízásból eredő ügylet végrehajtásáért felelős személy short kódja.</w:t>
      </w:r>
    </w:p>
    <w:p w14:paraId="39128E1E" w14:textId="1D789CB8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5977DE" w:rsidRPr="007F1A49">
        <w:rPr>
          <w:rFonts w:ascii="Arial" w:hAnsi="Arial" w:cs="Arial"/>
        </w:rPr>
        <w:t xml:space="preserve">kell </w:t>
      </w:r>
      <w:r w:rsidR="00B836F9" w:rsidRPr="007F1A49">
        <w:rPr>
          <w:rFonts w:ascii="Arial" w:hAnsi="Arial" w:cs="Arial"/>
        </w:rPr>
        <w:t>megad</w:t>
      </w:r>
      <w:r w:rsidR="005977DE" w:rsidRPr="007F1A49">
        <w:rPr>
          <w:rFonts w:ascii="Arial" w:hAnsi="Arial" w:cs="Arial"/>
        </w:rPr>
        <w:t>ni</w:t>
      </w:r>
      <w:r w:rsidR="003F6A7E" w:rsidRPr="007F1A49">
        <w:rPr>
          <w:rFonts w:ascii="Arial" w:hAnsi="Arial" w:cs="Arial"/>
        </w:rPr>
        <w:t xml:space="preserve">, hogy a megbízás a kereskedési helyszín </w:t>
      </w:r>
      <w:r w:rsidR="00C816BA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C816BA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5825F4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38. pontja szerinti saját kitettség nélküli ügyletpárosítást, vagy a </w:t>
      </w:r>
      <w:r w:rsidR="00A8739D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A8739D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B836F9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6. pontja szerinti saját számlára történő kereskedést végző tagjától vagy résztvevőjétől ered-e. </w:t>
      </w:r>
      <w:r w:rsidR="00A8739D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 megbízás nem </w:t>
      </w:r>
      <w:r w:rsidR="00A8739D" w:rsidRPr="007F1A49">
        <w:rPr>
          <w:rFonts w:ascii="Arial" w:hAnsi="Arial" w:cs="Arial"/>
        </w:rPr>
        <w:t>az előbbiekben felsoroltaktól</w:t>
      </w:r>
      <w:r w:rsidR="003F6A7E" w:rsidRPr="007F1A49">
        <w:rPr>
          <w:rFonts w:ascii="Arial" w:hAnsi="Arial" w:cs="Arial"/>
        </w:rPr>
        <w:t xml:space="preserve"> ered, </w:t>
      </w:r>
      <w:r w:rsidR="00A8739D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>a mezőben meg kell jelölni, hogy az ügylet végrehajtására egyéb szerepben került sor.</w:t>
      </w:r>
      <w:r w:rsidR="001963EF" w:rsidRPr="007F1A49">
        <w:rPr>
          <w:rFonts w:ascii="Arial" w:hAnsi="Arial" w:cs="Arial"/>
        </w:rPr>
        <w:t xml:space="preserve"> </w:t>
      </w:r>
      <w:r w:rsidR="00A8739D" w:rsidRPr="007F1A49">
        <w:rPr>
          <w:rFonts w:ascii="Arial" w:hAnsi="Arial" w:cs="Arial"/>
          <w:color w:val="000000"/>
        </w:rPr>
        <w:t>K</w:t>
      </w:r>
      <w:r w:rsidR="001963EF" w:rsidRPr="007F1A49">
        <w:rPr>
          <w:rFonts w:ascii="Arial" w:hAnsi="Arial" w:cs="Arial"/>
          <w:color w:val="000000"/>
        </w:rPr>
        <w:t xml:space="preserve">ódtár </w:t>
      </w:r>
      <w:r w:rsidR="00A8739D" w:rsidRPr="007F1A49">
        <w:rPr>
          <w:rFonts w:ascii="Arial" w:hAnsi="Arial" w:cs="Arial"/>
          <w:color w:val="000000"/>
        </w:rPr>
        <w:t>(</w:t>
      </w:r>
      <w:r w:rsidR="001963EF" w:rsidRPr="007F1A49">
        <w:rPr>
          <w:rFonts w:ascii="Arial" w:hAnsi="Arial" w:cs="Arial"/>
          <w:color w:val="000000"/>
        </w:rPr>
        <w:t>„Kereskedési szerepek kódtára”</w:t>
      </w:r>
      <w:r w:rsidR="006A43E8" w:rsidRPr="007F1A49">
        <w:rPr>
          <w:rFonts w:ascii="Arial" w:hAnsi="Arial" w:cs="Arial"/>
          <w:color w:val="000000"/>
        </w:rPr>
        <w:t>)</w:t>
      </w:r>
      <w:r w:rsidR="001963EF" w:rsidRPr="007F1A49">
        <w:rPr>
          <w:rFonts w:ascii="Arial" w:hAnsi="Arial" w:cs="Arial"/>
          <w:color w:val="000000"/>
        </w:rPr>
        <w:t xml:space="preserve"> </w:t>
      </w:r>
      <w:r w:rsidR="006A43E8" w:rsidRPr="007F1A49">
        <w:rPr>
          <w:rFonts w:ascii="Arial" w:hAnsi="Arial" w:cs="Arial"/>
          <w:color w:val="000000"/>
        </w:rPr>
        <w:t>szerint töltendő</w:t>
      </w:r>
      <w:r w:rsidR="00B836F9" w:rsidRPr="007F1A49">
        <w:rPr>
          <w:rFonts w:ascii="Arial" w:hAnsi="Arial" w:cs="Arial"/>
          <w:color w:val="000000"/>
        </w:rPr>
        <w:t xml:space="preserve"> ki</w:t>
      </w:r>
      <w:r w:rsidR="001963EF" w:rsidRPr="007F1A49">
        <w:rPr>
          <w:rFonts w:ascii="Arial" w:hAnsi="Arial" w:cs="Arial"/>
          <w:color w:val="000000"/>
        </w:rPr>
        <w:t>.</w:t>
      </w:r>
    </w:p>
    <w:p w14:paraId="3F389C98" w14:textId="10A72BEF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3F6A7E" w:rsidRPr="007F1A49">
        <w:rPr>
          <w:rFonts w:ascii="Arial" w:hAnsi="Arial" w:cs="Arial"/>
        </w:rPr>
        <w:t xml:space="preserve">jelöli, hogy a megbízást a </w:t>
      </w:r>
      <w:r w:rsidR="009A41B7" w:rsidRPr="007F1A49">
        <w:rPr>
          <w:rFonts w:ascii="Arial" w:hAnsi="Arial" w:cs="Arial"/>
        </w:rPr>
        <w:t>MiFID II</w:t>
      </w:r>
      <w:r w:rsidR="003F6A7E" w:rsidRPr="007F1A49">
        <w:rPr>
          <w:rFonts w:ascii="Arial" w:hAnsi="Arial" w:cs="Arial"/>
        </w:rPr>
        <w:t xml:space="preserve"> 17. és 48. cikkének megfelelően árjegyzési stratégia részeként</w:t>
      </w:r>
      <w:r w:rsidR="00C815EF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vagy </w:t>
      </w:r>
      <w:r w:rsidR="00621284" w:rsidRPr="007F1A49">
        <w:rPr>
          <w:rFonts w:ascii="Arial" w:hAnsi="Arial" w:cs="Arial"/>
        </w:rPr>
        <w:t>a MiFID II</w:t>
      </w:r>
      <w:r w:rsidR="003F6A7E" w:rsidRPr="007F1A49">
        <w:rPr>
          <w:rFonts w:ascii="Arial" w:hAnsi="Arial" w:cs="Arial"/>
        </w:rPr>
        <w:t xml:space="preserve"> 3. cikkének megfelelően egyéb tevékenység részeként nyújtják-e be </w:t>
      </w:r>
      <w:r w:rsidR="00C815EF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helyszínnek.</w:t>
      </w:r>
    </w:p>
    <w:p w14:paraId="1AB05DA8" w14:textId="784D36A1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18. oszlop: </w:t>
      </w:r>
      <w:r w:rsidRPr="007F1A49">
        <w:rPr>
          <w:rFonts w:ascii="Arial" w:hAnsi="Arial" w:cs="Arial"/>
        </w:rPr>
        <w:t>kódtár („Érvényességi időszakok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48DDE5BE" w14:textId="13E72AD6" w:rsidR="008E7865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 xml:space="preserve">19. oszlop: </w:t>
      </w:r>
      <w:r w:rsidRPr="007F1A49">
        <w:rPr>
          <w:rFonts w:ascii="Arial" w:hAnsi="Arial" w:cs="Arial"/>
        </w:rPr>
        <w:t>kódtár („Megbízáskorlátozás kódtára”) szerint.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Ha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több típus alkalmazható, akkor a mezőben több jelölést kell alkalmazni, vesszővel elválasztva.</w:t>
      </w:r>
    </w:p>
    <w:p w14:paraId="7B05BABD" w14:textId="393236D3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20. oszlop: </w:t>
      </w:r>
      <w:r w:rsidRPr="007F1A49">
        <w:rPr>
          <w:rFonts w:ascii="Arial" w:hAnsi="Arial" w:cs="Arial"/>
        </w:rPr>
        <w:t>a megbízás aktívvá válásának vagy az ajánlati könyvből való végleges törlésének időpontját jelző időbélyegző, az (EU) 2017/580 felhatalmazáson alapuló bizottsági rendelet mellékleté</w:t>
      </w:r>
      <w:r w:rsidR="0018552B" w:rsidRPr="007F1A49">
        <w:rPr>
          <w:rFonts w:ascii="Arial" w:hAnsi="Arial" w:cs="Arial"/>
        </w:rPr>
        <w:t>ben foglalt</w:t>
      </w:r>
      <w:r w:rsidRPr="007F1A49">
        <w:rPr>
          <w:rFonts w:ascii="Arial" w:hAnsi="Arial" w:cs="Arial"/>
        </w:rPr>
        <w:t xml:space="preserve"> 2. táblázat 12. mezője, és az ott szereplő szabvány és formátum szerint. </w:t>
      </w:r>
    </w:p>
    <w:p w14:paraId="25D9D428" w14:textId="62FF0F4E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21. oszlop: </w:t>
      </w:r>
      <w:r w:rsidRPr="007F1A49">
        <w:rPr>
          <w:rFonts w:ascii="Arial" w:hAnsi="Arial" w:cs="Arial"/>
        </w:rPr>
        <w:t>ezt a mezőt minden olyan esetben frissíteni kell, amikor egy megbízás prioritása megváltozik. A „másodpercek” után álló számjegyek számá</w:t>
      </w:r>
      <w:r w:rsidR="0018552B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az (EU) 2017/574 felhatalmazáson alapuló </w:t>
      </w:r>
      <w:r w:rsidR="0018552B" w:rsidRPr="007F1A49">
        <w:rPr>
          <w:rFonts w:ascii="Arial" w:hAnsi="Arial" w:cs="Arial"/>
        </w:rPr>
        <w:t xml:space="preserve">bizottsági </w:t>
      </w:r>
      <w:r w:rsidRPr="007F1A49">
        <w:rPr>
          <w:rFonts w:ascii="Arial" w:hAnsi="Arial" w:cs="Arial"/>
        </w:rPr>
        <w:t xml:space="preserve">rendelet 2. cikkével összhangban </w:t>
      </w:r>
      <w:r w:rsidR="0018552B" w:rsidRPr="007F1A49">
        <w:rPr>
          <w:rFonts w:ascii="Arial" w:hAnsi="Arial" w:cs="Arial"/>
        </w:rPr>
        <w:t>kell meghatározni</w:t>
      </w:r>
      <w:r w:rsidRPr="007F1A49">
        <w:rPr>
          <w:rFonts w:ascii="Arial" w:hAnsi="Arial" w:cs="Arial"/>
        </w:rPr>
        <w:t>.</w:t>
      </w:r>
    </w:p>
    <w:p w14:paraId="30ACC0CC" w14:textId="6DFB01D2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22. oszlop: </w:t>
      </w:r>
      <w:r w:rsidRPr="007F1A49">
        <w:rPr>
          <w:rFonts w:ascii="Arial" w:hAnsi="Arial" w:cs="Arial"/>
        </w:rPr>
        <w:t>a nagyság</w:t>
      </w:r>
      <w:r w:rsidR="00FC1775" w:rsidRPr="007F1A49">
        <w:rPr>
          <w:rFonts w:ascii="Arial" w:hAnsi="Arial" w:cs="Arial"/>
        </w:rPr>
        <w:t xml:space="preserve"> – </w:t>
      </w:r>
      <w:r w:rsidRPr="007F1A49">
        <w:rPr>
          <w:rFonts w:ascii="Arial" w:hAnsi="Arial" w:cs="Arial"/>
        </w:rPr>
        <w:t xml:space="preserve">idő prioritás módszerét használó kereskedési helyszínek esetében ezt a mezőt a mennyiségnek megfelelő, legfeljebb 20 számjegyű, pozitív számmal kell kitölteni. A mezőt minden olyan esetben frissíteni kell, amikor a megbízás prioritása megváltozik. </w:t>
      </w:r>
    </w:p>
    <w:p w14:paraId="6E6D29C6" w14:textId="48196940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oszlop:</w:t>
      </w:r>
      <w:r w:rsidRPr="007F1A49">
        <w:rPr>
          <w:rFonts w:ascii="Arial" w:hAnsi="Arial" w:cs="Arial"/>
        </w:rPr>
        <w:t xml:space="preserve"> </w:t>
      </w:r>
      <w:r w:rsidR="00A667FD" w:rsidRPr="007F1A49">
        <w:rPr>
          <w:rFonts w:ascii="Arial" w:hAnsi="Arial" w:cs="Arial"/>
          <w:color w:val="000000"/>
        </w:rPr>
        <w:t xml:space="preserve">a BÉT mindenkor aktuális kereskedési szabályaival összhangban kell megadni. Értéke megegyezik a BETAJ tábla 15.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A667FD" w:rsidRPr="007F1A49">
        <w:rPr>
          <w:rFonts w:ascii="Arial" w:hAnsi="Arial" w:cs="Arial"/>
          <w:color w:val="000000"/>
        </w:rPr>
        <w:t xml:space="preserve"> értékkel.</w:t>
      </w:r>
    </w:p>
    <w:p w14:paraId="38E58E24" w14:textId="4041C2A5" w:rsidR="006B478B" w:rsidRPr="007F1A49" w:rsidRDefault="00D07418" w:rsidP="006B478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</w:t>
      </w:r>
      <w:r w:rsidR="006B478B" w:rsidRPr="007F1A49">
        <w:rPr>
          <w:rFonts w:ascii="Arial" w:hAnsi="Arial" w:cs="Arial"/>
          <w:b/>
          <w:bCs/>
        </w:rPr>
        <w:t>. oszlop:</w:t>
      </w:r>
      <w:r w:rsidR="006B478B" w:rsidRPr="007F1A49">
        <w:rPr>
          <w:rFonts w:ascii="Arial" w:hAnsi="Arial" w:cs="Arial"/>
        </w:rPr>
        <w:t xml:space="preserve"> </w:t>
      </w:r>
      <w:r w:rsidR="006B478B" w:rsidRPr="007F1A49">
        <w:rPr>
          <w:rFonts w:ascii="Arial" w:hAnsi="Arial" w:cs="Arial"/>
          <w:color w:val="000000"/>
        </w:rPr>
        <w:t>kódtár („Ajánlati műveleti okok kódtára”) szerint</w:t>
      </w:r>
      <w:r w:rsidR="00385CC3" w:rsidRPr="007F1A49">
        <w:rPr>
          <w:rFonts w:ascii="Arial" w:hAnsi="Arial" w:cs="Arial"/>
          <w:color w:val="000000"/>
        </w:rPr>
        <w:t>i</w:t>
      </w:r>
      <w:r w:rsidR="006B478B" w:rsidRPr="007F1A49">
        <w:rPr>
          <w:rFonts w:ascii="Arial" w:hAnsi="Arial" w:cs="Arial"/>
          <w:color w:val="000000"/>
        </w:rPr>
        <w:t xml:space="preserve">. </w:t>
      </w:r>
    </w:p>
    <w:p w14:paraId="7AB3D7A7" w14:textId="35D5091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25. oszlop: </w:t>
      </w:r>
      <w:r w:rsidRPr="007F1A49">
        <w:rPr>
          <w:rFonts w:ascii="Arial" w:hAnsi="Arial" w:cs="Arial"/>
        </w:rPr>
        <w:t>azon kereskedési helyszín azonosítása, ahol a megbízást benyújtották. Amennyiben a kereskedési helyszín szegmensazonosító MIC-kódot használ, akkor ezt az azonosítót kell megadni. Amennyiben a kereskedési helyszín nem használ szegmensazonosító MIC-kódot, akkor a működtetőazonosító MIC-kódot kell megadni.</w:t>
      </w:r>
    </w:p>
    <w:p w14:paraId="6065288A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26. oszlop:</w:t>
      </w:r>
      <w:r w:rsidRPr="007F1A49">
        <w:rPr>
          <w:rFonts w:ascii="Arial" w:hAnsi="Arial" w:cs="Arial"/>
        </w:rPr>
        <w:t xml:space="preserve"> a kereskedési helyszín által minden egyes ajánlati könyvre meghatározott alfanumerikus kód.</w:t>
      </w:r>
    </w:p>
    <w:p w14:paraId="23D10E2D" w14:textId="2180F50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27. oszlop: </w:t>
      </w:r>
      <w:r w:rsidRPr="007F1A49">
        <w:rPr>
          <w:rFonts w:ascii="Arial" w:hAnsi="Arial" w:cs="Arial"/>
        </w:rPr>
        <w:t>azonosítja a kereskedési helyszínnek benyújtott megbízás típusát</w:t>
      </w:r>
      <w:r w:rsidR="00252046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a helyszín specifikációja szerint.</w:t>
      </w:r>
    </w:p>
    <w:p w14:paraId="2619983C" w14:textId="0378AAB2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28. oszlop: </w:t>
      </w:r>
      <w:r w:rsidRPr="007F1A49">
        <w:rPr>
          <w:rFonts w:ascii="Arial" w:hAnsi="Arial" w:cs="Arial"/>
          <w:color w:val="000000"/>
        </w:rPr>
        <w:t>kódtár („Megbízástípus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3EF1FF01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29. oszlop:</w:t>
      </w:r>
      <w:r w:rsidRPr="007F1A49">
        <w:rPr>
          <w:rFonts w:ascii="Arial" w:hAnsi="Arial" w:cs="Arial"/>
        </w:rPr>
        <w:t xml:space="preserve"> az az ár, amelyet el kell érni ahhoz, hogy a megbízás aktívvá váljon. A pénzügyi eszköz árától független események által kiváltott stop megbízás esetén ebben a mezőben a stop árra nullát kell megadni. Ha nem releváns, ezt a mezőt nem kell kitölteni. Ha az ár megadása monetáris értékkel történik, azt a fő pénznemegységben kell megadni.</w:t>
      </w:r>
    </w:p>
    <w:p w14:paraId="64D08E98" w14:textId="5FA719F4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30. oszlop: </w:t>
      </w:r>
      <w:r w:rsidR="00341CFF" w:rsidRPr="007F1A49">
        <w:rPr>
          <w:rFonts w:ascii="Arial" w:hAnsi="Arial" w:cs="Arial"/>
        </w:rPr>
        <w:t>a</w:t>
      </w:r>
      <w:r w:rsidRPr="007F1A49">
        <w:rPr>
          <w:rFonts w:ascii="Arial" w:hAnsi="Arial" w:cs="Arial"/>
        </w:rPr>
        <w:t>z ügylet kereskedett ára, adott esetben a jutalék és a felhalmozott kamat nélkül. Opciós ügyletek esetében ez a származtatott ügylet díja alaptermékenként vagy indexpontonként. Különbözetre fogadás (spread bet) esetén ez a közvetlen alaptermék referenciaára. Hitel-nemteljesítési csereügylet (CDS) esetén ez a kupon bázispontokban kifejezve. Ha az ár megadása monetáris értéken történik, azt a</w:t>
      </w:r>
      <w:r w:rsidR="00BE5A2C" w:rsidRPr="007F1A49">
        <w:rPr>
          <w:rFonts w:ascii="Arial" w:hAnsi="Arial" w:cs="Arial"/>
        </w:rPr>
        <w:t>z ügylet</w:t>
      </w:r>
      <w:r w:rsidRPr="007F1A49">
        <w:rPr>
          <w:rFonts w:ascii="Arial" w:hAnsi="Arial" w:cs="Arial"/>
        </w:rPr>
        <w:t xml:space="preserve"> fő pénznemegységben kell megadni. Amennyiben nem alkalmazható ár, a mezőben a „NOAP” jelölést kell megadni.</w:t>
      </w:r>
    </w:p>
    <w:p w14:paraId="2FFB5721" w14:textId="74A4974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31. oszlop:</w:t>
      </w:r>
      <w:r w:rsidRPr="007F1A49">
        <w:rPr>
          <w:rFonts w:ascii="Arial" w:hAnsi="Arial" w:cs="Arial"/>
        </w:rPr>
        <w:t xml:space="preserve"> többdevizás vagy keresztdevizás csereügyletek esetében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Olyan csereügyletre szóló opciók esetében, ahol a mögöttes swapügylet többdevizás,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 csereügylet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Ezt a mezőt csak származtatott kamatláb- és devizaügyletekre kell kitölteni.</w:t>
      </w:r>
    </w:p>
    <w:p w14:paraId="584A54C5" w14:textId="2B8F9FFA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32. oszlop: </w:t>
      </w:r>
      <w:r w:rsidRPr="007F1A49">
        <w:rPr>
          <w:rFonts w:ascii="Arial" w:hAnsi="Arial" w:cs="Arial"/>
        </w:rPr>
        <w:t>kódtár (</w:t>
      </w:r>
      <w:r w:rsidRPr="007F1A49">
        <w:rPr>
          <w:rFonts w:ascii="Arial" w:hAnsi="Arial" w:cs="Arial"/>
          <w:color w:val="000000"/>
        </w:rPr>
        <w:t xml:space="preserve">„Megbízás státusza”) szerint. </w:t>
      </w:r>
      <w:r w:rsidRPr="007F1A49">
        <w:rPr>
          <w:rFonts w:ascii="Arial" w:hAnsi="Arial" w:cs="Arial"/>
        </w:rPr>
        <w:t>Ha több státus</w:t>
      </w:r>
      <w:r w:rsidR="00341CFF" w:rsidRPr="007F1A49">
        <w:rPr>
          <w:rFonts w:ascii="Arial" w:hAnsi="Arial" w:cs="Arial"/>
        </w:rPr>
        <w:t>z</w:t>
      </w:r>
      <w:r w:rsidRPr="007F1A49">
        <w:rPr>
          <w:rFonts w:ascii="Arial" w:hAnsi="Arial" w:cs="Arial"/>
        </w:rPr>
        <w:t xml:space="preserve"> alkalmazható, akkor több jelölést kell megadni, vesszővel elválasztva.</w:t>
      </w:r>
    </w:p>
    <w:p w14:paraId="36A2E3DB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oszlop:</w:t>
      </w:r>
      <w:r w:rsidRPr="007F1A49">
        <w:rPr>
          <w:rFonts w:ascii="Arial" w:hAnsi="Arial" w:cs="Arial"/>
        </w:rPr>
        <w:t xml:space="preserve"> az a pénznem, amelyben a mennyiséget kifejezik. Ezt a mezőt csak akkor kell kitölteni, ha a mennyiséget névértékkel vagy monetáris értékkel fejezik ki.</w:t>
      </w:r>
    </w:p>
    <w:p w14:paraId="220C1DAE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34. oszlop: </w:t>
      </w:r>
      <w:r w:rsidRPr="007F1A49">
        <w:rPr>
          <w:rFonts w:ascii="Arial" w:hAnsi="Arial" w:cs="Arial"/>
        </w:rPr>
        <w:t>az a teljes mennyiség, amely a részleges végrehajtást követően vagy bármely más, a megbízást befolyásoló esemény bekövetkezésekor az ajánlati könyvben marad. A megbízás részleges teljesítése esetén ez a részleges végrehajtást követően a teljes fennmaradó volumen. A megbízás ajánlati könyvbe való bevezetésekor ennek meg kell egyeznie a kezdeti mennyiséggel.</w:t>
      </w:r>
    </w:p>
    <w:p w14:paraId="45DB5CE0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35. oszlop: </w:t>
      </w:r>
      <w:r w:rsidRPr="007F1A49">
        <w:rPr>
          <w:rFonts w:ascii="Arial" w:hAnsi="Arial" w:cs="Arial"/>
        </w:rPr>
        <w:t>az a mennyiség, amely az ajánlati könyvben látható (ellentétben a nem látható mennyiséggel).</w:t>
      </w:r>
    </w:p>
    <w:p w14:paraId="7C46B974" w14:textId="0B86CDDA" w:rsidR="00C815EF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36. oszlop: </w:t>
      </w:r>
      <w:r w:rsidRPr="007F1A49">
        <w:rPr>
          <w:rFonts w:ascii="Arial" w:hAnsi="Arial" w:cs="Arial"/>
        </w:rPr>
        <w:t>részleges vagy teljes végrehajtás esetében a végrehajtott mennyiséget kell megadni.</w:t>
      </w:r>
    </w:p>
    <w:p w14:paraId="2393B696" w14:textId="694B67A9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az árat monetáris értékkel, százalékos arányként, hozammal vagy bázisponttal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2E3C6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2E3C66" w:rsidRPr="007F1A49">
        <w:rPr>
          <w:rFonts w:ascii="Arial" w:hAnsi="Arial" w:cs="Arial"/>
          <w:color w:val="000000"/>
        </w:rPr>
        <w:t>„Ármegjelölések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2E3C6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2E3C66" w:rsidRPr="007F1A49">
        <w:rPr>
          <w:rFonts w:ascii="Arial" w:hAnsi="Arial" w:cs="Arial"/>
          <w:color w:val="000000"/>
        </w:rPr>
        <w:t>.</w:t>
      </w:r>
    </w:p>
    <w:p w14:paraId="3BD20BFE" w14:textId="020BFB6D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38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 mennyiséget az egységek számával, névértékkel vagy monetáris értékkel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815F2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815F26" w:rsidRPr="007F1A49">
        <w:rPr>
          <w:rFonts w:ascii="Arial" w:hAnsi="Arial" w:cs="Arial"/>
          <w:color w:val="000000"/>
        </w:rPr>
        <w:t>„Mennyiség 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815F2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815F26" w:rsidRPr="007F1A49">
        <w:rPr>
          <w:rFonts w:ascii="Arial" w:hAnsi="Arial" w:cs="Arial"/>
          <w:color w:val="000000"/>
        </w:rPr>
        <w:t>.</w:t>
      </w:r>
    </w:p>
    <w:p w14:paraId="4EFAAB9A" w14:textId="1C463137" w:rsidR="00474CD7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39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>, hogy a megbízást olyan jelzéssel nyújtották-e be a kereskedési helyszínnek, amely meghatározza, hogy a megbízást nem kell látható megbízásokkal szemben azonnal végrehajtani</w:t>
      </w:r>
      <w:r w:rsidR="00060CEC" w:rsidRPr="007F1A49">
        <w:rPr>
          <w:rFonts w:ascii="Arial" w:hAnsi="Arial" w:cs="Arial"/>
        </w:rPr>
        <w:t>. 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474CD7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79B30480" w14:textId="4BDAD010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40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CF1CC5" w:rsidRPr="007F1A49">
        <w:rPr>
          <w:rFonts w:ascii="Arial" w:hAnsi="Arial" w:cs="Arial"/>
        </w:rPr>
        <w:t xml:space="preserve"> </w:t>
      </w:r>
      <w:r w:rsidR="00C34B3C" w:rsidRPr="007F1A49">
        <w:rPr>
          <w:rFonts w:ascii="Arial" w:hAnsi="Arial" w:cs="Arial"/>
        </w:rPr>
        <w:t xml:space="preserve">egy </w:t>
      </w:r>
      <w:r w:rsidR="003F6A7E" w:rsidRPr="007F1A49">
        <w:rPr>
          <w:rFonts w:ascii="Arial" w:hAnsi="Arial" w:cs="Arial"/>
        </w:rPr>
        <w:t>megbízás részleges teljesítése vagy teljesítése esetén annak megjelölése, hogy a megbízás már benne volt-e az ajánlati könyvben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likviditást biztosít (passzív), vagy a megbízás kereskedést kezdeményezett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így likviditást használt fel (agresszív). Ha nem releváns, </w:t>
      </w:r>
      <w:r w:rsidR="00C34B3C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 xml:space="preserve">a mezőt </w:t>
      </w:r>
      <w:r w:rsidR="00C34B3C" w:rsidRPr="007F1A49">
        <w:rPr>
          <w:rFonts w:ascii="Arial" w:hAnsi="Arial" w:cs="Arial"/>
        </w:rPr>
        <w:t xml:space="preserve">üresen </w:t>
      </w:r>
      <w:r w:rsidR="003F6A7E" w:rsidRPr="007F1A49">
        <w:rPr>
          <w:rFonts w:ascii="Arial" w:hAnsi="Arial" w:cs="Arial"/>
        </w:rPr>
        <w:t xml:space="preserve">kell </w:t>
      </w:r>
      <w:r w:rsidR="00C34B3C" w:rsidRPr="007F1A49">
        <w:rPr>
          <w:rFonts w:ascii="Arial" w:hAnsi="Arial" w:cs="Arial"/>
        </w:rPr>
        <w:t>hagyni</w:t>
      </w:r>
      <w:r w:rsidR="003F6A7E" w:rsidRPr="007F1A49">
        <w:rPr>
          <w:rFonts w:ascii="Arial" w:hAnsi="Arial" w:cs="Arial"/>
        </w:rPr>
        <w:t>.</w:t>
      </w:r>
      <w:r w:rsidR="00C815E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r w:rsidR="00E2294C" w:rsidRPr="007F1A49">
        <w:rPr>
          <w:rFonts w:ascii="Arial" w:hAnsi="Arial" w:cs="Arial"/>
          <w:color w:val="000000"/>
        </w:rPr>
        <w:t>Passzív/agresszív</w:t>
      </w:r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A63BF6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50340061" w14:textId="0A4E901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41. oszlop: </w:t>
      </w:r>
      <w:r w:rsidRPr="007F1A49">
        <w:rPr>
          <w:rFonts w:ascii="Arial" w:hAnsi="Arial" w:cs="Arial"/>
        </w:rPr>
        <w:t>az (EU) 2017/580 felhatalmazáson alapuló bizottsági rendelet 7. cikk (2) bekezdésének megfelelően, egy stratégia részét képező valamennyi összekapcsolódó megbízás összekapcsolásához használt alfanumerikus kód.</w:t>
      </w:r>
    </w:p>
    <w:p w14:paraId="6C74B096" w14:textId="15A23F41" w:rsidR="00D07418" w:rsidRPr="007F1A49" w:rsidDel="006B478B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 xml:space="preserve">42. oszlop: </w:t>
      </w:r>
      <w:r w:rsidRPr="007F1A49">
        <w:rPr>
          <w:rFonts w:ascii="Arial" w:hAnsi="Arial" w:cs="Arial"/>
        </w:rPr>
        <w:t xml:space="preserve">a kereskedési helyszín által az ügylethez rendelt alfanumerikus kód, az (EU) 2017/580 felhatalmazáson alapuló bizottsági rendelet 12. cikkének megfelelően. A kereskedési helyszín ügyletazonosító kódjának az egyes MIC-kódok és az egyes kereskedési napok tekintetében egyedinek, egységesnek és </w:t>
      </w:r>
      <w:r w:rsidR="00402A49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lennie. Amennyiben egy kereskedési helyszín nem használ szegmensazonosító MIC-kódot, a kereskedési helyszín ügyletazonosító kódjának egyedinek, egyértelműnek és </w:t>
      </w:r>
      <w:r w:rsidR="00461C1B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 az egyes működtetőazonosító MIC-kódok és kereskedési napok tekintetében. Az ügyletazonosító kód összetevői nem </w:t>
      </w:r>
      <w:r w:rsidR="009B202A" w:rsidRPr="007F1A49">
        <w:rPr>
          <w:rFonts w:ascii="Arial" w:hAnsi="Arial" w:cs="Arial"/>
        </w:rPr>
        <w:t>tehetik beazonosíthatóvá</w:t>
      </w:r>
      <w:r w:rsidRPr="007F1A49">
        <w:rPr>
          <w:rFonts w:ascii="Arial" w:hAnsi="Arial" w:cs="Arial"/>
        </w:rPr>
        <w:t xml:space="preserve"> azon ügylet feleit, amelyre a kódot alkalmazzák.</w:t>
      </w:r>
    </w:p>
    <w:p w14:paraId="394A340A" w14:textId="0C61682C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amennyiben </w:t>
      </w:r>
      <w:r w:rsidR="003F6A7E" w:rsidRPr="007F1A49">
        <w:rPr>
          <w:rFonts w:ascii="Arial" w:hAnsi="Arial" w:cs="Arial"/>
        </w:rPr>
        <w:t>az adott ajánlatb</w:t>
      </w:r>
      <w:r w:rsidR="00B40BD3" w:rsidRPr="007F1A49">
        <w:rPr>
          <w:rFonts w:ascii="Arial" w:hAnsi="Arial" w:cs="Arial"/>
        </w:rPr>
        <w:t>ó</w:t>
      </w:r>
      <w:r w:rsidR="003F6A7E" w:rsidRPr="007F1A49">
        <w:rPr>
          <w:rFonts w:ascii="Arial" w:hAnsi="Arial" w:cs="Arial"/>
        </w:rPr>
        <w:t>l kötés született, a kötés egyedi azonosítószáma</w:t>
      </w:r>
      <w:r w:rsidR="009A41B7" w:rsidRPr="007F1A49">
        <w:rPr>
          <w:rFonts w:ascii="Arial" w:hAnsi="Arial" w:cs="Arial"/>
        </w:rPr>
        <w:t>.</w:t>
      </w:r>
    </w:p>
    <w:p w14:paraId="141B7678" w14:textId="02FA4030" w:rsidR="0068037A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46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az esemény </w:t>
      </w:r>
      <w:r w:rsidR="003E7874" w:rsidRPr="007F1A49">
        <w:rPr>
          <w:rFonts w:ascii="Arial" w:hAnsi="Arial" w:cs="Arial"/>
        </w:rPr>
        <w:t>időpecsétje (ezredmásodperc pontossággal, CET időzóna szerint)</w:t>
      </w:r>
      <w:r w:rsidR="00DE5F3D" w:rsidRPr="007F1A49">
        <w:rPr>
          <w:rFonts w:ascii="Arial" w:hAnsi="Arial" w:cs="Arial"/>
        </w:rPr>
        <w:t>,</w:t>
      </w:r>
      <w:r w:rsidR="00C17AEF" w:rsidRPr="007F1A49">
        <w:rPr>
          <w:rFonts w:ascii="Arial" w:hAnsi="Arial" w:cs="Arial"/>
        </w:rPr>
        <w:t xml:space="preserve"> éééé-hh-nn </w:t>
      </w:r>
      <w:proofErr w:type="gramStart"/>
      <w:r w:rsidR="00C17AEF" w:rsidRPr="007F1A49">
        <w:rPr>
          <w:rFonts w:ascii="Arial" w:hAnsi="Arial" w:cs="Arial"/>
        </w:rPr>
        <w:t>óó:pp</w:t>
      </w:r>
      <w:proofErr w:type="gramEnd"/>
      <w:r w:rsidR="00C17AEF" w:rsidRPr="007F1A49">
        <w:rPr>
          <w:rFonts w:ascii="Arial" w:hAnsi="Arial" w:cs="Arial"/>
        </w:rPr>
        <w:t>:mm.xxx formátumban</w:t>
      </w:r>
      <w:r w:rsidR="00DE5F3D" w:rsidRPr="007F1A49">
        <w:rPr>
          <w:rFonts w:ascii="Arial" w:hAnsi="Arial" w:cs="Arial"/>
        </w:rPr>
        <w:t>.</w:t>
      </w:r>
      <w:r w:rsidR="00C17AEF" w:rsidRPr="007F1A49">
        <w:rPr>
          <w:rFonts w:ascii="Arial" w:hAnsi="Arial" w:cs="Arial"/>
        </w:rPr>
        <w:t xml:space="preserve"> </w:t>
      </w:r>
    </w:p>
    <w:p w14:paraId="33714E0C" w14:textId="557D1AA6" w:rsidR="004E358C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47</w:t>
      </w:r>
      <w:r w:rsidR="004E358C" w:rsidRPr="007F1A49">
        <w:rPr>
          <w:rFonts w:ascii="Arial" w:hAnsi="Arial" w:cs="Arial"/>
          <w:b/>
          <w:bCs/>
        </w:rPr>
        <w:t>. oszlop</w:t>
      </w:r>
      <w:r w:rsidR="00EB373F" w:rsidRPr="007F1A49">
        <w:rPr>
          <w:rFonts w:ascii="Arial" w:hAnsi="Arial" w:cs="Arial"/>
          <w:b/>
          <w:bCs/>
        </w:rPr>
        <w:t>:</w:t>
      </w:r>
      <w:r w:rsidR="004E358C" w:rsidRPr="007F1A49">
        <w:rPr>
          <w:rFonts w:ascii="Arial" w:hAnsi="Arial" w:cs="Arial"/>
          <w:color w:val="000000"/>
        </w:rPr>
        <w:t xml:space="preserve"> kódtár </w:t>
      </w:r>
      <w:r w:rsidR="009A41B7" w:rsidRPr="007F1A49">
        <w:rPr>
          <w:rFonts w:ascii="Arial" w:hAnsi="Arial" w:cs="Arial"/>
          <w:color w:val="000000"/>
        </w:rPr>
        <w:t>(</w:t>
      </w:r>
      <w:r w:rsidR="00593F10" w:rsidRPr="007F1A49">
        <w:rPr>
          <w:rFonts w:ascii="Arial" w:hAnsi="Arial" w:cs="Arial"/>
        </w:rPr>
        <w:t>„</w:t>
      </w:r>
      <w:r w:rsidR="00593F10" w:rsidRPr="007F1A49">
        <w:rPr>
          <w:rFonts w:ascii="Arial" w:hAnsi="Arial" w:cs="Arial"/>
          <w:color w:val="000000"/>
        </w:rPr>
        <w:t>Az esemény időpontjában fennálló kereskedési szakasz kódtára”</w:t>
      </w:r>
      <w:r w:rsidR="009A41B7" w:rsidRPr="007F1A49">
        <w:rPr>
          <w:rFonts w:ascii="Arial" w:hAnsi="Arial" w:cs="Arial"/>
          <w:color w:val="000000"/>
        </w:rPr>
        <w:t>)</w:t>
      </w:r>
      <w:r w:rsidR="004E358C" w:rsidRPr="007F1A49">
        <w:rPr>
          <w:rFonts w:ascii="Arial" w:hAnsi="Arial" w:cs="Arial"/>
          <w:color w:val="000000"/>
        </w:rPr>
        <w:t xml:space="preserve"> </w:t>
      </w:r>
      <w:r w:rsidR="009A41B7" w:rsidRPr="007F1A49">
        <w:rPr>
          <w:rFonts w:ascii="Arial" w:hAnsi="Arial" w:cs="Arial"/>
          <w:color w:val="000000"/>
        </w:rPr>
        <w:t>szerint</w:t>
      </w:r>
      <w:r w:rsidR="00385CC3" w:rsidRPr="007F1A49">
        <w:rPr>
          <w:rFonts w:ascii="Arial" w:hAnsi="Arial" w:cs="Arial"/>
          <w:color w:val="000000"/>
        </w:rPr>
        <w:t xml:space="preserve"> töltendő ki</w:t>
      </w:r>
      <w:r w:rsidR="004E358C" w:rsidRPr="007F1A49">
        <w:rPr>
          <w:rFonts w:ascii="Arial" w:hAnsi="Arial" w:cs="Arial"/>
          <w:color w:val="000000"/>
        </w:rPr>
        <w:t>.</w:t>
      </w:r>
    </w:p>
    <w:p w14:paraId="01FF00EB" w14:textId="2B6960E5" w:rsidR="00A667FD" w:rsidRPr="007F1A49" w:rsidRDefault="00A667FD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50. oszlop:</w:t>
      </w:r>
      <w:r w:rsidRPr="007F1A49">
        <w:rPr>
          <w:rFonts w:ascii="Arial" w:hAnsi="Arial" w:cs="Arial"/>
          <w:color w:val="000000"/>
        </w:rPr>
        <w:t xml:space="preserve"> </w:t>
      </w:r>
      <w:r w:rsidR="008F326F" w:rsidRPr="007F1A49">
        <w:rPr>
          <w:rFonts w:ascii="Arial" w:hAnsi="Arial" w:cs="Arial"/>
          <w:color w:val="000000"/>
        </w:rPr>
        <w:t xml:space="preserve">az adatszolgáltató által használt mennységi egység szerint. Értéke megegyezik a BETAJ tábla 17.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8F326F" w:rsidRPr="007F1A49">
        <w:rPr>
          <w:rFonts w:ascii="Arial" w:hAnsi="Arial" w:cs="Arial"/>
          <w:color w:val="000000"/>
        </w:rPr>
        <w:t xml:space="preserve"> értékkel.</w:t>
      </w:r>
    </w:p>
    <w:p w14:paraId="159973F9" w14:textId="7BD1B097" w:rsidR="008F326F" w:rsidRPr="007F1A49" w:rsidRDefault="008F326F" w:rsidP="008F326F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51. oszlop:</w:t>
      </w:r>
      <w:r w:rsidRPr="007F1A49">
        <w:rPr>
          <w:rFonts w:ascii="Arial" w:hAnsi="Arial" w:cs="Arial"/>
          <w:color w:val="000000"/>
        </w:rPr>
        <w:t xml:space="preserve"> az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 xml:space="preserve">ISO 4217 szabvány szerinti devizanem kód. Értéke megegyezik a BETAJ tábla 61.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1B51A961" w14:textId="3B02DD84" w:rsidR="008F326F" w:rsidRPr="007F1A49" w:rsidRDefault="008F326F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</w:p>
    <w:p w14:paraId="7490AC4E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2EF591" w14:textId="429409DC" w:rsidR="00DB737F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5</w:t>
      </w:r>
      <w:r w:rsidR="00DB737F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HPOZ1 </w:t>
      </w:r>
      <w:r w:rsidR="00DB737F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DB737F" w:rsidRPr="007F1A49">
        <w:rPr>
          <w:rFonts w:ascii="Arial" w:hAnsi="Arial" w:cs="Arial"/>
          <w:b/>
          <w:bCs/>
        </w:rPr>
        <w:t xml:space="preserve"> I. Kötéslista</w:t>
      </w:r>
    </w:p>
    <w:p w14:paraId="467C09F6" w14:textId="374A62BB" w:rsidR="00DB737F" w:rsidRPr="007F1A49" w:rsidRDefault="00DB737F" w:rsidP="00DB737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A63BF6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A63BF6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napi kötéseket </w:t>
      </w:r>
      <w:r w:rsidR="00A63BF6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azok főbb adataival. </w:t>
      </w:r>
    </w:p>
    <w:p w14:paraId="7F3C46FB" w14:textId="3BBA73B4" w:rsidR="00DB737F" w:rsidRPr="007F1A49" w:rsidRDefault="00DB737F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</w:t>
      </w:r>
      <w:r w:rsidR="00DD61F3" w:rsidRPr="007F1A49">
        <w:rPr>
          <w:rFonts w:ascii="Arial" w:hAnsi="Arial" w:cs="Arial"/>
          <w:b/>
          <w:bCs/>
        </w:rPr>
        <w:t>a egyes</w:t>
      </w:r>
      <w:r w:rsidRPr="007F1A49">
        <w:rPr>
          <w:rFonts w:ascii="Arial" w:hAnsi="Arial" w:cs="Arial"/>
          <w:b/>
          <w:bCs/>
        </w:rPr>
        <w:t xml:space="preserve"> oszlopai:</w:t>
      </w:r>
    </w:p>
    <w:p w14:paraId="6B3106C6" w14:textId="77777777" w:rsidR="002C5FDB" w:rsidRPr="007F1A49" w:rsidRDefault="002C5FDB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14:paraId="1A8262C3" w14:textId="0F74D0DB" w:rsidR="0068037A" w:rsidRPr="007F1A49" w:rsidRDefault="0068037A" w:rsidP="002C5FDB">
      <w:pPr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EUR/MWh-ban kifejezve</w:t>
      </w:r>
      <w:r w:rsidR="00DD61F3" w:rsidRPr="007F1A49">
        <w:rPr>
          <w:rFonts w:ascii="Arial" w:hAnsi="Arial" w:cs="Arial"/>
        </w:rPr>
        <w:t>.</w:t>
      </w:r>
    </w:p>
    <w:p w14:paraId="2D2C84F3" w14:textId="372EE041" w:rsidR="00DB737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>adott kötésben szereplő alaptermék mennyisége</w:t>
      </w:r>
      <w:r w:rsidR="00E077E7" w:rsidRPr="007F1A49">
        <w:rPr>
          <w:rFonts w:ascii="Arial" w:hAnsi="Arial" w:cs="Arial"/>
        </w:rPr>
        <w:t>.</w:t>
      </w:r>
    </w:p>
    <w:p w14:paraId="18778B35" w14:textId="7C77DDDE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kötési mennyiség mértékegysége</w:t>
      </w:r>
      <w:r w:rsidR="00E077E7" w:rsidRPr="007F1A49">
        <w:rPr>
          <w:rFonts w:ascii="Arial" w:hAnsi="Arial" w:cs="Arial"/>
        </w:rPr>
        <w:t>.</w:t>
      </w:r>
    </w:p>
    <w:p w14:paraId="5AC803C3" w14:textId="2D7B0E49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7.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„Voice Call kódtár”) szerint.</w:t>
      </w:r>
    </w:p>
    <w:p w14:paraId="75A8BC55" w14:textId="596BEB43" w:rsidR="00503A6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„HUDEX_Ajánlat iránya kódtár”) szerint.</w:t>
      </w:r>
    </w:p>
    <w:p w14:paraId="668C5CB0" w14:textId="1E466FC7" w:rsidR="00DB737F" w:rsidRPr="007F1A49" w:rsidRDefault="0062125A" w:rsidP="001E5B7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OTC rögzítés esetén az OTC bróker megnevezése, tőzsde</w:t>
      </w:r>
      <w:r w:rsidR="00E077E7" w:rsidRPr="007F1A49">
        <w:rPr>
          <w:rFonts w:ascii="Arial" w:hAnsi="Arial" w:cs="Arial"/>
        </w:rPr>
        <w:t>i</w:t>
      </w:r>
      <w:r w:rsidR="00DB737F" w:rsidRPr="007F1A49">
        <w:rPr>
          <w:rFonts w:ascii="Arial" w:hAnsi="Arial" w:cs="Arial"/>
        </w:rPr>
        <w:t xml:space="preserve"> ügylet esetén a</w:t>
      </w:r>
      <w:r w:rsidR="009B2412" w:rsidRPr="007F1A49">
        <w:rPr>
          <w:rFonts w:ascii="Arial" w:hAnsi="Arial" w:cs="Arial"/>
        </w:rPr>
        <w:t xml:space="preserve"> mező értéke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HUDEX</w:t>
      </w:r>
      <w:r w:rsidR="00E077E7" w:rsidRPr="007F1A49">
        <w:rPr>
          <w:rFonts w:ascii="Arial" w:hAnsi="Arial" w:cs="Arial"/>
        </w:rPr>
        <w:t>”</w:t>
      </w:r>
      <w:r w:rsidR="009B2412" w:rsidRPr="007F1A49">
        <w:rPr>
          <w:rFonts w:ascii="Arial" w:hAnsi="Arial" w:cs="Arial"/>
        </w:rPr>
        <w:t>.</w:t>
      </w:r>
    </w:p>
    <w:p w14:paraId="762171C6" w14:textId="6EF08D52" w:rsidR="001A488A" w:rsidRPr="007F1A49" w:rsidRDefault="003F28C3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annak </w:t>
      </w:r>
      <w:r w:rsidR="00DB737F" w:rsidRPr="007F1A49">
        <w:rPr>
          <w:rFonts w:ascii="Arial" w:hAnsi="Arial" w:cs="Arial"/>
        </w:rPr>
        <w:t xml:space="preserve">megjelölése, hogy a tőzsde vagy a </w:t>
      </w:r>
      <w:r w:rsidR="00BD0A33" w:rsidRPr="007F1A49">
        <w:rPr>
          <w:rFonts w:ascii="Arial" w:hAnsi="Arial" w:cs="Arial"/>
        </w:rPr>
        <w:t xml:space="preserve">kereskedő </w:t>
      </w:r>
      <w:r w:rsidR="00DB737F" w:rsidRPr="007F1A49">
        <w:rPr>
          <w:rFonts w:ascii="Arial" w:hAnsi="Arial" w:cs="Arial"/>
        </w:rPr>
        <w:t>adja-e be az ajánlatot</w:t>
      </w:r>
      <w:r w:rsidRPr="007F1A49">
        <w:rPr>
          <w:rFonts w:ascii="Arial" w:hAnsi="Arial" w:cs="Arial"/>
        </w:rPr>
        <w:t>.</w:t>
      </w:r>
      <w:r w:rsidR="00E077E7" w:rsidRPr="007F1A49">
        <w:rPr>
          <w:rFonts w:ascii="Arial" w:hAnsi="Arial" w:cs="Arial"/>
        </w:rPr>
        <w:t xml:space="preserve"> </w:t>
      </w:r>
    </w:p>
    <w:p w14:paraId="3E4BC75B" w14:textId="052A9A62" w:rsidR="001A488A" w:rsidRPr="007F1A49" w:rsidRDefault="001A488A" w:rsidP="001A488A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14-19. oszlop</w:t>
      </w:r>
      <w:r w:rsidR="002C5FDB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</w:t>
      </w:r>
      <w:r w:rsidR="00E53CD6" w:rsidRPr="007F1A49">
        <w:rPr>
          <w:rFonts w:ascii="Arial" w:hAnsi="Arial" w:cs="Arial"/>
        </w:rPr>
        <w:t>8-13</w:t>
      </w:r>
      <w:r w:rsidR="009D0553" w:rsidRPr="007F1A49">
        <w:rPr>
          <w:rFonts w:ascii="Arial" w:hAnsi="Arial" w:cs="Arial"/>
        </w:rPr>
        <w:t>.</w:t>
      </w:r>
      <w:r w:rsidR="00E53CD6" w:rsidRPr="007F1A49">
        <w:rPr>
          <w:rFonts w:ascii="Arial" w:hAnsi="Arial" w:cs="Arial"/>
        </w:rPr>
        <w:t xml:space="preserve"> oszlop</w:t>
      </w:r>
      <w:r w:rsidR="009D0553" w:rsidRPr="007F1A49">
        <w:rPr>
          <w:rFonts w:ascii="Arial" w:hAnsi="Arial" w:cs="Arial"/>
        </w:rPr>
        <w:t>p</w:t>
      </w:r>
      <w:r w:rsidR="00E53CD6" w:rsidRPr="007F1A49">
        <w:rPr>
          <w:rFonts w:ascii="Arial" w:hAnsi="Arial" w:cs="Arial"/>
        </w:rPr>
        <w:t>al azonos módon töltendő</w:t>
      </w:r>
      <w:r w:rsidR="00120775" w:rsidRPr="007F1A49">
        <w:rPr>
          <w:rFonts w:ascii="Arial" w:hAnsi="Arial" w:cs="Arial"/>
        </w:rPr>
        <w:t xml:space="preserve"> ki,</w:t>
      </w:r>
      <w:r w:rsidR="00E53CD6" w:rsidRPr="007F1A49">
        <w:rPr>
          <w:rFonts w:ascii="Arial" w:hAnsi="Arial" w:cs="Arial"/>
        </w:rPr>
        <w:t xml:space="preserve"> a korábbi ajánlatot beadó fél tekintetében.</w:t>
      </w:r>
    </w:p>
    <w:p w14:paraId="6891AA38" w14:textId="7C92DE95" w:rsidR="00DB737F" w:rsidRPr="007F1A49" w:rsidRDefault="00E53CD6" w:rsidP="009B241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 pontos</w:t>
      </w:r>
      <w:r w:rsidR="009551D4" w:rsidRPr="007F1A49">
        <w:rPr>
          <w:rFonts w:ascii="Arial" w:hAnsi="Arial" w:cs="Arial"/>
        </w:rPr>
        <w:t xml:space="preserve"> dátuma és</w:t>
      </w:r>
      <w:r w:rsidR="00DB737F" w:rsidRPr="007F1A49">
        <w:rPr>
          <w:rFonts w:ascii="Arial" w:hAnsi="Arial" w:cs="Arial"/>
        </w:rPr>
        <w:t xml:space="preserve"> időpontja</w:t>
      </w:r>
      <w:r w:rsidR="009302F6" w:rsidRPr="007F1A49">
        <w:rPr>
          <w:rFonts w:ascii="Arial" w:hAnsi="Arial" w:cs="Arial"/>
        </w:rPr>
        <w:t>, éééé.hh.nn óó:pp:mm</w:t>
      </w:r>
      <w:r w:rsidR="000F2EC4" w:rsidRPr="007F1A49">
        <w:rPr>
          <w:rFonts w:ascii="Arial" w:hAnsi="Arial" w:cs="Arial"/>
        </w:rPr>
        <w:t xml:space="preserve"> formátumban.</w:t>
      </w:r>
    </w:p>
    <w:p w14:paraId="373C2499" w14:textId="199BE61A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21. oszlop</w:t>
      </w:r>
      <w:r w:rsidR="009B2412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B2412" w:rsidRPr="007F1A49">
        <w:rPr>
          <w:rFonts w:ascii="Arial" w:hAnsi="Arial" w:cs="Arial"/>
        </w:rPr>
        <w:t>kódtár (</w:t>
      </w:r>
      <w:r w:rsidR="009B2412" w:rsidRPr="007F1A49">
        <w:rPr>
          <w:rFonts w:ascii="Arial" w:hAnsi="Arial" w:cs="Arial"/>
          <w:color w:val="000000"/>
        </w:rPr>
        <w:t>„Paid/given kódtár”) szerint.</w:t>
      </w:r>
    </w:p>
    <w:p w14:paraId="67D16BA3" w14:textId="1D6A67DF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spread </w:t>
      </w:r>
      <w:r w:rsidR="00DB737F" w:rsidRPr="007F1A49">
        <w:rPr>
          <w:rFonts w:ascii="Arial" w:hAnsi="Arial" w:cs="Arial"/>
        </w:rPr>
        <w:t>termékek kereskedése esetén a termékek összekapcsolására szolgáló azonosító, amennyiben nem spread termékről van szól, a mező</w:t>
      </w:r>
      <w:r w:rsidR="00120775" w:rsidRPr="007F1A49">
        <w:rPr>
          <w:rFonts w:ascii="Arial" w:hAnsi="Arial" w:cs="Arial"/>
        </w:rPr>
        <w:t>t</w:t>
      </w:r>
      <w:r w:rsidR="00DB737F" w:rsidRPr="007F1A49">
        <w:rPr>
          <w:rFonts w:ascii="Arial" w:hAnsi="Arial" w:cs="Arial"/>
        </w:rPr>
        <w:t xml:space="preserve"> üresen </w:t>
      </w:r>
      <w:r w:rsidR="00120775" w:rsidRPr="007F1A49">
        <w:rPr>
          <w:rFonts w:ascii="Arial" w:hAnsi="Arial" w:cs="Arial"/>
        </w:rPr>
        <w:t>kell hagyni</w:t>
      </w:r>
      <w:r w:rsidR="00DB737F" w:rsidRPr="007F1A49">
        <w:rPr>
          <w:rFonts w:ascii="Arial" w:hAnsi="Arial" w:cs="Arial"/>
        </w:rPr>
        <w:t>.</w:t>
      </w:r>
    </w:p>
    <w:p w14:paraId="771C3B66" w14:textId="640636DF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950CFD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 (</w:t>
      </w:r>
      <w:r w:rsidR="00950CFD" w:rsidRPr="007F1A49">
        <w:rPr>
          <w:rFonts w:ascii="Arial" w:hAnsi="Arial" w:cs="Arial"/>
        </w:rPr>
        <w:t>initiator</w:t>
      </w:r>
      <w:r w:rsidRPr="007F1A49">
        <w:rPr>
          <w:rFonts w:ascii="Arial" w:hAnsi="Arial" w:cs="Arial"/>
        </w:rPr>
        <w:t xml:space="preserve">) </w:t>
      </w:r>
      <w:r w:rsidR="00DB737F" w:rsidRPr="007F1A49">
        <w:rPr>
          <w:rFonts w:ascii="Arial" w:hAnsi="Arial" w:cs="Arial"/>
        </w:rPr>
        <w:t>kereskedőjének technikai azonosítója</w:t>
      </w:r>
      <w:r w:rsidR="000F2EC4" w:rsidRPr="007F1A49">
        <w:rPr>
          <w:rFonts w:ascii="Arial" w:hAnsi="Arial" w:cs="Arial"/>
        </w:rPr>
        <w:t>.</w:t>
      </w:r>
    </w:p>
    <w:p w14:paraId="111FA90D" w14:textId="00651290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950CFD" w:rsidRPr="007F1A49">
        <w:rPr>
          <w:rFonts w:ascii="Arial" w:hAnsi="Arial" w:cs="Arial"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</w:t>
      </w:r>
      <w:r w:rsidR="00950CFD" w:rsidRPr="007F1A49">
        <w:rPr>
          <w:rFonts w:ascii="Arial" w:hAnsi="Arial" w:cs="Arial"/>
        </w:rPr>
        <w:t xml:space="preserve"> esetében</w:t>
      </w:r>
      <w:r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a befektetési döntésért felelős személy vagy algoritmus azonosítója</w:t>
      </w:r>
      <w:r w:rsidR="000F2EC4" w:rsidRPr="007F1A49">
        <w:rPr>
          <w:rFonts w:ascii="Arial" w:hAnsi="Arial" w:cs="Arial"/>
        </w:rPr>
        <w:t>.</w:t>
      </w:r>
    </w:p>
    <w:p w14:paraId="06A507E8" w14:textId="531E0FC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27.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 xml:space="preserve">, hogy </w:t>
      </w:r>
      <w:r w:rsidR="00EA10D4" w:rsidRPr="007F1A49">
        <w:rPr>
          <w:rFonts w:ascii="Arial" w:hAnsi="Arial" w:cs="Arial"/>
        </w:rPr>
        <w:t xml:space="preserve">a korábbi ajánlatot beadó fél </w:t>
      </w:r>
      <w:r w:rsidR="00DB737F" w:rsidRPr="007F1A49">
        <w:rPr>
          <w:rFonts w:ascii="Arial" w:hAnsi="Arial" w:cs="Arial"/>
        </w:rPr>
        <w:t xml:space="preserve">az ajánlatot közvetlen elektronikus hozzáférésen </w:t>
      </w:r>
      <w:r w:rsidR="00EA10D4" w:rsidRPr="007F1A49">
        <w:rPr>
          <w:rFonts w:ascii="Arial" w:hAnsi="Arial" w:cs="Arial"/>
        </w:rPr>
        <w:t xml:space="preserve">(DEA) </w:t>
      </w:r>
      <w:r w:rsidR="00DB737F" w:rsidRPr="007F1A49">
        <w:rPr>
          <w:rFonts w:ascii="Arial" w:hAnsi="Arial" w:cs="Arial"/>
        </w:rPr>
        <w:t>keresztül adta-e be.</w:t>
      </w:r>
      <w:r w:rsidR="000F2EC4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042CFAE5" w14:textId="519936B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28.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>, hogy az ügylet objektíven mérhető módon csökkent-e kockázatot</w:t>
      </w:r>
      <w:r w:rsidR="000F2EC4" w:rsidRPr="007F1A49">
        <w:rPr>
          <w:rFonts w:ascii="Arial" w:hAnsi="Arial" w:cs="Arial"/>
        </w:rPr>
        <w:t>.</w:t>
      </w:r>
      <w:r w:rsidR="00DB737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39449457" w14:textId="48ACBE0B" w:rsidR="006223F0" w:rsidRPr="007F1A49" w:rsidRDefault="006223F0" w:rsidP="00BD0A33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29-32. oszlop</w:t>
      </w:r>
      <w:r w:rsidR="001E5B70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25-28 oszlop</w:t>
      </w:r>
      <w:r w:rsidR="009700A4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9700A4" w:rsidRPr="007F1A49">
        <w:rPr>
          <w:rFonts w:ascii="Arial" w:hAnsi="Arial" w:cs="Arial"/>
        </w:rPr>
        <w:t xml:space="preserve"> ki,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38FB694D" w14:textId="2603883C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kötést bármilyen okból törölni kell, akkor </w:t>
      </w:r>
      <w:r w:rsidR="00667E5D" w:rsidRPr="007F1A49">
        <w:rPr>
          <w:rFonts w:ascii="Arial" w:hAnsi="Arial" w:cs="Arial"/>
        </w:rPr>
        <w:t xml:space="preserve">a mező értéke </w:t>
      </w:r>
      <w:r w:rsidR="009700A4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 egyébként üres</w:t>
      </w:r>
      <w:r w:rsidR="00667E5D" w:rsidRPr="007F1A49">
        <w:rPr>
          <w:rFonts w:ascii="Arial" w:hAnsi="Arial" w:cs="Arial"/>
        </w:rPr>
        <w:t>en kell hagyni</w:t>
      </w:r>
      <w:r w:rsidR="00DB737F" w:rsidRPr="007F1A49">
        <w:rPr>
          <w:rFonts w:ascii="Arial" w:hAnsi="Arial" w:cs="Arial"/>
        </w:rPr>
        <w:t>.</w:t>
      </w:r>
    </w:p>
    <w:p w14:paraId="4259A899" w14:textId="708E3046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</w:t>
      </w:r>
      <w:r w:rsidR="00667E5D" w:rsidRPr="007F1A49">
        <w:rPr>
          <w:rFonts w:ascii="Arial" w:hAnsi="Arial" w:cs="Arial"/>
        </w:rPr>
        <w:t>33. oszlop értéke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</w:t>
      </w:r>
      <w:r w:rsidR="00667E5D" w:rsidRPr="007F1A49">
        <w:rPr>
          <w:rFonts w:ascii="Arial" w:hAnsi="Arial" w:cs="Arial"/>
        </w:rPr>
        <w:t xml:space="preserve"> akkor</w:t>
      </w:r>
      <w:r w:rsidR="00DB737F" w:rsidRPr="007F1A49">
        <w:rPr>
          <w:rFonts w:ascii="Arial" w:hAnsi="Arial" w:cs="Arial"/>
        </w:rPr>
        <w:t xml:space="preserve"> a kötés törlésének </w:t>
      </w:r>
      <w:r w:rsidR="009551D4" w:rsidRPr="007F1A49">
        <w:rPr>
          <w:rFonts w:ascii="Arial" w:hAnsi="Arial" w:cs="Arial"/>
        </w:rPr>
        <w:t xml:space="preserve">dátumát és </w:t>
      </w:r>
      <w:r w:rsidR="001A37BC" w:rsidRPr="007F1A49">
        <w:rPr>
          <w:rFonts w:ascii="Arial" w:hAnsi="Arial" w:cs="Arial"/>
        </w:rPr>
        <w:t>időpontját kell megadni</w:t>
      </w:r>
      <w:r w:rsidR="00DB737F" w:rsidRPr="007F1A49">
        <w:rPr>
          <w:rFonts w:ascii="Arial" w:hAnsi="Arial" w:cs="Arial"/>
        </w:rPr>
        <w:t>.</w:t>
      </w:r>
    </w:p>
    <w:p w14:paraId="04A5C708" w14:textId="242E66FE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>a</w:t>
      </w:r>
      <w:r w:rsidR="00DB737F" w:rsidRPr="007F1A49">
        <w:rPr>
          <w:rFonts w:ascii="Arial" w:hAnsi="Arial" w:cs="Arial"/>
        </w:rPr>
        <w:t xml:space="preserve"> termékhez tartozó óraszám, amelynek segítségével az adott határidős ügyletben szereplő áru tényleges értéke kiszámolható.</w:t>
      </w:r>
    </w:p>
    <w:p w14:paraId="78CDA374" w14:textId="3162AF21" w:rsidR="00667E5D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kódtár </w:t>
      </w:r>
      <w:r w:rsidR="00FE134E" w:rsidRPr="007F1A49">
        <w:rPr>
          <w:rFonts w:ascii="Arial" w:hAnsi="Arial" w:cs="Arial"/>
        </w:rPr>
        <w:t>(</w:t>
      </w:r>
      <w:r w:rsidR="00667E5D" w:rsidRPr="007F1A49">
        <w:rPr>
          <w:rFonts w:ascii="Arial" w:hAnsi="Arial" w:cs="Arial"/>
          <w:color w:val="000000"/>
        </w:rPr>
        <w:t>„Alaptermék kódtár”</w:t>
      </w:r>
      <w:r w:rsidR="00FE134E" w:rsidRPr="007F1A49">
        <w:rPr>
          <w:rFonts w:ascii="Arial" w:hAnsi="Arial" w:cs="Arial"/>
          <w:color w:val="000000"/>
        </w:rPr>
        <w:t>)</w:t>
      </w:r>
      <w:r w:rsidR="00667E5D" w:rsidRPr="007F1A49">
        <w:rPr>
          <w:rFonts w:ascii="Arial" w:hAnsi="Arial" w:cs="Arial"/>
          <w:color w:val="000000"/>
        </w:rPr>
        <w:t xml:space="preserve"> szerint. </w:t>
      </w:r>
    </w:p>
    <w:p w14:paraId="04ECD0EC" w14:textId="160D5524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 xml:space="preserve">a </w:t>
      </w:r>
      <w:r w:rsidR="001A37BC" w:rsidRPr="007F1A49">
        <w:rPr>
          <w:rFonts w:ascii="Arial" w:hAnsi="Arial" w:cs="Arial"/>
        </w:rPr>
        <w:t xml:space="preserve">határidős </w:t>
      </w:r>
      <w:r w:rsidR="00DB737F" w:rsidRPr="007F1A49">
        <w:rPr>
          <w:rFonts w:ascii="Arial" w:hAnsi="Arial" w:cs="Arial"/>
        </w:rPr>
        <w:t>termék lejáratának időpontja</w:t>
      </w:r>
      <w:r w:rsidR="001A37BC" w:rsidRPr="007F1A49">
        <w:rPr>
          <w:rFonts w:ascii="Arial" w:hAnsi="Arial" w:cs="Arial"/>
        </w:rPr>
        <w:t xml:space="preserve">, </w:t>
      </w:r>
      <w:r w:rsidRPr="007F1A49">
        <w:rPr>
          <w:rFonts w:ascii="Arial" w:hAnsi="Arial" w:cs="Arial"/>
        </w:rPr>
        <w:t>éééé.hh.nn óó:pp:mm</w:t>
      </w:r>
      <w:r w:rsidR="001A37BC" w:rsidRPr="007F1A49">
        <w:rPr>
          <w:rFonts w:ascii="Arial" w:hAnsi="Arial" w:cs="Arial"/>
        </w:rPr>
        <w:t xml:space="preserve"> formátumban.</w:t>
      </w:r>
    </w:p>
    <w:p w14:paraId="16A663CC" w14:textId="2F4FE918" w:rsidR="00A73DF8" w:rsidRPr="007F1A49" w:rsidRDefault="00A73DF8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azon </w:t>
      </w:r>
      <w:r w:rsidR="00DB737F" w:rsidRPr="007F1A49">
        <w:rPr>
          <w:rFonts w:ascii="Arial" w:hAnsi="Arial" w:cs="Arial"/>
        </w:rPr>
        <w:t xml:space="preserve">kereskedési helyszín </w:t>
      </w:r>
      <w:r w:rsidR="001A37BC" w:rsidRPr="007F1A49">
        <w:rPr>
          <w:rFonts w:ascii="Arial" w:hAnsi="Arial" w:cs="Arial"/>
        </w:rPr>
        <w:t>ISO 10383 szabványnak megfelelő piacazonosító</w:t>
      </w:r>
      <w:r w:rsidR="00FE134E" w:rsidRPr="007F1A49">
        <w:rPr>
          <w:rFonts w:ascii="Arial" w:hAnsi="Arial" w:cs="Arial"/>
        </w:rPr>
        <w:t>ja</w:t>
      </w:r>
      <w:r w:rsidR="00DB737F" w:rsidRPr="007F1A49">
        <w:rPr>
          <w:rFonts w:ascii="Arial" w:hAnsi="Arial" w:cs="Arial"/>
        </w:rPr>
        <w:t xml:space="preserve">, ahol a megbízást benyújtották. </w:t>
      </w:r>
      <w:r w:rsidR="001A37BC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>a kereskedési helyszín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 használ, akkor ezt az azonosítót kell megadni</w:t>
      </w:r>
      <w:r w:rsidR="001A37BC" w:rsidRPr="007F1A49">
        <w:rPr>
          <w:rFonts w:ascii="Arial" w:hAnsi="Arial" w:cs="Arial"/>
        </w:rPr>
        <w:t>, ha viszont</w:t>
      </w:r>
      <w:r w:rsidR="00DB737F" w:rsidRPr="007F1A49">
        <w:rPr>
          <w:rFonts w:ascii="Arial" w:hAnsi="Arial" w:cs="Arial"/>
        </w:rPr>
        <w:t xml:space="preserve"> nem használ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kódot, akkor a működtetőazonosító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 kell </w:t>
      </w:r>
      <w:r w:rsidR="001A37BC" w:rsidRPr="007F1A49">
        <w:rPr>
          <w:rFonts w:ascii="Arial" w:hAnsi="Arial" w:cs="Arial"/>
        </w:rPr>
        <w:t>szerepeltetni</w:t>
      </w:r>
      <w:r w:rsidRPr="007F1A49">
        <w:rPr>
          <w:rFonts w:ascii="Arial" w:hAnsi="Arial" w:cs="Arial"/>
        </w:rPr>
        <w:t>.</w:t>
      </w:r>
    </w:p>
    <w:p w14:paraId="29DB0678" w14:textId="121A0104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 xml:space="preserve">eladási ajánlathoz tartozó azonosító szám, </w:t>
      </w:r>
      <w:r w:rsidR="001A37BC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1A37BC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1A37BC" w:rsidRPr="007F1A49">
        <w:rPr>
          <w:rFonts w:ascii="Arial" w:hAnsi="Arial" w:cs="Arial"/>
        </w:rPr>
        <w:t>.</w:t>
      </w:r>
    </w:p>
    <w:p w14:paraId="7CC74595" w14:textId="131E397D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A25CE1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 xml:space="preserve">vételi ajánlathoz tartozó azonosító szám, </w:t>
      </w:r>
      <w:r w:rsidR="00A25CE1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A25CE1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A25CE1" w:rsidRPr="007F1A49">
        <w:rPr>
          <w:rFonts w:ascii="Arial" w:hAnsi="Arial" w:cs="Arial"/>
        </w:rPr>
        <w:t>.</w:t>
      </w:r>
    </w:p>
    <w:p w14:paraId="0C52C317" w14:textId="77777777" w:rsidR="00A73DF8" w:rsidRPr="007F1A49" w:rsidRDefault="00A73DF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8C9A49" w14:textId="6D95C26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6</w:t>
      </w:r>
      <w:r w:rsidR="00353919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HPOZ2 </w:t>
      </w:r>
      <w:r w:rsidR="00353919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353919" w:rsidRPr="007F1A49">
        <w:rPr>
          <w:rFonts w:ascii="Arial" w:hAnsi="Arial" w:cs="Arial"/>
          <w:b/>
          <w:bCs/>
        </w:rPr>
        <w:t xml:space="preserve"> II. Ajánlati tábla</w:t>
      </w:r>
    </w:p>
    <w:p w14:paraId="28750E0C" w14:textId="151E5CB5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</w:t>
      </w:r>
      <w:r w:rsidR="002248FE" w:rsidRPr="007F1A49">
        <w:rPr>
          <w:rFonts w:ascii="Arial" w:hAnsi="Arial" w:cs="Arial"/>
        </w:rPr>
        <w:t>ában</w:t>
      </w:r>
      <w:r w:rsidRPr="007F1A49">
        <w:rPr>
          <w:rFonts w:ascii="Arial" w:hAnsi="Arial" w:cs="Arial"/>
        </w:rPr>
        <w:t xml:space="preserve"> a HUDEX rendszerén keresztül beadott ajánlatok adatait </w:t>
      </w:r>
      <w:r w:rsidR="002248FE" w:rsidRPr="007F1A49">
        <w:rPr>
          <w:rFonts w:ascii="Arial" w:hAnsi="Arial" w:cs="Arial"/>
        </w:rPr>
        <w:t>kell jelenteni</w:t>
      </w:r>
      <w:r w:rsidRPr="007F1A49">
        <w:rPr>
          <w:rFonts w:ascii="Arial" w:hAnsi="Arial" w:cs="Arial"/>
        </w:rPr>
        <w:t>, minden ajánlati módosulással együtt. Amennyiben egy ajánlatból kötés született, akkor a kötés főbb adatai</w:t>
      </w:r>
      <w:r w:rsidR="004160B4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is </w:t>
      </w:r>
      <w:r w:rsidR="004160B4" w:rsidRPr="007F1A49">
        <w:rPr>
          <w:rFonts w:ascii="Arial" w:hAnsi="Arial" w:cs="Arial"/>
        </w:rPr>
        <w:t>szerepeltetni kell</w:t>
      </w:r>
      <w:r w:rsidRPr="007F1A49">
        <w:rPr>
          <w:rFonts w:ascii="Arial" w:hAnsi="Arial" w:cs="Arial"/>
        </w:rPr>
        <w:t>.</w:t>
      </w:r>
    </w:p>
    <w:p w14:paraId="6F47748E" w14:textId="4675AD4A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2248FE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330B06FA" w14:textId="26743C05" w:rsidR="00353919" w:rsidRPr="007F1A49" w:rsidRDefault="0046309D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ajánlatot beadó tag megnevezése</w:t>
      </w:r>
      <w:r w:rsidR="004160B4" w:rsidRPr="007F1A49">
        <w:rPr>
          <w:rFonts w:ascii="Arial" w:hAnsi="Arial" w:cs="Arial"/>
        </w:rPr>
        <w:t>.</w:t>
      </w:r>
    </w:p>
    <w:p w14:paraId="12B07020" w14:textId="73A38003" w:rsidR="0046309D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>a</w:t>
      </w:r>
      <w:r w:rsidR="00EC21D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 kereskedési rendszer nyitva/zárva van, vagy szünetel. </w:t>
      </w:r>
      <w:r w:rsidR="008527B0" w:rsidRPr="007F1A49">
        <w:rPr>
          <w:rFonts w:ascii="Arial" w:hAnsi="Arial" w:cs="Arial"/>
          <w:color w:val="000000"/>
        </w:rPr>
        <w:t>K</w:t>
      </w:r>
      <w:r w:rsidR="0046309D" w:rsidRPr="007F1A49">
        <w:rPr>
          <w:rFonts w:ascii="Arial" w:hAnsi="Arial" w:cs="Arial"/>
          <w:color w:val="000000"/>
        </w:rPr>
        <w:t xml:space="preserve">ódtár </w:t>
      </w:r>
      <w:r w:rsidR="008527B0" w:rsidRPr="007F1A49">
        <w:rPr>
          <w:rFonts w:ascii="Arial" w:hAnsi="Arial" w:cs="Arial"/>
          <w:color w:val="000000"/>
        </w:rPr>
        <w:t>(</w:t>
      </w:r>
      <w:r w:rsidR="0046309D" w:rsidRPr="007F1A49">
        <w:rPr>
          <w:rFonts w:ascii="Arial" w:hAnsi="Arial" w:cs="Arial"/>
          <w:color w:val="000000"/>
        </w:rPr>
        <w:t>„Kereskedési rendszer státusz kódtára”</w:t>
      </w:r>
      <w:r w:rsidR="008527B0" w:rsidRPr="007F1A49">
        <w:rPr>
          <w:rFonts w:ascii="Arial" w:hAnsi="Arial" w:cs="Arial"/>
          <w:color w:val="000000"/>
        </w:rPr>
        <w:t>)</w:t>
      </w:r>
      <w:r w:rsidR="0046309D" w:rsidRPr="007F1A49">
        <w:rPr>
          <w:rFonts w:ascii="Arial" w:hAnsi="Arial" w:cs="Arial"/>
          <w:color w:val="000000"/>
        </w:rPr>
        <w:t xml:space="preserve"> </w:t>
      </w:r>
      <w:r w:rsidR="008527B0" w:rsidRPr="007F1A49">
        <w:rPr>
          <w:rFonts w:ascii="Arial" w:hAnsi="Arial" w:cs="Arial"/>
          <w:color w:val="000000"/>
        </w:rPr>
        <w:t xml:space="preserve">szerint kell </w:t>
      </w:r>
      <w:r w:rsidR="00EC21D6" w:rsidRPr="007F1A49">
        <w:rPr>
          <w:rFonts w:ascii="Arial" w:hAnsi="Arial" w:cs="Arial"/>
          <w:color w:val="000000"/>
        </w:rPr>
        <w:t>ki</w:t>
      </w:r>
      <w:r w:rsidR="008527B0" w:rsidRPr="007F1A49">
        <w:rPr>
          <w:rFonts w:ascii="Arial" w:hAnsi="Arial" w:cs="Arial"/>
          <w:color w:val="000000"/>
        </w:rPr>
        <w:t>tölteni</w:t>
      </w:r>
      <w:r w:rsidR="0046309D" w:rsidRPr="007F1A49">
        <w:rPr>
          <w:rFonts w:ascii="Arial" w:hAnsi="Arial" w:cs="Arial"/>
          <w:color w:val="000000"/>
        </w:rPr>
        <w:t>.</w:t>
      </w:r>
    </w:p>
    <w:p w14:paraId="3BA0EE6C" w14:textId="1BB0B86C" w:rsidR="00353919" w:rsidRPr="007F1A49" w:rsidRDefault="00710CE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ajánlattal végzett aktuális művelet dátuma és időpontja</w:t>
      </w:r>
      <w:r w:rsidR="00576E7E" w:rsidRPr="007F1A49">
        <w:rPr>
          <w:rFonts w:ascii="Arial" w:hAnsi="Arial" w:cs="Arial"/>
        </w:rPr>
        <w:t xml:space="preserve">, éééé.hh.nn óó:pp:mm </w:t>
      </w:r>
      <w:r w:rsidRPr="007F1A49">
        <w:rPr>
          <w:rFonts w:ascii="Arial" w:hAnsi="Arial" w:cs="Arial"/>
        </w:rPr>
        <w:t>formátumban</w:t>
      </w:r>
      <w:r w:rsidR="00576E7E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</w:t>
      </w:r>
    </w:p>
    <w:p w14:paraId="05AC885B" w14:textId="32043009" w:rsidR="00710CEB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7. oszlop</w:t>
      </w:r>
      <w:r w:rsidR="001112F1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9D01023" w14:textId="65B38C07" w:rsidR="001112F1" w:rsidRPr="007F1A49" w:rsidRDefault="001112F1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 xml:space="preserve">ajánlat benyújtásának, már meglévő ajánlat módosulásának, valamint törlésének megjelölése. </w:t>
      </w:r>
      <w:r w:rsidR="005818A5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0FA5277F" w14:textId="340FE2AD" w:rsidR="00353919" w:rsidRPr="007F1A49" w:rsidRDefault="001112F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818A5" w:rsidRPr="007F1A49">
        <w:rPr>
          <w:rFonts w:ascii="Arial" w:hAnsi="Arial" w:cs="Arial"/>
        </w:rPr>
        <w:t>kódtár (</w:t>
      </w:r>
      <w:r w:rsidR="005818A5" w:rsidRPr="007F1A49">
        <w:rPr>
          <w:rFonts w:ascii="Arial" w:hAnsi="Arial" w:cs="Arial"/>
          <w:color w:val="000000"/>
        </w:rPr>
        <w:t>„</w:t>
      </w:r>
      <w:r w:rsidR="005818A5" w:rsidRPr="007F1A49">
        <w:rPr>
          <w:rFonts w:ascii="Arial" w:hAnsi="Arial" w:cs="Arial"/>
        </w:rPr>
        <w:t>Firm</w:t>
      </w:r>
      <w:r w:rsidR="005818A5" w:rsidRPr="007F1A49">
        <w:rPr>
          <w:rFonts w:ascii="Arial" w:hAnsi="Arial" w:cs="Arial"/>
          <w:color w:val="000000"/>
        </w:rPr>
        <w:t>/</w:t>
      </w:r>
      <w:r w:rsidR="005818A5" w:rsidRPr="007F1A49">
        <w:rPr>
          <w:rFonts w:ascii="Arial" w:hAnsi="Arial" w:cs="Arial"/>
        </w:rPr>
        <w:t>Witheld</w:t>
      </w:r>
      <w:r w:rsidR="005818A5" w:rsidRPr="007F1A49">
        <w:rPr>
          <w:rFonts w:ascii="Arial" w:hAnsi="Arial" w:cs="Arial"/>
          <w:color w:val="000000"/>
        </w:rPr>
        <w:t xml:space="preserve"> kódtár”) szerint. </w:t>
      </w:r>
    </w:p>
    <w:p w14:paraId="43506311" w14:textId="484878A8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 elvégzéséhez</w:t>
      </w:r>
    </w:p>
    <w:p w14:paraId="4851BBE2" w14:textId="71C60F86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azonosítója.</w:t>
      </w:r>
      <w:r w:rsidR="000B3C23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A</w:t>
      </w:r>
      <w:r w:rsidR="004B7E5C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(EU) 2017/590 </w:t>
      </w:r>
      <w:r w:rsidR="004B7E5C" w:rsidRPr="007F1A49">
        <w:rPr>
          <w:rFonts w:ascii="Arial" w:hAnsi="Arial" w:cs="Arial"/>
        </w:rPr>
        <w:t>felhatalmazáson alapuló bizottsági rendelet</w:t>
      </w:r>
      <w:r w:rsidR="004B7E5C" w:rsidRPr="007F1A49" w:rsidDel="004B7E5C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I. </w:t>
      </w:r>
      <w:r w:rsidR="004B7E5C" w:rsidRPr="007F1A49">
        <w:rPr>
          <w:rFonts w:ascii="Arial" w:hAnsi="Arial" w:cs="Arial"/>
        </w:rPr>
        <w:t xml:space="preserve">melléklet </w:t>
      </w:r>
      <w:r w:rsidR="00353919" w:rsidRPr="007F1A49">
        <w:rPr>
          <w:rFonts w:ascii="Arial" w:hAnsi="Arial" w:cs="Arial"/>
        </w:rPr>
        <w:t>2. táblázat</w:t>
      </w:r>
      <w:r w:rsidR="004B7E5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57. mező</w:t>
      </w:r>
      <w:r w:rsidR="00FC13C5" w:rsidRPr="007F1A49">
        <w:rPr>
          <w:rFonts w:ascii="Arial" w:hAnsi="Arial" w:cs="Arial"/>
        </w:rPr>
        <w:t>jé</w:t>
      </w:r>
      <w:r w:rsidR="00644ABC" w:rsidRPr="007F1A49">
        <w:rPr>
          <w:rFonts w:ascii="Arial" w:hAnsi="Arial" w:cs="Arial"/>
        </w:rPr>
        <w:t>ben foglaltak</w:t>
      </w:r>
      <w:r w:rsidR="004B7E5C" w:rsidRPr="007F1A49">
        <w:rPr>
          <w:rFonts w:ascii="Arial" w:hAnsi="Arial" w:cs="Arial"/>
        </w:rPr>
        <w:t xml:space="preserve"> szerint töltendő</w:t>
      </w:r>
      <w:r w:rsidR="00324E9B" w:rsidRPr="007F1A49">
        <w:rPr>
          <w:rFonts w:ascii="Arial" w:hAnsi="Arial" w:cs="Arial"/>
        </w:rPr>
        <w:t xml:space="preserve"> ki</w:t>
      </w:r>
      <w:r w:rsidR="004B7E5C" w:rsidRPr="007F1A49">
        <w:rPr>
          <w:rFonts w:ascii="Arial" w:hAnsi="Arial" w:cs="Arial"/>
        </w:rPr>
        <w:t xml:space="preserve">. </w:t>
      </w:r>
    </w:p>
    <w:p w14:paraId="02A1B7BB" w14:textId="564E8B7A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44ABC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 xml:space="preserve">mely az ajánlat </w:t>
      </w:r>
      <w:r w:rsidR="00644ABC" w:rsidRPr="007F1A49">
        <w:rPr>
          <w:rFonts w:ascii="Arial" w:hAnsi="Arial" w:cs="Arial"/>
        </w:rPr>
        <w:t xml:space="preserve">fennállásának </w:t>
      </w:r>
      <w:r w:rsidR="00353919" w:rsidRPr="007F1A49">
        <w:rPr>
          <w:rFonts w:ascii="Arial" w:hAnsi="Arial" w:cs="Arial"/>
        </w:rPr>
        <w:t xml:space="preserve">teljes </w:t>
      </w:r>
      <w:r w:rsidR="00644ABC" w:rsidRPr="007F1A49">
        <w:rPr>
          <w:rFonts w:ascii="Arial" w:hAnsi="Arial" w:cs="Arial"/>
        </w:rPr>
        <w:t>időtartama</w:t>
      </w:r>
      <w:r w:rsidR="0088613A" w:rsidRPr="007F1A49">
        <w:rPr>
          <w:rFonts w:ascii="Arial" w:hAnsi="Arial" w:cs="Arial"/>
        </w:rPr>
        <w:t xml:space="preserve"> alatt változatlan,</w:t>
      </w:r>
      <w:r w:rsidR="00353919" w:rsidRPr="007F1A49">
        <w:rPr>
          <w:rFonts w:ascii="Arial" w:hAnsi="Arial" w:cs="Arial"/>
        </w:rPr>
        <w:t xml:space="preserve"> és az adott ajánlat azonosítására szolgál.</w:t>
      </w:r>
    </w:p>
    <w:p w14:paraId="3322BA11" w14:textId="0CA3D1F2" w:rsidR="00400D19" w:rsidRPr="007F1A49" w:rsidRDefault="00E31CAE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az adott ajánlat típus</w:t>
      </w:r>
      <w:r w:rsidR="0088613A" w:rsidRPr="007F1A49">
        <w:rPr>
          <w:rFonts w:ascii="Arial" w:hAnsi="Arial" w:cs="Arial"/>
        </w:rPr>
        <w:t>a,</w:t>
      </w:r>
      <w:r w:rsidR="00734C1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az aktuális művelet elvégzése után. </w:t>
      </w:r>
      <w:r w:rsidR="00734C1C" w:rsidRPr="007F1A49">
        <w:rPr>
          <w:rFonts w:ascii="Arial" w:hAnsi="Arial" w:cs="Arial"/>
          <w:color w:val="000000"/>
        </w:rPr>
        <w:t>K</w:t>
      </w:r>
      <w:r w:rsidR="00400D19" w:rsidRPr="007F1A49">
        <w:rPr>
          <w:rFonts w:ascii="Arial" w:hAnsi="Arial" w:cs="Arial"/>
          <w:color w:val="000000"/>
        </w:rPr>
        <w:t xml:space="preserve">ódtár </w:t>
      </w:r>
      <w:r w:rsidR="00734C1C" w:rsidRPr="007F1A49">
        <w:rPr>
          <w:rFonts w:ascii="Arial" w:hAnsi="Arial" w:cs="Arial"/>
          <w:color w:val="000000"/>
        </w:rPr>
        <w:t>(</w:t>
      </w:r>
      <w:r w:rsidR="00400D19" w:rsidRPr="007F1A49">
        <w:rPr>
          <w:rFonts w:ascii="Arial" w:hAnsi="Arial" w:cs="Arial"/>
          <w:color w:val="000000"/>
        </w:rPr>
        <w:t>„Ajánlat típusok kódtára”</w:t>
      </w:r>
      <w:r w:rsidR="00734C1C" w:rsidRPr="007F1A49">
        <w:rPr>
          <w:rFonts w:ascii="Arial" w:hAnsi="Arial" w:cs="Arial"/>
          <w:color w:val="000000"/>
        </w:rPr>
        <w:t>)</w:t>
      </w:r>
      <w:r w:rsidR="00400D19" w:rsidRPr="007F1A49">
        <w:rPr>
          <w:rFonts w:ascii="Arial" w:hAnsi="Arial" w:cs="Arial"/>
          <w:color w:val="000000"/>
        </w:rPr>
        <w:t xml:space="preserve"> </w:t>
      </w:r>
      <w:r w:rsidR="00734C1C" w:rsidRPr="007F1A49">
        <w:rPr>
          <w:rFonts w:ascii="Arial" w:hAnsi="Arial" w:cs="Arial"/>
          <w:color w:val="000000"/>
        </w:rPr>
        <w:t>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734C1C" w:rsidRPr="007F1A49">
        <w:rPr>
          <w:rFonts w:ascii="Arial" w:hAnsi="Arial" w:cs="Arial"/>
          <w:color w:val="000000"/>
        </w:rPr>
        <w:t>.</w:t>
      </w:r>
    </w:p>
    <w:p w14:paraId="17638D54" w14:textId="3149AA12" w:rsidR="00353919" w:rsidRPr="007F1A49" w:rsidRDefault="00E31CA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annak </w:t>
      </w:r>
      <w:r w:rsidR="00353919" w:rsidRPr="007F1A49">
        <w:rPr>
          <w:rFonts w:ascii="Arial" w:hAnsi="Arial" w:cs="Arial"/>
        </w:rPr>
        <w:t>megjelölése, hogy az adott ajánlati művelet</w:t>
      </w:r>
      <w:r w:rsidR="004A1C53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4A1C53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„True/False kódtár”) 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277208" w:rsidRPr="007F1A49">
        <w:rPr>
          <w:rFonts w:ascii="Arial" w:hAnsi="Arial" w:cs="Arial"/>
          <w:color w:val="000000"/>
        </w:rPr>
        <w:t>.</w:t>
      </w:r>
    </w:p>
    <w:p w14:paraId="6131908D" w14:textId="714C8DF7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4A1C53" w:rsidRPr="007F1A49">
        <w:rPr>
          <w:rFonts w:ascii="Arial" w:hAnsi="Arial" w:cs="Arial"/>
        </w:rPr>
        <w:t xml:space="preserve"> </w:t>
      </w:r>
      <w:r w:rsidR="0088613A" w:rsidRPr="007F1A49">
        <w:rPr>
          <w:rFonts w:ascii="Arial" w:hAnsi="Arial" w:cs="Arial"/>
        </w:rPr>
        <w:t>meg</w:t>
      </w:r>
      <w:r w:rsidR="00C11BAB" w:rsidRPr="007F1A49">
        <w:rPr>
          <w:rFonts w:ascii="Arial" w:hAnsi="Arial" w:cs="Arial"/>
        </w:rPr>
        <w:t>adni</w:t>
      </w:r>
      <w:r w:rsidR="00353919" w:rsidRPr="007F1A49">
        <w:rPr>
          <w:rFonts w:ascii="Arial" w:hAnsi="Arial" w:cs="Arial"/>
        </w:rPr>
        <w:t xml:space="preserve">, hogy az ajánlatot a kockázatokat objektíven mérhető módon csökkentő ügylet megkötése céljából </w:t>
      </w:r>
      <w:r w:rsidR="00097074" w:rsidRPr="007F1A49">
        <w:rPr>
          <w:rFonts w:ascii="Arial" w:hAnsi="Arial" w:cs="Arial"/>
        </w:rPr>
        <w:t>nyújtották</w:t>
      </w:r>
      <w:r w:rsidR="0088613A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proofErr w:type="spellStart"/>
      <w:r w:rsidR="00277208" w:rsidRPr="007F1A49">
        <w:rPr>
          <w:rFonts w:ascii="Arial" w:hAnsi="Arial" w:cs="Arial"/>
          <w:color w:val="000000"/>
        </w:rPr>
        <w:t>True</w:t>
      </w:r>
      <w:proofErr w:type="spellEnd"/>
      <w:r w:rsidR="00277208" w:rsidRPr="007F1A49">
        <w:rPr>
          <w:rFonts w:ascii="Arial" w:hAnsi="Arial" w:cs="Arial"/>
          <w:color w:val="000000"/>
        </w:rPr>
        <w:t>/</w:t>
      </w:r>
      <w:proofErr w:type="spellStart"/>
      <w:r w:rsidR="00277208" w:rsidRPr="007F1A49">
        <w:rPr>
          <w:rFonts w:ascii="Arial" w:hAnsi="Arial" w:cs="Arial"/>
          <w:color w:val="000000"/>
        </w:rPr>
        <w:t>False</w:t>
      </w:r>
      <w:proofErr w:type="spellEnd"/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5CB4CA83" w14:textId="7021ACD9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4A1C53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4A1C53" w:rsidRPr="007F1A49">
        <w:rPr>
          <w:rFonts w:ascii="Arial" w:hAnsi="Arial" w:cs="Arial"/>
        </w:rPr>
        <w:t>.</w:t>
      </w:r>
    </w:p>
    <w:p w14:paraId="351EC232" w14:textId="1C6BE3B0" w:rsidR="00151923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59819179" w14:textId="62BACF21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r w:rsidR="00277208" w:rsidRPr="007F1A49">
        <w:rPr>
          <w:rFonts w:ascii="Arial" w:hAnsi="Arial" w:cs="Arial"/>
        </w:rPr>
        <w:t>Ajánlat iránya</w:t>
      </w:r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2D708088" w14:textId="5CF75FE6" w:rsidR="00353919" w:rsidRPr="007F1A49" w:rsidRDefault="00AA19A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</w:t>
      </w:r>
      <w:r w:rsidR="00FE5494" w:rsidRPr="007F1A49">
        <w:rPr>
          <w:rFonts w:ascii="Arial" w:hAnsi="Arial" w:cs="Arial"/>
          <w:b/>
          <w:bCs/>
        </w:rPr>
        <w:t>1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097074" w:rsidRPr="007F1A49">
        <w:rPr>
          <w:rFonts w:ascii="Arial" w:hAnsi="Arial" w:cs="Arial"/>
        </w:rPr>
        <w:t xml:space="preserve"> megad</w:t>
      </w:r>
      <w:r w:rsidR="00C11BAB" w:rsidRPr="007F1A49">
        <w:rPr>
          <w:rFonts w:ascii="Arial" w:hAnsi="Arial" w:cs="Arial"/>
        </w:rPr>
        <w:t>ni</w:t>
      </w:r>
      <w:r w:rsidR="00353919" w:rsidRPr="007F1A49">
        <w:rPr>
          <w:rFonts w:ascii="Arial" w:hAnsi="Arial" w:cs="Arial"/>
        </w:rPr>
        <w:t>, hogy az ajánlat meddig érvényes</w:t>
      </w:r>
      <w:r w:rsidR="00915328" w:rsidRPr="007F1A49">
        <w:rPr>
          <w:rFonts w:ascii="Arial" w:hAnsi="Arial" w:cs="Arial"/>
        </w:rPr>
        <w:t>, éééé.hh.nn óó:pp:mm formátumban (p</w:t>
      </w:r>
      <w:r w:rsidR="000B3C23" w:rsidRPr="007F1A49">
        <w:rPr>
          <w:rFonts w:ascii="Arial" w:hAnsi="Arial" w:cs="Arial"/>
        </w:rPr>
        <w:t>éldául</w:t>
      </w:r>
      <w:r w:rsidR="00353919" w:rsidRPr="007F1A49">
        <w:rPr>
          <w:rFonts w:ascii="Arial" w:hAnsi="Arial" w:cs="Arial"/>
        </w:rPr>
        <w:t xml:space="preserve"> GoodForDay ajánlat esetén azt a napot</w:t>
      </w:r>
      <w:r w:rsidR="00915328" w:rsidRPr="007F1A49">
        <w:rPr>
          <w:rFonts w:ascii="Arial" w:hAnsi="Arial" w:cs="Arial"/>
        </w:rPr>
        <w:t xml:space="preserve"> kell megadni</w:t>
      </w:r>
      <w:r w:rsidR="00353919" w:rsidRPr="007F1A49">
        <w:rPr>
          <w:rFonts w:ascii="Arial" w:hAnsi="Arial" w:cs="Arial"/>
        </w:rPr>
        <w:t xml:space="preserve">, amikor az adott ajánlat bármely egyéb </w:t>
      </w:r>
      <w:r w:rsidR="002C0FC1" w:rsidRPr="007F1A49">
        <w:rPr>
          <w:rFonts w:ascii="Arial" w:hAnsi="Arial" w:cs="Arial"/>
        </w:rPr>
        <w:t xml:space="preserve">művelet </w:t>
      </w:r>
      <w:r w:rsidR="00353919" w:rsidRPr="007F1A49">
        <w:rPr>
          <w:rFonts w:ascii="Arial" w:hAnsi="Arial" w:cs="Arial"/>
        </w:rPr>
        <w:t>nélkül is kikerül a könyvből</w:t>
      </w:r>
      <w:r w:rsidR="00915328" w:rsidRPr="007F1A49">
        <w:rPr>
          <w:rFonts w:ascii="Arial" w:hAnsi="Arial" w:cs="Arial"/>
        </w:rPr>
        <w:t>)</w:t>
      </w:r>
      <w:r w:rsidR="00353919" w:rsidRPr="007F1A49">
        <w:rPr>
          <w:rFonts w:ascii="Arial" w:hAnsi="Arial" w:cs="Arial"/>
        </w:rPr>
        <w:t>.</w:t>
      </w:r>
    </w:p>
    <w:p w14:paraId="1EB1293A" w14:textId="1926EABA" w:rsidR="00353919" w:rsidRPr="007F1A49" w:rsidRDefault="0074306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 xml:space="preserve">ajánlattal végzett előző művelet </w:t>
      </w:r>
      <w:r w:rsidR="000B3C23" w:rsidRPr="007F1A49">
        <w:rPr>
          <w:rFonts w:ascii="Arial" w:hAnsi="Arial" w:cs="Arial"/>
        </w:rPr>
        <w:t xml:space="preserve">dátuma és </w:t>
      </w:r>
      <w:r w:rsidR="00353919" w:rsidRPr="007F1A49">
        <w:rPr>
          <w:rFonts w:ascii="Arial" w:hAnsi="Arial" w:cs="Arial"/>
        </w:rPr>
        <w:t>időpontja</w:t>
      </w:r>
      <w:r w:rsidR="00E25FDA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éééé.hh.nn óó:pp:mm</w:t>
      </w:r>
      <w:r w:rsidR="00E25FDA" w:rsidRPr="007F1A49">
        <w:rPr>
          <w:rFonts w:ascii="Arial" w:hAnsi="Arial" w:cs="Arial"/>
        </w:rPr>
        <w:t xml:space="preserve"> formátumban.</w:t>
      </w:r>
    </w:p>
    <w:p w14:paraId="36BB4ECB" w14:textId="01601D01" w:rsidR="00743066" w:rsidRPr="007F1A49" w:rsidRDefault="00743066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23. oszlop</w:t>
      </w:r>
      <w:r w:rsidR="001E5B70" w:rsidRPr="007F1A49">
        <w:rPr>
          <w:rFonts w:ascii="Arial" w:hAnsi="Arial" w:cs="Arial"/>
          <w:b/>
          <w:bCs/>
          <w:color w:val="000000"/>
        </w:rPr>
        <w:t>:</w:t>
      </w:r>
      <w:r w:rsidRPr="007F1A49">
        <w:rPr>
          <w:rFonts w:ascii="Arial" w:hAnsi="Arial" w:cs="Arial"/>
          <w:color w:val="000000"/>
        </w:rPr>
        <w:t xml:space="preserve"> kódtár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5EDA256" w14:textId="77895BF4" w:rsidR="00880820" w:rsidRPr="007F1A49" w:rsidRDefault="00880820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>ajánlat benyújtásának, már meglévő ajánlat módosulásának, valamint törlésének megjelölése</w:t>
      </w:r>
      <w:r w:rsidR="000B3C23" w:rsidRPr="007F1A49">
        <w:rPr>
          <w:rFonts w:ascii="Arial" w:hAnsi="Arial" w:cs="Arial"/>
        </w:rPr>
        <w:t xml:space="preserve">. </w:t>
      </w:r>
      <w:r w:rsidR="00152E32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341AFED6" w14:textId="0E722498" w:rsidR="000607CA" w:rsidRPr="007F1A49" w:rsidRDefault="000607C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152E32" w:rsidRPr="007F1A49">
        <w:rPr>
          <w:rFonts w:ascii="Arial" w:hAnsi="Arial" w:cs="Arial"/>
        </w:rPr>
        <w:t>kódtár (</w:t>
      </w:r>
      <w:r w:rsidR="00152E32" w:rsidRPr="007F1A49">
        <w:rPr>
          <w:rFonts w:ascii="Arial" w:hAnsi="Arial" w:cs="Arial"/>
          <w:color w:val="000000"/>
        </w:rPr>
        <w:t>„</w:t>
      </w:r>
      <w:r w:rsidR="00152E32" w:rsidRPr="007F1A49">
        <w:rPr>
          <w:rFonts w:ascii="Arial" w:hAnsi="Arial" w:cs="Arial"/>
        </w:rPr>
        <w:t>Firm</w:t>
      </w:r>
      <w:r w:rsidR="00152E32" w:rsidRPr="007F1A49">
        <w:rPr>
          <w:rFonts w:ascii="Arial" w:hAnsi="Arial" w:cs="Arial"/>
          <w:color w:val="000000"/>
        </w:rPr>
        <w:t>/</w:t>
      </w:r>
      <w:r w:rsidR="00152E32" w:rsidRPr="007F1A49">
        <w:rPr>
          <w:rFonts w:ascii="Arial" w:hAnsi="Arial" w:cs="Arial"/>
        </w:rPr>
        <w:t>Witheld</w:t>
      </w:r>
      <w:r w:rsidR="00152E32" w:rsidRPr="007F1A49">
        <w:rPr>
          <w:rFonts w:ascii="Arial" w:hAnsi="Arial" w:cs="Arial"/>
          <w:color w:val="000000"/>
        </w:rPr>
        <w:t xml:space="preserve"> kódtár”) szerint.</w:t>
      </w:r>
    </w:p>
    <w:p w14:paraId="357161ED" w14:textId="585DA567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56812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műveletet megelőző ajánlati művelet elvégzéséhez</w:t>
      </w:r>
      <w:r w:rsidR="00B27937" w:rsidRPr="007F1A49">
        <w:rPr>
          <w:rFonts w:ascii="Arial" w:hAnsi="Arial" w:cs="Arial"/>
        </w:rPr>
        <w:t>.</w:t>
      </w:r>
    </w:p>
    <w:p w14:paraId="31C2CB6A" w14:textId="256A0FDA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FA18FA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27937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 xml:space="preserve">vállalkozáson belül a </w:t>
      </w:r>
      <w:r w:rsidR="003B4A27" w:rsidRPr="007F1A49">
        <w:rPr>
          <w:rFonts w:ascii="Arial" w:hAnsi="Arial" w:cs="Arial"/>
        </w:rPr>
        <w:t xml:space="preserve">megelőző </w:t>
      </w:r>
      <w:r w:rsidR="00353919" w:rsidRPr="007F1A49">
        <w:rPr>
          <w:rFonts w:ascii="Arial" w:hAnsi="Arial" w:cs="Arial"/>
        </w:rPr>
        <w:t>befektetési döntésért felelős személy vagy algoritmus azonosítója.</w:t>
      </w:r>
      <w:r w:rsidR="00BA5017" w:rsidRPr="007F1A49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Az (EU) 2017/590 felhatalmazáson alapuló bizottsági rendelet</w:t>
      </w:r>
      <w:r w:rsidR="0085241D" w:rsidRPr="007F1A49" w:rsidDel="004B7E5C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I. melléklet 2. táblázat 57. mező</w:t>
      </w:r>
      <w:r w:rsidR="0001328C" w:rsidRPr="007F1A49">
        <w:rPr>
          <w:rFonts w:ascii="Arial" w:hAnsi="Arial" w:cs="Arial"/>
        </w:rPr>
        <w:t>jében foglaltak</w:t>
      </w:r>
      <w:r w:rsidR="0085241D" w:rsidRPr="007F1A49">
        <w:rPr>
          <w:rFonts w:ascii="Arial" w:hAnsi="Arial" w:cs="Arial"/>
        </w:rPr>
        <w:t xml:space="preserve"> szerint töltendő</w:t>
      </w:r>
      <w:r w:rsidR="0001328C" w:rsidRPr="007F1A49">
        <w:rPr>
          <w:rFonts w:ascii="Arial" w:hAnsi="Arial" w:cs="Arial"/>
        </w:rPr>
        <w:t xml:space="preserve"> ki</w:t>
      </w:r>
      <w:r w:rsidR="0085241D" w:rsidRPr="007F1A49">
        <w:rPr>
          <w:rFonts w:ascii="Arial" w:hAnsi="Arial" w:cs="Arial"/>
        </w:rPr>
        <w:t xml:space="preserve">. </w:t>
      </w:r>
    </w:p>
    <w:p w14:paraId="294FF358" w14:textId="0802F959" w:rsidR="00BE1CDA" w:rsidRPr="007F1A49" w:rsidRDefault="00BE1CDA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E6474D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 típusok kódtára”</w:t>
      </w:r>
      <w:r w:rsidR="00E6474D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E6474D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4E805603" w14:textId="219BBF0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30. oszlop)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előző ajánlati művelet</w:t>
      </w:r>
      <w:r w:rsidR="006E6981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6E6981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2C709EC9" w14:textId="00D3A242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BC268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ajánlatot a kockázatokat objektíven mérhető módon csökkentő ügylet megkötése céljából adták</w:t>
      </w:r>
      <w:r w:rsidR="00BC2686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4538F4C4" w14:textId="581FC63D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6E6981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6E6981" w:rsidRPr="007F1A49">
        <w:rPr>
          <w:rFonts w:ascii="Arial" w:hAnsi="Arial" w:cs="Arial"/>
        </w:rPr>
        <w:t>.</w:t>
      </w:r>
    </w:p>
    <w:p w14:paraId="3512E822" w14:textId="4BE64A2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3B8C8DC9" w14:textId="1E5297CB" w:rsidR="00BE1CDA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r w:rsidR="00E6474D" w:rsidRPr="007F1A49">
        <w:rPr>
          <w:rFonts w:ascii="Arial" w:hAnsi="Arial" w:cs="Arial"/>
        </w:rPr>
        <w:t>Ajánlat iránya</w:t>
      </w:r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3DBF5A58" w14:textId="7E08B6FB" w:rsidR="00353919" w:rsidRPr="007F1A49" w:rsidRDefault="00D56CD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vonatkozó termék nap végi elszámoló ára</w:t>
      </w:r>
      <w:r w:rsidR="006E6981" w:rsidRPr="007F1A49">
        <w:rPr>
          <w:rFonts w:ascii="Arial" w:hAnsi="Arial" w:cs="Arial"/>
        </w:rPr>
        <w:t>.</w:t>
      </w:r>
    </w:p>
    <w:p w14:paraId="70F9A52D" w14:textId="2B07AD79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kötésben szereplő alaptermék mennyisége</w:t>
      </w:r>
      <w:r w:rsidR="006E6981" w:rsidRPr="007F1A49">
        <w:rPr>
          <w:rFonts w:ascii="Arial" w:hAnsi="Arial" w:cs="Arial"/>
        </w:rPr>
        <w:t>.</w:t>
      </w:r>
    </w:p>
    <w:p w14:paraId="3442ACEE" w14:textId="0422FB7F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E6981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>mely az adott kötés azonosítására szolgál</w:t>
      </w:r>
      <w:r w:rsidR="006E6981" w:rsidRPr="007F1A49">
        <w:rPr>
          <w:rFonts w:ascii="Arial" w:hAnsi="Arial" w:cs="Arial"/>
        </w:rPr>
        <w:t>.</w:t>
      </w:r>
    </w:p>
    <w:p w14:paraId="7CF0EA6B" w14:textId="6231F7BB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FF5C95" w:rsidRPr="007F1A49">
        <w:rPr>
          <w:rFonts w:ascii="Arial" w:hAnsi="Arial" w:cs="Arial"/>
        </w:rPr>
        <w:t>kódtár (</w:t>
      </w:r>
      <w:r w:rsidR="00FF5C95" w:rsidRPr="007F1A49">
        <w:rPr>
          <w:rFonts w:ascii="Arial" w:hAnsi="Arial" w:cs="Arial"/>
          <w:color w:val="000000"/>
        </w:rPr>
        <w:t>„Voice Call kódtár”) szerint.</w:t>
      </w:r>
    </w:p>
    <w:p w14:paraId="278FA9A4" w14:textId="5C678633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</w:t>
      </w:r>
      <w:r w:rsidR="007B4192" w:rsidRPr="007F1A49">
        <w:rPr>
          <w:rFonts w:ascii="Arial" w:hAnsi="Arial" w:cs="Arial"/>
        </w:rPr>
        <w:t>.</w:t>
      </w:r>
    </w:p>
    <w:p w14:paraId="4D6BB498" w14:textId="17D5970B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az adott ügyletet közvetlen elektronikus hozzáférésen keresztül </w:t>
      </w:r>
      <w:r w:rsidR="00FF5C95" w:rsidRPr="007F1A49">
        <w:rPr>
          <w:rFonts w:ascii="Arial" w:hAnsi="Arial" w:cs="Arial"/>
        </w:rPr>
        <w:t>adták</w:t>
      </w:r>
      <w:r w:rsidR="00353919" w:rsidRPr="007F1A49">
        <w:rPr>
          <w:rFonts w:ascii="Arial" w:hAnsi="Arial" w:cs="Arial"/>
        </w:rPr>
        <w:t>-e be.</w:t>
      </w:r>
      <w:r w:rsidR="00FF5C95" w:rsidRPr="007F1A49">
        <w:rPr>
          <w:rFonts w:ascii="Arial" w:hAnsi="Arial" w:cs="Arial"/>
        </w:rPr>
        <w:t xml:space="preserve"> Kódtár (</w:t>
      </w:r>
      <w:r w:rsidR="00FF5C95" w:rsidRPr="007F1A49">
        <w:rPr>
          <w:rFonts w:ascii="Arial" w:hAnsi="Arial" w:cs="Arial"/>
          <w:color w:val="000000"/>
        </w:rPr>
        <w:t>„True/False kódtár”) szerint töltendő</w:t>
      </w:r>
      <w:r w:rsidR="00D479C9" w:rsidRPr="007F1A49">
        <w:rPr>
          <w:rFonts w:ascii="Arial" w:hAnsi="Arial" w:cs="Arial"/>
          <w:color w:val="000000"/>
        </w:rPr>
        <w:t xml:space="preserve"> ki</w:t>
      </w:r>
      <w:r w:rsidR="00FF5C95" w:rsidRPr="007F1A49">
        <w:rPr>
          <w:rFonts w:ascii="Arial" w:hAnsi="Arial" w:cs="Arial"/>
          <w:color w:val="000000"/>
        </w:rPr>
        <w:t>.</w:t>
      </w:r>
    </w:p>
    <w:p w14:paraId="37FC1804" w14:textId="34498E8C" w:rsidR="00353919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ügylet objektíven mérhető módon csökkent</w:t>
      </w:r>
      <w:r w:rsidR="00AA59B5" w:rsidRPr="007F1A49">
        <w:rPr>
          <w:rFonts w:ascii="Arial" w:hAnsi="Arial" w:cs="Arial"/>
        </w:rPr>
        <w:t>i</w:t>
      </w:r>
      <w:r w:rsidR="00353919" w:rsidRPr="007F1A49">
        <w:rPr>
          <w:rFonts w:ascii="Arial" w:hAnsi="Arial" w:cs="Arial"/>
        </w:rPr>
        <w:t xml:space="preserve">-e </w:t>
      </w:r>
      <w:r w:rsidR="00AA59B5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kockázatot</w:t>
      </w:r>
      <w:r w:rsidR="007B4192" w:rsidRPr="007F1A49">
        <w:rPr>
          <w:rFonts w:ascii="Arial" w:hAnsi="Arial" w:cs="Arial"/>
        </w:rPr>
        <w:t>.</w:t>
      </w:r>
      <w:r w:rsidR="009130B4" w:rsidRPr="007F1A49">
        <w:rPr>
          <w:rFonts w:ascii="Arial" w:hAnsi="Arial" w:cs="Arial"/>
        </w:rPr>
        <w:t xml:space="preserve"> Kódtár (</w:t>
      </w:r>
      <w:r w:rsidR="009130B4" w:rsidRPr="007F1A49">
        <w:rPr>
          <w:rFonts w:ascii="Arial" w:hAnsi="Arial" w:cs="Arial"/>
          <w:color w:val="000000"/>
        </w:rPr>
        <w:t>„</w:t>
      </w:r>
      <w:proofErr w:type="spellStart"/>
      <w:r w:rsidR="009130B4" w:rsidRPr="007F1A49">
        <w:rPr>
          <w:rFonts w:ascii="Arial" w:hAnsi="Arial" w:cs="Arial"/>
          <w:color w:val="000000"/>
        </w:rPr>
        <w:t>True</w:t>
      </w:r>
      <w:proofErr w:type="spellEnd"/>
      <w:r w:rsidR="009130B4" w:rsidRPr="007F1A49">
        <w:rPr>
          <w:rFonts w:ascii="Arial" w:hAnsi="Arial" w:cs="Arial"/>
          <w:color w:val="000000"/>
        </w:rPr>
        <w:t>/</w:t>
      </w:r>
      <w:proofErr w:type="spellStart"/>
      <w:r w:rsidR="009130B4" w:rsidRPr="007F1A49">
        <w:rPr>
          <w:rFonts w:ascii="Arial" w:hAnsi="Arial" w:cs="Arial"/>
          <w:color w:val="000000"/>
        </w:rPr>
        <w:t>False</w:t>
      </w:r>
      <w:proofErr w:type="spellEnd"/>
      <w:r w:rsidR="009130B4" w:rsidRPr="007F1A49">
        <w:rPr>
          <w:rFonts w:ascii="Arial" w:hAnsi="Arial" w:cs="Arial"/>
          <w:color w:val="000000"/>
        </w:rPr>
        <w:t xml:space="preserve"> kódtár”) szerint.</w:t>
      </w:r>
    </w:p>
    <w:p w14:paraId="3284F45B" w14:textId="5D403458" w:rsidR="001E4C94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</w:t>
      </w:r>
      <w:r w:rsidR="009130B4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-49. oszlop</w:t>
      </w:r>
      <w:r w:rsidR="001E5B70" w:rsidRPr="007F1A49">
        <w:rPr>
          <w:rFonts w:ascii="Arial" w:hAnsi="Arial" w:cs="Arial"/>
          <w:b/>
          <w:bCs/>
        </w:rPr>
        <w:t>:</w:t>
      </w:r>
      <w:r w:rsidR="001E5B70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 xml:space="preserve">a </w:t>
      </w:r>
      <w:r w:rsidR="009130B4" w:rsidRPr="007F1A49">
        <w:rPr>
          <w:rFonts w:ascii="Arial" w:hAnsi="Arial" w:cs="Arial"/>
        </w:rPr>
        <w:t>42</w:t>
      </w:r>
      <w:r w:rsidRPr="007F1A49">
        <w:rPr>
          <w:rFonts w:ascii="Arial" w:hAnsi="Arial" w:cs="Arial"/>
        </w:rPr>
        <w:t>-44</w:t>
      </w:r>
      <w:r w:rsidR="009130B4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AA59B5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AA59B5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k</w:t>
      </w:r>
      <w:r w:rsidR="00AA59B5" w:rsidRPr="007F1A49">
        <w:rPr>
          <w:rFonts w:ascii="Arial" w:hAnsi="Arial" w:cs="Arial"/>
        </w:rPr>
        <w:t>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1FD89DCA" w14:textId="03250D8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ha</w:t>
      </w:r>
      <w:r w:rsidR="00353919" w:rsidRPr="007F1A49">
        <w:rPr>
          <w:rFonts w:ascii="Arial" w:hAnsi="Arial" w:cs="Arial"/>
        </w:rPr>
        <w:t xml:space="preserve"> a kötést valamiért törölni kell, akkor </w:t>
      </w:r>
      <w:r w:rsidR="00B8544B" w:rsidRPr="007F1A49">
        <w:rPr>
          <w:rFonts w:ascii="Arial" w:hAnsi="Arial" w:cs="Arial"/>
        </w:rPr>
        <w:t xml:space="preserve">a </w:t>
      </w:r>
      <w:r w:rsidR="007B4192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>Deleted</w:t>
      </w:r>
      <w:r w:rsidR="007B4192" w:rsidRPr="007F1A49">
        <w:rPr>
          <w:rFonts w:ascii="Arial" w:hAnsi="Arial" w:cs="Arial"/>
        </w:rPr>
        <w:t>”</w:t>
      </w:r>
      <w:r w:rsidR="00353919" w:rsidRPr="007F1A49">
        <w:rPr>
          <w:rFonts w:ascii="Arial" w:hAnsi="Arial" w:cs="Arial"/>
        </w:rPr>
        <w:t xml:space="preserve"> értéket </w:t>
      </w:r>
      <w:r w:rsidR="00AA59B5" w:rsidRPr="007F1A49">
        <w:rPr>
          <w:rFonts w:ascii="Arial" w:hAnsi="Arial" w:cs="Arial"/>
        </w:rPr>
        <w:t>kell</w:t>
      </w:r>
      <w:r w:rsidR="00B8544B" w:rsidRPr="007F1A49">
        <w:rPr>
          <w:rFonts w:ascii="Arial" w:hAnsi="Arial" w:cs="Arial"/>
        </w:rPr>
        <w:t xml:space="preserve"> jelenteni</w:t>
      </w:r>
      <w:r w:rsidR="00353919" w:rsidRPr="007F1A49">
        <w:rPr>
          <w:rFonts w:ascii="Arial" w:hAnsi="Arial" w:cs="Arial"/>
        </w:rPr>
        <w:t>, egyébként a mező</w:t>
      </w:r>
      <w:r w:rsidR="00B8544B" w:rsidRPr="007F1A49">
        <w:rPr>
          <w:rFonts w:ascii="Arial" w:hAnsi="Arial" w:cs="Arial"/>
        </w:rPr>
        <w:t>t</w:t>
      </w:r>
      <w:r w:rsidR="00353919" w:rsidRPr="007F1A49">
        <w:rPr>
          <w:rFonts w:ascii="Arial" w:hAnsi="Arial" w:cs="Arial"/>
        </w:rPr>
        <w:t xml:space="preserve"> üres</w:t>
      </w:r>
      <w:r w:rsidR="00B8544B" w:rsidRPr="007F1A49">
        <w:rPr>
          <w:rFonts w:ascii="Arial" w:hAnsi="Arial" w:cs="Arial"/>
        </w:rPr>
        <w:t>en kell hagyni</w:t>
      </w:r>
      <w:r w:rsidR="00353919" w:rsidRPr="007F1A49">
        <w:rPr>
          <w:rFonts w:ascii="Arial" w:hAnsi="Arial" w:cs="Arial"/>
        </w:rPr>
        <w:t>.</w:t>
      </w:r>
    </w:p>
    <w:p w14:paraId="3C72DBFA" w14:textId="3F83D92B" w:rsidR="00B00B61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ha az 50. oszlop értéke</w:t>
      </w:r>
      <w:r w:rsidR="00353919" w:rsidRPr="007F1A49">
        <w:rPr>
          <w:rFonts w:ascii="Arial" w:hAnsi="Arial" w:cs="Arial"/>
        </w:rPr>
        <w:t xml:space="preserve"> </w:t>
      </w:r>
      <w:r w:rsidR="00B8544B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 xml:space="preserve">Deleted", </w:t>
      </w:r>
      <w:r w:rsidR="007B4192" w:rsidRPr="007F1A49">
        <w:rPr>
          <w:rFonts w:ascii="Arial" w:hAnsi="Arial" w:cs="Arial"/>
        </w:rPr>
        <w:t xml:space="preserve">akkor </w:t>
      </w:r>
      <w:r w:rsidR="00353919" w:rsidRPr="007F1A49">
        <w:rPr>
          <w:rFonts w:ascii="Arial" w:hAnsi="Arial" w:cs="Arial"/>
        </w:rPr>
        <w:t>a törlés</w:t>
      </w:r>
      <w:r w:rsidR="00BA5017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napját</w:t>
      </w:r>
      <w:r w:rsidR="00BA5017" w:rsidRPr="007F1A49">
        <w:rPr>
          <w:rFonts w:ascii="Arial" w:hAnsi="Arial" w:cs="Arial"/>
        </w:rPr>
        <w:t xml:space="preserve">, </w:t>
      </w:r>
      <w:r w:rsidR="007B4192" w:rsidRPr="007F1A49">
        <w:rPr>
          <w:rFonts w:ascii="Arial" w:hAnsi="Arial" w:cs="Arial"/>
        </w:rPr>
        <w:t xml:space="preserve">és azon </w:t>
      </w:r>
      <w:r w:rsidR="00353919" w:rsidRPr="007F1A49">
        <w:rPr>
          <w:rFonts w:ascii="Arial" w:hAnsi="Arial" w:cs="Arial"/>
        </w:rPr>
        <w:t xml:space="preserve">belül </w:t>
      </w:r>
      <w:r w:rsidR="007B4192" w:rsidRPr="007F1A49">
        <w:rPr>
          <w:rFonts w:ascii="Arial" w:hAnsi="Arial" w:cs="Arial"/>
        </w:rPr>
        <w:t>pontos időpontját kell megadni,</w:t>
      </w:r>
      <w:r w:rsidRPr="007F1A49">
        <w:rPr>
          <w:rFonts w:ascii="Arial" w:hAnsi="Arial" w:cs="Arial"/>
        </w:rPr>
        <w:t xml:space="preserve"> éééé.hh.nn óó:pp:mm</w:t>
      </w:r>
      <w:r w:rsidR="007B4192" w:rsidRPr="007F1A49">
        <w:rPr>
          <w:rFonts w:ascii="Arial" w:hAnsi="Arial" w:cs="Arial"/>
        </w:rPr>
        <w:t xml:space="preserve"> formátumban.</w:t>
      </w:r>
    </w:p>
    <w:p w14:paraId="714BC947" w14:textId="55E5221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kódtár (</w:t>
      </w:r>
      <w:r w:rsidR="00A275E5" w:rsidRPr="007F1A49">
        <w:rPr>
          <w:rFonts w:ascii="Arial" w:hAnsi="Arial" w:cs="Arial"/>
          <w:color w:val="000000"/>
        </w:rPr>
        <w:t>„Alaptermék kódtár”) szerint.</w:t>
      </w:r>
    </w:p>
    <w:p w14:paraId="2A63151E" w14:textId="6369DB59" w:rsidR="00D222C3" w:rsidRPr="007F1A49" w:rsidRDefault="00D222C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szegmensazonosító </w:t>
      </w:r>
      <w:proofErr w:type="spellStart"/>
      <w:r w:rsidR="00DC0FAE" w:rsidRPr="007F1A49">
        <w:rPr>
          <w:rFonts w:ascii="Arial" w:hAnsi="Arial" w:cs="Arial"/>
        </w:rPr>
        <w:t>MIC</w:t>
      </w:r>
      <w:proofErr w:type="spellEnd"/>
      <w:r w:rsidR="006A7DF5" w:rsidRPr="007F1A49">
        <w:rPr>
          <w:rFonts w:ascii="Arial" w:hAnsi="Arial" w:cs="Arial"/>
        </w:rPr>
        <w:t>-</w:t>
      </w:r>
      <w:r w:rsidR="00353919" w:rsidRPr="007F1A49">
        <w:rPr>
          <w:rFonts w:ascii="Arial" w:hAnsi="Arial" w:cs="Arial"/>
        </w:rPr>
        <w:t>kód</w:t>
      </w:r>
      <w:r w:rsidR="007B4192" w:rsidRPr="007F1A49">
        <w:rPr>
          <w:rFonts w:ascii="Arial" w:hAnsi="Arial" w:cs="Arial"/>
        </w:rPr>
        <w:t>.</w:t>
      </w:r>
    </w:p>
    <w:p w14:paraId="4107B4F5" w14:textId="6865356A" w:rsidR="00353919" w:rsidRPr="007F1A49" w:rsidRDefault="00D222C3" w:rsidP="00BB5CE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A275E5" w:rsidRPr="007F1A49">
        <w:rPr>
          <w:rFonts w:ascii="Arial" w:hAnsi="Arial" w:cs="Arial"/>
        </w:rPr>
        <w:t xml:space="preserve">, hogy a megbízás a kereskedési helyszín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38. pontja szerinti saját kitettség nélküli ügyletpárosítást, vagy a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6. pontja szerinti saját számlára történő kereskedést végző tagjától vagy résztvevőjétől ered-e. Ha a megbízás nem az előbbiekben felsoroltaktól ered, akkor a mezőben meg kell jelölni, hogy az ügylet végrehajtására egyéb szerepben került sor. </w:t>
      </w:r>
      <w:r w:rsidR="00A275E5" w:rsidRPr="007F1A49">
        <w:rPr>
          <w:rFonts w:ascii="Arial" w:hAnsi="Arial" w:cs="Arial"/>
          <w:color w:val="000000"/>
        </w:rPr>
        <w:t>Kódtár („Kereskedési szerepek kódtára”)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A275E5" w:rsidRPr="007F1A49">
        <w:rPr>
          <w:rFonts w:ascii="Arial" w:hAnsi="Arial" w:cs="Arial"/>
          <w:color w:val="000000"/>
        </w:rPr>
        <w:t>.</w:t>
      </w:r>
    </w:p>
    <w:p w14:paraId="509C78BC" w14:textId="0DBF1314" w:rsidR="00E63EF9" w:rsidRPr="007F1A49" w:rsidRDefault="00E63EF9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353919" w:rsidRPr="007F1A49">
        <w:rPr>
          <w:rFonts w:ascii="Arial" w:hAnsi="Arial" w:cs="Arial"/>
        </w:rPr>
        <w:t xml:space="preserve">, hogy a megbízást a </w:t>
      </w:r>
      <w:r w:rsidR="00F63FA8" w:rsidRPr="007F1A49">
        <w:rPr>
          <w:rFonts w:ascii="Arial" w:hAnsi="Arial" w:cs="Arial"/>
        </w:rPr>
        <w:t>MiFID II</w:t>
      </w:r>
      <w:r w:rsidR="00353919" w:rsidRPr="007F1A49">
        <w:rPr>
          <w:rFonts w:ascii="Arial" w:hAnsi="Arial" w:cs="Arial"/>
        </w:rPr>
        <w:t xml:space="preserve"> 17. és 48. cikkének megfelelően árjegyzési stratégia részeként vagy </w:t>
      </w:r>
      <w:r w:rsidR="006B2E52" w:rsidRPr="007F1A49">
        <w:rPr>
          <w:rFonts w:ascii="Arial" w:hAnsi="Arial" w:cs="Arial"/>
        </w:rPr>
        <w:t>a</w:t>
      </w:r>
      <w:r w:rsidR="00F63FA8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</w:t>
      </w:r>
      <w:r w:rsidR="00F63FA8" w:rsidRPr="007F1A49">
        <w:rPr>
          <w:rFonts w:ascii="Arial" w:hAnsi="Arial" w:cs="Arial"/>
        </w:rPr>
        <w:t xml:space="preserve">(EU) 2017/580 felhatalmazáson alapuló bizottsági rendelet </w:t>
      </w:r>
      <w:r w:rsidR="00353919" w:rsidRPr="007F1A49">
        <w:rPr>
          <w:rFonts w:ascii="Arial" w:hAnsi="Arial" w:cs="Arial"/>
        </w:rPr>
        <w:t xml:space="preserve">3. cikkének megfelelően egyéb tevékenység részeként nyújtják-e be </w:t>
      </w:r>
      <w:r w:rsidR="00BF098F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kereskedési helyszínnek. </w:t>
      </w:r>
      <w:r w:rsidR="00F63FA8" w:rsidRPr="007F1A49">
        <w:rPr>
          <w:rFonts w:ascii="Arial" w:hAnsi="Arial" w:cs="Arial"/>
        </w:rPr>
        <w:t>Kódtár (</w:t>
      </w:r>
      <w:r w:rsidR="00F63FA8" w:rsidRPr="007F1A49">
        <w:rPr>
          <w:rFonts w:ascii="Arial" w:hAnsi="Arial" w:cs="Arial"/>
          <w:color w:val="000000"/>
        </w:rPr>
        <w:t>„True/False kódtár”)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F63FA8" w:rsidRPr="007F1A49">
        <w:rPr>
          <w:rFonts w:ascii="Arial" w:hAnsi="Arial" w:cs="Arial"/>
          <w:color w:val="000000"/>
        </w:rPr>
        <w:t>.</w:t>
      </w:r>
    </w:p>
    <w:p w14:paraId="6899F2A8" w14:textId="3AAEB867" w:rsidR="00353919" w:rsidRPr="007F1A49" w:rsidRDefault="00E63EF9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B07EE" w:rsidRPr="007F1A49">
        <w:rPr>
          <w:rFonts w:ascii="Arial" w:hAnsi="Arial" w:cs="Arial"/>
        </w:rPr>
        <w:t xml:space="preserve">a kereskedési helyszín tagja vagy résztvevője ügyfelének azonosításához használt kód. Közvetlen elektronikus hozzáférés (DEA) esetén a DEA-felhasználó kódját kell szerepeltetni. Ha az ügyfél jogi személy, az ügyfél LEI-kódját kell megadni, ha az ügyfél nem jogi személy, akkor az adott személy esetében az (EU) 2017/590 felhatalmazáson alapuló bizottsági rendelet 6. cikkének és II. mellékletének alkalmazásával megadott nemzeti azonosítót kell szerepeltetni. </w:t>
      </w:r>
      <w:r w:rsidR="00832D20" w:rsidRPr="007F1A49">
        <w:rPr>
          <w:rFonts w:ascii="Arial" w:hAnsi="Arial" w:cs="Arial"/>
        </w:rPr>
        <w:t xml:space="preserve">Összevont megbízások esetén az „AGGR” </w:t>
      </w:r>
      <w:r w:rsidR="00832D20" w:rsidRPr="007F1A49">
        <w:rPr>
          <w:rFonts w:ascii="Arial" w:hAnsi="Arial" w:cs="Arial"/>
        </w:rPr>
        <w:lastRenderedPageBreak/>
        <w:t xml:space="preserve">jelölést, függő allokációk esetén a „PNAL” jelölést kell alkalmazni. </w:t>
      </w:r>
      <w:r w:rsidR="004B07EE" w:rsidRPr="007F1A49">
        <w:rPr>
          <w:rFonts w:ascii="Arial" w:hAnsi="Arial" w:cs="Arial"/>
        </w:rPr>
        <w:t xml:space="preserve"> A mező csak akkor üres, ha a kereskedési helyszín tagjának vagy résztvevőjének nincs ügyfele.</w:t>
      </w:r>
    </w:p>
    <w:p w14:paraId="3B577893" w14:textId="0E7B1E1F" w:rsidR="00353919" w:rsidRPr="007F1A49" w:rsidRDefault="00FA56A7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B8544B" w:rsidRPr="007F1A49">
        <w:rPr>
          <w:rFonts w:ascii="Arial" w:hAnsi="Arial" w:cs="Arial"/>
        </w:rPr>
        <w:t>z</w:t>
      </w:r>
      <w:r w:rsidR="00BF098F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MW és MWh közötti átváltást biztosító, az adott termékhez tartozó óraszám</w:t>
      </w:r>
      <w:r w:rsidR="00BF098F" w:rsidRPr="007F1A49">
        <w:rPr>
          <w:rFonts w:ascii="Arial" w:hAnsi="Arial" w:cs="Arial"/>
        </w:rPr>
        <w:t>.</w:t>
      </w:r>
    </w:p>
    <w:p w14:paraId="1C5C8DCD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4052C0" w14:textId="4F1E362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7</w:t>
      </w:r>
      <w:r w:rsidR="00B87728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HPOZ3 </w:t>
      </w:r>
      <w:r w:rsidR="00B87728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B87728" w:rsidRPr="007F1A49">
        <w:rPr>
          <w:rFonts w:ascii="Arial" w:hAnsi="Arial" w:cs="Arial"/>
          <w:b/>
          <w:bCs/>
        </w:rPr>
        <w:t xml:space="preserve"> III. Kereskedési információk</w:t>
      </w:r>
    </w:p>
    <w:p w14:paraId="43381203" w14:textId="18CB0D3A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tábla az adott napi kereskedési statisztikákat tartalmazza, termékenként megbontva.</w:t>
      </w:r>
    </w:p>
    <w:p w14:paraId="016C87D8" w14:textId="68AFB126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</w:t>
      </w:r>
      <w:r w:rsidR="002248FE" w:rsidRPr="007F1A49">
        <w:rPr>
          <w:rFonts w:ascii="Arial" w:hAnsi="Arial" w:cs="Arial"/>
          <w:b/>
          <w:bCs/>
        </w:rPr>
        <w:t xml:space="preserve"> egyes</w:t>
      </w:r>
      <w:r w:rsidRPr="007F1A49">
        <w:rPr>
          <w:rFonts w:ascii="Arial" w:hAnsi="Arial" w:cs="Arial"/>
          <w:b/>
          <w:bCs/>
        </w:rPr>
        <w:t xml:space="preserve"> oszlopai</w:t>
      </w:r>
    </w:p>
    <w:p w14:paraId="21F9D4DC" w14:textId="1532AE9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</w:rPr>
        <w:t>kódtár (</w:t>
      </w:r>
      <w:r w:rsidR="00CE5A73" w:rsidRPr="007F1A49">
        <w:rPr>
          <w:rFonts w:ascii="Arial" w:hAnsi="Arial" w:cs="Arial"/>
          <w:color w:val="000000"/>
        </w:rPr>
        <w:t>„Alaptermék kódtár”) szerint.</w:t>
      </w:r>
    </w:p>
    <w:p w14:paraId="4E4118D9" w14:textId="28AD54A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2F3871" w:rsidRPr="007F1A49">
        <w:rPr>
          <w:rFonts w:ascii="Arial" w:hAnsi="Arial" w:cs="Arial"/>
        </w:rPr>
        <w:t xml:space="preserve"> termék</w:t>
      </w:r>
      <w:r w:rsidR="007C2C0D" w:rsidRPr="007F1A49">
        <w:rPr>
          <w:rFonts w:ascii="Arial" w:hAnsi="Arial" w:cs="Arial"/>
        </w:rPr>
        <w:t xml:space="preserve"> típus</w:t>
      </w:r>
      <w:r w:rsidR="007E4241" w:rsidRPr="007F1A49">
        <w:rPr>
          <w:rFonts w:ascii="Arial" w:hAnsi="Arial" w:cs="Arial"/>
        </w:rPr>
        <w:t>a</w:t>
      </w:r>
      <w:r w:rsidR="007C2C0D" w:rsidRPr="007F1A49">
        <w:rPr>
          <w:rFonts w:ascii="Arial" w:hAnsi="Arial" w:cs="Arial"/>
        </w:rPr>
        <w:t xml:space="preserve"> (p</w:t>
      </w:r>
      <w:r w:rsidR="002F3871" w:rsidRPr="007F1A49">
        <w:rPr>
          <w:rFonts w:ascii="Arial" w:hAnsi="Arial" w:cs="Arial"/>
        </w:rPr>
        <w:t>l. heti</w:t>
      </w:r>
      <w:r w:rsidR="00BF098F" w:rsidRPr="007F1A49">
        <w:rPr>
          <w:rFonts w:ascii="Arial" w:hAnsi="Arial" w:cs="Arial"/>
        </w:rPr>
        <w:t>)</w:t>
      </w:r>
      <w:r w:rsidR="007E4241" w:rsidRPr="007F1A49">
        <w:rPr>
          <w:rFonts w:ascii="Arial" w:hAnsi="Arial" w:cs="Arial"/>
        </w:rPr>
        <w:t>.</w:t>
      </w:r>
    </w:p>
    <w:p w14:paraId="6BDECE62" w14:textId="6106B334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2F3871" w:rsidRPr="007F1A49">
        <w:rPr>
          <w:rFonts w:ascii="Arial" w:hAnsi="Arial" w:cs="Arial"/>
          <w:b/>
          <w:bCs/>
        </w:rPr>
        <w:t>:</w:t>
      </w:r>
      <w:r w:rsidR="00CE5A73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  <w:color w:val="000000"/>
        </w:rPr>
        <w:t>az</w:t>
      </w:r>
      <w:r w:rsidR="00CE5A73" w:rsidRPr="007F1A49">
        <w:rPr>
          <w:rFonts w:ascii="Arial" w:hAnsi="Arial" w:cs="Arial"/>
          <w:b/>
          <w:bCs/>
          <w:color w:val="000000"/>
        </w:rPr>
        <w:t xml:space="preserve"> </w:t>
      </w:r>
      <w:r w:rsidR="00CE5A73" w:rsidRPr="007F1A49">
        <w:rPr>
          <w:rFonts w:ascii="Arial" w:hAnsi="Arial" w:cs="Arial"/>
          <w:color w:val="000000"/>
        </w:rPr>
        <w:t>ISO 4217 szabvány szerinti devizanem kód.</w:t>
      </w:r>
    </w:p>
    <w:p w14:paraId="548630EF" w14:textId="0CDB0AEF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9637CB" w:rsidRPr="007F1A49">
        <w:rPr>
          <w:rFonts w:ascii="Arial" w:hAnsi="Arial" w:cs="Arial"/>
        </w:rPr>
        <w:t xml:space="preserve">szegmensazonosító </w:t>
      </w:r>
      <w:r w:rsidR="00DC0FAE" w:rsidRPr="007F1A49">
        <w:rPr>
          <w:rFonts w:ascii="Arial" w:hAnsi="Arial" w:cs="Arial"/>
        </w:rPr>
        <w:t>MIC</w:t>
      </w:r>
      <w:r w:rsidR="008F7880" w:rsidRPr="007F1A49">
        <w:rPr>
          <w:rFonts w:ascii="Arial" w:hAnsi="Arial" w:cs="Arial"/>
        </w:rPr>
        <w:t xml:space="preserve"> </w:t>
      </w:r>
      <w:r w:rsidR="002F3871" w:rsidRPr="007F1A49">
        <w:rPr>
          <w:rFonts w:ascii="Arial" w:hAnsi="Arial" w:cs="Arial"/>
        </w:rPr>
        <w:t>kód</w:t>
      </w:r>
      <w:r w:rsidR="009637CB" w:rsidRPr="007F1A49">
        <w:rPr>
          <w:rFonts w:ascii="Arial" w:hAnsi="Arial" w:cs="Arial"/>
        </w:rPr>
        <w:t>.</w:t>
      </w:r>
    </w:p>
    <w:sectPr w:rsidR="002F3871" w:rsidRPr="007F1A4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040" w14:textId="77777777" w:rsidR="008A1ABB" w:rsidRDefault="008A1ABB">
      <w:r>
        <w:separator/>
      </w:r>
    </w:p>
  </w:endnote>
  <w:endnote w:type="continuationSeparator" w:id="0">
    <w:p w14:paraId="02C699AE" w14:textId="77777777" w:rsidR="008A1ABB" w:rsidRDefault="008A1ABB">
      <w:r>
        <w:continuationSeparator/>
      </w:r>
    </w:p>
  </w:endnote>
  <w:endnote w:type="continuationNotice" w:id="1">
    <w:p w14:paraId="21F465F4" w14:textId="77777777" w:rsidR="008A1ABB" w:rsidRDefault="008A1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56C4" w14:textId="5214716E" w:rsidR="001E5B70" w:rsidRPr="00AC6950" w:rsidRDefault="001E5B7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11B2" w14:textId="77777777" w:rsidR="008A1ABB" w:rsidRDefault="008A1ABB">
      <w:r>
        <w:separator/>
      </w:r>
    </w:p>
  </w:footnote>
  <w:footnote w:type="continuationSeparator" w:id="0">
    <w:p w14:paraId="506830A3" w14:textId="77777777" w:rsidR="008A1ABB" w:rsidRDefault="008A1ABB">
      <w:r>
        <w:continuationSeparator/>
      </w:r>
    </w:p>
  </w:footnote>
  <w:footnote w:type="continuationNotice" w:id="1">
    <w:p w14:paraId="4BEA19CF" w14:textId="77777777" w:rsidR="008A1ABB" w:rsidRDefault="008A1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DF0E" w14:textId="77777777" w:rsidR="001E5B70" w:rsidRPr="00AC6950" w:rsidRDefault="001E5B7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2AC"/>
    <w:multiLevelType w:val="hybridMultilevel"/>
    <w:tmpl w:val="C60A1B9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762F9"/>
    <w:multiLevelType w:val="hybridMultilevel"/>
    <w:tmpl w:val="70D88B3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F7C96"/>
    <w:multiLevelType w:val="hybridMultilevel"/>
    <w:tmpl w:val="ACC0AD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B97"/>
    <w:multiLevelType w:val="hybridMultilevel"/>
    <w:tmpl w:val="7DE8C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5B16"/>
    <w:multiLevelType w:val="hybridMultilevel"/>
    <w:tmpl w:val="E1CCF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C95"/>
    <w:multiLevelType w:val="hybridMultilevel"/>
    <w:tmpl w:val="25441E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71356"/>
    <w:multiLevelType w:val="hybridMultilevel"/>
    <w:tmpl w:val="E5BE674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FF6C9F"/>
    <w:multiLevelType w:val="hybridMultilevel"/>
    <w:tmpl w:val="C0725DBA"/>
    <w:lvl w:ilvl="0" w:tplc="6EECD1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D64"/>
    <w:multiLevelType w:val="hybridMultilevel"/>
    <w:tmpl w:val="599668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7D15C8"/>
    <w:multiLevelType w:val="hybridMultilevel"/>
    <w:tmpl w:val="B0BCB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0BF2"/>
    <w:multiLevelType w:val="hybridMultilevel"/>
    <w:tmpl w:val="02B0767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7" w15:restartNumberingAfterBreak="0">
    <w:nsid w:val="2BCA2863"/>
    <w:multiLevelType w:val="hybridMultilevel"/>
    <w:tmpl w:val="1D12904C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0055B"/>
    <w:multiLevelType w:val="hybridMultilevel"/>
    <w:tmpl w:val="C4D6BCD6"/>
    <w:lvl w:ilvl="0" w:tplc="0B9813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C82"/>
    <w:multiLevelType w:val="hybridMultilevel"/>
    <w:tmpl w:val="9506A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C5B"/>
    <w:multiLevelType w:val="hybridMultilevel"/>
    <w:tmpl w:val="59C07F0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352AE8"/>
    <w:multiLevelType w:val="hybridMultilevel"/>
    <w:tmpl w:val="A83C7F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11415"/>
    <w:multiLevelType w:val="hybridMultilevel"/>
    <w:tmpl w:val="53D212A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1C1429"/>
    <w:multiLevelType w:val="hybridMultilevel"/>
    <w:tmpl w:val="B1604CFE"/>
    <w:lvl w:ilvl="0" w:tplc="69FA00FA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0519AE"/>
    <w:multiLevelType w:val="hybridMultilevel"/>
    <w:tmpl w:val="5E3A75B0"/>
    <w:lvl w:ilvl="0" w:tplc="338263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07EE3"/>
    <w:multiLevelType w:val="hybridMultilevel"/>
    <w:tmpl w:val="345E46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F1267"/>
    <w:multiLevelType w:val="hybridMultilevel"/>
    <w:tmpl w:val="B3F408C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D60C0"/>
    <w:multiLevelType w:val="hybridMultilevel"/>
    <w:tmpl w:val="C4C8DC5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1F1443"/>
    <w:multiLevelType w:val="hybridMultilevel"/>
    <w:tmpl w:val="1F1601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212FF"/>
    <w:multiLevelType w:val="hybridMultilevel"/>
    <w:tmpl w:val="C6846E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45AE"/>
    <w:multiLevelType w:val="hybridMultilevel"/>
    <w:tmpl w:val="B1442CB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04564A"/>
    <w:multiLevelType w:val="hybridMultilevel"/>
    <w:tmpl w:val="1DA8FF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24DD4"/>
    <w:multiLevelType w:val="hybridMultilevel"/>
    <w:tmpl w:val="EE0030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2369AE"/>
    <w:multiLevelType w:val="hybridMultilevel"/>
    <w:tmpl w:val="02523C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26955"/>
    <w:multiLevelType w:val="hybridMultilevel"/>
    <w:tmpl w:val="2550C498"/>
    <w:lvl w:ilvl="0" w:tplc="2286BF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7710A"/>
    <w:multiLevelType w:val="hybridMultilevel"/>
    <w:tmpl w:val="0FA0F0F0"/>
    <w:lvl w:ilvl="0" w:tplc="EA32012A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810D0C"/>
    <w:multiLevelType w:val="hybridMultilevel"/>
    <w:tmpl w:val="689EEB8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BA1C73"/>
    <w:multiLevelType w:val="hybridMultilevel"/>
    <w:tmpl w:val="5C6CF8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5A664B"/>
    <w:multiLevelType w:val="hybridMultilevel"/>
    <w:tmpl w:val="F52E84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26">
    <w:abstractNumId w:val="15"/>
  </w:num>
  <w:num w:numId="2" w16cid:durableId="86771802">
    <w:abstractNumId w:val="10"/>
  </w:num>
  <w:num w:numId="3" w16cid:durableId="87579776">
    <w:abstractNumId w:val="16"/>
  </w:num>
  <w:num w:numId="4" w16cid:durableId="85225587">
    <w:abstractNumId w:val="5"/>
  </w:num>
  <w:num w:numId="5" w16cid:durableId="1962805484">
    <w:abstractNumId w:val="6"/>
  </w:num>
  <w:num w:numId="6" w16cid:durableId="291521607">
    <w:abstractNumId w:val="11"/>
  </w:num>
  <w:num w:numId="7" w16cid:durableId="201747274">
    <w:abstractNumId w:val="36"/>
  </w:num>
  <w:num w:numId="8" w16cid:durableId="1816752794">
    <w:abstractNumId w:val="21"/>
    <w:lvlOverride w:ilvl="0">
      <w:startOverride w:val="1"/>
    </w:lvlOverride>
  </w:num>
  <w:num w:numId="9" w16cid:durableId="576863102">
    <w:abstractNumId w:val="39"/>
  </w:num>
  <w:num w:numId="10" w16cid:durableId="374737329">
    <w:abstractNumId w:val="4"/>
  </w:num>
  <w:num w:numId="11" w16cid:durableId="838351869">
    <w:abstractNumId w:val="25"/>
  </w:num>
  <w:num w:numId="12" w16cid:durableId="877662526">
    <w:abstractNumId w:val="32"/>
  </w:num>
  <w:num w:numId="13" w16cid:durableId="1797914989">
    <w:abstractNumId w:val="2"/>
  </w:num>
  <w:num w:numId="14" w16cid:durableId="1716391768">
    <w:abstractNumId w:val="1"/>
  </w:num>
  <w:num w:numId="15" w16cid:durableId="1083407098">
    <w:abstractNumId w:val="0"/>
  </w:num>
  <w:num w:numId="16" w16cid:durableId="1025987570">
    <w:abstractNumId w:val="42"/>
  </w:num>
  <w:num w:numId="17" w16cid:durableId="389617772">
    <w:abstractNumId w:val="35"/>
  </w:num>
  <w:num w:numId="18" w16cid:durableId="1705404920">
    <w:abstractNumId w:val="37"/>
  </w:num>
  <w:num w:numId="19" w16cid:durableId="1453092864">
    <w:abstractNumId w:val="7"/>
  </w:num>
  <w:num w:numId="20" w16cid:durableId="853963023">
    <w:abstractNumId w:val="13"/>
  </w:num>
  <w:num w:numId="21" w16cid:durableId="276526648">
    <w:abstractNumId w:val="34"/>
  </w:num>
  <w:num w:numId="22" w16cid:durableId="1561404302">
    <w:abstractNumId w:val="31"/>
  </w:num>
  <w:num w:numId="23" w16cid:durableId="360981318">
    <w:abstractNumId w:val="14"/>
  </w:num>
  <w:num w:numId="24" w16cid:durableId="1617562770">
    <w:abstractNumId w:val="30"/>
  </w:num>
  <w:num w:numId="25" w16cid:durableId="98260941">
    <w:abstractNumId w:val="23"/>
  </w:num>
  <w:num w:numId="26" w16cid:durableId="2057007587">
    <w:abstractNumId w:val="8"/>
  </w:num>
  <w:num w:numId="27" w16cid:durableId="1615088631">
    <w:abstractNumId w:val="41"/>
  </w:num>
  <w:num w:numId="28" w16cid:durableId="425344744">
    <w:abstractNumId w:val="24"/>
  </w:num>
  <w:num w:numId="29" w16cid:durableId="1252617228">
    <w:abstractNumId w:val="20"/>
  </w:num>
  <w:num w:numId="30" w16cid:durableId="692996915">
    <w:abstractNumId w:val="33"/>
  </w:num>
  <w:num w:numId="31" w16cid:durableId="893587241">
    <w:abstractNumId w:val="28"/>
  </w:num>
  <w:num w:numId="32" w16cid:durableId="1426269364">
    <w:abstractNumId w:val="21"/>
  </w:num>
  <w:num w:numId="33" w16cid:durableId="2063357417">
    <w:abstractNumId w:val="22"/>
  </w:num>
  <w:num w:numId="34" w16cid:durableId="1762946055">
    <w:abstractNumId w:val="18"/>
  </w:num>
  <w:num w:numId="35" w16cid:durableId="235752703">
    <w:abstractNumId w:val="12"/>
  </w:num>
  <w:num w:numId="36" w16cid:durableId="500854669">
    <w:abstractNumId w:val="3"/>
  </w:num>
  <w:num w:numId="37" w16cid:durableId="1413701893">
    <w:abstractNumId w:val="43"/>
  </w:num>
  <w:num w:numId="38" w16cid:durableId="830020968">
    <w:abstractNumId w:val="40"/>
  </w:num>
  <w:num w:numId="39" w16cid:durableId="1761414227">
    <w:abstractNumId w:val="9"/>
  </w:num>
  <w:num w:numId="40" w16cid:durableId="711265554">
    <w:abstractNumId w:val="21"/>
    <w:lvlOverride w:ilvl="0">
      <w:startOverride w:val="1"/>
    </w:lvlOverride>
  </w:num>
  <w:num w:numId="41" w16cid:durableId="1433235350">
    <w:abstractNumId w:val="29"/>
  </w:num>
  <w:num w:numId="42" w16cid:durableId="19473618">
    <w:abstractNumId w:val="17"/>
  </w:num>
  <w:num w:numId="43" w16cid:durableId="825441123">
    <w:abstractNumId w:val="38"/>
  </w:num>
  <w:num w:numId="44" w16cid:durableId="1271889231">
    <w:abstractNumId w:val="27"/>
  </w:num>
  <w:num w:numId="45" w16cid:durableId="41753931">
    <w:abstractNumId w:val="26"/>
  </w:num>
  <w:num w:numId="46" w16cid:durableId="2040857426">
    <w:abstractNumId w:val="19"/>
  </w:num>
  <w:num w:numId="47" w16cid:durableId="560292465">
    <w:abstractNumId w:val="21"/>
    <w:lvlOverride w:ilvl="0">
      <w:startOverride w:val="1"/>
    </w:lvlOverride>
  </w:num>
  <w:num w:numId="48" w16cid:durableId="608853825">
    <w:abstractNumId w:val="21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63"/>
    <w:rsid w:val="0000273C"/>
    <w:rsid w:val="0001328C"/>
    <w:rsid w:val="00017B1B"/>
    <w:rsid w:val="0002498B"/>
    <w:rsid w:val="000250E6"/>
    <w:rsid w:val="00025D71"/>
    <w:rsid w:val="00027695"/>
    <w:rsid w:val="00027B62"/>
    <w:rsid w:val="00033357"/>
    <w:rsid w:val="00035697"/>
    <w:rsid w:val="000435DD"/>
    <w:rsid w:val="00045DFC"/>
    <w:rsid w:val="0005577F"/>
    <w:rsid w:val="00060148"/>
    <w:rsid w:val="000607CA"/>
    <w:rsid w:val="00060CEC"/>
    <w:rsid w:val="00063216"/>
    <w:rsid w:val="0006374F"/>
    <w:rsid w:val="00064546"/>
    <w:rsid w:val="000674BE"/>
    <w:rsid w:val="00067BE2"/>
    <w:rsid w:val="00067C0C"/>
    <w:rsid w:val="000714B4"/>
    <w:rsid w:val="00073F8E"/>
    <w:rsid w:val="0008131E"/>
    <w:rsid w:val="00081934"/>
    <w:rsid w:val="000831EC"/>
    <w:rsid w:val="00083865"/>
    <w:rsid w:val="00087E97"/>
    <w:rsid w:val="000904C4"/>
    <w:rsid w:val="00096E3F"/>
    <w:rsid w:val="00097074"/>
    <w:rsid w:val="000A1EAE"/>
    <w:rsid w:val="000A3A63"/>
    <w:rsid w:val="000A4BBE"/>
    <w:rsid w:val="000A71F3"/>
    <w:rsid w:val="000B2717"/>
    <w:rsid w:val="000B3C23"/>
    <w:rsid w:val="000B49F3"/>
    <w:rsid w:val="000C2918"/>
    <w:rsid w:val="000C3019"/>
    <w:rsid w:val="000C6678"/>
    <w:rsid w:val="000C701E"/>
    <w:rsid w:val="000C701F"/>
    <w:rsid w:val="000D1C8B"/>
    <w:rsid w:val="000D1E44"/>
    <w:rsid w:val="000D3E87"/>
    <w:rsid w:val="000D40AE"/>
    <w:rsid w:val="000D4F61"/>
    <w:rsid w:val="000D5F26"/>
    <w:rsid w:val="000E2CBD"/>
    <w:rsid w:val="000E3105"/>
    <w:rsid w:val="000E4EE3"/>
    <w:rsid w:val="000F2858"/>
    <w:rsid w:val="000F28F4"/>
    <w:rsid w:val="000F2AE0"/>
    <w:rsid w:val="000F2EC4"/>
    <w:rsid w:val="000F30B8"/>
    <w:rsid w:val="000F68FE"/>
    <w:rsid w:val="00100793"/>
    <w:rsid w:val="00101654"/>
    <w:rsid w:val="0010410B"/>
    <w:rsid w:val="0010447E"/>
    <w:rsid w:val="0010496C"/>
    <w:rsid w:val="00110868"/>
    <w:rsid w:val="001112F1"/>
    <w:rsid w:val="00113C88"/>
    <w:rsid w:val="00120775"/>
    <w:rsid w:val="001207D3"/>
    <w:rsid w:val="00122027"/>
    <w:rsid w:val="00124B04"/>
    <w:rsid w:val="001255A4"/>
    <w:rsid w:val="00132260"/>
    <w:rsid w:val="00133A51"/>
    <w:rsid w:val="001355A7"/>
    <w:rsid w:val="001356A6"/>
    <w:rsid w:val="001357D0"/>
    <w:rsid w:val="00136260"/>
    <w:rsid w:val="001421CC"/>
    <w:rsid w:val="00143691"/>
    <w:rsid w:val="00144393"/>
    <w:rsid w:val="00147DFA"/>
    <w:rsid w:val="00150045"/>
    <w:rsid w:val="00151923"/>
    <w:rsid w:val="00152DBF"/>
    <w:rsid w:val="00152E32"/>
    <w:rsid w:val="00155A36"/>
    <w:rsid w:val="00166F6C"/>
    <w:rsid w:val="001703C3"/>
    <w:rsid w:val="001747F6"/>
    <w:rsid w:val="0018359E"/>
    <w:rsid w:val="0018552B"/>
    <w:rsid w:val="0018619A"/>
    <w:rsid w:val="00186FFF"/>
    <w:rsid w:val="001870A7"/>
    <w:rsid w:val="00190A2E"/>
    <w:rsid w:val="00194814"/>
    <w:rsid w:val="001963EF"/>
    <w:rsid w:val="00197350"/>
    <w:rsid w:val="001A2148"/>
    <w:rsid w:val="001A2BAA"/>
    <w:rsid w:val="001A37BC"/>
    <w:rsid w:val="001A488A"/>
    <w:rsid w:val="001B3486"/>
    <w:rsid w:val="001C0FAA"/>
    <w:rsid w:val="001C24F1"/>
    <w:rsid w:val="001C466F"/>
    <w:rsid w:val="001C5C33"/>
    <w:rsid w:val="001C7F6D"/>
    <w:rsid w:val="001D4211"/>
    <w:rsid w:val="001D5999"/>
    <w:rsid w:val="001D59FD"/>
    <w:rsid w:val="001D60A8"/>
    <w:rsid w:val="001D7401"/>
    <w:rsid w:val="001E006E"/>
    <w:rsid w:val="001E15C6"/>
    <w:rsid w:val="001E34FF"/>
    <w:rsid w:val="001E4231"/>
    <w:rsid w:val="001E4C94"/>
    <w:rsid w:val="001E5B70"/>
    <w:rsid w:val="001E621D"/>
    <w:rsid w:val="001F0C5F"/>
    <w:rsid w:val="001F0E5D"/>
    <w:rsid w:val="001F1610"/>
    <w:rsid w:val="001F4C49"/>
    <w:rsid w:val="002012AD"/>
    <w:rsid w:val="0020594F"/>
    <w:rsid w:val="00206642"/>
    <w:rsid w:val="002113FF"/>
    <w:rsid w:val="00214230"/>
    <w:rsid w:val="0021484C"/>
    <w:rsid w:val="0022056B"/>
    <w:rsid w:val="0022339D"/>
    <w:rsid w:val="002234DA"/>
    <w:rsid w:val="002248FE"/>
    <w:rsid w:val="0022764E"/>
    <w:rsid w:val="002360B8"/>
    <w:rsid w:val="00240C97"/>
    <w:rsid w:val="00241572"/>
    <w:rsid w:val="00243AFA"/>
    <w:rsid w:val="0024525F"/>
    <w:rsid w:val="00246B56"/>
    <w:rsid w:val="002475B9"/>
    <w:rsid w:val="00251DAE"/>
    <w:rsid w:val="00252046"/>
    <w:rsid w:val="002522F1"/>
    <w:rsid w:val="00256812"/>
    <w:rsid w:val="002602F5"/>
    <w:rsid w:val="002611AE"/>
    <w:rsid w:val="0026180A"/>
    <w:rsid w:val="00270724"/>
    <w:rsid w:val="00271371"/>
    <w:rsid w:val="00273052"/>
    <w:rsid w:val="0027402D"/>
    <w:rsid w:val="002751D4"/>
    <w:rsid w:val="00277208"/>
    <w:rsid w:val="002866DE"/>
    <w:rsid w:val="00287D15"/>
    <w:rsid w:val="00290BFE"/>
    <w:rsid w:val="00290D47"/>
    <w:rsid w:val="00292177"/>
    <w:rsid w:val="00296328"/>
    <w:rsid w:val="002A3B0E"/>
    <w:rsid w:val="002B3674"/>
    <w:rsid w:val="002B4D45"/>
    <w:rsid w:val="002B6B78"/>
    <w:rsid w:val="002B6D25"/>
    <w:rsid w:val="002B78E0"/>
    <w:rsid w:val="002C0FC1"/>
    <w:rsid w:val="002C5FDB"/>
    <w:rsid w:val="002C728F"/>
    <w:rsid w:val="002C7AB8"/>
    <w:rsid w:val="002C7D4D"/>
    <w:rsid w:val="002C7DD0"/>
    <w:rsid w:val="002D1463"/>
    <w:rsid w:val="002D5E55"/>
    <w:rsid w:val="002E3C66"/>
    <w:rsid w:val="002F34ED"/>
    <w:rsid w:val="002F3871"/>
    <w:rsid w:val="002F602F"/>
    <w:rsid w:val="00300EE3"/>
    <w:rsid w:val="003020F8"/>
    <w:rsid w:val="00302136"/>
    <w:rsid w:val="00313246"/>
    <w:rsid w:val="00315C25"/>
    <w:rsid w:val="003231ED"/>
    <w:rsid w:val="00324E9B"/>
    <w:rsid w:val="00325035"/>
    <w:rsid w:val="00327A74"/>
    <w:rsid w:val="00341BB5"/>
    <w:rsid w:val="00341CFF"/>
    <w:rsid w:val="00343614"/>
    <w:rsid w:val="0035153B"/>
    <w:rsid w:val="003524A6"/>
    <w:rsid w:val="00353919"/>
    <w:rsid w:val="003548F7"/>
    <w:rsid w:val="003614B4"/>
    <w:rsid w:val="003701D4"/>
    <w:rsid w:val="003704B1"/>
    <w:rsid w:val="00370921"/>
    <w:rsid w:val="003728FE"/>
    <w:rsid w:val="00373BD2"/>
    <w:rsid w:val="0037696F"/>
    <w:rsid w:val="00380643"/>
    <w:rsid w:val="003824BF"/>
    <w:rsid w:val="003827F0"/>
    <w:rsid w:val="00384B75"/>
    <w:rsid w:val="00385CC3"/>
    <w:rsid w:val="00391B59"/>
    <w:rsid w:val="00394ED8"/>
    <w:rsid w:val="00395B14"/>
    <w:rsid w:val="00395D13"/>
    <w:rsid w:val="00397F34"/>
    <w:rsid w:val="003A0AAB"/>
    <w:rsid w:val="003A23C4"/>
    <w:rsid w:val="003A6BA2"/>
    <w:rsid w:val="003B12B2"/>
    <w:rsid w:val="003B3C10"/>
    <w:rsid w:val="003B46BE"/>
    <w:rsid w:val="003B4A27"/>
    <w:rsid w:val="003B7723"/>
    <w:rsid w:val="003C5699"/>
    <w:rsid w:val="003D04DD"/>
    <w:rsid w:val="003D4D79"/>
    <w:rsid w:val="003D52BC"/>
    <w:rsid w:val="003D59FD"/>
    <w:rsid w:val="003E4CCB"/>
    <w:rsid w:val="003E7874"/>
    <w:rsid w:val="003F128A"/>
    <w:rsid w:val="003F28C3"/>
    <w:rsid w:val="003F38AD"/>
    <w:rsid w:val="003F6A7E"/>
    <w:rsid w:val="0040003E"/>
    <w:rsid w:val="00400D19"/>
    <w:rsid w:val="00402A49"/>
    <w:rsid w:val="00406736"/>
    <w:rsid w:val="0041484F"/>
    <w:rsid w:val="004156EC"/>
    <w:rsid w:val="004160B4"/>
    <w:rsid w:val="004213F7"/>
    <w:rsid w:val="00423D50"/>
    <w:rsid w:val="0043276D"/>
    <w:rsid w:val="004330EA"/>
    <w:rsid w:val="00434DC6"/>
    <w:rsid w:val="004413FF"/>
    <w:rsid w:val="00442ABF"/>
    <w:rsid w:val="00442C48"/>
    <w:rsid w:val="00444594"/>
    <w:rsid w:val="004451FE"/>
    <w:rsid w:val="00453087"/>
    <w:rsid w:val="00453159"/>
    <w:rsid w:val="00455A38"/>
    <w:rsid w:val="00460886"/>
    <w:rsid w:val="0046150A"/>
    <w:rsid w:val="00461C1B"/>
    <w:rsid w:val="0046309D"/>
    <w:rsid w:val="00465586"/>
    <w:rsid w:val="00465939"/>
    <w:rsid w:val="0047029F"/>
    <w:rsid w:val="004729CE"/>
    <w:rsid w:val="00474131"/>
    <w:rsid w:val="00474CD7"/>
    <w:rsid w:val="004775B1"/>
    <w:rsid w:val="0048183A"/>
    <w:rsid w:val="00487A65"/>
    <w:rsid w:val="00491483"/>
    <w:rsid w:val="004919C2"/>
    <w:rsid w:val="004924CA"/>
    <w:rsid w:val="00494C89"/>
    <w:rsid w:val="004A1C53"/>
    <w:rsid w:val="004A58E3"/>
    <w:rsid w:val="004A5F09"/>
    <w:rsid w:val="004B07EE"/>
    <w:rsid w:val="004B19D9"/>
    <w:rsid w:val="004B1A68"/>
    <w:rsid w:val="004B7E5C"/>
    <w:rsid w:val="004C660E"/>
    <w:rsid w:val="004D270F"/>
    <w:rsid w:val="004D3C5A"/>
    <w:rsid w:val="004D4298"/>
    <w:rsid w:val="004D455D"/>
    <w:rsid w:val="004D7635"/>
    <w:rsid w:val="004E2BA2"/>
    <w:rsid w:val="004E358C"/>
    <w:rsid w:val="004F0CA9"/>
    <w:rsid w:val="004F1BAA"/>
    <w:rsid w:val="004F42D5"/>
    <w:rsid w:val="004F6DA9"/>
    <w:rsid w:val="004F72B9"/>
    <w:rsid w:val="0050045B"/>
    <w:rsid w:val="00501172"/>
    <w:rsid w:val="00502BB5"/>
    <w:rsid w:val="00503A6F"/>
    <w:rsid w:val="00503A99"/>
    <w:rsid w:val="0050657B"/>
    <w:rsid w:val="00513B1F"/>
    <w:rsid w:val="0051486A"/>
    <w:rsid w:val="005149CD"/>
    <w:rsid w:val="00516455"/>
    <w:rsid w:val="00517847"/>
    <w:rsid w:val="005233AD"/>
    <w:rsid w:val="0052546E"/>
    <w:rsid w:val="0052584F"/>
    <w:rsid w:val="00527DB7"/>
    <w:rsid w:val="005312FD"/>
    <w:rsid w:val="00544934"/>
    <w:rsid w:val="00544DA6"/>
    <w:rsid w:val="0054702E"/>
    <w:rsid w:val="0055154C"/>
    <w:rsid w:val="00555C1B"/>
    <w:rsid w:val="00557A68"/>
    <w:rsid w:val="00561175"/>
    <w:rsid w:val="005648EE"/>
    <w:rsid w:val="005710A3"/>
    <w:rsid w:val="00571C3C"/>
    <w:rsid w:val="00574390"/>
    <w:rsid w:val="00575933"/>
    <w:rsid w:val="005763C5"/>
    <w:rsid w:val="00576E7E"/>
    <w:rsid w:val="005818A5"/>
    <w:rsid w:val="00581D24"/>
    <w:rsid w:val="005825F4"/>
    <w:rsid w:val="005834D9"/>
    <w:rsid w:val="0058459E"/>
    <w:rsid w:val="00586D4D"/>
    <w:rsid w:val="0059276E"/>
    <w:rsid w:val="00593F10"/>
    <w:rsid w:val="005977DE"/>
    <w:rsid w:val="005A011E"/>
    <w:rsid w:val="005A3531"/>
    <w:rsid w:val="005A3C8D"/>
    <w:rsid w:val="005A3DDE"/>
    <w:rsid w:val="005A3E94"/>
    <w:rsid w:val="005A605C"/>
    <w:rsid w:val="005A6BC3"/>
    <w:rsid w:val="005A788E"/>
    <w:rsid w:val="005B0A26"/>
    <w:rsid w:val="005B6A3C"/>
    <w:rsid w:val="005C182E"/>
    <w:rsid w:val="005C1FFC"/>
    <w:rsid w:val="005C2E52"/>
    <w:rsid w:val="005C317F"/>
    <w:rsid w:val="005C3F73"/>
    <w:rsid w:val="005C498A"/>
    <w:rsid w:val="005C5BB7"/>
    <w:rsid w:val="005D1A2C"/>
    <w:rsid w:val="005D3F3F"/>
    <w:rsid w:val="005E0547"/>
    <w:rsid w:val="005E14C3"/>
    <w:rsid w:val="005F3818"/>
    <w:rsid w:val="005F3E3D"/>
    <w:rsid w:val="005F574A"/>
    <w:rsid w:val="0060087A"/>
    <w:rsid w:val="00600E8A"/>
    <w:rsid w:val="00602F0C"/>
    <w:rsid w:val="00603723"/>
    <w:rsid w:val="00605738"/>
    <w:rsid w:val="00610E45"/>
    <w:rsid w:val="00611BA9"/>
    <w:rsid w:val="006210AA"/>
    <w:rsid w:val="0062125A"/>
    <w:rsid w:val="00621284"/>
    <w:rsid w:val="006223F0"/>
    <w:rsid w:val="00627BFA"/>
    <w:rsid w:val="00642A07"/>
    <w:rsid w:val="00643529"/>
    <w:rsid w:val="00643CB4"/>
    <w:rsid w:val="00644ABC"/>
    <w:rsid w:val="00644BE4"/>
    <w:rsid w:val="0065371C"/>
    <w:rsid w:val="00664235"/>
    <w:rsid w:val="00667E5D"/>
    <w:rsid w:val="0067570F"/>
    <w:rsid w:val="00680238"/>
    <w:rsid w:val="0068037A"/>
    <w:rsid w:val="00681108"/>
    <w:rsid w:val="00682181"/>
    <w:rsid w:val="00690C97"/>
    <w:rsid w:val="0069441B"/>
    <w:rsid w:val="006A184A"/>
    <w:rsid w:val="006A3FBF"/>
    <w:rsid w:val="006A43E8"/>
    <w:rsid w:val="006A54BA"/>
    <w:rsid w:val="006A66EB"/>
    <w:rsid w:val="006A7DF5"/>
    <w:rsid w:val="006B0392"/>
    <w:rsid w:val="006B2726"/>
    <w:rsid w:val="006B2E52"/>
    <w:rsid w:val="006B4271"/>
    <w:rsid w:val="006B478B"/>
    <w:rsid w:val="006C29CE"/>
    <w:rsid w:val="006C2C3D"/>
    <w:rsid w:val="006C4871"/>
    <w:rsid w:val="006C58B9"/>
    <w:rsid w:val="006C700F"/>
    <w:rsid w:val="006D0881"/>
    <w:rsid w:val="006D3867"/>
    <w:rsid w:val="006E0291"/>
    <w:rsid w:val="006E22F3"/>
    <w:rsid w:val="006E3DC9"/>
    <w:rsid w:val="006E45F8"/>
    <w:rsid w:val="006E5F78"/>
    <w:rsid w:val="006E63FD"/>
    <w:rsid w:val="006E6981"/>
    <w:rsid w:val="006F0376"/>
    <w:rsid w:val="006F39C8"/>
    <w:rsid w:val="006F4DEA"/>
    <w:rsid w:val="006F5D02"/>
    <w:rsid w:val="006F6144"/>
    <w:rsid w:val="00702101"/>
    <w:rsid w:val="00702E90"/>
    <w:rsid w:val="00703E97"/>
    <w:rsid w:val="0070653D"/>
    <w:rsid w:val="00707C38"/>
    <w:rsid w:val="00710CEB"/>
    <w:rsid w:val="0071647B"/>
    <w:rsid w:val="007236B8"/>
    <w:rsid w:val="0072398E"/>
    <w:rsid w:val="00732D87"/>
    <w:rsid w:val="00734C1C"/>
    <w:rsid w:val="007370F4"/>
    <w:rsid w:val="00737660"/>
    <w:rsid w:val="007376E0"/>
    <w:rsid w:val="00742387"/>
    <w:rsid w:val="00743066"/>
    <w:rsid w:val="00744A1F"/>
    <w:rsid w:val="00746D82"/>
    <w:rsid w:val="007474DD"/>
    <w:rsid w:val="00754A11"/>
    <w:rsid w:val="00757997"/>
    <w:rsid w:val="0076536E"/>
    <w:rsid w:val="00767D3F"/>
    <w:rsid w:val="007702F9"/>
    <w:rsid w:val="00772B72"/>
    <w:rsid w:val="00774306"/>
    <w:rsid w:val="00775FB8"/>
    <w:rsid w:val="00777A40"/>
    <w:rsid w:val="00782B80"/>
    <w:rsid w:val="00786EF4"/>
    <w:rsid w:val="00791092"/>
    <w:rsid w:val="007913EE"/>
    <w:rsid w:val="00792C7B"/>
    <w:rsid w:val="007A2BE7"/>
    <w:rsid w:val="007B1174"/>
    <w:rsid w:val="007B39B9"/>
    <w:rsid w:val="007B4192"/>
    <w:rsid w:val="007B7FC8"/>
    <w:rsid w:val="007C2C0D"/>
    <w:rsid w:val="007C70DB"/>
    <w:rsid w:val="007D67A3"/>
    <w:rsid w:val="007D7E92"/>
    <w:rsid w:val="007E0286"/>
    <w:rsid w:val="007E4241"/>
    <w:rsid w:val="007E69DD"/>
    <w:rsid w:val="007F197C"/>
    <w:rsid w:val="007F1A49"/>
    <w:rsid w:val="007F1D57"/>
    <w:rsid w:val="007F7E59"/>
    <w:rsid w:val="0080369E"/>
    <w:rsid w:val="00815725"/>
    <w:rsid w:val="00815F26"/>
    <w:rsid w:val="00823B7E"/>
    <w:rsid w:val="00825A43"/>
    <w:rsid w:val="0083252A"/>
    <w:rsid w:val="008326FD"/>
    <w:rsid w:val="00832D20"/>
    <w:rsid w:val="00833B11"/>
    <w:rsid w:val="008349B3"/>
    <w:rsid w:val="0083670C"/>
    <w:rsid w:val="008370C0"/>
    <w:rsid w:val="00840065"/>
    <w:rsid w:val="00843DDE"/>
    <w:rsid w:val="00844283"/>
    <w:rsid w:val="0084582F"/>
    <w:rsid w:val="00847C0A"/>
    <w:rsid w:val="008512C4"/>
    <w:rsid w:val="0085241D"/>
    <w:rsid w:val="008527B0"/>
    <w:rsid w:val="008528A0"/>
    <w:rsid w:val="00860131"/>
    <w:rsid w:val="00860860"/>
    <w:rsid w:val="00864147"/>
    <w:rsid w:val="00864468"/>
    <w:rsid w:val="00866547"/>
    <w:rsid w:val="00866E71"/>
    <w:rsid w:val="00873E2B"/>
    <w:rsid w:val="00880820"/>
    <w:rsid w:val="0088613A"/>
    <w:rsid w:val="008869EC"/>
    <w:rsid w:val="008935BD"/>
    <w:rsid w:val="008936DF"/>
    <w:rsid w:val="008A1ABB"/>
    <w:rsid w:val="008A1C40"/>
    <w:rsid w:val="008B1AFB"/>
    <w:rsid w:val="008B40CE"/>
    <w:rsid w:val="008B4D29"/>
    <w:rsid w:val="008B61E3"/>
    <w:rsid w:val="008C002A"/>
    <w:rsid w:val="008C474C"/>
    <w:rsid w:val="008C48CF"/>
    <w:rsid w:val="008C56D8"/>
    <w:rsid w:val="008C678A"/>
    <w:rsid w:val="008D6221"/>
    <w:rsid w:val="008E027E"/>
    <w:rsid w:val="008E26F2"/>
    <w:rsid w:val="008E3579"/>
    <w:rsid w:val="008E7865"/>
    <w:rsid w:val="008F0375"/>
    <w:rsid w:val="008F0DE4"/>
    <w:rsid w:val="008F326F"/>
    <w:rsid w:val="008F7880"/>
    <w:rsid w:val="00903AC3"/>
    <w:rsid w:val="00905CDA"/>
    <w:rsid w:val="00912752"/>
    <w:rsid w:val="009130B4"/>
    <w:rsid w:val="00915328"/>
    <w:rsid w:val="009214D5"/>
    <w:rsid w:val="009228DF"/>
    <w:rsid w:val="00924C0A"/>
    <w:rsid w:val="00925712"/>
    <w:rsid w:val="00926B5E"/>
    <w:rsid w:val="00926EA9"/>
    <w:rsid w:val="009302F6"/>
    <w:rsid w:val="00930F98"/>
    <w:rsid w:val="00933E50"/>
    <w:rsid w:val="00934193"/>
    <w:rsid w:val="00934F6E"/>
    <w:rsid w:val="00937A0B"/>
    <w:rsid w:val="0094233D"/>
    <w:rsid w:val="009433CC"/>
    <w:rsid w:val="00950ACA"/>
    <w:rsid w:val="00950CFD"/>
    <w:rsid w:val="009551D4"/>
    <w:rsid w:val="00957F22"/>
    <w:rsid w:val="00961F15"/>
    <w:rsid w:val="00962086"/>
    <w:rsid w:val="00962FE4"/>
    <w:rsid w:val="009637CB"/>
    <w:rsid w:val="009665AC"/>
    <w:rsid w:val="009700A4"/>
    <w:rsid w:val="00973E71"/>
    <w:rsid w:val="00983DA5"/>
    <w:rsid w:val="00990B18"/>
    <w:rsid w:val="0099213A"/>
    <w:rsid w:val="009A41B7"/>
    <w:rsid w:val="009A4F0C"/>
    <w:rsid w:val="009B202A"/>
    <w:rsid w:val="009B2208"/>
    <w:rsid w:val="009B2412"/>
    <w:rsid w:val="009B6EF8"/>
    <w:rsid w:val="009B7F1B"/>
    <w:rsid w:val="009C09A6"/>
    <w:rsid w:val="009C6632"/>
    <w:rsid w:val="009D0553"/>
    <w:rsid w:val="009D0800"/>
    <w:rsid w:val="009D11CE"/>
    <w:rsid w:val="009D1272"/>
    <w:rsid w:val="009D2629"/>
    <w:rsid w:val="009D3B3D"/>
    <w:rsid w:val="009D4156"/>
    <w:rsid w:val="009D7E4A"/>
    <w:rsid w:val="009E1660"/>
    <w:rsid w:val="009E3A57"/>
    <w:rsid w:val="009E433B"/>
    <w:rsid w:val="009E7AC9"/>
    <w:rsid w:val="009F413A"/>
    <w:rsid w:val="009F52F9"/>
    <w:rsid w:val="009F586A"/>
    <w:rsid w:val="00A00F2A"/>
    <w:rsid w:val="00A01A97"/>
    <w:rsid w:val="00A02A0C"/>
    <w:rsid w:val="00A03212"/>
    <w:rsid w:val="00A1030B"/>
    <w:rsid w:val="00A16867"/>
    <w:rsid w:val="00A17909"/>
    <w:rsid w:val="00A2173F"/>
    <w:rsid w:val="00A244C7"/>
    <w:rsid w:val="00A2487C"/>
    <w:rsid w:val="00A25CE1"/>
    <w:rsid w:val="00A26654"/>
    <w:rsid w:val="00A26ED3"/>
    <w:rsid w:val="00A275E5"/>
    <w:rsid w:val="00A3105B"/>
    <w:rsid w:val="00A34F95"/>
    <w:rsid w:val="00A44C60"/>
    <w:rsid w:val="00A46F05"/>
    <w:rsid w:val="00A50716"/>
    <w:rsid w:val="00A5096A"/>
    <w:rsid w:val="00A56428"/>
    <w:rsid w:val="00A56BCD"/>
    <w:rsid w:val="00A574AA"/>
    <w:rsid w:val="00A57D44"/>
    <w:rsid w:val="00A60012"/>
    <w:rsid w:val="00A62384"/>
    <w:rsid w:val="00A639F5"/>
    <w:rsid w:val="00A63BF6"/>
    <w:rsid w:val="00A64210"/>
    <w:rsid w:val="00A667FD"/>
    <w:rsid w:val="00A6697A"/>
    <w:rsid w:val="00A73DF8"/>
    <w:rsid w:val="00A77604"/>
    <w:rsid w:val="00A800A3"/>
    <w:rsid w:val="00A80D85"/>
    <w:rsid w:val="00A8495F"/>
    <w:rsid w:val="00A85CAE"/>
    <w:rsid w:val="00A8739D"/>
    <w:rsid w:val="00A917E0"/>
    <w:rsid w:val="00A94C01"/>
    <w:rsid w:val="00AA19AB"/>
    <w:rsid w:val="00AA59B5"/>
    <w:rsid w:val="00AA7D28"/>
    <w:rsid w:val="00AB3E83"/>
    <w:rsid w:val="00AB5B26"/>
    <w:rsid w:val="00AB7626"/>
    <w:rsid w:val="00AB7DBF"/>
    <w:rsid w:val="00AC6400"/>
    <w:rsid w:val="00AC64E9"/>
    <w:rsid w:val="00AC6950"/>
    <w:rsid w:val="00AE3CD1"/>
    <w:rsid w:val="00AE41D5"/>
    <w:rsid w:val="00AE4D73"/>
    <w:rsid w:val="00AE5B9E"/>
    <w:rsid w:val="00AE5F28"/>
    <w:rsid w:val="00AF1C92"/>
    <w:rsid w:val="00AF7B9B"/>
    <w:rsid w:val="00B00B61"/>
    <w:rsid w:val="00B06F8B"/>
    <w:rsid w:val="00B1386E"/>
    <w:rsid w:val="00B15880"/>
    <w:rsid w:val="00B160B6"/>
    <w:rsid w:val="00B1673D"/>
    <w:rsid w:val="00B250ED"/>
    <w:rsid w:val="00B25C26"/>
    <w:rsid w:val="00B261BA"/>
    <w:rsid w:val="00B27937"/>
    <w:rsid w:val="00B3064A"/>
    <w:rsid w:val="00B3473A"/>
    <w:rsid w:val="00B36061"/>
    <w:rsid w:val="00B36A9C"/>
    <w:rsid w:val="00B37787"/>
    <w:rsid w:val="00B40BD3"/>
    <w:rsid w:val="00B4230E"/>
    <w:rsid w:val="00B4506F"/>
    <w:rsid w:val="00B45D0C"/>
    <w:rsid w:val="00B46F92"/>
    <w:rsid w:val="00B4727E"/>
    <w:rsid w:val="00B51BA1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6CE"/>
    <w:rsid w:val="00B800CB"/>
    <w:rsid w:val="00B8074B"/>
    <w:rsid w:val="00B8101A"/>
    <w:rsid w:val="00B819BA"/>
    <w:rsid w:val="00B836F9"/>
    <w:rsid w:val="00B84E57"/>
    <w:rsid w:val="00B8544B"/>
    <w:rsid w:val="00B861AB"/>
    <w:rsid w:val="00B87728"/>
    <w:rsid w:val="00B90F70"/>
    <w:rsid w:val="00B93F78"/>
    <w:rsid w:val="00B944EB"/>
    <w:rsid w:val="00BA2A45"/>
    <w:rsid w:val="00BA39EC"/>
    <w:rsid w:val="00BA5017"/>
    <w:rsid w:val="00BB234E"/>
    <w:rsid w:val="00BB27C2"/>
    <w:rsid w:val="00BB47DC"/>
    <w:rsid w:val="00BB5CE2"/>
    <w:rsid w:val="00BB7D50"/>
    <w:rsid w:val="00BC2686"/>
    <w:rsid w:val="00BC6864"/>
    <w:rsid w:val="00BD0575"/>
    <w:rsid w:val="00BD0A33"/>
    <w:rsid w:val="00BD12AC"/>
    <w:rsid w:val="00BD29BB"/>
    <w:rsid w:val="00BD430E"/>
    <w:rsid w:val="00BD75B8"/>
    <w:rsid w:val="00BE125E"/>
    <w:rsid w:val="00BE1CDA"/>
    <w:rsid w:val="00BE5440"/>
    <w:rsid w:val="00BE5843"/>
    <w:rsid w:val="00BE5A2C"/>
    <w:rsid w:val="00BF0359"/>
    <w:rsid w:val="00BF098F"/>
    <w:rsid w:val="00BF3AF0"/>
    <w:rsid w:val="00C01E8F"/>
    <w:rsid w:val="00C0501F"/>
    <w:rsid w:val="00C06F2F"/>
    <w:rsid w:val="00C07885"/>
    <w:rsid w:val="00C11BAB"/>
    <w:rsid w:val="00C11E6B"/>
    <w:rsid w:val="00C136F8"/>
    <w:rsid w:val="00C146F6"/>
    <w:rsid w:val="00C1563C"/>
    <w:rsid w:val="00C16330"/>
    <w:rsid w:val="00C17469"/>
    <w:rsid w:val="00C17AEF"/>
    <w:rsid w:val="00C20799"/>
    <w:rsid w:val="00C22FB8"/>
    <w:rsid w:val="00C264FE"/>
    <w:rsid w:val="00C31F64"/>
    <w:rsid w:val="00C34B3C"/>
    <w:rsid w:val="00C43AC5"/>
    <w:rsid w:val="00C50985"/>
    <w:rsid w:val="00C522BD"/>
    <w:rsid w:val="00C5282C"/>
    <w:rsid w:val="00C63F2A"/>
    <w:rsid w:val="00C64F11"/>
    <w:rsid w:val="00C65164"/>
    <w:rsid w:val="00C656D4"/>
    <w:rsid w:val="00C72337"/>
    <w:rsid w:val="00C72FB8"/>
    <w:rsid w:val="00C815EF"/>
    <w:rsid w:val="00C816BA"/>
    <w:rsid w:val="00C81FE7"/>
    <w:rsid w:val="00C907C0"/>
    <w:rsid w:val="00C93837"/>
    <w:rsid w:val="00CA398B"/>
    <w:rsid w:val="00CB0C3F"/>
    <w:rsid w:val="00CC2B91"/>
    <w:rsid w:val="00CC3C46"/>
    <w:rsid w:val="00CC4CB1"/>
    <w:rsid w:val="00CD20D2"/>
    <w:rsid w:val="00CD36BC"/>
    <w:rsid w:val="00CD6E8D"/>
    <w:rsid w:val="00CD724F"/>
    <w:rsid w:val="00CE188C"/>
    <w:rsid w:val="00CE5A73"/>
    <w:rsid w:val="00CF148C"/>
    <w:rsid w:val="00CF16F0"/>
    <w:rsid w:val="00CF1AFE"/>
    <w:rsid w:val="00CF1CC5"/>
    <w:rsid w:val="00D00D53"/>
    <w:rsid w:val="00D02170"/>
    <w:rsid w:val="00D02886"/>
    <w:rsid w:val="00D03058"/>
    <w:rsid w:val="00D073EC"/>
    <w:rsid w:val="00D07418"/>
    <w:rsid w:val="00D0775C"/>
    <w:rsid w:val="00D11D8B"/>
    <w:rsid w:val="00D144FA"/>
    <w:rsid w:val="00D170A1"/>
    <w:rsid w:val="00D207A4"/>
    <w:rsid w:val="00D21043"/>
    <w:rsid w:val="00D222C3"/>
    <w:rsid w:val="00D265EF"/>
    <w:rsid w:val="00D2761D"/>
    <w:rsid w:val="00D30949"/>
    <w:rsid w:val="00D31B50"/>
    <w:rsid w:val="00D463F1"/>
    <w:rsid w:val="00D479C9"/>
    <w:rsid w:val="00D514BF"/>
    <w:rsid w:val="00D524BB"/>
    <w:rsid w:val="00D531F1"/>
    <w:rsid w:val="00D561C8"/>
    <w:rsid w:val="00D56CDE"/>
    <w:rsid w:val="00D57CCE"/>
    <w:rsid w:val="00D65E8E"/>
    <w:rsid w:val="00D6703D"/>
    <w:rsid w:val="00D717DA"/>
    <w:rsid w:val="00D73A3D"/>
    <w:rsid w:val="00D7659E"/>
    <w:rsid w:val="00D8122E"/>
    <w:rsid w:val="00D815CF"/>
    <w:rsid w:val="00D819AC"/>
    <w:rsid w:val="00D84BA5"/>
    <w:rsid w:val="00D946B0"/>
    <w:rsid w:val="00DA2679"/>
    <w:rsid w:val="00DA3039"/>
    <w:rsid w:val="00DA3821"/>
    <w:rsid w:val="00DA666F"/>
    <w:rsid w:val="00DA6B88"/>
    <w:rsid w:val="00DA73B6"/>
    <w:rsid w:val="00DB127D"/>
    <w:rsid w:val="00DB44B3"/>
    <w:rsid w:val="00DB737F"/>
    <w:rsid w:val="00DC0751"/>
    <w:rsid w:val="00DC0FAE"/>
    <w:rsid w:val="00DD025E"/>
    <w:rsid w:val="00DD494A"/>
    <w:rsid w:val="00DD61F3"/>
    <w:rsid w:val="00DD62AD"/>
    <w:rsid w:val="00DD7153"/>
    <w:rsid w:val="00DE2102"/>
    <w:rsid w:val="00DE2F95"/>
    <w:rsid w:val="00DE46B5"/>
    <w:rsid w:val="00DE5F3D"/>
    <w:rsid w:val="00DF4F58"/>
    <w:rsid w:val="00E077E7"/>
    <w:rsid w:val="00E11135"/>
    <w:rsid w:val="00E11F2F"/>
    <w:rsid w:val="00E13A3A"/>
    <w:rsid w:val="00E14CD2"/>
    <w:rsid w:val="00E17E88"/>
    <w:rsid w:val="00E2294C"/>
    <w:rsid w:val="00E2572D"/>
    <w:rsid w:val="00E25FDA"/>
    <w:rsid w:val="00E301AE"/>
    <w:rsid w:val="00E315BC"/>
    <w:rsid w:val="00E31CAE"/>
    <w:rsid w:val="00E33610"/>
    <w:rsid w:val="00E35139"/>
    <w:rsid w:val="00E44555"/>
    <w:rsid w:val="00E4526A"/>
    <w:rsid w:val="00E50608"/>
    <w:rsid w:val="00E5165B"/>
    <w:rsid w:val="00E52ABA"/>
    <w:rsid w:val="00E52CA4"/>
    <w:rsid w:val="00E5314F"/>
    <w:rsid w:val="00E53CD6"/>
    <w:rsid w:val="00E571AF"/>
    <w:rsid w:val="00E63EF9"/>
    <w:rsid w:val="00E6411F"/>
    <w:rsid w:val="00E6474D"/>
    <w:rsid w:val="00E653E3"/>
    <w:rsid w:val="00E66AEE"/>
    <w:rsid w:val="00E70FF5"/>
    <w:rsid w:val="00E736A7"/>
    <w:rsid w:val="00E87C26"/>
    <w:rsid w:val="00E87E8A"/>
    <w:rsid w:val="00EA10D4"/>
    <w:rsid w:val="00EA2361"/>
    <w:rsid w:val="00EB11D4"/>
    <w:rsid w:val="00EB2886"/>
    <w:rsid w:val="00EB373F"/>
    <w:rsid w:val="00EB398E"/>
    <w:rsid w:val="00EB5902"/>
    <w:rsid w:val="00EC1AA2"/>
    <w:rsid w:val="00EC21D6"/>
    <w:rsid w:val="00EC3367"/>
    <w:rsid w:val="00EC4096"/>
    <w:rsid w:val="00EC429C"/>
    <w:rsid w:val="00EC490A"/>
    <w:rsid w:val="00EC6A51"/>
    <w:rsid w:val="00ED0199"/>
    <w:rsid w:val="00ED05AC"/>
    <w:rsid w:val="00ED10E2"/>
    <w:rsid w:val="00ED50C0"/>
    <w:rsid w:val="00ED6C28"/>
    <w:rsid w:val="00EE4050"/>
    <w:rsid w:val="00EE4149"/>
    <w:rsid w:val="00EF5ABE"/>
    <w:rsid w:val="00EF5C9C"/>
    <w:rsid w:val="00F00F3F"/>
    <w:rsid w:val="00F04867"/>
    <w:rsid w:val="00F04E3E"/>
    <w:rsid w:val="00F10771"/>
    <w:rsid w:val="00F205E5"/>
    <w:rsid w:val="00F512A3"/>
    <w:rsid w:val="00F51AB4"/>
    <w:rsid w:val="00F523A8"/>
    <w:rsid w:val="00F52F2F"/>
    <w:rsid w:val="00F54723"/>
    <w:rsid w:val="00F56634"/>
    <w:rsid w:val="00F57359"/>
    <w:rsid w:val="00F57AF5"/>
    <w:rsid w:val="00F60A86"/>
    <w:rsid w:val="00F62B87"/>
    <w:rsid w:val="00F63FA8"/>
    <w:rsid w:val="00F65208"/>
    <w:rsid w:val="00F67BE6"/>
    <w:rsid w:val="00F702E1"/>
    <w:rsid w:val="00F80FCE"/>
    <w:rsid w:val="00F83726"/>
    <w:rsid w:val="00F8481F"/>
    <w:rsid w:val="00F84E7F"/>
    <w:rsid w:val="00F86B33"/>
    <w:rsid w:val="00F91C17"/>
    <w:rsid w:val="00F949B1"/>
    <w:rsid w:val="00F958EE"/>
    <w:rsid w:val="00F96EEB"/>
    <w:rsid w:val="00F96F8A"/>
    <w:rsid w:val="00F9761F"/>
    <w:rsid w:val="00FA102C"/>
    <w:rsid w:val="00FA18FA"/>
    <w:rsid w:val="00FA387C"/>
    <w:rsid w:val="00FA56A7"/>
    <w:rsid w:val="00FB3124"/>
    <w:rsid w:val="00FB32EE"/>
    <w:rsid w:val="00FC13C5"/>
    <w:rsid w:val="00FC1775"/>
    <w:rsid w:val="00FC2E78"/>
    <w:rsid w:val="00FC5616"/>
    <w:rsid w:val="00FD14A8"/>
    <w:rsid w:val="00FD328C"/>
    <w:rsid w:val="00FD4A5D"/>
    <w:rsid w:val="00FD7299"/>
    <w:rsid w:val="00FE134E"/>
    <w:rsid w:val="00FE1F6D"/>
    <w:rsid w:val="00FE2094"/>
    <w:rsid w:val="00FE5494"/>
    <w:rsid w:val="00FE764B"/>
    <w:rsid w:val="00FF0A2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3174E"/>
  <w15:chartTrackingRefBased/>
  <w15:docId w15:val="{8F4DF8F4-10D6-4714-9688-C2BAE746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C660E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4C660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C660E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C660E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C660E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C660E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C660E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C660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660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C660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C660E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C660E"/>
  </w:style>
  <w:style w:type="table" w:customStyle="1" w:styleId="tblzat-mtrix">
    <w:name w:val="táblázat - mátrix"/>
    <w:basedOn w:val="Normltblzat"/>
    <w:uiPriority w:val="2"/>
    <w:qFormat/>
    <w:rsid w:val="004C660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C660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C660E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4C660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C660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C660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660E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C660E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660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C66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C660E"/>
  </w:style>
  <w:style w:type="paragraph" w:styleId="llb">
    <w:name w:val="footer"/>
    <w:basedOn w:val="Norml"/>
    <w:link w:val="llbChar"/>
    <w:uiPriority w:val="99"/>
    <w:unhideWhenUsed/>
    <w:rsid w:val="004C66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C660E"/>
  </w:style>
  <w:style w:type="paragraph" w:customStyle="1" w:styleId="Szmozs">
    <w:name w:val="Számozás"/>
    <w:basedOn w:val="Norml"/>
    <w:uiPriority w:val="4"/>
    <w:qFormat/>
    <w:rsid w:val="004C660E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C660E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C660E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C660E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C660E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4C660E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C660E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C660E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C660E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C660E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C660E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660E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C660E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C660E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C660E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C660E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C660E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C660E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C660E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C660E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C660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C660E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C660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C660E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C660E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C660E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C660E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C660E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C660E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C660E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4C660E"/>
  </w:style>
  <w:style w:type="character" w:styleId="Finomhivatkozs">
    <w:name w:val="Subtle Reference"/>
    <w:basedOn w:val="Bekezdsalapbettpusa"/>
    <w:uiPriority w:val="31"/>
    <w:rsid w:val="004C660E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C660E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C660E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C660E"/>
    <w:pPr>
      <w:numPr>
        <w:ilvl w:val="2"/>
        <w:numId w:val="9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C660E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C660E"/>
  </w:style>
  <w:style w:type="paragraph" w:styleId="Alcm">
    <w:name w:val="Subtitle"/>
    <w:basedOn w:val="Norml"/>
    <w:next w:val="Norml"/>
    <w:link w:val="AlcmChar"/>
    <w:uiPriority w:val="11"/>
    <w:rsid w:val="004C660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C660E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C660E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C660E"/>
  </w:style>
  <w:style w:type="paragraph" w:customStyle="1" w:styleId="Erskiemels1">
    <w:name w:val="Erős kiemelés1"/>
    <w:basedOn w:val="Norml"/>
    <w:link w:val="ErskiemelsChar"/>
    <w:uiPriority w:val="5"/>
    <w:qFormat/>
    <w:rsid w:val="004C660E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C660E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4C660E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C660E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C660E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C660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C660E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C660E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C660E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C660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C660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C660E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C660E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C660E"/>
  </w:style>
  <w:style w:type="character" w:styleId="Kiemels2">
    <w:name w:val="Strong"/>
    <w:basedOn w:val="Bekezdsalapbettpusa"/>
    <w:uiPriority w:val="22"/>
    <w:rsid w:val="004C660E"/>
    <w:rPr>
      <w:b/>
      <w:bCs/>
    </w:rPr>
  </w:style>
  <w:style w:type="character" w:styleId="Kiemels">
    <w:name w:val="Emphasis"/>
    <w:basedOn w:val="Bekezdsalapbettpusa"/>
    <w:uiPriority w:val="6"/>
    <w:qFormat/>
    <w:rsid w:val="004C660E"/>
    <w:rPr>
      <w:i/>
      <w:iCs/>
    </w:rPr>
  </w:style>
  <w:style w:type="paragraph" w:styleId="Nincstrkz">
    <w:name w:val="No Spacing"/>
    <w:basedOn w:val="Norml"/>
    <w:uiPriority w:val="1"/>
    <w:rsid w:val="004C660E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C660E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C660E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C660E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C660E"/>
    <w:rPr>
      <w:b/>
      <w:i/>
    </w:rPr>
  </w:style>
  <w:style w:type="character" w:styleId="Erskiemels">
    <w:name w:val="Intense Emphasis"/>
    <w:basedOn w:val="Bekezdsalapbettpusa"/>
    <w:uiPriority w:val="21"/>
    <w:rsid w:val="004C660E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C660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C660E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C660E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4C660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C660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C660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C660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C660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C660E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4C660E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C660E"/>
  </w:style>
  <w:style w:type="paragraph" w:customStyle="1" w:styleId="ENNormalBox">
    <w:name w:val="EN_Normal_Box"/>
    <w:basedOn w:val="Norml"/>
    <w:uiPriority w:val="1"/>
    <w:qFormat/>
    <w:rsid w:val="004C660E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C660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C660E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C660E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C660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C660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C660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C660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C660E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C660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C660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C660E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C660E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C660E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4C660E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C660E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C660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C660E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C660E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C660E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C660E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C660E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C660E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C660E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4C660E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D49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1AB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D494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9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94A"/>
    <w:rPr>
      <w:rFonts w:ascii="Arial" w:hAnsi="Arial"/>
      <w:b/>
      <w:bCs/>
    </w:rPr>
  </w:style>
  <w:style w:type="paragraph" w:customStyle="1" w:styleId="Erskiemels2">
    <w:name w:val="Erős kiemelés2"/>
    <w:basedOn w:val="Norml"/>
    <w:uiPriority w:val="5"/>
    <w:qFormat/>
    <w:rsid w:val="00444594"/>
    <w:rPr>
      <w:b/>
      <w:i/>
    </w:rPr>
  </w:style>
  <w:style w:type="paragraph" w:styleId="Vltozat">
    <w:name w:val="Revision"/>
    <w:hidden/>
    <w:uiPriority w:val="99"/>
    <w:semiHidden/>
    <w:rsid w:val="00611BA9"/>
  </w:style>
  <w:style w:type="paragraph" w:customStyle="1" w:styleId="Erskiemels3">
    <w:name w:val="Erős kiemelés3"/>
    <w:basedOn w:val="Norml"/>
    <w:uiPriority w:val="5"/>
    <w:qFormat/>
    <w:rsid w:val="0066423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F6DA9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F8C789D-D41A-418F-ABCE-85AF48B8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3350</Words>
  <Characters>22234</Characters>
  <Application>Microsoft Office Word</Application>
  <DocSecurity>0</DocSecurity>
  <Lines>185</Lines>
  <Paragraphs>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Marianna</dc:creator>
  <cp:keywords/>
  <dc:description/>
  <cp:lastModifiedBy>MNB</cp:lastModifiedBy>
  <cp:revision>8</cp:revision>
  <cp:lastPrinted>1900-12-31T23:00:00Z</cp:lastPrinted>
  <dcterms:created xsi:type="dcterms:W3CDTF">2023-09-29T12:07:00Z</dcterms:created>
  <dcterms:modified xsi:type="dcterms:W3CDTF">2023-11-27T11:58:00Z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deakm@mnb.hu</vt:lpwstr>
  </property>
  <property fmtid="{D5CDD505-2E9C-101B-9397-08002B2CF9AE}" pid="6" name="MSIP_Label_b0d11092-50c9-4e74-84b5-b1af078dc3d0_SetDate">
    <vt:lpwstr>2020-06-24T14:17:05.3219878+02:00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2025-07-21T09:52:13Z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2020-07-21T09:52:13Z</vt:filetime>
  </property>
</Properties>
</file>