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18F2E" w14:textId="77777777" w:rsidR="00EE769E" w:rsidRPr="00693977" w:rsidRDefault="00EE769E" w:rsidP="00EE769E">
      <w:pPr>
        <w:autoSpaceDE w:val="0"/>
        <w:autoSpaceDN w:val="0"/>
        <w:adjustRightInd w:val="0"/>
        <w:spacing w:after="0" w:line="240" w:lineRule="auto"/>
        <w:jc w:val="center"/>
        <w:rPr>
          <w:rFonts w:ascii="Arial" w:hAnsi="Arial" w:cs="Arial"/>
          <w:b/>
          <w:bCs/>
          <w:sz w:val="20"/>
          <w:szCs w:val="20"/>
        </w:rPr>
      </w:pPr>
      <w:r w:rsidRPr="00693977">
        <w:rPr>
          <w:rFonts w:ascii="Arial" w:hAnsi="Arial" w:cs="Arial"/>
          <w:b/>
          <w:bCs/>
          <w:sz w:val="20"/>
          <w:szCs w:val="20"/>
        </w:rPr>
        <w:t xml:space="preserve">A Magyar Nemzeti Bank elnökének </w:t>
      </w:r>
    </w:p>
    <w:p w14:paraId="722EB106" w14:textId="53B9E696" w:rsidR="00EE769E" w:rsidRPr="00693977" w:rsidRDefault="008A0E8D" w:rsidP="00EE769E">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58</w:t>
      </w:r>
      <w:r w:rsidR="00FE46CD">
        <w:rPr>
          <w:rFonts w:ascii="Arial" w:hAnsi="Arial" w:cs="Arial"/>
          <w:b/>
          <w:bCs/>
          <w:sz w:val="20"/>
          <w:szCs w:val="20"/>
        </w:rPr>
        <w:t>/</w:t>
      </w:r>
      <w:r w:rsidR="00C12244" w:rsidRPr="00693977">
        <w:rPr>
          <w:rFonts w:ascii="Arial" w:hAnsi="Arial" w:cs="Arial"/>
          <w:b/>
          <w:bCs/>
          <w:sz w:val="20"/>
          <w:szCs w:val="20"/>
        </w:rPr>
        <w:t>20</w:t>
      </w:r>
      <w:r w:rsidR="00C12244">
        <w:rPr>
          <w:rFonts w:ascii="Arial" w:hAnsi="Arial" w:cs="Arial"/>
          <w:b/>
          <w:bCs/>
          <w:sz w:val="20"/>
          <w:szCs w:val="20"/>
        </w:rPr>
        <w:t>23</w:t>
      </w:r>
      <w:r w:rsidR="009D334A" w:rsidRPr="00693977">
        <w:rPr>
          <w:rFonts w:ascii="Arial" w:hAnsi="Arial" w:cs="Arial"/>
          <w:b/>
          <w:bCs/>
          <w:sz w:val="20"/>
          <w:szCs w:val="20"/>
        </w:rPr>
        <w:t>. (</w:t>
      </w:r>
      <w:r>
        <w:rPr>
          <w:rFonts w:ascii="Arial" w:hAnsi="Arial" w:cs="Arial"/>
          <w:b/>
          <w:bCs/>
          <w:sz w:val="20"/>
          <w:szCs w:val="20"/>
        </w:rPr>
        <w:t>XI. 24.</w:t>
      </w:r>
      <w:r w:rsidR="00460E91" w:rsidRPr="00693977">
        <w:rPr>
          <w:rFonts w:ascii="Arial" w:hAnsi="Arial" w:cs="Arial"/>
          <w:b/>
          <w:bCs/>
          <w:sz w:val="20"/>
          <w:szCs w:val="20"/>
        </w:rPr>
        <w:t>)</w:t>
      </w:r>
      <w:r w:rsidR="00EE769E" w:rsidRPr="00693977">
        <w:rPr>
          <w:rFonts w:ascii="Arial" w:hAnsi="Arial" w:cs="Arial"/>
          <w:b/>
          <w:bCs/>
          <w:sz w:val="20"/>
          <w:szCs w:val="20"/>
        </w:rPr>
        <w:t xml:space="preserve"> MNB rendelete</w:t>
      </w:r>
    </w:p>
    <w:p w14:paraId="044A20CE" w14:textId="77777777" w:rsidR="00EE769E" w:rsidRPr="00693977" w:rsidRDefault="00EE769E" w:rsidP="00EE769E">
      <w:pPr>
        <w:autoSpaceDE w:val="0"/>
        <w:autoSpaceDN w:val="0"/>
        <w:adjustRightInd w:val="0"/>
        <w:spacing w:after="0" w:line="240" w:lineRule="auto"/>
        <w:jc w:val="center"/>
        <w:rPr>
          <w:rFonts w:ascii="Arial" w:hAnsi="Arial" w:cs="Arial"/>
          <w:b/>
          <w:bCs/>
          <w:sz w:val="20"/>
          <w:szCs w:val="20"/>
        </w:rPr>
      </w:pPr>
      <w:r w:rsidRPr="00693977">
        <w:rPr>
          <w:rFonts w:ascii="Arial" w:hAnsi="Arial" w:cs="Arial"/>
          <w:b/>
          <w:bCs/>
          <w:sz w:val="20"/>
          <w:szCs w:val="20"/>
        </w:rPr>
        <w:t>a tőkepiaci szervezetek által a jegybanki információs rendszerhez elsődlegesen a Magyar Nemzeti Bank felügyeleti feladatai ellátása érdekében teljesítendő adatszolgáltatási kötelezettségekről</w:t>
      </w:r>
    </w:p>
    <w:p w14:paraId="2AD9286C" w14:textId="77777777" w:rsidR="00EE769E" w:rsidRPr="00693977" w:rsidRDefault="00EE769E" w:rsidP="00EE769E">
      <w:pPr>
        <w:autoSpaceDE w:val="0"/>
        <w:autoSpaceDN w:val="0"/>
        <w:adjustRightInd w:val="0"/>
        <w:spacing w:after="0" w:line="240" w:lineRule="auto"/>
        <w:jc w:val="center"/>
        <w:rPr>
          <w:rFonts w:ascii="Arial" w:hAnsi="Arial" w:cs="Arial"/>
          <w:b/>
          <w:bCs/>
          <w:sz w:val="20"/>
          <w:szCs w:val="20"/>
        </w:rPr>
      </w:pPr>
      <w:bookmarkStart w:id="0" w:name="HUMANSOFTiktatoszam"/>
      <w:bookmarkEnd w:id="0"/>
    </w:p>
    <w:p w14:paraId="67F089CE" w14:textId="77777777" w:rsidR="00B52BDD" w:rsidRPr="00693977" w:rsidRDefault="00B52BDD" w:rsidP="00EE769E">
      <w:pPr>
        <w:autoSpaceDE w:val="0"/>
        <w:autoSpaceDN w:val="0"/>
        <w:adjustRightInd w:val="0"/>
        <w:spacing w:after="0" w:line="240" w:lineRule="auto"/>
        <w:jc w:val="center"/>
        <w:rPr>
          <w:rFonts w:ascii="Arial" w:hAnsi="Arial" w:cs="Arial"/>
          <w:b/>
          <w:bCs/>
          <w:sz w:val="20"/>
          <w:szCs w:val="20"/>
        </w:rPr>
      </w:pPr>
      <w:bookmarkStart w:id="1" w:name="HUMANSOFTdatumHUN"/>
      <w:bookmarkEnd w:id="1"/>
    </w:p>
    <w:p w14:paraId="11E3841F" w14:textId="77777777" w:rsidR="002D24AF" w:rsidRPr="00693977" w:rsidRDefault="002D24AF" w:rsidP="00EE769E">
      <w:pPr>
        <w:autoSpaceDE w:val="0"/>
        <w:autoSpaceDN w:val="0"/>
        <w:adjustRightInd w:val="0"/>
        <w:spacing w:after="0" w:line="240" w:lineRule="auto"/>
        <w:jc w:val="center"/>
        <w:rPr>
          <w:rFonts w:ascii="Arial" w:hAnsi="Arial" w:cs="Arial"/>
          <w:b/>
          <w:bCs/>
          <w:sz w:val="20"/>
          <w:szCs w:val="20"/>
        </w:rPr>
      </w:pPr>
    </w:p>
    <w:p w14:paraId="60505C65" w14:textId="77777777" w:rsidR="0055675B" w:rsidRPr="00693977" w:rsidRDefault="0055675B"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 xml:space="preserve">A Magyar Nemzeti Bankról szóló 2013. évi CXXXIX. törvény 171. § (1) bekezdés </w:t>
      </w:r>
      <w:r w:rsidR="007021DC" w:rsidRPr="00693977">
        <w:rPr>
          <w:rFonts w:ascii="Arial" w:hAnsi="Arial" w:cs="Arial"/>
          <w:sz w:val="20"/>
          <w:szCs w:val="20"/>
        </w:rPr>
        <w:t>i</w:t>
      </w:r>
      <w:r w:rsidRPr="00693977">
        <w:rPr>
          <w:rFonts w:ascii="Arial" w:hAnsi="Arial" w:cs="Arial"/>
          <w:iCs/>
          <w:sz w:val="20"/>
          <w:szCs w:val="20"/>
        </w:rPr>
        <w:t>)</w:t>
      </w:r>
      <w:r w:rsidRPr="00693977">
        <w:rPr>
          <w:rFonts w:ascii="Arial" w:hAnsi="Arial" w:cs="Arial"/>
          <w:i/>
          <w:iCs/>
          <w:sz w:val="20"/>
          <w:szCs w:val="20"/>
        </w:rPr>
        <w:t xml:space="preserve"> </w:t>
      </w:r>
      <w:r w:rsidRPr="00693977">
        <w:rPr>
          <w:rFonts w:ascii="Arial" w:hAnsi="Arial" w:cs="Arial"/>
          <w:sz w:val="20"/>
          <w:szCs w:val="20"/>
        </w:rPr>
        <w:t>pontjában kapott felhatalmazás alapján</w:t>
      </w:r>
      <w:r w:rsidR="00062D4A" w:rsidRPr="00693977">
        <w:rPr>
          <w:rFonts w:ascii="Arial" w:hAnsi="Arial" w:cs="Arial"/>
          <w:sz w:val="20"/>
          <w:szCs w:val="20"/>
        </w:rPr>
        <w:t>,</w:t>
      </w:r>
      <w:r w:rsidRPr="00693977">
        <w:rPr>
          <w:rFonts w:ascii="Arial" w:hAnsi="Arial" w:cs="Arial"/>
          <w:sz w:val="20"/>
          <w:szCs w:val="20"/>
        </w:rPr>
        <w:t xml:space="preserve"> </w:t>
      </w:r>
      <w:r w:rsidR="00062D4A" w:rsidRPr="00693977">
        <w:rPr>
          <w:rFonts w:ascii="Arial" w:hAnsi="Arial" w:cs="Arial"/>
          <w:sz w:val="20"/>
          <w:szCs w:val="20"/>
        </w:rPr>
        <w:t xml:space="preserve">a Magyar Nemzeti Bankról szóló 2013. évi CXXXIX. törvény 4. § (6) és (9) bekezdésében meghatározott feladatkörömben </w:t>
      </w:r>
      <w:r w:rsidRPr="00693977">
        <w:rPr>
          <w:rFonts w:ascii="Arial" w:hAnsi="Arial" w:cs="Arial"/>
          <w:sz w:val="20"/>
          <w:szCs w:val="20"/>
        </w:rPr>
        <w:t>eljárva a következőket rendelem el:</w:t>
      </w:r>
    </w:p>
    <w:p w14:paraId="05F5854F" w14:textId="77777777" w:rsidR="00CD63F2" w:rsidRPr="00693977" w:rsidRDefault="00CD63F2" w:rsidP="00623D97">
      <w:pPr>
        <w:autoSpaceDE w:val="0"/>
        <w:autoSpaceDN w:val="0"/>
        <w:adjustRightInd w:val="0"/>
        <w:spacing w:after="0"/>
        <w:ind w:firstLine="204"/>
        <w:jc w:val="both"/>
        <w:rPr>
          <w:rFonts w:ascii="Arial" w:hAnsi="Arial" w:cs="Arial"/>
          <w:sz w:val="20"/>
          <w:szCs w:val="20"/>
        </w:rPr>
      </w:pPr>
    </w:p>
    <w:p w14:paraId="3707C96B" w14:textId="4D430BF0" w:rsidR="0055675B" w:rsidRPr="00693977" w:rsidRDefault="00585633" w:rsidP="002D24AF">
      <w:pPr>
        <w:autoSpaceDE w:val="0"/>
        <w:autoSpaceDN w:val="0"/>
        <w:adjustRightInd w:val="0"/>
        <w:spacing w:after="0"/>
        <w:ind w:firstLine="142"/>
        <w:jc w:val="both"/>
        <w:rPr>
          <w:rFonts w:ascii="Arial" w:hAnsi="Arial" w:cs="Arial"/>
          <w:bCs/>
          <w:sz w:val="20"/>
          <w:szCs w:val="20"/>
        </w:rPr>
      </w:pPr>
      <w:r w:rsidRPr="00693977">
        <w:rPr>
          <w:rFonts w:ascii="Arial" w:hAnsi="Arial" w:cs="Arial"/>
          <w:b/>
          <w:bCs/>
          <w:sz w:val="20"/>
          <w:szCs w:val="20"/>
        </w:rPr>
        <w:t xml:space="preserve">1. </w:t>
      </w:r>
      <w:r w:rsidR="0055675B" w:rsidRPr="00693977">
        <w:rPr>
          <w:rFonts w:ascii="Arial" w:hAnsi="Arial" w:cs="Arial"/>
          <w:b/>
          <w:bCs/>
          <w:sz w:val="20"/>
          <w:szCs w:val="20"/>
        </w:rPr>
        <w:t>§</w:t>
      </w:r>
      <w:r w:rsidR="0055675B" w:rsidRPr="00693977">
        <w:rPr>
          <w:rFonts w:ascii="Arial" w:hAnsi="Arial" w:cs="Arial"/>
          <w:bCs/>
          <w:sz w:val="20"/>
          <w:szCs w:val="20"/>
        </w:rPr>
        <w:t xml:space="preserve"> E rendelet hatálya </w:t>
      </w:r>
      <w:r w:rsidRPr="00693977">
        <w:rPr>
          <w:rFonts w:ascii="Arial" w:hAnsi="Arial" w:cs="Arial"/>
          <w:bCs/>
          <w:sz w:val="20"/>
          <w:szCs w:val="20"/>
        </w:rPr>
        <w:t>a befektetési vállalkozásokról és az árutőzsdei szolgáltatókról, valamint az általuk végezhető tevékenységek szabályairól szóló 2007. évi CXXXVIII. törvény (a továbbiakban: Bszt.) hatálya alá tartozó szervezetre</w:t>
      </w:r>
      <w:r w:rsidR="005E2A49" w:rsidRPr="00693977">
        <w:rPr>
          <w:rFonts w:ascii="Arial" w:hAnsi="Arial" w:cs="Arial"/>
          <w:bCs/>
          <w:sz w:val="20"/>
          <w:szCs w:val="20"/>
        </w:rPr>
        <w:t>,</w:t>
      </w:r>
      <w:r w:rsidR="0055675B" w:rsidRPr="00693977">
        <w:rPr>
          <w:rFonts w:ascii="Arial" w:hAnsi="Arial" w:cs="Arial"/>
          <w:bCs/>
          <w:sz w:val="20"/>
          <w:szCs w:val="20"/>
        </w:rPr>
        <w:t xml:space="preserve"> </w:t>
      </w:r>
      <w:r w:rsidR="007B7DC4" w:rsidRPr="00693977">
        <w:rPr>
          <w:rFonts w:ascii="Arial" w:hAnsi="Arial" w:cs="Arial"/>
          <w:bCs/>
          <w:sz w:val="20"/>
          <w:szCs w:val="20"/>
        </w:rPr>
        <w:t xml:space="preserve">a </w:t>
      </w:r>
      <w:r w:rsidR="00E21CF4" w:rsidRPr="00E21CF4">
        <w:rPr>
          <w:rFonts w:ascii="Arial" w:hAnsi="Arial" w:cs="Arial"/>
          <w:bCs/>
          <w:sz w:val="20"/>
          <w:szCs w:val="20"/>
        </w:rPr>
        <w:t>befektetési alapra</w:t>
      </w:r>
      <w:r w:rsidR="005E2A49" w:rsidRPr="00693977">
        <w:rPr>
          <w:rFonts w:ascii="Arial" w:hAnsi="Arial" w:cs="Arial"/>
          <w:bCs/>
          <w:sz w:val="20"/>
          <w:szCs w:val="20"/>
        </w:rPr>
        <w:t xml:space="preserve"> és </w:t>
      </w:r>
      <w:r w:rsidRPr="00693977">
        <w:rPr>
          <w:rFonts w:ascii="Arial" w:hAnsi="Arial" w:cs="Arial"/>
          <w:bCs/>
          <w:sz w:val="20"/>
          <w:szCs w:val="20"/>
        </w:rPr>
        <w:t xml:space="preserve">befektetési </w:t>
      </w:r>
      <w:r w:rsidR="005E2A49" w:rsidRPr="00693977">
        <w:rPr>
          <w:rFonts w:ascii="Arial" w:hAnsi="Arial" w:cs="Arial"/>
          <w:bCs/>
          <w:sz w:val="20"/>
          <w:szCs w:val="20"/>
        </w:rPr>
        <w:t xml:space="preserve">alapkezelőre, </w:t>
      </w:r>
      <w:r w:rsidR="009C562A" w:rsidRPr="00693977">
        <w:rPr>
          <w:rFonts w:ascii="Arial" w:hAnsi="Arial" w:cs="Arial"/>
          <w:bCs/>
          <w:sz w:val="20"/>
          <w:szCs w:val="20"/>
        </w:rPr>
        <w:t xml:space="preserve">valamint a </w:t>
      </w:r>
      <w:r w:rsidR="004239BA" w:rsidRPr="00693977">
        <w:rPr>
          <w:rFonts w:ascii="Arial" w:hAnsi="Arial" w:cs="Arial"/>
          <w:bCs/>
          <w:sz w:val="20"/>
          <w:szCs w:val="20"/>
        </w:rPr>
        <w:t>központi értéktári, központi szerződő fél</w:t>
      </w:r>
      <w:r w:rsidR="00F704C6" w:rsidRPr="00693977">
        <w:rPr>
          <w:rFonts w:ascii="Arial" w:hAnsi="Arial" w:cs="Arial"/>
          <w:bCs/>
          <w:sz w:val="20"/>
          <w:szCs w:val="20"/>
        </w:rPr>
        <w:t xml:space="preserve"> és tőzsdei</w:t>
      </w:r>
      <w:r w:rsidR="004239BA" w:rsidRPr="00693977">
        <w:rPr>
          <w:rFonts w:ascii="Arial" w:hAnsi="Arial" w:cs="Arial"/>
          <w:bCs/>
          <w:sz w:val="20"/>
          <w:szCs w:val="20"/>
        </w:rPr>
        <w:t xml:space="preserve"> tevékenység</w:t>
      </w:r>
      <w:r w:rsidR="004F5A5D" w:rsidRPr="00693977">
        <w:rPr>
          <w:rFonts w:ascii="Arial" w:hAnsi="Arial" w:cs="Arial"/>
          <w:bCs/>
          <w:sz w:val="20"/>
          <w:szCs w:val="20"/>
        </w:rPr>
        <w:t xml:space="preserve">et végző szervezetre </w:t>
      </w:r>
      <w:r w:rsidR="0055675B" w:rsidRPr="00693977">
        <w:rPr>
          <w:rFonts w:ascii="Arial" w:hAnsi="Arial" w:cs="Arial"/>
          <w:bCs/>
          <w:sz w:val="20"/>
          <w:szCs w:val="20"/>
        </w:rPr>
        <w:t>(a továbbiakban</w:t>
      </w:r>
      <w:r w:rsidR="00971F18" w:rsidRPr="00693977">
        <w:rPr>
          <w:rFonts w:ascii="Arial" w:hAnsi="Arial" w:cs="Arial"/>
          <w:bCs/>
          <w:sz w:val="20"/>
          <w:szCs w:val="20"/>
        </w:rPr>
        <w:t xml:space="preserve"> együtt</w:t>
      </w:r>
      <w:r w:rsidR="0055675B" w:rsidRPr="00693977">
        <w:rPr>
          <w:rFonts w:ascii="Arial" w:hAnsi="Arial" w:cs="Arial"/>
          <w:bCs/>
          <w:sz w:val="20"/>
          <w:szCs w:val="20"/>
        </w:rPr>
        <w:t>: adatszolgáltató) terjed ki.</w:t>
      </w:r>
    </w:p>
    <w:p w14:paraId="40C6DDAC" w14:textId="77777777" w:rsidR="00C70632" w:rsidRPr="00693977" w:rsidRDefault="00C70632" w:rsidP="00623D97">
      <w:pPr>
        <w:autoSpaceDE w:val="0"/>
        <w:autoSpaceDN w:val="0"/>
        <w:adjustRightInd w:val="0"/>
        <w:spacing w:after="0"/>
        <w:ind w:firstLine="204"/>
        <w:jc w:val="both"/>
        <w:rPr>
          <w:rFonts w:ascii="Arial" w:hAnsi="Arial" w:cs="Arial"/>
          <w:bCs/>
          <w:sz w:val="20"/>
          <w:szCs w:val="20"/>
        </w:rPr>
      </w:pPr>
    </w:p>
    <w:p w14:paraId="2832D41F" w14:textId="77777777" w:rsidR="0055675B" w:rsidRPr="00693977" w:rsidRDefault="00C70632"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t>2. §</w:t>
      </w:r>
      <w:r w:rsidRPr="00693977">
        <w:rPr>
          <w:rFonts w:ascii="Arial" w:hAnsi="Arial" w:cs="Arial"/>
          <w:sz w:val="20"/>
          <w:szCs w:val="20"/>
        </w:rPr>
        <w:t xml:space="preserve"> </w:t>
      </w:r>
      <w:r w:rsidR="0055675B" w:rsidRPr="00693977">
        <w:rPr>
          <w:rFonts w:ascii="Arial" w:hAnsi="Arial" w:cs="Arial"/>
          <w:sz w:val="20"/>
          <w:szCs w:val="20"/>
        </w:rPr>
        <w:t>(</w:t>
      </w:r>
      <w:r w:rsidRPr="00693977">
        <w:rPr>
          <w:rFonts w:ascii="Arial" w:hAnsi="Arial" w:cs="Arial"/>
          <w:sz w:val="20"/>
          <w:szCs w:val="20"/>
        </w:rPr>
        <w:t>1</w:t>
      </w:r>
      <w:r w:rsidR="0055675B" w:rsidRPr="00693977">
        <w:rPr>
          <w:rFonts w:ascii="Arial" w:hAnsi="Arial" w:cs="Arial"/>
          <w:sz w:val="20"/>
          <w:szCs w:val="20"/>
        </w:rPr>
        <w:t xml:space="preserve">) Az adatszolgáltató az e rendeletben foglaltak szerint </w:t>
      </w:r>
      <w:r w:rsidR="00971F18" w:rsidRPr="00693977">
        <w:rPr>
          <w:rFonts w:ascii="Arial" w:hAnsi="Arial" w:cs="Arial"/>
          <w:sz w:val="20"/>
          <w:szCs w:val="20"/>
        </w:rPr>
        <w:t>rendszeres</w:t>
      </w:r>
      <w:r w:rsidR="008F5E9B" w:rsidRPr="00693977">
        <w:rPr>
          <w:rFonts w:ascii="Arial" w:hAnsi="Arial" w:cs="Arial"/>
          <w:sz w:val="20"/>
          <w:szCs w:val="20"/>
        </w:rPr>
        <w:t xml:space="preserve"> és</w:t>
      </w:r>
      <w:r w:rsidR="0022373D" w:rsidRPr="00693977">
        <w:rPr>
          <w:rFonts w:ascii="Arial" w:hAnsi="Arial" w:cs="Arial"/>
          <w:sz w:val="20"/>
          <w:szCs w:val="20"/>
        </w:rPr>
        <w:t xml:space="preserve"> eseti </w:t>
      </w:r>
      <w:r w:rsidR="00971F18" w:rsidRPr="00693977">
        <w:rPr>
          <w:rFonts w:ascii="Arial" w:hAnsi="Arial" w:cs="Arial"/>
          <w:sz w:val="20"/>
          <w:szCs w:val="20"/>
        </w:rPr>
        <w:t xml:space="preserve">adatszolgáltatást (a továbbiakban: </w:t>
      </w:r>
      <w:r w:rsidR="008B5BF7" w:rsidRPr="00693977">
        <w:rPr>
          <w:rFonts w:ascii="Arial" w:hAnsi="Arial" w:cs="Arial"/>
          <w:sz w:val="20"/>
          <w:szCs w:val="20"/>
        </w:rPr>
        <w:t>felügyeleti</w:t>
      </w:r>
      <w:r w:rsidR="0055675B" w:rsidRPr="00693977">
        <w:rPr>
          <w:rFonts w:ascii="Arial" w:hAnsi="Arial" w:cs="Arial"/>
          <w:sz w:val="20"/>
          <w:szCs w:val="20"/>
        </w:rPr>
        <w:t xml:space="preserve"> jelentés</w:t>
      </w:r>
      <w:r w:rsidR="00971F18" w:rsidRPr="00693977">
        <w:rPr>
          <w:rFonts w:ascii="Arial" w:hAnsi="Arial" w:cs="Arial"/>
          <w:sz w:val="20"/>
          <w:szCs w:val="20"/>
        </w:rPr>
        <w:t>) teljesít</w:t>
      </w:r>
      <w:r w:rsidR="0055675B" w:rsidRPr="00693977">
        <w:rPr>
          <w:rFonts w:ascii="Arial" w:hAnsi="Arial" w:cs="Arial"/>
          <w:sz w:val="20"/>
          <w:szCs w:val="20"/>
        </w:rPr>
        <w:t xml:space="preserve"> </w:t>
      </w:r>
      <w:r w:rsidR="008F5E9B" w:rsidRPr="00693977">
        <w:rPr>
          <w:rFonts w:ascii="Arial" w:hAnsi="Arial" w:cs="Arial"/>
          <w:sz w:val="20"/>
          <w:szCs w:val="20"/>
        </w:rPr>
        <w:t>a Magyar Nemzeti Bank (a továbbiakban: MNB)</w:t>
      </w:r>
      <w:r w:rsidR="0055675B" w:rsidRPr="00693977">
        <w:rPr>
          <w:rFonts w:ascii="Arial" w:hAnsi="Arial" w:cs="Arial"/>
          <w:sz w:val="20"/>
          <w:szCs w:val="20"/>
        </w:rPr>
        <w:t xml:space="preserve"> részére.</w:t>
      </w:r>
    </w:p>
    <w:p w14:paraId="41006B6C" w14:textId="77777777" w:rsidR="00BB2E2A" w:rsidRPr="00693977" w:rsidRDefault="0055675B" w:rsidP="00FE6C13">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C70632" w:rsidRPr="00693977">
        <w:rPr>
          <w:rFonts w:ascii="Arial" w:hAnsi="Arial" w:cs="Arial"/>
          <w:sz w:val="20"/>
          <w:szCs w:val="20"/>
        </w:rPr>
        <w:t>2</w:t>
      </w:r>
      <w:r w:rsidRPr="00693977">
        <w:rPr>
          <w:rFonts w:ascii="Arial" w:hAnsi="Arial" w:cs="Arial"/>
          <w:sz w:val="20"/>
          <w:szCs w:val="20"/>
        </w:rPr>
        <w:t>) A</w:t>
      </w:r>
      <w:r w:rsidR="008B5BF7" w:rsidRPr="00693977">
        <w:rPr>
          <w:rFonts w:ascii="Arial" w:hAnsi="Arial" w:cs="Arial"/>
          <w:sz w:val="20"/>
          <w:szCs w:val="20"/>
        </w:rPr>
        <w:t xml:space="preserve"> felügyeleti</w:t>
      </w:r>
      <w:r w:rsidRPr="00693977">
        <w:rPr>
          <w:rFonts w:ascii="Arial" w:hAnsi="Arial" w:cs="Arial"/>
          <w:sz w:val="20"/>
          <w:szCs w:val="20"/>
        </w:rPr>
        <w:t xml:space="preserve"> jelentés elkészítésének alapját </w:t>
      </w:r>
      <w:r w:rsidR="00FE6C13" w:rsidRPr="00693977">
        <w:rPr>
          <w:rFonts w:ascii="Arial" w:hAnsi="Arial" w:cs="Arial"/>
          <w:sz w:val="20"/>
          <w:szCs w:val="20"/>
        </w:rPr>
        <w:t xml:space="preserve">az adatszolgáltató által alkalmazott számviteli szabályozás </w:t>
      </w:r>
      <w:r w:rsidRPr="00693977">
        <w:rPr>
          <w:rFonts w:ascii="Arial" w:hAnsi="Arial" w:cs="Arial"/>
          <w:sz w:val="20"/>
          <w:szCs w:val="20"/>
        </w:rPr>
        <w:t>szerint készített főkönyvi, analitikus és egyéb nyilvántartások képezik.</w:t>
      </w:r>
    </w:p>
    <w:p w14:paraId="4825F6FC" w14:textId="77777777" w:rsidR="00CD63F2" w:rsidRPr="00693977" w:rsidRDefault="00971F18" w:rsidP="00FE6C13">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(3) A felügyeleti jelentés alapjául szolgáló dokumentumokat, a számviteli, nyilvántartási, informatikai rendszerekben tárolt információkat a felügyeleti jelentés esedékessége naptári évének utolsó napjától számított öt évig kell megőrizni.</w:t>
      </w:r>
    </w:p>
    <w:p w14:paraId="7380F8D6" w14:textId="77777777" w:rsidR="00C70632" w:rsidRPr="00693977" w:rsidRDefault="00C70632" w:rsidP="00623D97">
      <w:pPr>
        <w:autoSpaceDE w:val="0"/>
        <w:autoSpaceDN w:val="0"/>
        <w:adjustRightInd w:val="0"/>
        <w:spacing w:after="0"/>
        <w:ind w:firstLine="204"/>
        <w:jc w:val="both"/>
        <w:rPr>
          <w:rFonts w:ascii="Arial" w:hAnsi="Arial" w:cs="Arial"/>
          <w:sz w:val="20"/>
          <w:szCs w:val="20"/>
        </w:rPr>
      </w:pPr>
    </w:p>
    <w:p w14:paraId="35D71B09" w14:textId="77777777" w:rsidR="00976529" w:rsidRPr="00693977" w:rsidRDefault="00976529" w:rsidP="002D24AF">
      <w:pPr>
        <w:autoSpaceDE w:val="0"/>
        <w:autoSpaceDN w:val="0"/>
        <w:adjustRightInd w:val="0"/>
        <w:spacing w:after="0"/>
        <w:ind w:firstLine="142"/>
        <w:jc w:val="both"/>
        <w:rPr>
          <w:rFonts w:ascii="Arial" w:hAnsi="Arial" w:cs="Arial"/>
          <w:bCs/>
          <w:sz w:val="20"/>
          <w:szCs w:val="20"/>
        </w:rPr>
      </w:pPr>
      <w:r w:rsidRPr="00693977">
        <w:rPr>
          <w:rFonts w:ascii="Arial" w:hAnsi="Arial" w:cs="Arial"/>
          <w:b/>
          <w:bCs/>
          <w:sz w:val="20"/>
          <w:szCs w:val="20"/>
        </w:rPr>
        <w:t>3. §</w:t>
      </w:r>
      <w:r w:rsidRPr="00693977">
        <w:rPr>
          <w:rFonts w:ascii="Arial" w:hAnsi="Arial" w:cs="Arial"/>
          <w:bCs/>
          <w:sz w:val="20"/>
          <w:szCs w:val="20"/>
        </w:rPr>
        <w:t xml:space="preserve"> (1) Az adatszolgáltató e rendelet szerinti felügyeleti jelentés teljesítésére vonatkozó kötelezettsége – a (2) bekezdésben foglalt </w:t>
      </w:r>
      <w:r w:rsidR="002B35F1" w:rsidRPr="00693977">
        <w:rPr>
          <w:rFonts w:ascii="Arial" w:hAnsi="Arial" w:cs="Arial"/>
          <w:bCs/>
          <w:sz w:val="20"/>
          <w:szCs w:val="20"/>
        </w:rPr>
        <w:t>kivétellel</w:t>
      </w:r>
      <w:r w:rsidRPr="00693977">
        <w:rPr>
          <w:rFonts w:ascii="Arial" w:hAnsi="Arial" w:cs="Arial"/>
          <w:bCs/>
          <w:sz w:val="20"/>
          <w:szCs w:val="20"/>
        </w:rPr>
        <w:t xml:space="preserve"> – az MNB által kiadott tevékenységi engedélyről szóló határozat </w:t>
      </w:r>
      <w:r w:rsidR="00AC474B" w:rsidRPr="00693977">
        <w:rPr>
          <w:rFonts w:ascii="Arial" w:hAnsi="Arial" w:cs="Arial"/>
          <w:bCs/>
          <w:sz w:val="20"/>
          <w:szCs w:val="20"/>
        </w:rPr>
        <w:t>véglegessé válása</w:t>
      </w:r>
      <w:r w:rsidRPr="00693977">
        <w:rPr>
          <w:rFonts w:ascii="Arial" w:hAnsi="Arial" w:cs="Arial"/>
          <w:bCs/>
          <w:sz w:val="20"/>
          <w:szCs w:val="20"/>
        </w:rPr>
        <w:t xml:space="preserve"> napjától a tevékenységi engedély visszavonásáról szóló határozat </w:t>
      </w:r>
      <w:r w:rsidR="00AC474B" w:rsidRPr="00693977">
        <w:rPr>
          <w:rFonts w:ascii="Arial" w:hAnsi="Arial" w:cs="Arial"/>
          <w:bCs/>
          <w:sz w:val="20"/>
          <w:szCs w:val="20"/>
        </w:rPr>
        <w:t>véglegessé válása</w:t>
      </w:r>
      <w:r w:rsidRPr="00693977">
        <w:rPr>
          <w:rFonts w:ascii="Arial" w:hAnsi="Arial" w:cs="Arial"/>
          <w:bCs/>
          <w:sz w:val="20"/>
          <w:szCs w:val="20"/>
        </w:rPr>
        <w:t xml:space="preserve"> napjáig áll fenn.</w:t>
      </w:r>
    </w:p>
    <w:p w14:paraId="1834F453" w14:textId="77777777" w:rsidR="00976529" w:rsidRPr="00693977" w:rsidRDefault="00976529" w:rsidP="002D24AF">
      <w:pPr>
        <w:autoSpaceDE w:val="0"/>
        <w:autoSpaceDN w:val="0"/>
        <w:adjustRightInd w:val="0"/>
        <w:spacing w:after="0"/>
        <w:ind w:firstLine="142"/>
        <w:jc w:val="both"/>
        <w:rPr>
          <w:rFonts w:ascii="Arial" w:hAnsi="Arial" w:cs="Arial"/>
          <w:bCs/>
          <w:sz w:val="20"/>
          <w:szCs w:val="20"/>
        </w:rPr>
      </w:pPr>
      <w:r w:rsidRPr="00693977">
        <w:rPr>
          <w:rFonts w:ascii="Arial" w:hAnsi="Arial" w:cs="Arial"/>
          <w:bCs/>
          <w:sz w:val="20"/>
          <w:szCs w:val="20"/>
        </w:rPr>
        <w:t>(</w:t>
      </w:r>
      <w:r w:rsidR="001F28E4" w:rsidRPr="00693977">
        <w:rPr>
          <w:rFonts w:ascii="Arial" w:hAnsi="Arial" w:cs="Arial"/>
          <w:bCs/>
          <w:sz w:val="20"/>
          <w:szCs w:val="20"/>
        </w:rPr>
        <w:t>2</w:t>
      </w:r>
      <w:r w:rsidRPr="00693977">
        <w:rPr>
          <w:rFonts w:ascii="Arial" w:hAnsi="Arial" w:cs="Arial"/>
          <w:bCs/>
          <w:sz w:val="20"/>
          <w:szCs w:val="20"/>
        </w:rPr>
        <w:t>) A fióktelep az e rendelet szerinti felügyeleti jelentést a működése megkezdésének napjától a tevékenysége befejezésének napjáig teljesíti.</w:t>
      </w:r>
    </w:p>
    <w:p w14:paraId="428DD5A4" w14:textId="77777777" w:rsidR="00976529" w:rsidRPr="00693977" w:rsidRDefault="00976529" w:rsidP="00623D97">
      <w:pPr>
        <w:autoSpaceDE w:val="0"/>
        <w:autoSpaceDN w:val="0"/>
        <w:adjustRightInd w:val="0"/>
        <w:spacing w:after="0"/>
        <w:jc w:val="both"/>
        <w:rPr>
          <w:rFonts w:ascii="Arial" w:hAnsi="Arial" w:cs="Arial"/>
          <w:b/>
          <w:bCs/>
          <w:sz w:val="20"/>
          <w:szCs w:val="20"/>
        </w:rPr>
      </w:pPr>
    </w:p>
    <w:p w14:paraId="5649C4FA" w14:textId="4D523EB0" w:rsidR="00C70632" w:rsidRPr="00693977" w:rsidRDefault="00976529"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bCs/>
          <w:sz w:val="20"/>
          <w:szCs w:val="20"/>
        </w:rPr>
        <w:t>4</w:t>
      </w:r>
      <w:r w:rsidR="00C70632" w:rsidRPr="00693977">
        <w:rPr>
          <w:rFonts w:ascii="Arial" w:hAnsi="Arial" w:cs="Arial"/>
          <w:b/>
          <w:bCs/>
          <w:sz w:val="20"/>
          <w:szCs w:val="20"/>
        </w:rPr>
        <w:t xml:space="preserve">. § </w:t>
      </w:r>
      <w:r w:rsidR="00C70632" w:rsidRPr="00693977">
        <w:rPr>
          <w:rFonts w:ascii="Arial" w:hAnsi="Arial" w:cs="Arial"/>
          <w:sz w:val="20"/>
          <w:szCs w:val="20"/>
        </w:rPr>
        <w:t xml:space="preserve">(1) A Bszt. hatálya alá tartozó szervezet, valamint a </w:t>
      </w:r>
      <w:r w:rsidR="00552163" w:rsidRPr="00693977">
        <w:rPr>
          <w:rFonts w:ascii="Arial" w:hAnsi="Arial" w:cs="Arial"/>
          <w:bCs/>
          <w:sz w:val="20"/>
          <w:szCs w:val="20"/>
        </w:rPr>
        <w:t xml:space="preserve">központi értéktári </w:t>
      </w:r>
      <w:r w:rsidR="00C70632" w:rsidRPr="00693977">
        <w:rPr>
          <w:rFonts w:ascii="Arial" w:hAnsi="Arial" w:cs="Arial"/>
          <w:bCs/>
          <w:sz w:val="20"/>
          <w:szCs w:val="20"/>
        </w:rPr>
        <w:t>tevékenységet végző szervezet</w:t>
      </w:r>
      <w:r w:rsidR="00D03400" w:rsidRPr="00693977">
        <w:rPr>
          <w:rFonts w:ascii="Arial" w:hAnsi="Arial" w:cs="Arial"/>
          <w:sz w:val="20"/>
          <w:szCs w:val="20"/>
        </w:rPr>
        <w:t xml:space="preserve"> </w:t>
      </w:r>
      <w:r w:rsidR="002A12B6" w:rsidRPr="00693977">
        <w:rPr>
          <w:rFonts w:ascii="Arial" w:hAnsi="Arial" w:cs="Arial"/>
          <w:sz w:val="20"/>
          <w:szCs w:val="20"/>
        </w:rPr>
        <w:t xml:space="preserve">– a </w:t>
      </w:r>
      <w:r w:rsidR="002A12B6" w:rsidRPr="00B065B0">
        <w:rPr>
          <w:rFonts w:ascii="Arial" w:hAnsi="Arial" w:cs="Arial"/>
          <w:sz w:val="20"/>
          <w:szCs w:val="20"/>
        </w:rPr>
        <w:t xml:space="preserve">(2) </w:t>
      </w:r>
      <w:r w:rsidR="00831E9D" w:rsidRPr="00B065B0">
        <w:rPr>
          <w:rFonts w:ascii="Arial" w:hAnsi="Arial" w:cs="Arial"/>
          <w:sz w:val="20"/>
          <w:szCs w:val="20"/>
        </w:rPr>
        <w:t>és (3)</w:t>
      </w:r>
      <w:r w:rsidR="00831E9D" w:rsidRPr="00693977">
        <w:rPr>
          <w:rFonts w:ascii="Arial" w:hAnsi="Arial" w:cs="Arial"/>
          <w:sz w:val="20"/>
          <w:szCs w:val="20"/>
        </w:rPr>
        <w:t xml:space="preserve"> </w:t>
      </w:r>
      <w:r w:rsidR="002A12B6" w:rsidRPr="00693977">
        <w:rPr>
          <w:rFonts w:ascii="Arial" w:hAnsi="Arial" w:cs="Arial"/>
          <w:sz w:val="20"/>
          <w:szCs w:val="20"/>
        </w:rPr>
        <w:t xml:space="preserve">bekezdésben foglalt kivétellel – </w:t>
      </w:r>
      <w:r w:rsidR="00D03400" w:rsidRPr="00693977">
        <w:rPr>
          <w:rFonts w:ascii="Arial" w:hAnsi="Arial" w:cs="Arial"/>
          <w:sz w:val="20"/>
          <w:szCs w:val="20"/>
        </w:rPr>
        <w:t>a 2</w:t>
      </w:r>
      <w:r w:rsidR="00C70632" w:rsidRPr="00693977">
        <w:rPr>
          <w:rFonts w:ascii="Arial" w:hAnsi="Arial" w:cs="Arial"/>
          <w:sz w:val="20"/>
          <w:szCs w:val="20"/>
        </w:rPr>
        <w:t>. mellékletben foglaltaknak megfelelő tartalommal, formában</w:t>
      </w:r>
      <w:r w:rsidR="001A4E2A">
        <w:rPr>
          <w:rFonts w:ascii="Arial" w:hAnsi="Arial" w:cs="Arial"/>
          <w:sz w:val="20"/>
          <w:szCs w:val="20"/>
        </w:rPr>
        <w:t>, gyakorisággal</w:t>
      </w:r>
      <w:r w:rsidR="00C70632" w:rsidRPr="00693977">
        <w:rPr>
          <w:rFonts w:ascii="Arial" w:hAnsi="Arial" w:cs="Arial"/>
          <w:sz w:val="20"/>
          <w:szCs w:val="20"/>
        </w:rPr>
        <w:t xml:space="preserve"> és határidőre</w:t>
      </w:r>
      <w:r w:rsidR="00E97EEF" w:rsidRPr="00693977">
        <w:rPr>
          <w:rFonts w:ascii="Arial" w:hAnsi="Arial" w:cs="Arial"/>
          <w:sz w:val="20"/>
          <w:szCs w:val="20"/>
        </w:rPr>
        <w:t xml:space="preserve"> </w:t>
      </w:r>
      <w:r w:rsidR="00C70632" w:rsidRPr="00693977">
        <w:rPr>
          <w:rFonts w:ascii="Arial" w:hAnsi="Arial" w:cs="Arial"/>
          <w:sz w:val="20"/>
          <w:szCs w:val="20"/>
        </w:rPr>
        <w:t>felügyeleti jelentést teljesít az MNB részére</w:t>
      </w:r>
      <w:r w:rsidR="00734AE7" w:rsidRPr="00693977">
        <w:rPr>
          <w:rFonts w:ascii="Arial" w:hAnsi="Arial" w:cs="Arial"/>
          <w:sz w:val="20"/>
          <w:szCs w:val="20"/>
        </w:rPr>
        <w:t>.</w:t>
      </w:r>
    </w:p>
    <w:p w14:paraId="671680D6" w14:textId="1CFAD920" w:rsidR="00A866E2" w:rsidRPr="00693977" w:rsidRDefault="00C70632" w:rsidP="00E605D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552E12" w:rsidRPr="00693977">
        <w:rPr>
          <w:rFonts w:ascii="Arial" w:hAnsi="Arial" w:cs="Arial"/>
          <w:sz w:val="20"/>
          <w:szCs w:val="20"/>
        </w:rPr>
        <w:t>2</w:t>
      </w:r>
      <w:r w:rsidRPr="00693977">
        <w:rPr>
          <w:rFonts w:ascii="Arial" w:hAnsi="Arial" w:cs="Arial"/>
          <w:sz w:val="20"/>
          <w:szCs w:val="20"/>
        </w:rPr>
        <w:t xml:space="preserve">) </w:t>
      </w:r>
      <w:r w:rsidR="002A12B6" w:rsidRPr="00693977">
        <w:rPr>
          <w:rFonts w:ascii="Arial" w:hAnsi="Arial" w:cs="Arial"/>
          <w:sz w:val="20"/>
          <w:szCs w:val="20"/>
        </w:rPr>
        <w:t>A Bszt. 5. § (</w:t>
      </w:r>
      <w:r w:rsidR="00552163" w:rsidRPr="00693977">
        <w:rPr>
          <w:rFonts w:ascii="Arial" w:hAnsi="Arial" w:cs="Arial"/>
          <w:sz w:val="20"/>
          <w:szCs w:val="20"/>
        </w:rPr>
        <w:t>2</w:t>
      </w:r>
      <w:r w:rsidR="002A12B6" w:rsidRPr="00693977">
        <w:rPr>
          <w:rFonts w:ascii="Arial" w:hAnsi="Arial" w:cs="Arial"/>
          <w:sz w:val="20"/>
          <w:szCs w:val="20"/>
        </w:rPr>
        <w:t>) bekezdés a)</w:t>
      </w:r>
      <w:r w:rsidR="00552163" w:rsidRPr="00693977">
        <w:rPr>
          <w:rFonts w:ascii="Arial" w:hAnsi="Arial" w:cs="Arial"/>
          <w:sz w:val="20"/>
          <w:szCs w:val="20"/>
        </w:rPr>
        <w:t xml:space="preserve"> és</w:t>
      </w:r>
      <w:r w:rsidR="002A12B6" w:rsidRPr="00693977">
        <w:rPr>
          <w:rFonts w:ascii="Arial" w:hAnsi="Arial" w:cs="Arial"/>
          <w:sz w:val="20"/>
          <w:szCs w:val="20"/>
        </w:rPr>
        <w:t xml:space="preserve"> b) pontjában meghatározott befektetési szolgáltatási tevékenység</w:t>
      </w:r>
      <w:r w:rsidR="00C8122E" w:rsidRPr="00693977">
        <w:rPr>
          <w:rFonts w:ascii="Arial" w:hAnsi="Arial" w:cs="Arial"/>
          <w:sz w:val="20"/>
          <w:szCs w:val="20"/>
        </w:rPr>
        <w:t>et kiegészítő szolgáltatás</w:t>
      </w:r>
      <w:r w:rsidR="002A12B6" w:rsidRPr="00693977">
        <w:rPr>
          <w:rFonts w:ascii="Arial" w:hAnsi="Arial" w:cs="Arial"/>
          <w:sz w:val="20"/>
          <w:szCs w:val="20"/>
        </w:rPr>
        <w:t xml:space="preserve"> végzésére </w:t>
      </w:r>
      <w:r w:rsidR="00CD2068" w:rsidRPr="00693977">
        <w:rPr>
          <w:rFonts w:ascii="Arial" w:hAnsi="Arial" w:cs="Arial"/>
          <w:sz w:val="20"/>
          <w:szCs w:val="20"/>
        </w:rPr>
        <w:t>nem jogosult</w:t>
      </w:r>
      <w:r w:rsidR="002A12B6" w:rsidRPr="00693977">
        <w:rPr>
          <w:rFonts w:ascii="Arial" w:hAnsi="Arial" w:cs="Arial"/>
          <w:sz w:val="20"/>
          <w:szCs w:val="20"/>
        </w:rPr>
        <w:t xml:space="preserve"> adatszolgáltató adatszolgáltatási kötelezettsége a </w:t>
      </w:r>
      <w:r w:rsidR="00694632" w:rsidRPr="00693977">
        <w:rPr>
          <w:rFonts w:ascii="Arial" w:hAnsi="Arial" w:cs="Arial"/>
          <w:sz w:val="20"/>
          <w:szCs w:val="20"/>
        </w:rPr>
        <w:t xml:space="preserve">2. melléklet </w:t>
      </w:r>
      <w:r w:rsidR="00BD53CB" w:rsidRPr="00693977">
        <w:rPr>
          <w:rFonts w:ascii="Arial" w:hAnsi="Arial" w:cs="Arial"/>
          <w:sz w:val="20"/>
          <w:szCs w:val="20"/>
        </w:rPr>
        <w:t>„ÖSSZEFOGLALÓ TÁBLA” megnevezésű táblá</w:t>
      </w:r>
      <w:r w:rsidR="00FC7862" w:rsidRPr="00693977">
        <w:rPr>
          <w:rFonts w:ascii="Arial" w:hAnsi="Arial" w:cs="Arial"/>
          <w:sz w:val="20"/>
          <w:szCs w:val="20"/>
        </w:rPr>
        <w:t>za</w:t>
      </w:r>
      <w:r w:rsidR="00B30179" w:rsidRPr="00693977">
        <w:rPr>
          <w:rFonts w:ascii="Arial" w:hAnsi="Arial" w:cs="Arial"/>
          <w:sz w:val="20"/>
          <w:szCs w:val="20"/>
        </w:rPr>
        <w:t xml:space="preserve">t </w:t>
      </w:r>
      <w:r w:rsidR="00C8473D" w:rsidRPr="00693977">
        <w:rPr>
          <w:rFonts w:ascii="Arial" w:hAnsi="Arial" w:cs="Arial"/>
          <w:sz w:val="20"/>
          <w:szCs w:val="20"/>
        </w:rPr>
        <w:t>2</w:t>
      </w:r>
      <w:r w:rsidR="00E4722B">
        <w:rPr>
          <w:rFonts w:ascii="Arial" w:hAnsi="Arial" w:cs="Arial"/>
          <w:sz w:val="20"/>
          <w:szCs w:val="20"/>
        </w:rPr>
        <w:t>–</w:t>
      </w:r>
      <w:r w:rsidR="000313F1" w:rsidRPr="00693977">
        <w:rPr>
          <w:rFonts w:ascii="Arial" w:hAnsi="Arial" w:cs="Arial"/>
          <w:sz w:val="20"/>
          <w:szCs w:val="20"/>
        </w:rPr>
        <w:t>9</w:t>
      </w:r>
      <w:r w:rsidR="00C8473D" w:rsidRPr="00693977">
        <w:rPr>
          <w:rFonts w:ascii="Arial" w:hAnsi="Arial" w:cs="Arial"/>
          <w:sz w:val="20"/>
          <w:szCs w:val="20"/>
        </w:rPr>
        <w:t xml:space="preserve">., </w:t>
      </w:r>
      <w:r w:rsidR="000313F1" w:rsidRPr="00693977">
        <w:rPr>
          <w:rFonts w:ascii="Arial" w:hAnsi="Arial" w:cs="Arial"/>
          <w:sz w:val="20"/>
          <w:szCs w:val="20"/>
        </w:rPr>
        <w:t>14</w:t>
      </w:r>
      <w:r w:rsidR="00C8473D" w:rsidRPr="00693977">
        <w:rPr>
          <w:rFonts w:ascii="Arial" w:hAnsi="Arial" w:cs="Arial"/>
          <w:sz w:val="20"/>
          <w:szCs w:val="20"/>
        </w:rPr>
        <w:t xml:space="preserve">., </w:t>
      </w:r>
      <w:r w:rsidR="000313F1" w:rsidRPr="00693977">
        <w:rPr>
          <w:rFonts w:ascii="Arial" w:hAnsi="Arial" w:cs="Arial"/>
          <w:sz w:val="20"/>
          <w:szCs w:val="20"/>
        </w:rPr>
        <w:t>22</w:t>
      </w:r>
      <w:r w:rsidR="00C8473D" w:rsidRPr="00693977">
        <w:rPr>
          <w:rFonts w:ascii="Arial" w:hAnsi="Arial" w:cs="Arial"/>
          <w:sz w:val="20"/>
          <w:szCs w:val="20"/>
        </w:rPr>
        <w:t xml:space="preserve">., </w:t>
      </w:r>
      <w:r w:rsidR="000313F1" w:rsidRPr="00693977">
        <w:rPr>
          <w:rFonts w:ascii="Arial" w:hAnsi="Arial" w:cs="Arial"/>
          <w:sz w:val="20"/>
          <w:szCs w:val="20"/>
        </w:rPr>
        <w:t>23</w:t>
      </w:r>
      <w:r w:rsidR="00C8473D" w:rsidRPr="00693977">
        <w:rPr>
          <w:rFonts w:ascii="Arial" w:hAnsi="Arial" w:cs="Arial"/>
          <w:sz w:val="20"/>
          <w:szCs w:val="20"/>
        </w:rPr>
        <w:t xml:space="preserve">. és </w:t>
      </w:r>
      <w:r w:rsidR="008B50F4">
        <w:rPr>
          <w:rFonts w:ascii="Arial" w:hAnsi="Arial" w:cs="Arial"/>
          <w:sz w:val="20"/>
          <w:szCs w:val="20"/>
        </w:rPr>
        <w:t>31</w:t>
      </w:r>
      <w:r w:rsidR="00C8473D" w:rsidRPr="00693977">
        <w:rPr>
          <w:rFonts w:ascii="Arial" w:hAnsi="Arial" w:cs="Arial"/>
          <w:sz w:val="20"/>
          <w:szCs w:val="20"/>
        </w:rPr>
        <w:t>.</w:t>
      </w:r>
      <w:r w:rsidR="00C45344" w:rsidRPr="00693977">
        <w:rPr>
          <w:rFonts w:ascii="Arial" w:hAnsi="Arial" w:cs="Arial"/>
          <w:sz w:val="20"/>
          <w:szCs w:val="20"/>
        </w:rPr>
        <w:t xml:space="preserve"> </w:t>
      </w:r>
      <w:r w:rsidR="00694632" w:rsidRPr="00693977">
        <w:rPr>
          <w:rFonts w:ascii="Arial" w:hAnsi="Arial" w:cs="Arial"/>
          <w:sz w:val="20"/>
          <w:szCs w:val="20"/>
        </w:rPr>
        <w:t xml:space="preserve">sorában meghatározott </w:t>
      </w:r>
      <w:r w:rsidR="002A12B6" w:rsidRPr="00693977">
        <w:rPr>
          <w:rFonts w:ascii="Arial" w:hAnsi="Arial" w:cs="Arial"/>
          <w:sz w:val="20"/>
          <w:szCs w:val="20"/>
        </w:rPr>
        <w:t xml:space="preserve">felügyeleti jelentésre nem terjed ki. </w:t>
      </w:r>
    </w:p>
    <w:p w14:paraId="73EB336F" w14:textId="68858382" w:rsidR="00FD32A6" w:rsidRDefault="002A12B6">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C8473D" w:rsidRPr="00693977">
        <w:rPr>
          <w:rFonts w:ascii="Arial" w:hAnsi="Arial" w:cs="Arial"/>
          <w:sz w:val="20"/>
          <w:szCs w:val="20"/>
        </w:rPr>
        <w:t>3</w:t>
      </w:r>
      <w:r w:rsidRPr="00693977">
        <w:rPr>
          <w:rFonts w:ascii="Arial" w:hAnsi="Arial" w:cs="Arial"/>
          <w:sz w:val="20"/>
          <w:szCs w:val="20"/>
        </w:rPr>
        <w:t xml:space="preserve">) </w:t>
      </w:r>
      <w:r w:rsidR="00C70632" w:rsidRPr="00693977">
        <w:rPr>
          <w:rFonts w:ascii="Arial" w:hAnsi="Arial" w:cs="Arial"/>
          <w:sz w:val="20"/>
          <w:szCs w:val="20"/>
        </w:rPr>
        <w:t xml:space="preserve">A központi értéktári tevékenységet </w:t>
      </w:r>
      <w:r w:rsidR="00E97EEF" w:rsidRPr="00693977">
        <w:rPr>
          <w:rFonts w:ascii="Arial" w:hAnsi="Arial" w:cs="Arial"/>
          <w:sz w:val="20"/>
          <w:szCs w:val="20"/>
        </w:rPr>
        <w:t>végző</w:t>
      </w:r>
      <w:r w:rsidR="00C70632" w:rsidRPr="00693977">
        <w:rPr>
          <w:rFonts w:ascii="Arial" w:hAnsi="Arial" w:cs="Arial"/>
          <w:sz w:val="20"/>
          <w:szCs w:val="20"/>
        </w:rPr>
        <w:t xml:space="preserve"> szervezet a központi értékpapír-nyilvántartás adatait </w:t>
      </w:r>
      <w:r w:rsidR="00734AE7" w:rsidRPr="00693977">
        <w:rPr>
          <w:rFonts w:ascii="Arial" w:hAnsi="Arial" w:cs="Arial"/>
          <w:bCs/>
          <w:sz w:val="20"/>
          <w:szCs w:val="20"/>
        </w:rPr>
        <w:t>–</w:t>
      </w:r>
      <w:r w:rsidR="00C70632" w:rsidRPr="00693977">
        <w:rPr>
          <w:rFonts w:ascii="Arial" w:hAnsi="Arial" w:cs="Arial"/>
          <w:sz w:val="20"/>
          <w:szCs w:val="20"/>
        </w:rPr>
        <w:t xml:space="preserve"> az értékpapír </w:t>
      </w:r>
      <w:r w:rsidR="00287026" w:rsidRPr="00693977">
        <w:rPr>
          <w:rFonts w:ascii="Arial" w:hAnsi="Arial" w:cs="Arial"/>
          <w:sz w:val="20"/>
          <w:szCs w:val="20"/>
        </w:rPr>
        <w:t xml:space="preserve">ISIN </w:t>
      </w:r>
      <w:r w:rsidR="00C70632" w:rsidRPr="00693977">
        <w:rPr>
          <w:rFonts w:ascii="Arial" w:hAnsi="Arial" w:cs="Arial"/>
          <w:sz w:val="20"/>
          <w:szCs w:val="20"/>
        </w:rPr>
        <w:t xml:space="preserve">azonosítójának, fajtájának, egyéb jellemzőinek, valamint a kibocsátó adatainak megnevezésével </w:t>
      </w:r>
      <w:r w:rsidR="00734AE7" w:rsidRPr="00693977">
        <w:rPr>
          <w:rFonts w:ascii="Arial" w:hAnsi="Arial" w:cs="Arial"/>
          <w:bCs/>
          <w:sz w:val="20"/>
          <w:szCs w:val="20"/>
        </w:rPr>
        <w:t>–</w:t>
      </w:r>
      <w:r w:rsidR="00C70632" w:rsidRPr="00693977">
        <w:rPr>
          <w:rFonts w:ascii="Arial" w:hAnsi="Arial" w:cs="Arial"/>
          <w:sz w:val="20"/>
          <w:szCs w:val="20"/>
        </w:rPr>
        <w:t xml:space="preserve"> elektronikus formában</w:t>
      </w:r>
      <w:r w:rsidR="00734AE7" w:rsidRPr="00693977">
        <w:rPr>
          <w:rFonts w:ascii="Arial" w:hAnsi="Arial" w:cs="Arial"/>
          <w:sz w:val="20"/>
          <w:szCs w:val="20"/>
        </w:rPr>
        <w:t>,</w:t>
      </w:r>
      <w:r w:rsidR="00C70632" w:rsidRPr="00693977">
        <w:rPr>
          <w:rFonts w:ascii="Arial" w:hAnsi="Arial" w:cs="Arial"/>
          <w:sz w:val="20"/>
          <w:szCs w:val="20"/>
        </w:rPr>
        <w:t xml:space="preserve"> a tárgyidőszakot követő munkanap 10.00 óráig küldi</w:t>
      </w:r>
      <w:r w:rsidR="00734AE7" w:rsidRPr="00693977">
        <w:rPr>
          <w:rFonts w:ascii="Arial" w:hAnsi="Arial" w:cs="Arial"/>
          <w:sz w:val="20"/>
          <w:szCs w:val="20"/>
        </w:rPr>
        <w:t xml:space="preserve"> meg az MNB részére</w:t>
      </w:r>
      <w:r w:rsidR="00C70632" w:rsidRPr="00693977">
        <w:rPr>
          <w:rFonts w:ascii="Arial" w:hAnsi="Arial" w:cs="Arial"/>
          <w:sz w:val="20"/>
          <w:szCs w:val="20"/>
        </w:rPr>
        <w:t>.</w:t>
      </w:r>
    </w:p>
    <w:p w14:paraId="35836224" w14:textId="53364448" w:rsidR="009370E4" w:rsidRPr="00693977" w:rsidRDefault="009370E4" w:rsidP="009370E4">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(4) Az (1) bekezdés szerinti felügyele</w:t>
      </w:r>
      <w:r w:rsidR="00221F35" w:rsidRPr="00693977">
        <w:rPr>
          <w:rFonts w:ascii="Arial" w:hAnsi="Arial" w:cs="Arial"/>
          <w:sz w:val="20"/>
          <w:szCs w:val="20"/>
        </w:rPr>
        <w:t>ti jelentés</w:t>
      </w:r>
      <w:r w:rsidRPr="00693977">
        <w:rPr>
          <w:rFonts w:ascii="Arial" w:hAnsi="Arial" w:cs="Arial"/>
          <w:sz w:val="20"/>
          <w:szCs w:val="20"/>
        </w:rPr>
        <w:t xml:space="preserve"> kitöltés</w:t>
      </w:r>
      <w:r w:rsidR="005319F0">
        <w:rPr>
          <w:rFonts w:ascii="Arial" w:hAnsi="Arial" w:cs="Arial"/>
          <w:sz w:val="20"/>
          <w:szCs w:val="20"/>
        </w:rPr>
        <w:t>é</w:t>
      </w:r>
      <w:r w:rsidRPr="00693977">
        <w:rPr>
          <w:rFonts w:ascii="Arial" w:hAnsi="Arial" w:cs="Arial"/>
          <w:sz w:val="20"/>
          <w:szCs w:val="20"/>
        </w:rPr>
        <w:t>re vonatkozó általános előírásokat az 1. melléklet, a kitöltésre vonatkozó részletes előírásokat a 3. melléklet</w:t>
      </w:r>
      <w:r w:rsidR="00392672">
        <w:rPr>
          <w:rFonts w:ascii="Arial" w:hAnsi="Arial" w:cs="Arial"/>
          <w:sz w:val="20"/>
          <w:szCs w:val="20"/>
        </w:rPr>
        <w:t xml:space="preserve"> I</w:t>
      </w:r>
      <w:r w:rsidR="002C2D90">
        <w:rPr>
          <w:rFonts w:ascii="Arial" w:hAnsi="Arial" w:cs="Arial"/>
          <w:sz w:val="20"/>
          <w:szCs w:val="20"/>
        </w:rPr>
        <w:t>. és II</w:t>
      </w:r>
      <w:r w:rsidR="00392672">
        <w:rPr>
          <w:rFonts w:ascii="Arial" w:hAnsi="Arial" w:cs="Arial"/>
          <w:sz w:val="20"/>
          <w:szCs w:val="20"/>
        </w:rPr>
        <w:t>. pontja</w:t>
      </w:r>
      <w:r w:rsidRPr="00693977">
        <w:rPr>
          <w:rFonts w:ascii="Arial" w:hAnsi="Arial" w:cs="Arial"/>
          <w:sz w:val="20"/>
          <w:szCs w:val="20"/>
        </w:rPr>
        <w:t xml:space="preserve"> tartalmazza. </w:t>
      </w:r>
    </w:p>
    <w:p w14:paraId="0C58E090" w14:textId="4ADD7742" w:rsidR="00C70632" w:rsidRPr="00693977" w:rsidRDefault="00392672" w:rsidP="00623D97">
      <w:pPr>
        <w:autoSpaceDE w:val="0"/>
        <w:autoSpaceDN w:val="0"/>
        <w:adjustRightInd w:val="0"/>
        <w:spacing w:after="0"/>
        <w:ind w:firstLine="204"/>
        <w:jc w:val="both"/>
        <w:rPr>
          <w:rFonts w:ascii="Arial" w:hAnsi="Arial" w:cs="Arial"/>
          <w:sz w:val="20"/>
          <w:szCs w:val="20"/>
        </w:rPr>
      </w:pPr>
      <w:r>
        <w:rPr>
          <w:rFonts w:ascii="Arial" w:hAnsi="Arial" w:cs="Arial"/>
          <w:sz w:val="20"/>
          <w:szCs w:val="20"/>
        </w:rPr>
        <w:t xml:space="preserve">(5) A központi értéktári tevékenységet végző szervezet </w:t>
      </w:r>
      <w:r w:rsidRPr="005A6B69">
        <w:rPr>
          <w:rFonts w:ascii="Arial" w:hAnsi="Arial" w:cs="Arial"/>
          <w:sz w:val="20"/>
          <w:szCs w:val="20"/>
        </w:rPr>
        <w:t>a</w:t>
      </w:r>
      <w:r>
        <w:rPr>
          <w:rFonts w:ascii="Arial" w:hAnsi="Arial" w:cs="Arial"/>
          <w:sz w:val="20"/>
          <w:szCs w:val="20"/>
        </w:rPr>
        <w:t>z (EU)</w:t>
      </w:r>
      <w:r w:rsidRPr="005A6B69">
        <w:rPr>
          <w:rFonts w:ascii="Arial" w:hAnsi="Arial" w:cs="Arial"/>
          <w:sz w:val="20"/>
          <w:szCs w:val="20"/>
        </w:rPr>
        <w:t xml:space="preserve"> 2018/1229 felhatalmazáson alapuló bizottsági rendelet 14. cikke</w:t>
      </w:r>
      <w:r>
        <w:rPr>
          <w:rFonts w:ascii="Arial" w:hAnsi="Arial" w:cs="Arial"/>
          <w:sz w:val="20"/>
          <w:szCs w:val="20"/>
        </w:rPr>
        <w:t xml:space="preserve"> szerinti jelentést a 3. melléklet </w:t>
      </w:r>
      <w:r w:rsidR="002C2D90">
        <w:rPr>
          <w:rFonts w:ascii="Arial" w:hAnsi="Arial" w:cs="Arial"/>
          <w:sz w:val="20"/>
          <w:szCs w:val="20"/>
        </w:rPr>
        <w:t>III.</w:t>
      </w:r>
      <w:r>
        <w:rPr>
          <w:rFonts w:ascii="Arial" w:hAnsi="Arial" w:cs="Arial"/>
          <w:sz w:val="20"/>
          <w:szCs w:val="20"/>
        </w:rPr>
        <w:t xml:space="preserve"> pontjában foglalt kitöltési előírásokat is figyelembe véve teljesíti.</w:t>
      </w:r>
    </w:p>
    <w:p w14:paraId="48ABB3DA" w14:textId="72629DBF" w:rsidR="00411C7B" w:rsidRPr="00693977" w:rsidRDefault="00976529"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lastRenderedPageBreak/>
        <w:t>5</w:t>
      </w:r>
      <w:r w:rsidR="00C70632" w:rsidRPr="00693977">
        <w:rPr>
          <w:rFonts w:ascii="Arial" w:hAnsi="Arial" w:cs="Arial"/>
          <w:b/>
          <w:sz w:val="20"/>
          <w:szCs w:val="20"/>
        </w:rPr>
        <w:t>. §</w:t>
      </w:r>
      <w:r w:rsidR="00C70632" w:rsidRPr="00693977">
        <w:rPr>
          <w:rFonts w:ascii="Arial" w:hAnsi="Arial" w:cs="Arial"/>
          <w:sz w:val="20"/>
          <w:szCs w:val="20"/>
        </w:rPr>
        <w:t xml:space="preserve"> (1) A</w:t>
      </w:r>
      <w:r w:rsidR="00C70632" w:rsidRPr="00693977">
        <w:rPr>
          <w:rFonts w:ascii="Arial" w:hAnsi="Arial" w:cs="Arial"/>
          <w:bCs/>
          <w:sz w:val="20"/>
          <w:szCs w:val="20"/>
        </w:rPr>
        <w:t xml:space="preserve"> befektetési alap és a befektetési alapkezelő </w:t>
      </w:r>
      <w:r w:rsidR="00FA340A" w:rsidRPr="00693977">
        <w:rPr>
          <w:rFonts w:ascii="Arial" w:hAnsi="Arial" w:cs="Arial"/>
          <w:sz w:val="20"/>
          <w:szCs w:val="20"/>
        </w:rPr>
        <w:t xml:space="preserve">– </w:t>
      </w:r>
      <w:r w:rsidR="00FA340A" w:rsidRPr="00E21CF4">
        <w:rPr>
          <w:rFonts w:ascii="Arial" w:hAnsi="Arial" w:cs="Arial"/>
          <w:bCs/>
          <w:sz w:val="20"/>
          <w:szCs w:val="20"/>
        </w:rPr>
        <w:t xml:space="preserve">a </w:t>
      </w:r>
      <w:r w:rsidR="00E21CF4" w:rsidRPr="00E21CF4">
        <w:rPr>
          <w:rFonts w:ascii="Arial" w:hAnsi="Arial" w:cs="Arial"/>
          <w:bCs/>
          <w:sz w:val="20"/>
          <w:szCs w:val="20"/>
        </w:rPr>
        <w:t>(2) és (</w:t>
      </w:r>
      <w:r w:rsidR="00405699">
        <w:rPr>
          <w:rFonts w:ascii="Arial" w:hAnsi="Arial" w:cs="Arial"/>
          <w:bCs/>
          <w:sz w:val="20"/>
          <w:szCs w:val="20"/>
        </w:rPr>
        <w:t>3</w:t>
      </w:r>
      <w:r w:rsidR="00E21CF4" w:rsidRPr="00E21CF4">
        <w:rPr>
          <w:rFonts w:ascii="Arial" w:hAnsi="Arial" w:cs="Arial"/>
          <w:bCs/>
          <w:sz w:val="20"/>
          <w:szCs w:val="20"/>
        </w:rPr>
        <w:t>)</w:t>
      </w:r>
      <w:r w:rsidR="00FA340A" w:rsidRPr="00E21CF4">
        <w:rPr>
          <w:rFonts w:ascii="Arial" w:hAnsi="Arial" w:cs="Arial"/>
          <w:bCs/>
          <w:sz w:val="20"/>
          <w:szCs w:val="20"/>
        </w:rPr>
        <w:t xml:space="preserve"> bekezdésben foglalt</w:t>
      </w:r>
      <w:r w:rsidR="00FA340A" w:rsidRPr="00693977">
        <w:rPr>
          <w:rFonts w:ascii="Arial" w:hAnsi="Arial" w:cs="Arial"/>
          <w:sz w:val="20"/>
          <w:szCs w:val="20"/>
        </w:rPr>
        <w:t xml:space="preserve"> kivétellel – </w:t>
      </w:r>
      <w:r w:rsidR="00C70632" w:rsidRPr="00693977">
        <w:rPr>
          <w:rFonts w:ascii="Arial" w:hAnsi="Arial" w:cs="Arial"/>
          <w:sz w:val="20"/>
          <w:szCs w:val="20"/>
        </w:rPr>
        <w:t xml:space="preserve">a </w:t>
      </w:r>
      <w:r w:rsidR="00D92CA0" w:rsidRPr="00693977">
        <w:rPr>
          <w:rFonts w:ascii="Arial" w:hAnsi="Arial" w:cs="Arial"/>
          <w:sz w:val="20"/>
          <w:szCs w:val="20"/>
        </w:rPr>
        <w:t>4</w:t>
      </w:r>
      <w:r w:rsidR="00C70632" w:rsidRPr="00693977">
        <w:rPr>
          <w:rFonts w:ascii="Arial" w:hAnsi="Arial" w:cs="Arial"/>
          <w:sz w:val="20"/>
          <w:szCs w:val="20"/>
        </w:rPr>
        <w:t>. mellékletben foglaltaknak megfelelő tartalommal</w:t>
      </w:r>
      <w:r w:rsidR="000F3943" w:rsidRPr="00693977">
        <w:rPr>
          <w:rFonts w:ascii="Arial" w:hAnsi="Arial" w:cs="Arial"/>
          <w:sz w:val="20"/>
          <w:szCs w:val="20"/>
        </w:rPr>
        <w:t>,</w:t>
      </w:r>
      <w:r w:rsidR="00C70632" w:rsidRPr="00693977">
        <w:rPr>
          <w:rFonts w:ascii="Arial" w:hAnsi="Arial" w:cs="Arial"/>
          <w:sz w:val="20"/>
          <w:szCs w:val="20"/>
        </w:rPr>
        <w:t xml:space="preserve"> formában</w:t>
      </w:r>
      <w:r w:rsidR="00651444">
        <w:rPr>
          <w:rFonts w:ascii="Arial" w:hAnsi="Arial" w:cs="Arial"/>
          <w:sz w:val="20"/>
          <w:szCs w:val="20"/>
        </w:rPr>
        <w:t>, gyakorisággal</w:t>
      </w:r>
      <w:r w:rsidR="000F3943" w:rsidRPr="00693977">
        <w:rPr>
          <w:rFonts w:ascii="Arial" w:hAnsi="Arial" w:cs="Arial"/>
          <w:sz w:val="20"/>
          <w:szCs w:val="20"/>
        </w:rPr>
        <w:t xml:space="preserve"> és határidőre </w:t>
      </w:r>
      <w:r w:rsidR="00411C7B" w:rsidRPr="00693977">
        <w:rPr>
          <w:rFonts w:ascii="Arial" w:hAnsi="Arial" w:cs="Arial"/>
          <w:sz w:val="20"/>
          <w:szCs w:val="20"/>
        </w:rPr>
        <w:t>felügyeleti jelentést teljesít az MNB részére.</w:t>
      </w:r>
    </w:p>
    <w:p w14:paraId="7E1F8D3B" w14:textId="01ED85C8" w:rsidR="00FA340A" w:rsidRDefault="00FA340A"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 xml:space="preserve">(2) A Bszt. 5. § (2) bekezdés a) és b) pontjában meghatározott befektetési szolgáltatási tevékenységet kiegészítő szolgáltatás végzésére nem jogosult adatszolgáltató adatszolgáltatási kötelezettsége a 4. melléklet </w:t>
      </w:r>
      <w:r w:rsidR="004676B8" w:rsidRPr="00693977">
        <w:rPr>
          <w:rFonts w:ascii="Arial" w:hAnsi="Arial" w:cs="Arial"/>
          <w:sz w:val="20"/>
          <w:szCs w:val="20"/>
        </w:rPr>
        <w:t xml:space="preserve">„ÖSSZEFOGLALÓ TÁBLA” megnevezésű táblázat </w:t>
      </w:r>
      <w:r w:rsidRPr="00693977">
        <w:rPr>
          <w:rFonts w:ascii="Arial" w:hAnsi="Arial" w:cs="Arial"/>
          <w:sz w:val="20"/>
          <w:szCs w:val="20"/>
        </w:rPr>
        <w:t>1. és 2. sorában meghatározott felügyeleti jelentésre nem terjed ki.</w:t>
      </w:r>
    </w:p>
    <w:p w14:paraId="10320CB5" w14:textId="18B71EBA" w:rsidR="00E21CF4" w:rsidRPr="00693977" w:rsidRDefault="00E21CF4" w:rsidP="00E21CF4">
      <w:pPr>
        <w:autoSpaceDE w:val="0"/>
        <w:autoSpaceDN w:val="0"/>
        <w:adjustRightInd w:val="0"/>
        <w:spacing w:after="0"/>
        <w:ind w:firstLine="142"/>
        <w:jc w:val="both"/>
        <w:rPr>
          <w:rFonts w:ascii="Arial" w:hAnsi="Arial" w:cs="Arial"/>
          <w:sz w:val="20"/>
          <w:szCs w:val="20"/>
        </w:rPr>
      </w:pPr>
      <w:r w:rsidRPr="00CC2A0C">
        <w:rPr>
          <w:rFonts w:ascii="Arial" w:hAnsi="Arial" w:cs="Arial"/>
          <w:sz w:val="20"/>
          <w:szCs w:val="20"/>
        </w:rPr>
        <w:t>(</w:t>
      </w:r>
      <w:r w:rsidR="00405699">
        <w:rPr>
          <w:rFonts w:ascii="Arial" w:hAnsi="Arial" w:cs="Arial"/>
          <w:sz w:val="20"/>
          <w:szCs w:val="20"/>
        </w:rPr>
        <w:t>3</w:t>
      </w:r>
      <w:r w:rsidRPr="00CC2A0C">
        <w:rPr>
          <w:rFonts w:ascii="Arial" w:hAnsi="Arial" w:cs="Arial"/>
          <w:sz w:val="20"/>
          <w:szCs w:val="20"/>
        </w:rPr>
        <w:t xml:space="preserve">) A </w:t>
      </w:r>
      <w:r w:rsidR="0089709F" w:rsidRPr="00693977">
        <w:rPr>
          <w:rFonts w:ascii="Arial" w:hAnsi="Arial" w:cs="Arial"/>
          <w:bCs/>
          <w:sz w:val="20"/>
          <w:szCs w:val="20"/>
        </w:rPr>
        <w:t xml:space="preserve">kollektív befektetési formákról és kezelőikről, valamint egyes pénzügyi tárgyú törvények módosításáról szóló 2014. évi XVI. törvény (a továbbiakban: </w:t>
      </w:r>
      <w:r w:rsidRPr="00CC2A0C">
        <w:rPr>
          <w:rFonts w:ascii="Arial" w:hAnsi="Arial" w:cs="Arial"/>
          <w:sz w:val="20"/>
          <w:szCs w:val="20"/>
        </w:rPr>
        <w:t>Kbftv.</w:t>
      </w:r>
      <w:r w:rsidR="0089709F">
        <w:rPr>
          <w:rFonts w:ascii="Arial" w:hAnsi="Arial" w:cs="Arial"/>
          <w:sz w:val="20"/>
          <w:szCs w:val="20"/>
        </w:rPr>
        <w:t>)</w:t>
      </w:r>
      <w:r w:rsidRPr="00CC2A0C">
        <w:rPr>
          <w:rFonts w:ascii="Arial" w:hAnsi="Arial" w:cs="Arial"/>
          <w:sz w:val="20"/>
          <w:szCs w:val="20"/>
        </w:rPr>
        <w:t xml:space="preserve"> 1. § a) pontjában meghatározott kockázati tőkealap-kezelő és ABAK adatszolgáltatási kötelezettsége a 4. melléklet „ÖSSZEFOGLALÓ TÁBLA” megnevezésű </w:t>
      </w:r>
      <w:r w:rsidRPr="005E7F1E">
        <w:rPr>
          <w:rFonts w:ascii="Arial" w:hAnsi="Arial" w:cs="Arial"/>
          <w:sz w:val="20"/>
          <w:szCs w:val="20"/>
        </w:rPr>
        <w:t xml:space="preserve">táblázat </w:t>
      </w:r>
      <w:r w:rsidR="00405699" w:rsidRPr="005E7F1E">
        <w:rPr>
          <w:rFonts w:ascii="Arial" w:hAnsi="Arial" w:cs="Arial"/>
          <w:sz w:val="20"/>
          <w:szCs w:val="20"/>
        </w:rPr>
        <w:t>2</w:t>
      </w:r>
      <w:r w:rsidR="002770F7" w:rsidRPr="005E7F1E">
        <w:rPr>
          <w:rFonts w:ascii="Arial" w:hAnsi="Arial" w:cs="Arial"/>
          <w:sz w:val="20"/>
          <w:szCs w:val="20"/>
        </w:rPr>
        <w:t>4</w:t>
      </w:r>
      <w:r w:rsidRPr="005E7F1E">
        <w:rPr>
          <w:rFonts w:ascii="Arial" w:hAnsi="Arial" w:cs="Arial"/>
          <w:sz w:val="20"/>
          <w:szCs w:val="20"/>
        </w:rPr>
        <w:t>. sorában</w:t>
      </w:r>
      <w:r w:rsidRPr="00CC2A0C">
        <w:rPr>
          <w:rFonts w:ascii="Arial" w:hAnsi="Arial" w:cs="Arial"/>
          <w:sz w:val="20"/>
          <w:szCs w:val="20"/>
        </w:rPr>
        <w:t xml:space="preserve"> meghatározott felügyeleti jelentésre terjed ki.</w:t>
      </w:r>
    </w:p>
    <w:p w14:paraId="1B7A04E0" w14:textId="7D603D0B" w:rsidR="00C70632" w:rsidRPr="00693977" w:rsidRDefault="00411C7B"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751AC2">
        <w:rPr>
          <w:rFonts w:ascii="Arial" w:hAnsi="Arial" w:cs="Arial"/>
          <w:sz w:val="20"/>
          <w:szCs w:val="20"/>
        </w:rPr>
        <w:t>4</w:t>
      </w:r>
      <w:r w:rsidRPr="00693977">
        <w:rPr>
          <w:rFonts w:ascii="Arial" w:hAnsi="Arial" w:cs="Arial"/>
          <w:sz w:val="20"/>
          <w:szCs w:val="20"/>
        </w:rPr>
        <w:t xml:space="preserve">) A kitöltésre vonatkozó </w:t>
      </w:r>
      <w:r w:rsidR="00D92CA0" w:rsidRPr="00693977">
        <w:rPr>
          <w:rFonts w:ascii="Arial" w:hAnsi="Arial" w:cs="Arial"/>
          <w:sz w:val="20"/>
          <w:szCs w:val="20"/>
        </w:rPr>
        <w:t xml:space="preserve">általános előírásokat az 1. melléklet, a kitöltésre vonatkozó részletes előírásokat </w:t>
      </w:r>
      <w:r w:rsidR="00C70632" w:rsidRPr="00693977">
        <w:rPr>
          <w:rFonts w:ascii="Arial" w:hAnsi="Arial" w:cs="Arial"/>
          <w:sz w:val="20"/>
          <w:szCs w:val="20"/>
        </w:rPr>
        <w:t>a</w:t>
      </w:r>
      <w:r w:rsidR="00D92CA0" w:rsidRPr="00693977">
        <w:rPr>
          <w:rFonts w:ascii="Arial" w:hAnsi="Arial" w:cs="Arial"/>
          <w:sz w:val="20"/>
          <w:szCs w:val="20"/>
        </w:rPr>
        <w:t>z</w:t>
      </w:r>
      <w:r w:rsidR="00C70632" w:rsidRPr="00693977">
        <w:rPr>
          <w:rFonts w:ascii="Arial" w:hAnsi="Arial" w:cs="Arial"/>
          <w:sz w:val="20"/>
          <w:szCs w:val="20"/>
        </w:rPr>
        <w:t xml:space="preserve"> </w:t>
      </w:r>
      <w:r w:rsidR="00D92CA0" w:rsidRPr="00693977">
        <w:rPr>
          <w:rFonts w:ascii="Arial" w:hAnsi="Arial" w:cs="Arial"/>
          <w:sz w:val="20"/>
          <w:szCs w:val="20"/>
        </w:rPr>
        <w:t>5</w:t>
      </w:r>
      <w:r w:rsidR="00C70632" w:rsidRPr="00693977">
        <w:rPr>
          <w:rFonts w:ascii="Arial" w:hAnsi="Arial" w:cs="Arial"/>
          <w:sz w:val="20"/>
          <w:szCs w:val="20"/>
        </w:rPr>
        <w:t>. melléklet</w:t>
      </w:r>
      <w:r w:rsidRPr="00693977">
        <w:rPr>
          <w:rFonts w:ascii="Arial" w:hAnsi="Arial" w:cs="Arial"/>
          <w:sz w:val="20"/>
          <w:szCs w:val="20"/>
        </w:rPr>
        <w:t xml:space="preserve"> tartalmazza</w:t>
      </w:r>
      <w:r w:rsidR="00C70632" w:rsidRPr="00693977">
        <w:rPr>
          <w:rFonts w:ascii="Arial" w:hAnsi="Arial" w:cs="Arial"/>
          <w:sz w:val="20"/>
          <w:szCs w:val="20"/>
        </w:rPr>
        <w:t xml:space="preserve">. </w:t>
      </w:r>
    </w:p>
    <w:p w14:paraId="3319C358" w14:textId="77777777" w:rsidR="00C70632" w:rsidRPr="00693977" w:rsidRDefault="00C70632" w:rsidP="00623D97">
      <w:pPr>
        <w:autoSpaceDE w:val="0"/>
        <w:autoSpaceDN w:val="0"/>
        <w:adjustRightInd w:val="0"/>
        <w:spacing w:after="0"/>
        <w:jc w:val="both"/>
        <w:rPr>
          <w:rFonts w:ascii="Arial" w:hAnsi="Arial" w:cs="Arial"/>
          <w:sz w:val="20"/>
          <w:szCs w:val="20"/>
        </w:rPr>
      </w:pPr>
    </w:p>
    <w:p w14:paraId="7E67C2C2" w14:textId="7477A033" w:rsidR="00577292" w:rsidRPr="00693977" w:rsidRDefault="00051E98"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bCs/>
          <w:sz w:val="20"/>
          <w:szCs w:val="20"/>
        </w:rPr>
        <w:t>6</w:t>
      </w:r>
      <w:r w:rsidR="00C70632" w:rsidRPr="00693977">
        <w:rPr>
          <w:rFonts w:ascii="Arial" w:hAnsi="Arial" w:cs="Arial"/>
          <w:b/>
          <w:bCs/>
          <w:sz w:val="20"/>
          <w:szCs w:val="20"/>
        </w:rPr>
        <w:t xml:space="preserve">. § </w:t>
      </w:r>
      <w:r w:rsidR="00577292" w:rsidRPr="00693977">
        <w:rPr>
          <w:rFonts w:ascii="Arial" w:hAnsi="Arial" w:cs="Arial"/>
          <w:bCs/>
          <w:sz w:val="20"/>
          <w:szCs w:val="20"/>
        </w:rPr>
        <w:t>(1)</w:t>
      </w:r>
      <w:r w:rsidR="00577292" w:rsidRPr="00693977">
        <w:rPr>
          <w:rFonts w:ascii="Arial" w:hAnsi="Arial" w:cs="Arial"/>
          <w:b/>
          <w:bCs/>
          <w:sz w:val="20"/>
          <w:szCs w:val="20"/>
        </w:rPr>
        <w:t xml:space="preserve"> </w:t>
      </w:r>
      <w:r w:rsidR="00C70632" w:rsidRPr="00693977">
        <w:rPr>
          <w:rFonts w:ascii="Arial" w:hAnsi="Arial" w:cs="Arial"/>
          <w:bCs/>
          <w:sz w:val="20"/>
          <w:szCs w:val="20"/>
        </w:rPr>
        <w:t>A Bszt. hatálya al</w:t>
      </w:r>
      <w:r w:rsidR="00CC59BC" w:rsidRPr="00693977">
        <w:rPr>
          <w:rFonts w:ascii="Arial" w:hAnsi="Arial" w:cs="Arial"/>
          <w:bCs/>
          <w:sz w:val="20"/>
          <w:szCs w:val="20"/>
        </w:rPr>
        <w:t>á tartozó,</w:t>
      </w:r>
      <w:r w:rsidR="00C70632" w:rsidRPr="00693977">
        <w:rPr>
          <w:rFonts w:ascii="Arial" w:hAnsi="Arial" w:cs="Arial"/>
          <w:sz w:val="20"/>
          <w:szCs w:val="20"/>
        </w:rPr>
        <w:t xml:space="preserve"> magyarországi székhelyű befektetési vállalkozás a </w:t>
      </w:r>
      <w:r w:rsidRPr="00693977">
        <w:rPr>
          <w:rFonts w:ascii="Arial" w:hAnsi="Arial" w:cs="Arial"/>
          <w:sz w:val="20"/>
          <w:szCs w:val="20"/>
        </w:rPr>
        <w:t>6</w:t>
      </w:r>
      <w:r w:rsidR="00C70632" w:rsidRPr="00693977">
        <w:rPr>
          <w:rFonts w:ascii="Arial" w:hAnsi="Arial" w:cs="Arial"/>
          <w:sz w:val="20"/>
          <w:szCs w:val="20"/>
        </w:rPr>
        <w:t>. mellékletben foglaltaknak megfelelő tartalommal</w:t>
      </w:r>
      <w:r w:rsidR="00F61D76" w:rsidRPr="00693977">
        <w:rPr>
          <w:rFonts w:ascii="Arial" w:hAnsi="Arial" w:cs="Arial"/>
          <w:sz w:val="20"/>
          <w:szCs w:val="20"/>
        </w:rPr>
        <w:t>,</w:t>
      </w:r>
      <w:r w:rsidR="00C70632" w:rsidRPr="00693977">
        <w:rPr>
          <w:rFonts w:ascii="Arial" w:hAnsi="Arial" w:cs="Arial"/>
          <w:sz w:val="20"/>
          <w:szCs w:val="20"/>
        </w:rPr>
        <w:t xml:space="preserve"> formában</w:t>
      </w:r>
      <w:r w:rsidR="00ED4021">
        <w:rPr>
          <w:rFonts w:ascii="Arial" w:hAnsi="Arial" w:cs="Arial"/>
          <w:sz w:val="20"/>
          <w:szCs w:val="20"/>
        </w:rPr>
        <w:t>, gyakorisággal</w:t>
      </w:r>
      <w:r w:rsidR="00F61D76" w:rsidRPr="00693977">
        <w:rPr>
          <w:rFonts w:ascii="Arial" w:hAnsi="Arial" w:cs="Arial"/>
          <w:sz w:val="20"/>
          <w:szCs w:val="20"/>
        </w:rPr>
        <w:t xml:space="preserve"> és határidőre</w:t>
      </w:r>
      <w:r w:rsidR="00577292" w:rsidRPr="00693977">
        <w:rPr>
          <w:rFonts w:ascii="Arial" w:hAnsi="Arial" w:cs="Arial"/>
          <w:sz w:val="20"/>
          <w:szCs w:val="20"/>
        </w:rPr>
        <w:t xml:space="preserve"> felügyeleti jelentést teljesít a tárgyévi javadalmazás</w:t>
      </w:r>
      <w:r w:rsidR="00971712" w:rsidRPr="00693977">
        <w:rPr>
          <w:rFonts w:ascii="Arial" w:hAnsi="Arial" w:cs="Arial"/>
          <w:sz w:val="20"/>
          <w:szCs w:val="20"/>
        </w:rPr>
        <w:t>i adatokról</w:t>
      </w:r>
      <w:r w:rsidR="004D500C" w:rsidRPr="00693977">
        <w:rPr>
          <w:rFonts w:ascii="Arial" w:hAnsi="Arial" w:cs="Arial"/>
          <w:sz w:val="20"/>
          <w:szCs w:val="20"/>
        </w:rPr>
        <w:t xml:space="preserve"> </w:t>
      </w:r>
      <w:r w:rsidR="00577292" w:rsidRPr="00693977">
        <w:rPr>
          <w:rFonts w:ascii="Arial" w:hAnsi="Arial" w:cs="Arial"/>
          <w:sz w:val="20"/>
          <w:szCs w:val="20"/>
        </w:rPr>
        <w:t>az MNB részére.</w:t>
      </w:r>
    </w:p>
    <w:p w14:paraId="6DA78ABA" w14:textId="77777777" w:rsidR="00C70632" w:rsidRPr="00693977" w:rsidRDefault="00577292"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(2) A</w:t>
      </w:r>
      <w:r w:rsidR="00C70632" w:rsidRPr="00693977">
        <w:rPr>
          <w:rFonts w:ascii="Arial" w:hAnsi="Arial" w:cs="Arial"/>
          <w:sz w:val="20"/>
          <w:szCs w:val="20"/>
        </w:rPr>
        <w:t xml:space="preserve"> kitöltés</w:t>
      </w:r>
      <w:r w:rsidRPr="00693977">
        <w:rPr>
          <w:rFonts w:ascii="Arial" w:hAnsi="Arial" w:cs="Arial"/>
          <w:sz w:val="20"/>
          <w:szCs w:val="20"/>
        </w:rPr>
        <w:t>re vonatkozó</w:t>
      </w:r>
      <w:r w:rsidR="00C70632" w:rsidRPr="00693977">
        <w:rPr>
          <w:rFonts w:ascii="Arial" w:hAnsi="Arial" w:cs="Arial"/>
          <w:sz w:val="20"/>
          <w:szCs w:val="20"/>
        </w:rPr>
        <w:t xml:space="preserve"> előírások</w:t>
      </w:r>
      <w:r w:rsidRPr="00693977">
        <w:rPr>
          <w:rFonts w:ascii="Arial" w:hAnsi="Arial" w:cs="Arial"/>
          <w:sz w:val="20"/>
          <w:szCs w:val="20"/>
        </w:rPr>
        <w:t xml:space="preserve">at a </w:t>
      </w:r>
      <w:r w:rsidR="00373538" w:rsidRPr="00693977">
        <w:rPr>
          <w:rFonts w:ascii="Arial" w:hAnsi="Arial" w:cs="Arial"/>
          <w:sz w:val="20"/>
          <w:szCs w:val="20"/>
        </w:rPr>
        <w:t>7</w:t>
      </w:r>
      <w:r w:rsidRPr="00693977">
        <w:rPr>
          <w:rFonts w:ascii="Arial" w:hAnsi="Arial" w:cs="Arial"/>
          <w:sz w:val="20"/>
          <w:szCs w:val="20"/>
        </w:rPr>
        <w:t>. melléklet tartalmazza</w:t>
      </w:r>
      <w:r w:rsidR="00C70632" w:rsidRPr="00693977">
        <w:rPr>
          <w:rFonts w:ascii="Arial" w:hAnsi="Arial" w:cs="Arial"/>
          <w:sz w:val="20"/>
          <w:szCs w:val="20"/>
        </w:rPr>
        <w:t>.</w:t>
      </w:r>
    </w:p>
    <w:p w14:paraId="4F820452" w14:textId="77777777" w:rsidR="00282AB6" w:rsidRPr="00693977" w:rsidRDefault="00282AB6" w:rsidP="00623D97">
      <w:pPr>
        <w:autoSpaceDE w:val="0"/>
        <w:autoSpaceDN w:val="0"/>
        <w:adjustRightInd w:val="0"/>
        <w:spacing w:after="0"/>
        <w:jc w:val="both"/>
        <w:rPr>
          <w:rFonts w:ascii="Arial" w:hAnsi="Arial" w:cs="Arial"/>
          <w:sz w:val="20"/>
          <w:szCs w:val="20"/>
        </w:rPr>
      </w:pPr>
    </w:p>
    <w:p w14:paraId="49EC9647" w14:textId="3773DA15" w:rsidR="00BE2A4D" w:rsidRDefault="00282AB6" w:rsidP="008F5E9B">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t>7. §</w:t>
      </w:r>
      <w:r w:rsidRPr="00693977">
        <w:rPr>
          <w:rFonts w:ascii="Arial" w:hAnsi="Arial" w:cs="Arial"/>
          <w:sz w:val="20"/>
          <w:szCs w:val="20"/>
        </w:rPr>
        <w:t xml:space="preserve"> </w:t>
      </w:r>
      <w:r w:rsidR="00BE2A4D">
        <w:rPr>
          <w:rFonts w:ascii="Arial" w:hAnsi="Arial" w:cs="Arial"/>
          <w:sz w:val="20"/>
          <w:szCs w:val="20"/>
        </w:rPr>
        <w:t xml:space="preserve">(1) </w:t>
      </w:r>
      <w:r w:rsidR="00944CD9" w:rsidRPr="00693977">
        <w:rPr>
          <w:rFonts w:ascii="Arial" w:hAnsi="Arial" w:cs="Arial"/>
          <w:sz w:val="20"/>
          <w:szCs w:val="20"/>
        </w:rPr>
        <w:t>A Bszt. hatálya alá tartozó</w:t>
      </w:r>
      <w:r w:rsidR="00BB6ACD">
        <w:rPr>
          <w:rFonts w:ascii="Arial" w:hAnsi="Arial" w:cs="Arial"/>
          <w:sz w:val="20"/>
          <w:szCs w:val="20"/>
        </w:rPr>
        <w:t>, értékpapírszámla vezetésére engedéllyel rendelkező</w:t>
      </w:r>
      <w:r w:rsidR="00944CD9" w:rsidRPr="00693977">
        <w:rPr>
          <w:rFonts w:ascii="Arial" w:hAnsi="Arial" w:cs="Arial"/>
          <w:sz w:val="20"/>
          <w:szCs w:val="20"/>
        </w:rPr>
        <w:t xml:space="preserve"> szervezet</w:t>
      </w:r>
      <w:r w:rsidR="00867C40">
        <w:rPr>
          <w:rFonts w:ascii="Arial" w:hAnsi="Arial" w:cs="Arial"/>
          <w:sz w:val="20"/>
          <w:szCs w:val="20"/>
        </w:rPr>
        <w:t>, valamint a Kbftv. hatálya alá tartozó</w:t>
      </w:r>
      <w:r w:rsidR="002C4537">
        <w:rPr>
          <w:rFonts w:ascii="Arial" w:hAnsi="Arial" w:cs="Arial"/>
          <w:sz w:val="20"/>
          <w:szCs w:val="20"/>
        </w:rPr>
        <w:t xml:space="preserve">, </w:t>
      </w:r>
      <w:r w:rsidR="002C4537" w:rsidRPr="00013BEB">
        <w:rPr>
          <w:rFonts w:ascii="Arial" w:hAnsi="Arial" w:cs="Arial"/>
          <w:sz w:val="20"/>
          <w:szCs w:val="20"/>
        </w:rPr>
        <w:t>értékpapírszámla vezetésére engedéllyel rendelkező</w:t>
      </w:r>
      <w:r w:rsidR="00867C40">
        <w:rPr>
          <w:rFonts w:ascii="Arial" w:hAnsi="Arial" w:cs="Arial"/>
          <w:sz w:val="20"/>
          <w:szCs w:val="20"/>
        </w:rPr>
        <w:t xml:space="preserve"> befektetési alapkezelő</w:t>
      </w:r>
      <w:r w:rsidR="00944CD9" w:rsidRPr="00693977">
        <w:rPr>
          <w:rFonts w:ascii="Arial" w:hAnsi="Arial" w:cs="Arial"/>
          <w:sz w:val="20"/>
          <w:szCs w:val="20"/>
        </w:rPr>
        <w:t xml:space="preserve"> </w:t>
      </w:r>
      <w:r w:rsidR="00FD7453" w:rsidRPr="00693977">
        <w:rPr>
          <w:rFonts w:ascii="Arial" w:hAnsi="Arial" w:cs="Arial"/>
          <w:sz w:val="20"/>
          <w:szCs w:val="20"/>
        </w:rPr>
        <w:t>a</w:t>
      </w:r>
      <w:r w:rsidR="00427855" w:rsidRPr="00693977">
        <w:rPr>
          <w:rFonts w:ascii="Arial" w:hAnsi="Arial" w:cs="Arial"/>
          <w:sz w:val="20"/>
          <w:szCs w:val="20"/>
        </w:rPr>
        <w:t xml:space="preserve"> </w:t>
      </w:r>
      <w:r w:rsidR="00B350A8" w:rsidRPr="00693977">
        <w:rPr>
          <w:rFonts w:ascii="Arial" w:hAnsi="Arial" w:cs="Arial"/>
          <w:sz w:val="20"/>
          <w:szCs w:val="20"/>
        </w:rPr>
        <w:t xml:space="preserve">8. mellékletben </w:t>
      </w:r>
      <w:r w:rsidR="00944CD9" w:rsidRPr="00693977">
        <w:rPr>
          <w:rFonts w:ascii="Arial" w:hAnsi="Arial" w:cs="Arial"/>
          <w:sz w:val="20"/>
          <w:szCs w:val="20"/>
        </w:rPr>
        <w:t>foglaltaknak megfelelő tartalommal, formában</w:t>
      </w:r>
      <w:r w:rsidR="004A3DD8">
        <w:rPr>
          <w:rFonts w:ascii="Arial" w:hAnsi="Arial" w:cs="Arial"/>
          <w:sz w:val="20"/>
          <w:szCs w:val="20"/>
        </w:rPr>
        <w:t>, gyakorisággal</w:t>
      </w:r>
      <w:r w:rsidR="00944CD9" w:rsidRPr="00693977">
        <w:rPr>
          <w:rFonts w:ascii="Arial" w:hAnsi="Arial" w:cs="Arial"/>
          <w:sz w:val="20"/>
          <w:szCs w:val="20"/>
        </w:rPr>
        <w:t xml:space="preserve"> és határidőre</w:t>
      </w:r>
      <w:r w:rsidR="00526F68" w:rsidRPr="00693977">
        <w:rPr>
          <w:rFonts w:ascii="Arial" w:hAnsi="Arial" w:cs="Arial"/>
          <w:sz w:val="20"/>
          <w:szCs w:val="20"/>
        </w:rPr>
        <w:t xml:space="preserve"> </w:t>
      </w:r>
      <w:r w:rsidR="00265D52" w:rsidRPr="00693977">
        <w:rPr>
          <w:rFonts w:ascii="Arial" w:hAnsi="Arial" w:cs="Arial"/>
          <w:sz w:val="20"/>
          <w:szCs w:val="20"/>
        </w:rPr>
        <w:t>felügyeleti jelentést</w:t>
      </w:r>
      <w:r w:rsidR="00944CD9" w:rsidRPr="00693977">
        <w:rPr>
          <w:rFonts w:ascii="Arial" w:hAnsi="Arial" w:cs="Arial"/>
          <w:sz w:val="20"/>
          <w:szCs w:val="20"/>
        </w:rPr>
        <w:t xml:space="preserve"> teljesít </w:t>
      </w:r>
      <w:r w:rsidR="002E02B8" w:rsidRPr="00693977">
        <w:rPr>
          <w:rFonts w:ascii="Arial" w:hAnsi="Arial" w:cs="Arial"/>
          <w:sz w:val="20"/>
          <w:szCs w:val="20"/>
        </w:rPr>
        <w:t>az értékpapír</w:t>
      </w:r>
      <w:r w:rsidR="00013BEB">
        <w:rPr>
          <w:rFonts w:ascii="Arial" w:hAnsi="Arial" w:cs="Arial"/>
          <w:sz w:val="20"/>
          <w:szCs w:val="20"/>
        </w:rPr>
        <w:t>számla-jóváírások</w:t>
      </w:r>
      <w:r w:rsidR="002E02B8" w:rsidRPr="00693977">
        <w:rPr>
          <w:rFonts w:ascii="Arial" w:hAnsi="Arial" w:cs="Arial"/>
          <w:sz w:val="20"/>
          <w:szCs w:val="20"/>
        </w:rPr>
        <w:t>, értékpapír</w:t>
      </w:r>
      <w:r w:rsidR="00013BEB">
        <w:rPr>
          <w:rFonts w:ascii="Arial" w:hAnsi="Arial" w:cs="Arial"/>
          <w:sz w:val="20"/>
          <w:szCs w:val="20"/>
        </w:rPr>
        <w:t>számla</w:t>
      </w:r>
      <w:r w:rsidR="002E02B8" w:rsidRPr="00693977">
        <w:rPr>
          <w:rFonts w:ascii="Arial" w:hAnsi="Arial" w:cs="Arial"/>
          <w:sz w:val="20"/>
          <w:szCs w:val="20"/>
        </w:rPr>
        <w:t>-</w:t>
      </w:r>
      <w:r w:rsidR="00013BEB">
        <w:rPr>
          <w:rFonts w:ascii="Arial" w:hAnsi="Arial" w:cs="Arial"/>
          <w:sz w:val="20"/>
          <w:szCs w:val="20"/>
        </w:rPr>
        <w:t>terhelések</w:t>
      </w:r>
      <w:r w:rsidR="002E02B8" w:rsidRPr="00693977">
        <w:rPr>
          <w:rFonts w:ascii="Arial" w:hAnsi="Arial" w:cs="Arial"/>
          <w:sz w:val="20"/>
          <w:szCs w:val="20"/>
        </w:rPr>
        <w:t xml:space="preserve"> adatairól </w:t>
      </w:r>
      <w:r w:rsidR="00944CD9" w:rsidRPr="00693977">
        <w:rPr>
          <w:rFonts w:ascii="Arial" w:hAnsi="Arial" w:cs="Arial"/>
          <w:sz w:val="20"/>
          <w:szCs w:val="20"/>
        </w:rPr>
        <w:t>az MNB részére.</w:t>
      </w:r>
      <w:r w:rsidR="00526F68" w:rsidRPr="00693977">
        <w:rPr>
          <w:rFonts w:ascii="Arial" w:hAnsi="Arial" w:cs="Arial"/>
          <w:sz w:val="20"/>
          <w:szCs w:val="20"/>
        </w:rPr>
        <w:t xml:space="preserve"> </w:t>
      </w:r>
    </w:p>
    <w:p w14:paraId="144E0F7E" w14:textId="77777777" w:rsidR="00944CD9" w:rsidRPr="00693977" w:rsidRDefault="00BE2A4D" w:rsidP="008F5E9B">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(2) </w:t>
      </w:r>
      <w:r w:rsidR="00944CD9" w:rsidRPr="00693977">
        <w:rPr>
          <w:rFonts w:ascii="Arial" w:hAnsi="Arial" w:cs="Arial"/>
          <w:sz w:val="20"/>
          <w:szCs w:val="20"/>
        </w:rPr>
        <w:t>A kitöltésre vonatkozó előírásokat a 9. melléklet tartalmazza.</w:t>
      </w:r>
    </w:p>
    <w:p w14:paraId="11B50541" w14:textId="77777777" w:rsidR="00796A64" w:rsidRPr="00693977" w:rsidRDefault="00796A64" w:rsidP="005F23EE">
      <w:pPr>
        <w:autoSpaceDE w:val="0"/>
        <w:autoSpaceDN w:val="0"/>
        <w:adjustRightInd w:val="0"/>
        <w:spacing w:after="0"/>
        <w:jc w:val="both"/>
        <w:rPr>
          <w:rFonts w:ascii="Arial" w:hAnsi="Arial" w:cs="Arial"/>
          <w:b/>
          <w:sz w:val="20"/>
          <w:szCs w:val="20"/>
        </w:rPr>
      </w:pPr>
    </w:p>
    <w:p w14:paraId="68975618" w14:textId="65F829BB" w:rsidR="00944CD9" w:rsidRDefault="00944CD9"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t>8. §</w:t>
      </w:r>
      <w:r w:rsidRPr="00693977">
        <w:rPr>
          <w:rFonts w:ascii="Arial" w:hAnsi="Arial" w:cs="Arial"/>
          <w:sz w:val="20"/>
          <w:szCs w:val="20"/>
        </w:rPr>
        <w:t xml:space="preserve"> </w:t>
      </w:r>
      <w:r w:rsidR="00405699">
        <w:rPr>
          <w:rFonts w:ascii="Arial" w:hAnsi="Arial" w:cs="Arial"/>
          <w:sz w:val="20"/>
          <w:szCs w:val="20"/>
        </w:rPr>
        <w:t xml:space="preserve">(1) </w:t>
      </w:r>
      <w:r w:rsidRPr="00693977">
        <w:rPr>
          <w:rFonts w:ascii="Arial" w:hAnsi="Arial" w:cs="Arial"/>
          <w:sz w:val="20"/>
          <w:szCs w:val="20"/>
        </w:rPr>
        <w:t xml:space="preserve">A tőzsdei tevékenységet végző szervezet </w:t>
      </w:r>
      <w:r w:rsidR="005F23EE" w:rsidRPr="00693977">
        <w:rPr>
          <w:rFonts w:ascii="Arial" w:hAnsi="Arial" w:cs="Arial"/>
          <w:sz w:val="20"/>
          <w:szCs w:val="20"/>
        </w:rPr>
        <w:t>a 10. mellékletben foglaltaknak megfelelő tartalommal, formában</w:t>
      </w:r>
      <w:r w:rsidR="00022432">
        <w:rPr>
          <w:rFonts w:ascii="Arial" w:hAnsi="Arial" w:cs="Arial"/>
          <w:sz w:val="20"/>
          <w:szCs w:val="20"/>
        </w:rPr>
        <w:t>, gyakorisággal</w:t>
      </w:r>
      <w:r w:rsidR="005F23EE" w:rsidRPr="00693977">
        <w:rPr>
          <w:rFonts w:ascii="Arial" w:hAnsi="Arial" w:cs="Arial"/>
          <w:sz w:val="20"/>
          <w:szCs w:val="20"/>
        </w:rPr>
        <w:t xml:space="preserve"> és határidőre felügyeleti jelentést teljesít az MNB részére.</w:t>
      </w:r>
    </w:p>
    <w:p w14:paraId="30F573D8" w14:textId="15CED802" w:rsidR="00405699" w:rsidRPr="00693977" w:rsidRDefault="00405699" w:rsidP="002D24AF">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(2) </w:t>
      </w:r>
      <w:r w:rsidRPr="00693977">
        <w:rPr>
          <w:rFonts w:ascii="Arial" w:hAnsi="Arial" w:cs="Arial"/>
          <w:sz w:val="20"/>
          <w:szCs w:val="20"/>
        </w:rPr>
        <w:t xml:space="preserve">A kitöltésre vonatkozó előírásokat a </w:t>
      </w:r>
      <w:r>
        <w:rPr>
          <w:rFonts w:ascii="Arial" w:hAnsi="Arial" w:cs="Arial"/>
          <w:sz w:val="20"/>
          <w:szCs w:val="20"/>
        </w:rPr>
        <w:t>11</w:t>
      </w:r>
      <w:r w:rsidRPr="00693977">
        <w:rPr>
          <w:rFonts w:ascii="Arial" w:hAnsi="Arial" w:cs="Arial"/>
          <w:sz w:val="20"/>
          <w:szCs w:val="20"/>
        </w:rPr>
        <w:t>. melléklet tartalmazza.</w:t>
      </w:r>
    </w:p>
    <w:p w14:paraId="10CEBB80" w14:textId="67F040A6" w:rsidR="00C70632" w:rsidRDefault="00C70632" w:rsidP="00623D97">
      <w:pPr>
        <w:autoSpaceDE w:val="0"/>
        <w:autoSpaceDN w:val="0"/>
        <w:adjustRightInd w:val="0"/>
        <w:spacing w:after="0"/>
        <w:ind w:firstLine="204"/>
        <w:jc w:val="both"/>
        <w:rPr>
          <w:rFonts w:ascii="Arial" w:hAnsi="Arial" w:cs="Arial"/>
          <w:b/>
          <w:bCs/>
          <w:sz w:val="20"/>
          <w:szCs w:val="20"/>
        </w:rPr>
      </w:pPr>
    </w:p>
    <w:p w14:paraId="4E41F839" w14:textId="77777777" w:rsidR="00365B4F" w:rsidRPr="00231F5A" w:rsidRDefault="00365B4F" w:rsidP="00365B4F">
      <w:pPr>
        <w:autoSpaceDE w:val="0"/>
        <w:autoSpaceDN w:val="0"/>
        <w:adjustRightInd w:val="0"/>
        <w:spacing w:after="0"/>
        <w:ind w:firstLine="142"/>
        <w:jc w:val="both"/>
        <w:rPr>
          <w:rFonts w:ascii="Arial" w:hAnsi="Arial" w:cs="Arial"/>
          <w:sz w:val="20"/>
          <w:szCs w:val="20"/>
        </w:rPr>
      </w:pPr>
      <w:r w:rsidRPr="008F41F4">
        <w:rPr>
          <w:rFonts w:ascii="Arial" w:hAnsi="Arial" w:cs="Arial"/>
          <w:b/>
          <w:bCs/>
          <w:sz w:val="20"/>
          <w:szCs w:val="20"/>
        </w:rPr>
        <w:t>9. §</w:t>
      </w:r>
      <w:r>
        <w:rPr>
          <w:rFonts w:ascii="Arial" w:hAnsi="Arial" w:cs="Arial"/>
          <w:sz w:val="20"/>
          <w:szCs w:val="20"/>
        </w:rPr>
        <w:t xml:space="preserve"> (1) </w:t>
      </w:r>
      <w:r w:rsidRPr="00231F5A">
        <w:rPr>
          <w:rFonts w:ascii="Arial" w:hAnsi="Arial" w:cs="Arial"/>
          <w:sz w:val="20"/>
          <w:szCs w:val="20"/>
        </w:rPr>
        <w:t>A</w:t>
      </w:r>
      <w:r>
        <w:rPr>
          <w:rFonts w:ascii="Arial" w:hAnsi="Arial" w:cs="Arial"/>
          <w:sz w:val="20"/>
          <w:szCs w:val="20"/>
        </w:rPr>
        <w:t>z ÁÉKBV-</w:t>
      </w:r>
      <w:r w:rsidRPr="00231F5A">
        <w:rPr>
          <w:rFonts w:ascii="Arial" w:hAnsi="Arial" w:cs="Arial"/>
          <w:sz w:val="20"/>
          <w:szCs w:val="20"/>
        </w:rPr>
        <w:t>alapkezelő</w:t>
      </w:r>
      <w:r>
        <w:rPr>
          <w:rFonts w:ascii="Arial" w:hAnsi="Arial" w:cs="Arial"/>
          <w:sz w:val="20"/>
          <w:szCs w:val="20"/>
        </w:rPr>
        <w:t>, az ABAK</w:t>
      </w:r>
      <w:r w:rsidRPr="00231F5A">
        <w:rPr>
          <w:rFonts w:ascii="Arial" w:hAnsi="Arial" w:cs="Arial"/>
          <w:sz w:val="20"/>
          <w:szCs w:val="20"/>
        </w:rPr>
        <w:t xml:space="preserve"> </w:t>
      </w:r>
      <w:r>
        <w:rPr>
          <w:rFonts w:ascii="Arial" w:hAnsi="Arial" w:cs="Arial"/>
          <w:sz w:val="20"/>
          <w:szCs w:val="20"/>
        </w:rPr>
        <w:t xml:space="preserve">és a befektetési vállalkozás </w:t>
      </w:r>
      <w:r w:rsidRPr="00231F5A">
        <w:rPr>
          <w:rFonts w:ascii="Arial" w:hAnsi="Arial" w:cs="Arial"/>
          <w:sz w:val="20"/>
          <w:szCs w:val="20"/>
        </w:rPr>
        <w:t xml:space="preserve">az (EU) 2021/897 bizottsági végrehajtási rendelet 3. cikke szerinti </w:t>
      </w:r>
      <w:r>
        <w:rPr>
          <w:rFonts w:ascii="Arial" w:hAnsi="Arial" w:cs="Arial"/>
          <w:sz w:val="20"/>
          <w:szCs w:val="20"/>
        </w:rPr>
        <w:t xml:space="preserve">éves </w:t>
      </w:r>
      <w:r w:rsidRPr="00231F5A">
        <w:rPr>
          <w:rFonts w:ascii="Arial" w:hAnsi="Arial" w:cs="Arial"/>
          <w:sz w:val="20"/>
          <w:szCs w:val="20"/>
        </w:rPr>
        <w:t xml:space="preserve">adatszolgáltatást a </w:t>
      </w:r>
      <w:r>
        <w:rPr>
          <w:rFonts w:ascii="Arial" w:hAnsi="Arial" w:cs="Arial"/>
          <w:sz w:val="20"/>
          <w:szCs w:val="20"/>
        </w:rPr>
        <w:t xml:space="preserve">tárgyévi </w:t>
      </w:r>
      <w:r w:rsidRPr="00231F5A">
        <w:rPr>
          <w:rFonts w:ascii="Arial" w:hAnsi="Arial" w:cs="Arial"/>
          <w:sz w:val="20"/>
          <w:szCs w:val="20"/>
        </w:rPr>
        <w:t>mérleg fordulónapját követő 16. héten belül teljesíti az MNB részére.</w:t>
      </w:r>
    </w:p>
    <w:p w14:paraId="53DC7B92" w14:textId="67884E1C" w:rsidR="00365B4F" w:rsidRDefault="00365B4F" w:rsidP="00365B4F">
      <w:pPr>
        <w:autoSpaceDE w:val="0"/>
        <w:autoSpaceDN w:val="0"/>
        <w:adjustRightInd w:val="0"/>
        <w:spacing w:after="0"/>
        <w:ind w:firstLine="142"/>
        <w:jc w:val="both"/>
        <w:rPr>
          <w:rFonts w:ascii="Arial" w:hAnsi="Arial" w:cs="Arial"/>
          <w:sz w:val="20"/>
          <w:szCs w:val="20"/>
        </w:rPr>
      </w:pPr>
      <w:r w:rsidRPr="00231F5A">
        <w:rPr>
          <w:rFonts w:ascii="Arial" w:hAnsi="Arial" w:cs="Arial"/>
          <w:sz w:val="20"/>
          <w:szCs w:val="20"/>
        </w:rPr>
        <w:t>(</w:t>
      </w:r>
      <w:r>
        <w:rPr>
          <w:rFonts w:ascii="Arial" w:hAnsi="Arial" w:cs="Arial"/>
          <w:sz w:val="20"/>
          <w:szCs w:val="20"/>
        </w:rPr>
        <w:t>2</w:t>
      </w:r>
      <w:r w:rsidRPr="00231F5A">
        <w:rPr>
          <w:rFonts w:ascii="Arial" w:hAnsi="Arial" w:cs="Arial"/>
          <w:sz w:val="20"/>
          <w:szCs w:val="20"/>
        </w:rPr>
        <w:t xml:space="preserve">) </w:t>
      </w:r>
      <w:r w:rsidRPr="002A45C8">
        <w:rPr>
          <w:rFonts w:ascii="Arial" w:hAnsi="Arial" w:cs="Arial"/>
          <w:sz w:val="20"/>
          <w:szCs w:val="20"/>
        </w:rPr>
        <w:t>Az ÁÉKBV-alapkezelő</w:t>
      </w:r>
      <w:r>
        <w:rPr>
          <w:rFonts w:ascii="Arial" w:hAnsi="Arial" w:cs="Arial"/>
          <w:sz w:val="20"/>
          <w:szCs w:val="20"/>
        </w:rPr>
        <w:t>,</w:t>
      </w:r>
      <w:r w:rsidRPr="00F14773">
        <w:rPr>
          <w:rFonts w:ascii="Arial" w:hAnsi="Arial" w:cs="Arial"/>
          <w:sz w:val="20"/>
          <w:szCs w:val="20"/>
        </w:rPr>
        <w:t xml:space="preserve"> az ABAK </w:t>
      </w:r>
      <w:r>
        <w:rPr>
          <w:rFonts w:ascii="Arial" w:hAnsi="Arial" w:cs="Arial"/>
          <w:sz w:val="20"/>
          <w:szCs w:val="20"/>
        </w:rPr>
        <w:t xml:space="preserve">és a befektetési vállalkozás </w:t>
      </w:r>
      <w:r w:rsidRPr="00231F5A">
        <w:rPr>
          <w:rFonts w:ascii="Arial" w:hAnsi="Arial" w:cs="Arial"/>
          <w:sz w:val="20"/>
          <w:szCs w:val="20"/>
        </w:rPr>
        <w:t xml:space="preserve">az (EU) 2019/1238 </w:t>
      </w:r>
      <w:r>
        <w:rPr>
          <w:rFonts w:ascii="Arial" w:hAnsi="Arial" w:cs="Arial"/>
          <w:sz w:val="20"/>
          <w:szCs w:val="20"/>
        </w:rPr>
        <w:t xml:space="preserve">európai parlamenti és tanácsi </w:t>
      </w:r>
      <w:r w:rsidRPr="00231F5A">
        <w:rPr>
          <w:rFonts w:ascii="Arial" w:hAnsi="Arial" w:cs="Arial"/>
          <w:sz w:val="20"/>
          <w:szCs w:val="20"/>
        </w:rPr>
        <w:t xml:space="preserve">rendelet 40. cikk (1) bekezdése szerinti felügyelet </w:t>
      </w:r>
      <w:r>
        <w:rPr>
          <w:rFonts w:ascii="Arial" w:hAnsi="Arial" w:cs="Arial"/>
          <w:sz w:val="20"/>
          <w:szCs w:val="20"/>
        </w:rPr>
        <w:t xml:space="preserve">ellátása </w:t>
      </w:r>
      <w:r w:rsidRPr="00231F5A">
        <w:rPr>
          <w:rFonts w:ascii="Arial" w:hAnsi="Arial" w:cs="Arial"/>
          <w:sz w:val="20"/>
          <w:szCs w:val="20"/>
        </w:rPr>
        <w:t xml:space="preserve">céljából szükséges információkat tartalmazó szöveges jelentést </w:t>
      </w:r>
      <w:r w:rsidR="00364089">
        <w:rPr>
          <w:rFonts w:ascii="Arial" w:hAnsi="Arial" w:cs="Arial"/>
          <w:sz w:val="20"/>
          <w:szCs w:val="20"/>
        </w:rPr>
        <w:t>(</w:t>
      </w:r>
      <w:r>
        <w:rPr>
          <w:rFonts w:ascii="Arial" w:hAnsi="Arial" w:cs="Arial"/>
          <w:sz w:val="20"/>
          <w:szCs w:val="20"/>
        </w:rPr>
        <w:t>a továbbiakban: PEPP szöveges jelentés</w:t>
      </w:r>
      <w:r w:rsidR="00364089">
        <w:rPr>
          <w:rFonts w:ascii="Arial" w:hAnsi="Arial" w:cs="Arial"/>
          <w:sz w:val="20"/>
          <w:szCs w:val="20"/>
        </w:rPr>
        <w:t>)</w:t>
      </w:r>
      <w:r>
        <w:rPr>
          <w:rFonts w:ascii="Arial" w:hAnsi="Arial" w:cs="Arial"/>
          <w:sz w:val="20"/>
          <w:szCs w:val="20"/>
        </w:rPr>
        <w:t xml:space="preserve"> </w:t>
      </w:r>
      <w:r w:rsidRPr="00231F5A">
        <w:rPr>
          <w:rFonts w:ascii="Arial" w:hAnsi="Arial" w:cs="Arial"/>
          <w:sz w:val="20"/>
          <w:szCs w:val="20"/>
        </w:rPr>
        <w:t xml:space="preserve">a </w:t>
      </w:r>
      <w:r>
        <w:rPr>
          <w:rFonts w:ascii="Arial" w:hAnsi="Arial" w:cs="Arial"/>
          <w:sz w:val="20"/>
          <w:szCs w:val="20"/>
        </w:rPr>
        <w:t>12.</w:t>
      </w:r>
      <w:r w:rsidRPr="00231F5A">
        <w:rPr>
          <w:rFonts w:ascii="Arial" w:hAnsi="Arial" w:cs="Arial"/>
          <w:sz w:val="20"/>
          <w:szCs w:val="20"/>
        </w:rPr>
        <w:t xml:space="preserve"> mellékletben foglaltaknak megfelelő tartalommal </w:t>
      </w:r>
    </w:p>
    <w:p w14:paraId="4C7D7A36" w14:textId="77777777" w:rsidR="00365B4F" w:rsidRDefault="00365B4F" w:rsidP="00365B4F">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a) </w:t>
      </w:r>
      <w:r w:rsidRPr="00231F5A">
        <w:rPr>
          <w:rFonts w:ascii="Arial" w:hAnsi="Arial" w:cs="Arial"/>
          <w:sz w:val="20"/>
          <w:szCs w:val="20"/>
        </w:rPr>
        <w:t xml:space="preserve">évente, a </w:t>
      </w:r>
      <w:r>
        <w:rPr>
          <w:rFonts w:ascii="Arial" w:hAnsi="Arial" w:cs="Arial"/>
          <w:sz w:val="20"/>
          <w:szCs w:val="20"/>
        </w:rPr>
        <w:t xml:space="preserve">tárgyévi </w:t>
      </w:r>
      <w:r w:rsidRPr="00231F5A">
        <w:rPr>
          <w:rFonts w:ascii="Arial" w:hAnsi="Arial" w:cs="Arial"/>
          <w:sz w:val="20"/>
          <w:szCs w:val="20"/>
        </w:rPr>
        <w:t>mérleg fordulónapját követő 18. héten belül</w:t>
      </w:r>
      <w:r>
        <w:rPr>
          <w:rFonts w:ascii="Arial" w:hAnsi="Arial" w:cs="Arial"/>
          <w:sz w:val="20"/>
          <w:szCs w:val="20"/>
        </w:rPr>
        <w:t>, valamint</w:t>
      </w:r>
    </w:p>
    <w:p w14:paraId="04C65239" w14:textId="54819DC3" w:rsidR="00365B4F" w:rsidRDefault="00365B4F" w:rsidP="00365B4F">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b) </w:t>
      </w:r>
      <w:r w:rsidRPr="00231F5A">
        <w:rPr>
          <w:rFonts w:ascii="Arial" w:hAnsi="Arial" w:cs="Arial"/>
          <w:sz w:val="20"/>
          <w:szCs w:val="20"/>
        </w:rPr>
        <w:t xml:space="preserve">a páneurópai egyéni nyugdíjtermék </w:t>
      </w:r>
      <w:r>
        <w:rPr>
          <w:rFonts w:ascii="Arial" w:hAnsi="Arial" w:cs="Arial"/>
          <w:sz w:val="20"/>
          <w:szCs w:val="20"/>
        </w:rPr>
        <w:t xml:space="preserve">üzletágban </w:t>
      </w:r>
      <w:r w:rsidRPr="00231F5A">
        <w:rPr>
          <w:rFonts w:ascii="Arial" w:hAnsi="Arial" w:cs="Arial"/>
          <w:sz w:val="20"/>
          <w:szCs w:val="20"/>
        </w:rPr>
        <w:t>(</w:t>
      </w:r>
      <w:r w:rsidR="00CC204E">
        <w:rPr>
          <w:rFonts w:ascii="Arial" w:hAnsi="Arial" w:cs="Arial"/>
          <w:sz w:val="20"/>
          <w:szCs w:val="20"/>
        </w:rPr>
        <w:t xml:space="preserve">a </w:t>
      </w:r>
      <w:r w:rsidRPr="00231F5A">
        <w:rPr>
          <w:rFonts w:ascii="Arial" w:hAnsi="Arial" w:cs="Arial"/>
          <w:sz w:val="20"/>
          <w:szCs w:val="20"/>
        </w:rPr>
        <w:t>továbbiakban: PEPP</w:t>
      </w:r>
      <w:r w:rsidR="00CC204E">
        <w:rPr>
          <w:rFonts w:ascii="Arial" w:hAnsi="Arial" w:cs="Arial"/>
          <w:sz w:val="20"/>
          <w:szCs w:val="20"/>
        </w:rPr>
        <w:t xml:space="preserve"> üzletág</w:t>
      </w:r>
      <w:r w:rsidRPr="00231F5A">
        <w:rPr>
          <w:rFonts w:ascii="Arial" w:hAnsi="Arial" w:cs="Arial"/>
          <w:sz w:val="20"/>
          <w:szCs w:val="20"/>
        </w:rPr>
        <w:t xml:space="preserve">) bekövetkezett jelentős változás esetén, </w:t>
      </w:r>
      <w:r>
        <w:rPr>
          <w:rFonts w:ascii="Arial" w:hAnsi="Arial" w:cs="Arial"/>
          <w:sz w:val="20"/>
          <w:szCs w:val="20"/>
        </w:rPr>
        <w:t>a változást követő 6 héten belül</w:t>
      </w:r>
    </w:p>
    <w:p w14:paraId="06ED0769" w14:textId="0BA35930" w:rsidR="00365B4F" w:rsidRDefault="00365B4F" w:rsidP="00365B4F">
      <w:pPr>
        <w:autoSpaceDE w:val="0"/>
        <w:autoSpaceDN w:val="0"/>
        <w:adjustRightInd w:val="0"/>
        <w:spacing w:after="0"/>
        <w:ind w:firstLine="204"/>
        <w:jc w:val="both"/>
        <w:rPr>
          <w:rFonts w:ascii="Arial" w:hAnsi="Arial" w:cs="Arial"/>
          <w:sz w:val="20"/>
          <w:szCs w:val="20"/>
        </w:rPr>
      </w:pPr>
      <w:r w:rsidRPr="00231F5A">
        <w:rPr>
          <w:rFonts w:ascii="Arial" w:hAnsi="Arial" w:cs="Arial"/>
          <w:sz w:val="20"/>
          <w:szCs w:val="20"/>
        </w:rPr>
        <w:t>teljesíti az MNB részére</w:t>
      </w:r>
      <w:r w:rsidR="00D430D8">
        <w:rPr>
          <w:rFonts w:ascii="Arial" w:hAnsi="Arial" w:cs="Arial"/>
          <w:sz w:val="20"/>
          <w:szCs w:val="20"/>
        </w:rPr>
        <w:t>.</w:t>
      </w:r>
    </w:p>
    <w:p w14:paraId="27ACB0D6" w14:textId="77777777" w:rsidR="00365B4F" w:rsidRPr="00693977" w:rsidRDefault="00365B4F" w:rsidP="00DE1DFA">
      <w:pPr>
        <w:autoSpaceDE w:val="0"/>
        <w:autoSpaceDN w:val="0"/>
        <w:adjustRightInd w:val="0"/>
        <w:spacing w:after="0"/>
        <w:ind w:firstLine="204"/>
        <w:jc w:val="both"/>
        <w:rPr>
          <w:rFonts w:ascii="Arial" w:hAnsi="Arial" w:cs="Arial"/>
          <w:b/>
          <w:bCs/>
          <w:sz w:val="20"/>
          <w:szCs w:val="20"/>
        </w:rPr>
      </w:pPr>
    </w:p>
    <w:p w14:paraId="65FBDCBD" w14:textId="1EF9C1BA" w:rsidR="00E94C46" w:rsidRPr="00C074E9" w:rsidRDefault="00365B4F" w:rsidP="00E56A39">
      <w:pPr>
        <w:pStyle w:val="NormlWeb"/>
        <w:rPr>
          <w:rFonts w:ascii="Arial" w:hAnsi="Arial" w:cs="Arial"/>
          <w:sz w:val="20"/>
          <w:szCs w:val="20"/>
        </w:rPr>
      </w:pPr>
      <w:r>
        <w:rPr>
          <w:rFonts w:ascii="Arial" w:hAnsi="Arial" w:cs="Arial"/>
          <w:b/>
          <w:bCs/>
          <w:sz w:val="20"/>
          <w:szCs w:val="20"/>
        </w:rPr>
        <w:t>10</w:t>
      </w:r>
      <w:r w:rsidR="005713B9" w:rsidRPr="00693977">
        <w:rPr>
          <w:rFonts w:ascii="Arial" w:hAnsi="Arial" w:cs="Arial"/>
          <w:b/>
          <w:bCs/>
          <w:sz w:val="20"/>
          <w:szCs w:val="20"/>
        </w:rPr>
        <w:t xml:space="preserve">. § </w:t>
      </w:r>
      <w:r w:rsidR="00E94C46" w:rsidRPr="00693977">
        <w:rPr>
          <w:rFonts w:ascii="Arial" w:hAnsi="Arial" w:cs="Arial"/>
          <w:sz w:val="20"/>
          <w:szCs w:val="20"/>
        </w:rPr>
        <w:t xml:space="preserve">(1) </w:t>
      </w:r>
      <w:r w:rsidR="002F7B65" w:rsidRPr="009953B0">
        <w:rPr>
          <w:rFonts w:ascii="Arial" w:hAnsi="Arial" w:cs="Arial"/>
          <w:sz w:val="20"/>
          <w:szCs w:val="20"/>
        </w:rPr>
        <w:t xml:space="preserve">Az adatszolgáltató </w:t>
      </w:r>
      <w:r w:rsidR="00AE069F" w:rsidRPr="00D01EA6">
        <w:rPr>
          <w:rFonts w:ascii="Arial" w:hAnsi="Arial" w:cs="Arial"/>
          <w:bCs/>
          <w:sz w:val="20"/>
          <w:szCs w:val="20"/>
        </w:rPr>
        <w:t>– a (2) bekezdésben foglaltak kivételével –</w:t>
      </w:r>
      <w:r w:rsidR="00AE069F">
        <w:rPr>
          <w:rFonts w:ascii="Arial" w:hAnsi="Arial" w:cs="Arial"/>
          <w:bCs/>
          <w:sz w:val="20"/>
          <w:szCs w:val="20"/>
        </w:rPr>
        <w:t xml:space="preserve"> </w:t>
      </w:r>
      <w:r w:rsidR="002F7B65" w:rsidRPr="009953B0">
        <w:rPr>
          <w:rFonts w:ascii="Arial" w:hAnsi="Arial" w:cs="Arial"/>
          <w:sz w:val="20"/>
          <w:szCs w:val="20"/>
        </w:rPr>
        <w:t xml:space="preserve">a felügyeleti jelentést, </w:t>
      </w:r>
      <w:bookmarkStart w:id="2" w:name="_Hlk77237283"/>
      <w:r w:rsidR="002F7B65" w:rsidRPr="009953B0">
        <w:rPr>
          <w:rFonts w:ascii="Arial" w:hAnsi="Arial" w:cs="Arial"/>
          <w:sz w:val="20"/>
          <w:szCs w:val="20"/>
        </w:rPr>
        <w:t xml:space="preserve">a </w:t>
      </w:r>
      <w:bookmarkStart w:id="3" w:name="OLE_LINK8"/>
      <w:r w:rsidR="002F7B65" w:rsidRPr="009953B0">
        <w:rPr>
          <w:rFonts w:ascii="Arial" w:hAnsi="Arial" w:cs="Arial"/>
          <w:sz w:val="20"/>
          <w:szCs w:val="20"/>
        </w:rPr>
        <w:t>231/2013/EU felhatalmazáson alapuló bizottsági rendelet 110. cikke</w:t>
      </w:r>
      <w:bookmarkEnd w:id="3"/>
      <w:r w:rsidR="002F7B65" w:rsidRPr="009953B0">
        <w:rPr>
          <w:rFonts w:ascii="Arial" w:hAnsi="Arial" w:cs="Arial"/>
          <w:sz w:val="20"/>
          <w:szCs w:val="20"/>
        </w:rPr>
        <w:t>,</w:t>
      </w:r>
      <w:r w:rsidR="002C08FA" w:rsidRPr="002C08FA">
        <w:rPr>
          <w:rFonts w:ascii="Arial" w:hAnsi="Arial" w:cs="Arial"/>
          <w:sz w:val="20"/>
          <w:szCs w:val="20"/>
        </w:rPr>
        <w:t xml:space="preserve"> </w:t>
      </w:r>
      <w:r w:rsidR="002A1E1D">
        <w:rPr>
          <w:rFonts w:ascii="Arial" w:hAnsi="Arial" w:cs="Arial"/>
          <w:sz w:val="20"/>
          <w:szCs w:val="20"/>
        </w:rPr>
        <w:t xml:space="preserve">az (EU) 2017/393 </w:t>
      </w:r>
      <w:r w:rsidR="002A1E1D" w:rsidRPr="005A6B69">
        <w:rPr>
          <w:rFonts w:ascii="Arial" w:hAnsi="Arial" w:cs="Arial"/>
          <w:sz w:val="20"/>
          <w:szCs w:val="20"/>
        </w:rPr>
        <w:t>bizottsági végrehajtási</w:t>
      </w:r>
      <w:r w:rsidR="002A1E1D" w:rsidRPr="009953B0">
        <w:rPr>
          <w:rFonts w:ascii="Arial" w:hAnsi="Arial" w:cs="Arial"/>
          <w:sz w:val="20"/>
          <w:szCs w:val="20"/>
        </w:rPr>
        <w:t xml:space="preserve"> rendelet</w:t>
      </w:r>
      <w:r w:rsidR="002A1E1D">
        <w:rPr>
          <w:rFonts w:ascii="Arial" w:hAnsi="Arial" w:cs="Arial"/>
          <w:sz w:val="20"/>
          <w:szCs w:val="20"/>
        </w:rPr>
        <w:t xml:space="preserve">, </w:t>
      </w:r>
      <w:r w:rsidR="00502D32" w:rsidRPr="00DE1DFA">
        <w:rPr>
          <w:rFonts w:ascii="Arial" w:hAnsi="Arial" w:cs="Arial"/>
          <w:sz w:val="20"/>
          <w:szCs w:val="20"/>
        </w:rPr>
        <w:t xml:space="preserve">az </w:t>
      </w:r>
      <w:r w:rsidR="005D453E" w:rsidRPr="00D15121">
        <w:rPr>
          <w:rFonts w:ascii="Arial" w:hAnsi="Arial" w:cs="Arial"/>
          <w:sz w:val="20"/>
          <w:szCs w:val="20"/>
        </w:rPr>
        <w:t>(EU) 2018/708 bizottsági végrehajtási rendelet</w:t>
      </w:r>
      <w:r w:rsidR="00502D32">
        <w:rPr>
          <w:rFonts w:ascii="Arial" w:hAnsi="Arial" w:cs="Arial"/>
          <w:sz w:val="20"/>
          <w:szCs w:val="20"/>
        </w:rPr>
        <w:t>,</w:t>
      </w:r>
      <w:r w:rsidR="00502D32" w:rsidRPr="00DE1DFA">
        <w:rPr>
          <w:rFonts w:ascii="Arial" w:hAnsi="Arial" w:cs="Arial"/>
          <w:sz w:val="20"/>
          <w:szCs w:val="20"/>
        </w:rPr>
        <w:t xml:space="preserve"> </w:t>
      </w:r>
      <w:bookmarkStart w:id="4" w:name="_Hlk84241249"/>
      <w:r w:rsidR="00722948" w:rsidRPr="005A6B69">
        <w:rPr>
          <w:rFonts w:ascii="Arial" w:hAnsi="Arial" w:cs="Arial"/>
          <w:sz w:val="20"/>
          <w:szCs w:val="20"/>
        </w:rPr>
        <w:t>a</w:t>
      </w:r>
      <w:r w:rsidR="00314551">
        <w:rPr>
          <w:rFonts w:ascii="Arial" w:hAnsi="Arial" w:cs="Arial"/>
          <w:sz w:val="20"/>
          <w:szCs w:val="20"/>
        </w:rPr>
        <w:t>z</w:t>
      </w:r>
      <w:r w:rsidR="003552F4">
        <w:rPr>
          <w:rFonts w:ascii="Arial" w:hAnsi="Arial" w:cs="Arial"/>
          <w:sz w:val="20"/>
          <w:szCs w:val="20"/>
        </w:rPr>
        <w:t xml:space="preserve"> (EU)</w:t>
      </w:r>
      <w:r w:rsidR="00722948" w:rsidRPr="005A6B69">
        <w:rPr>
          <w:rFonts w:ascii="Arial" w:hAnsi="Arial" w:cs="Arial"/>
          <w:sz w:val="20"/>
          <w:szCs w:val="20"/>
        </w:rPr>
        <w:t xml:space="preserve"> 2018/1229 felhatalmazáson alapuló bizottsági rendelet 14. cikke</w:t>
      </w:r>
      <w:bookmarkEnd w:id="4"/>
      <w:r w:rsidR="00314551">
        <w:rPr>
          <w:rFonts w:ascii="Arial" w:hAnsi="Arial" w:cs="Arial"/>
          <w:sz w:val="20"/>
          <w:szCs w:val="20"/>
        </w:rPr>
        <w:t xml:space="preserve">, </w:t>
      </w:r>
      <w:bookmarkStart w:id="5" w:name="_Hlk77187526"/>
      <w:r w:rsidR="007C1AA5" w:rsidRPr="005A6B69">
        <w:rPr>
          <w:rFonts w:ascii="Arial" w:hAnsi="Arial" w:cs="Arial"/>
          <w:sz w:val="20"/>
          <w:szCs w:val="20"/>
        </w:rPr>
        <w:t>az (EU) 2021/451 bizottsági végrehajtási</w:t>
      </w:r>
      <w:r w:rsidR="007C1AA5" w:rsidRPr="009953B0">
        <w:rPr>
          <w:rFonts w:ascii="Arial" w:hAnsi="Arial" w:cs="Arial"/>
          <w:sz w:val="20"/>
          <w:szCs w:val="20"/>
        </w:rPr>
        <w:t xml:space="preserve"> rendelet</w:t>
      </w:r>
      <w:bookmarkEnd w:id="5"/>
      <w:r w:rsidR="007C1AA5">
        <w:rPr>
          <w:rFonts w:ascii="Arial" w:hAnsi="Arial" w:cs="Arial"/>
          <w:sz w:val="20"/>
          <w:szCs w:val="20"/>
        </w:rPr>
        <w:t>,</w:t>
      </w:r>
      <w:r>
        <w:rPr>
          <w:rFonts w:ascii="Arial" w:hAnsi="Arial" w:cs="Arial"/>
          <w:sz w:val="20"/>
          <w:szCs w:val="20"/>
        </w:rPr>
        <w:t xml:space="preserve"> </w:t>
      </w:r>
      <w:r w:rsidR="002A1E1D">
        <w:rPr>
          <w:rFonts w:ascii="Arial" w:hAnsi="Arial" w:cs="Arial"/>
          <w:sz w:val="20"/>
          <w:szCs w:val="20"/>
        </w:rPr>
        <w:t xml:space="preserve">illetve </w:t>
      </w:r>
      <w:r w:rsidRPr="00445CA0">
        <w:rPr>
          <w:rFonts w:ascii="Arial" w:hAnsi="Arial" w:cs="Arial"/>
          <w:sz w:val="20"/>
          <w:szCs w:val="20"/>
        </w:rPr>
        <w:t>az (EU) 2021/897 bizottsági végrehajtási rendelet</w:t>
      </w:r>
      <w:r w:rsidR="007C1AA5">
        <w:rPr>
          <w:rFonts w:ascii="Arial" w:hAnsi="Arial" w:cs="Arial"/>
          <w:sz w:val="20"/>
          <w:szCs w:val="20"/>
        </w:rPr>
        <w:t xml:space="preserve"> </w:t>
      </w:r>
      <w:bookmarkEnd w:id="2"/>
      <w:r w:rsidR="002F7B65" w:rsidRPr="009953B0">
        <w:rPr>
          <w:rFonts w:ascii="Arial" w:hAnsi="Arial" w:cs="Arial"/>
          <w:sz w:val="20"/>
          <w:szCs w:val="20"/>
        </w:rPr>
        <w:t>szerinti adatszolgáltatásokat</w:t>
      </w:r>
      <w:r w:rsidR="002B2A92">
        <w:rPr>
          <w:rFonts w:ascii="Arial" w:hAnsi="Arial" w:cs="Arial"/>
          <w:sz w:val="20"/>
          <w:szCs w:val="20"/>
        </w:rPr>
        <w:t xml:space="preserve">, </w:t>
      </w:r>
      <w:r w:rsidR="0014128B">
        <w:rPr>
          <w:rFonts w:ascii="Arial" w:hAnsi="Arial" w:cs="Arial"/>
          <w:sz w:val="20"/>
          <w:szCs w:val="20"/>
        </w:rPr>
        <w:t>valamint</w:t>
      </w:r>
      <w:r w:rsidR="002B2A92">
        <w:rPr>
          <w:rFonts w:ascii="Arial" w:hAnsi="Arial" w:cs="Arial"/>
          <w:sz w:val="20"/>
          <w:szCs w:val="20"/>
        </w:rPr>
        <w:t xml:space="preserve"> a PEPP szöveges jelentést</w:t>
      </w:r>
      <w:r w:rsidR="002F7B65" w:rsidRPr="009953B0">
        <w:rPr>
          <w:rFonts w:ascii="Arial" w:hAnsi="Arial" w:cs="Arial"/>
          <w:sz w:val="20"/>
          <w:szCs w:val="20"/>
        </w:rPr>
        <w:t xml:space="preserve"> az MNB által meghatározott elektronikus formában, fokozott biztonságú vagy minősített elektronikus aláírással ellátva az MNB „Elektronikus Rendszer Hitelesített Adatok Fogadásához” megnevezésű rendszerén (a továbbiakban: ERA rendszer) keresztül teljesíti.</w:t>
      </w:r>
    </w:p>
    <w:p w14:paraId="0A502431" w14:textId="782F6508" w:rsidR="009876F3" w:rsidRPr="00C074E9" w:rsidRDefault="00FC789A" w:rsidP="00E94C46">
      <w:pPr>
        <w:pStyle w:val="NormlWeb"/>
        <w:rPr>
          <w:rFonts w:ascii="Arial" w:hAnsi="Arial" w:cs="Arial"/>
          <w:sz w:val="20"/>
          <w:szCs w:val="20"/>
        </w:rPr>
      </w:pPr>
      <w:r w:rsidRPr="00C074E9">
        <w:rPr>
          <w:rFonts w:ascii="Arial" w:hAnsi="Arial" w:cs="Arial"/>
          <w:sz w:val="20"/>
          <w:szCs w:val="20"/>
        </w:rPr>
        <w:lastRenderedPageBreak/>
        <w:t xml:space="preserve">(2) </w:t>
      </w:r>
      <w:r w:rsidR="002F7B65" w:rsidRPr="00433E7D">
        <w:rPr>
          <w:rFonts w:ascii="Arial" w:hAnsi="Arial" w:cs="Arial"/>
          <w:sz w:val="20"/>
          <w:szCs w:val="20"/>
        </w:rPr>
        <w:t xml:space="preserve">Az adatszolgáltató </w:t>
      </w:r>
      <w:r w:rsidR="00AE069F">
        <w:rPr>
          <w:rFonts w:ascii="Arial" w:hAnsi="Arial" w:cs="Arial"/>
          <w:sz w:val="20"/>
          <w:szCs w:val="20"/>
        </w:rPr>
        <w:t>a 8. § (1) bekezdés</w:t>
      </w:r>
      <w:r w:rsidR="001D6C7B">
        <w:rPr>
          <w:rFonts w:ascii="Arial" w:hAnsi="Arial" w:cs="Arial"/>
          <w:sz w:val="20"/>
          <w:szCs w:val="20"/>
        </w:rPr>
        <w:t>e</w:t>
      </w:r>
      <w:r w:rsidR="00AE069F">
        <w:rPr>
          <w:rFonts w:ascii="Arial" w:hAnsi="Arial" w:cs="Arial"/>
          <w:sz w:val="20"/>
          <w:szCs w:val="20"/>
        </w:rPr>
        <w:t xml:space="preserve"> szerinti </w:t>
      </w:r>
      <w:r w:rsidR="00A50600">
        <w:rPr>
          <w:rFonts w:ascii="Arial" w:hAnsi="Arial" w:cs="Arial"/>
          <w:sz w:val="20"/>
          <w:szCs w:val="20"/>
        </w:rPr>
        <w:t xml:space="preserve">felügyeleti </w:t>
      </w:r>
      <w:r w:rsidR="00AE069F">
        <w:rPr>
          <w:rFonts w:ascii="Arial" w:hAnsi="Arial" w:cs="Arial"/>
          <w:sz w:val="20"/>
          <w:szCs w:val="20"/>
        </w:rPr>
        <w:t>jelentést</w:t>
      </w:r>
      <w:r w:rsidR="00A50600">
        <w:rPr>
          <w:rFonts w:ascii="Arial" w:hAnsi="Arial" w:cs="Arial"/>
          <w:sz w:val="20"/>
          <w:szCs w:val="20"/>
        </w:rPr>
        <w:t xml:space="preserve">, valamint </w:t>
      </w:r>
      <w:r w:rsidR="002F7B65" w:rsidRPr="00433E7D">
        <w:rPr>
          <w:rFonts w:ascii="Arial" w:hAnsi="Arial" w:cs="Arial"/>
          <w:sz w:val="20"/>
          <w:szCs w:val="20"/>
        </w:rPr>
        <w:t>a 600/2014/EU európai parlamenti és tanácsi rendelet 26. cikke alapján fennálló adatszolgáltatási kötelezettségét az ERA rendszer</w:t>
      </w:r>
      <w:r w:rsidR="00AE069F">
        <w:rPr>
          <w:rFonts w:ascii="Arial" w:hAnsi="Arial" w:cs="Arial"/>
          <w:sz w:val="20"/>
          <w:szCs w:val="20"/>
        </w:rPr>
        <w:t>b</w:t>
      </w:r>
      <w:r w:rsidR="002F7B65" w:rsidRPr="00433E7D">
        <w:rPr>
          <w:rFonts w:ascii="Arial" w:hAnsi="Arial" w:cs="Arial"/>
          <w:sz w:val="20"/>
          <w:szCs w:val="20"/>
        </w:rPr>
        <w:t>en az MNB által erre a célra kiépített elektronikus csatornán (a továbbiakban: webes szolgáltatás) keresztül, az adatszolgáltatást fokozott biztonságú vagy minősített elektronikus aláírással ellátva teljesíti.</w:t>
      </w:r>
    </w:p>
    <w:p w14:paraId="3F8923FF" w14:textId="77777777" w:rsidR="00E94C46" w:rsidRPr="00C074E9" w:rsidRDefault="00E94C46" w:rsidP="00E94C46">
      <w:pPr>
        <w:pStyle w:val="NormlWeb"/>
        <w:rPr>
          <w:rFonts w:ascii="Arial" w:hAnsi="Arial" w:cs="Arial"/>
          <w:sz w:val="20"/>
          <w:szCs w:val="20"/>
        </w:rPr>
      </w:pPr>
      <w:r w:rsidRPr="00C074E9">
        <w:rPr>
          <w:rFonts w:ascii="Arial" w:hAnsi="Arial" w:cs="Arial"/>
          <w:sz w:val="20"/>
          <w:szCs w:val="20"/>
        </w:rPr>
        <w:t>(</w:t>
      </w:r>
      <w:r w:rsidR="00FC789A" w:rsidRPr="00C074E9">
        <w:rPr>
          <w:rFonts w:ascii="Arial" w:hAnsi="Arial" w:cs="Arial"/>
          <w:sz w:val="20"/>
          <w:szCs w:val="20"/>
        </w:rPr>
        <w:t>3</w:t>
      </w:r>
      <w:r w:rsidRPr="00C074E9">
        <w:rPr>
          <w:rFonts w:ascii="Arial" w:hAnsi="Arial" w:cs="Arial"/>
          <w:sz w:val="20"/>
          <w:szCs w:val="20"/>
        </w:rPr>
        <w:t xml:space="preserve">) </w:t>
      </w:r>
      <w:r w:rsidR="002F7B65" w:rsidRPr="00433E7D">
        <w:rPr>
          <w:rFonts w:ascii="Arial" w:hAnsi="Arial" w:cs="Arial"/>
          <w:sz w:val="20"/>
          <w:szCs w:val="20"/>
        </w:rPr>
        <w:t>Az adatszolgáltató a felügyeleti jelentés, adatszolgáltatás teljesítésében való akadályoztatásával kapcsolatos bejelentését elektronikus formában, az ERA rendszeren keresztül nyújtja be az MNB részére.</w:t>
      </w:r>
    </w:p>
    <w:p w14:paraId="0B36D052" w14:textId="72085B52" w:rsidR="00E94C46" w:rsidRPr="00C074E9" w:rsidRDefault="00E94C46" w:rsidP="00E94C46">
      <w:pPr>
        <w:pStyle w:val="NormlWeb"/>
        <w:rPr>
          <w:rFonts w:ascii="Arial" w:hAnsi="Arial" w:cs="Arial"/>
          <w:sz w:val="20"/>
          <w:szCs w:val="20"/>
        </w:rPr>
      </w:pPr>
      <w:r w:rsidRPr="00C074E9">
        <w:rPr>
          <w:rFonts w:ascii="Arial" w:hAnsi="Arial" w:cs="Arial"/>
          <w:sz w:val="20"/>
          <w:szCs w:val="20"/>
        </w:rPr>
        <w:t>(</w:t>
      </w:r>
      <w:r w:rsidR="00FC789A" w:rsidRPr="00C074E9">
        <w:rPr>
          <w:rFonts w:ascii="Arial" w:hAnsi="Arial" w:cs="Arial"/>
          <w:sz w:val="20"/>
          <w:szCs w:val="20"/>
        </w:rPr>
        <w:t>4</w:t>
      </w:r>
      <w:r w:rsidRPr="00C074E9">
        <w:rPr>
          <w:rFonts w:ascii="Arial" w:hAnsi="Arial" w:cs="Arial"/>
          <w:sz w:val="20"/>
          <w:szCs w:val="20"/>
        </w:rPr>
        <w:t xml:space="preserve">) </w:t>
      </w:r>
      <w:r w:rsidR="002F7B65" w:rsidRPr="00433E7D">
        <w:rPr>
          <w:rFonts w:ascii="Arial" w:hAnsi="Arial" w:cs="Arial"/>
          <w:sz w:val="20"/>
          <w:szCs w:val="20"/>
        </w:rPr>
        <w:t xml:space="preserve">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w:t>
      </w:r>
      <w:r w:rsidR="002F7B65" w:rsidRPr="00BB26DE">
        <w:rPr>
          <w:rFonts w:ascii="Arial" w:hAnsi="Arial" w:cs="Arial"/>
          <w:sz w:val="20"/>
          <w:szCs w:val="20"/>
        </w:rPr>
        <w:t xml:space="preserve">szóló </w:t>
      </w:r>
      <w:r w:rsidR="009006EC" w:rsidRPr="00BB26DE">
        <w:rPr>
          <w:rFonts w:ascii="Arial" w:hAnsi="Arial" w:cs="Arial"/>
          <w:sz w:val="20"/>
          <w:szCs w:val="20"/>
        </w:rPr>
        <w:t>54</w:t>
      </w:r>
      <w:r w:rsidR="00405699" w:rsidRPr="00BB26DE">
        <w:rPr>
          <w:rFonts w:ascii="Arial" w:hAnsi="Arial" w:cs="Arial"/>
          <w:sz w:val="20"/>
          <w:szCs w:val="20"/>
        </w:rPr>
        <w:t>/</w:t>
      </w:r>
      <w:r w:rsidR="009006EC" w:rsidRPr="00BB26DE">
        <w:rPr>
          <w:rFonts w:ascii="Arial" w:hAnsi="Arial" w:cs="Arial"/>
          <w:sz w:val="20"/>
          <w:szCs w:val="20"/>
        </w:rPr>
        <w:t>2021</w:t>
      </w:r>
      <w:r w:rsidR="00405699" w:rsidRPr="00BB26DE">
        <w:rPr>
          <w:rFonts w:ascii="Arial" w:hAnsi="Arial" w:cs="Arial"/>
          <w:sz w:val="20"/>
          <w:szCs w:val="20"/>
        </w:rPr>
        <w:t>. (</w:t>
      </w:r>
      <w:r w:rsidR="009006EC" w:rsidRPr="00BB26DE">
        <w:rPr>
          <w:rFonts w:ascii="Arial" w:hAnsi="Arial" w:cs="Arial"/>
          <w:sz w:val="20"/>
          <w:szCs w:val="20"/>
        </w:rPr>
        <w:t>XI</w:t>
      </w:r>
      <w:r w:rsidR="00FE46CD" w:rsidRPr="00BB26DE">
        <w:rPr>
          <w:rFonts w:ascii="Arial" w:hAnsi="Arial" w:cs="Arial"/>
          <w:sz w:val="20"/>
          <w:szCs w:val="20"/>
        </w:rPr>
        <w:t xml:space="preserve">. </w:t>
      </w:r>
      <w:r w:rsidR="009006EC" w:rsidRPr="00BB26DE">
        <w:rPr>
          <w:rFonts w:ascii="Arial" w:hAnsi="Arial" w:cs="Arial"/>
          <w:sz w:val="20"/>
          <w:szCs w:val="20"/>
        </w:rPr>
        <w:t>23</w:t>
      </w:r>
      <w:r w:rsidR="00FE46CD" w:rsidRPr="00BB26DE">
        <w:rPr>
          <w:rFonts w:ascii="Arial" w:hAnsi="Arial" w:cs="Arial"/>
          <w:sz w:val="20"/>
          <w:szCs w:val="20"/>
        </w:rPr>
        <w:t>.</w:t>
      </w:r>
      <w:r w:rsidR="00A8082B" w:rsidRPr="00BB26DE">
        <w:rPr>
          <w:rFonts w:ascii="Arial" w:hAnsi="Arial" w:cs="Arial"/>
          <w:sz w:val="20"/>
          <w:szCs w:val="20"/>
        </w:rPr>
        <w:t>)</w:t>
      </w:r>
      <w:r w:rsidR="002F7B65" w:rsidRPr="00BB26DE">
        <w:rPr>
          <w:rFonts w:ascii="Arial" w:hAnsi="Arial" w:cs="Arial"/>
          <w:sz w:val="20"/>
          <w:szCs w:val="20"/>
        </w:rPr>
        <w:t xml:space="preserve"> MNB rendelet (a továbbiakban: alapvető feladatokhoz kapcsolódó adatszolgáltatási MNBr.) 2. melléklet I. B. 1. pontja, az ERA rendszer használatát segítő részletes útmutatást az alapvető feladatokhoz kapcsolódó adatszolgáltatási MNBr. 3. melléklet 3. pontja szerinti, az MNB honlapján közzétett technikai segédletek tartalmazzák. A webes szolgáltatás használatát</w:t>
      </w:r>
      <w:r w:rsidR="002F7B65" w:rsidRPr="00433E7D">
        <w:rPr>
          <w:rFonts w:ascii="Arial" w:hAnsi="Arial" w:cs="Arial"/>
          <w:sz w:val="20"/>
          <w:szCs w:val="20"/>
        </w:rPr>
        <w:t xml:space="preserve"> segítő útmutatást a 600/2014/EU európai parlamenti és tanácsi rendelet 26. cikke alapján fennálló adatszolgáltatási kötelezettség webes szolgáltatás útján való teljesítéséről szóló, az MNB honlapján közzétett tájékoztató tartalmazza.</w:t>
      </w:r>
      <w:r w:rsidR="002F7B65" w:rsidRPr="00C074E9" w:rsidDel="002F7B65">
        <w:rPr>
          <w:rFonts w:ascii="Arial" w:hAnsi="Arial" w:cs="Arial"/>
          <w:sz w:val="20"/>
          <w:szCs w:val="20"/>
        </w:rPr>
        <w:t xml:space="preserve"> </w:t>
      </w:r>
    </w:p>
    <w:p w14:paraId="1F970CC3" w14:textId="77777777" w:rsidR="005713B9" w:rsidRPr="00693977" w:rsidRDefault="005713B9" w:rsidP="00623D97">
      <w:pPr>
        <w:autoSpaceDE w:val="0"/>
        <w:autoSpaceDN w:val="0"/>
        <w:adjustRightInd w:val="0"/>
        <w:spacing w:after="0"/>
        <w:ind w:firstLine="204"/>
        <w:jc w:val="both"/>
        <w:rPr>
          <w:rFonts w:ascii="Arial" w:hAnsi="Arial" w:cs="Arial"/>
          <w:sz w:val="20"/>
          <w:szCs w:val="20"/>
        </w:rPr>
      </w:pPr>
    </w:p>
    <w:p w14:paraId="00D168EA" w14:textId="70D1415B" w:rsidR="005713B9" w:rsidRPr="00693977" w:rsidRDefault="00365B4F" w:rsidP="002D24AF">
      <w:pPr>
        <w:autoSpaceDE w:val="0"/>
        <w:autoSpaceDN w:val="0"/>
        <w:adjustRightInd w:val="0"/>
        <w:spacing w:after="0"/>
        <w:ind w:firstLine="142"/>
        <w:jc w:val="both"/>
        <w:rPr>
          <w:rFonts w:ascii="Arial" w:hAnsi="Arial" w:cs="Arial"/>
          <w:sz w:val="20"/>
          <w:szCs w:val="20"/>
        </w:rPr>
      </w:pPr>
      <w:r>
        <w:rPr>
          <w:rFonts w:ascii="Arial" w:hAnsi="Arial" w:cs="Arial"/>
          <w:b/>
          <w:sz w:val="20"/>
          <w:szCs w:val="20"/>
        </w:rPr>
        <w:t>11</w:t>
      </w:r>
      <w:r w:rsidR="005713B9" w:rsidRPr="00693977">
        <w:rPr>
          <w:rFonts w:ascii="Arial" w:hAnsi="Arial" w:cs="Arial"/>
          <w:b/>
          <w:sz w:val="20"/>
          <w:szCs w:val="20"/>
        </w:rPr>
        <w:t>. §</w:t>
      </w:r>
      <w:r w:rsidR="005713B9" w:rsidRPr="00693977">
        <w:rPr>
          <w:rFonts w:ascii="Arial" w:hAnsi="Arial" w:cs="Arial"/>
          <w:sz w:val="20"/>
          <w:szCs w:val="20"/>
        </w:rPr>
        <w:t xml:space="preserve"> (1) Ha az MNB megállapítja, hogy a felügyeleti jelentés javítást igényel, az adatszolgáltató a javított felügyeleti jelentést</w:t>
      </w:r>
      <w:r w:rsidR="005713B9" w:rsidRPr="00693977">
        <w:rPr>
          <w:rFonts w:ascii="Arial" w:hAnsi="Arial" w:cs="Arial"/>
          <w:b/>
          <w:sz w:val="20"/>
          <w:szCs w:val="20"/>
        </w:rPr>
        <w:t xml:space="preserve"> </w:t>
      </w:r>
      <w:r w:rsidR="005713B9" w:rsidRPr="00693977">
        <w:rPr>
          <w:rFonts w:ascii="Arial" w:hAnsi="Arial" w:cs="Arial"/>
          <w:sz w:val="20"/>
          <w:szCs w:val="20"/>
        </w:rPr>
        <w:t>az MNB javításra vonatkozó felszólítása kézhezvételétől számított 2 munkanapon belül küldi meg az MNB részére.</w:t>
      </w:r>
    </w:p>
    <w:p w14:paraId="7CB284D6" w14:textId="77777777" w:rsidR="005713B9" w:rsidRPr="00693977" w:rsidRDefault="005713B9"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 xml:space="preserve">(2) Ha az adatszolgáltató </w:t>
      </w:r>
      <w:r w:rsidR="001B3D37" w:rsidRPr="00693977">
        <w:rPr>
          <w:rFonts w:ascii="Arial" w:hAnsi="Arial" w:cs="Arial"/>
          <w:sz w:val="20"/>
          <w:szCs w:val="20"/>
        </w:rPr>
        <w:t>a felügyeleti jelentés teljesítését követően olyan, az adatszolgáltató által – számviteli politikájában vagy egyéb módon –</w:t>
      </w:r>
      <w:r w:rsidR="00DD0D2E" w:rsidRPr="00693977">
        <w:rPr>
          <w:rFonts w:ascii="Arial" w:hAnsi="Arial" w:cs="Arial"/>
          <w:sz w:val="20"/>
          <w:szCs w:val="20"/>
        </w:rPr>
        <w:t xml:space="preserve"> </w:t>
      </w:r>
      <w:r w:rsidRPr="00693977">
        <w:rPr>
          <w:rFonts w:ascii="Arial" w:hAnsi="Arial" w:cs="Arial"/>
          <w:sz w:val="20"/>
          <w:szCs w:val="20"/>
        </w:rPr>
        <w:t>meghatározott jelentős mértékű eltérés</w:t>
      </w:r>
      <w:r w:rsidR="001B3D37" w:rsidRPr="00693977">
        <w:rPr>
          <w:rFonts w:ascii="Arial" w:hAnsi="Arial" w:cs="Arial"/>
          <w:sz w:val="20"/>
          <w:szCs w:val="20"/>
        </w:rPr>
        <w:t>t tár fel, amely a 2. § (2) bekezdése szerinti, a felügyeleti jelentés alapjául szolgáló nyilvántartások javítását teszi szükségessé</w:t>
      </w:r>
      <w:r w:rsidRPr="00693977">
        <w:rPr>
          <w:rFonts w:ascii="Arial" w:hAnsi="Arial" w:cs="Arial"/>
          <w:sz w:val="20"/>
          <w:szCs w:val="20"/>
        </w:rPr>
        <w:t>, akkor a felügyeleti jelentést visszamenőleg is, az eltéréssel érintett teljes időszakra vonatkozóan módosít</w:t>
      </w:r>
      <w:r w:rsidR="000D75AB" w:rsidRPr="00693977">
        <w:rPr>
          <w:rFonts w:ascii="Arial" w:hAnsi="Arial" w:cs="Arial"/>
          <w:sz w:val="20"/>
          <w:szCs w:val="20"/>
        </w:rPr>
        <w:t>j</w:t>
      </w:r>
      <w:r w:rsidRPr="00693977">
        <w:rPr>
          <w:rFonts w:ascii="Arial" w:hAnsi="Arial" w:cs="Arial"/>
          <w:sz w:val="20"/>
          <w:szCs w:val="20"/>
        </w:rPr>
        <w:t>a. A jelen bekezdés szerint módosított felügyeleti jelentést az eltérés feltárás</w:t>
      </w:r>
      <w:r w:rsidR="001B3D37" w:rsidRPr="00693977">
        <w:rPr>
          <w:rFonts w:ascii="Arial" w:hAnsi="Arial" w:cs="Arial"/>
          <w:sz w:val="20"/>
          <w:szCs w:val="20"/>
        </w:rPr>
        <w:t>á</w:t>
      </w:r>
      <w:r w:rsidRPr="00693977">
        <w:rPr>
          <w:rFonts w:ascii="Arial" w:hAnsi="Arial" w:cs="Arial"/>
          <w:sz w:val="20"/>
          <w:szCs w:val="20"/>
        </w:rPr>
        <w:t xml:space="preserve">tól számított 15 munkanapon belül </w:t>
      </w:r>
      <w:r w:rsidR="000D75AB" w:rsidRPr="00693977">
        <w:rPr>
          <w:rFonts w:ascii="Arial" w:hAnsi="Arial" w:cs="Arial"/>
          <w:sz w:val="20"/>
          <w:szCs w:val="20"/>
        </w:rPr>
        <w:t>küldi meg az adatszolgáltató</w:t>
      </w:r>
      <w:r w:rsidRPr="00693977">
        <w:rPr>
          <w:rFonts w:ascii="Arial" w:hAnsi="Arial" w:cs="Arial"/>
          <w:sz w:val="20"/>
          <w:szCs w:val="20"/>
        </w:rPr>
        <w:t xml:space="preserve"> az MNB részére.</w:t>
      </w:r>
    </w:p>
    <w:p w14:paraId="679F0FE9" w14:textId="77777777" w:rsidR="00156E7E" w:rsidRPr="00693977" w:rsidRDefault="00156E7E" w:rsidP="00623D97">
      <w:pPr>
        <w:autoSpaceDE w:val="0"/>
        <w:autoSpaceDN w:val="0"/>
        <w:adjustRightInd w:val="0"/>
        <w:spacing w:after="0"/>
        <w:ind w:firstLine="204"/>
        <w:jc w:val="both"/>
        <w:rPr>
          <w:rFonts w:ascii="Arial" w:hAnsi="Arial" w:cs="Arial"/>
          <w:sz w:val="20"/>
          <w:szCs w:val="20"/>
        </w:rPr>
      </w:pPr>
    </w:p>
    <w:p w14:paraId="0EF1916D" w14:textId="27AC30F6" w:rsidR="00FD4E01" w:rsidRPr="00BB26DE" w:rsidRDefault="00365B4F" w:rsidP="0036293F">
      <w:pPr>
        <w:autoSpaceDE w:val="0"/>
        <w:autoSpaceDN w:val="0"/>
        <w:adjustRightInd w:val="0"/>
        <w:spacing w:after="0"/>
        <w:ind w:firstLine="142"/>
        <w:jc w:val="both"/>
        <w:rPr>
          <w:rFonts w:ascii="Arial" w:hAnsi="Arial" w:cs="Arial"/>
          <w:sz w:val="20"/>
          <w:szCs w:val="20"/>
        </w:rPr>
      </w:pPr>
      <w:r w:rsidRPr="00BB26DE">
        <w:rPr>
          <w:rFonts w:ascii="Arial" w:hAnsi="Arial" w:cs="Arial"/>
          <w:b/>
          <w:sz w:val="20"/>
          <w:szCs w:val="20"/>
        </w:rPr>
        <w:t>12</w:t>
      </w:r>
      <w:r w:rsidR="005713B9" w:rsidRPr="00BB26DE">
        <w:rPr>
          <w:rFonts w:ascii="Arial" w:hAnsi="Arial" w:cs="Arial"/>
          <w:b/>
          <w:sz w:val="20"/>
          <w:szCs w:val="20"/>
        </w:rPr>
        <w:t>. §</w:t>
      </w:r>
      <w:r w:rsidR="005713B9" w:rsidRPr="00BB26DE">
        <w:rPr>
          <w:rFonts w:ascii="Arial" w:hAnsi="Arial" w:cs="Arial"/>
          <w:sz w:val="20"/>
          <w:szCs w:val="20"/>
        </w:rPr>
        <w:t xml:space="preserve"> Ez a rendelet </w:t>
      </w:r>
      <w:r w:rsidR="004857F3" w:rsidRPr="00BB26DE">
        <w:rPr>
          <w:rFonts w:ascii="Arial" w:hAnsi="Arial" w:cs="Arial"/>
          <w:sz w:val="20"/>
          <w:szCs w:val="20"/>
        </w:rPr>
        <w:t>20</w:t>
      </w:r>
      <w:r w:rsidR="00423E75" w:rsidRPr="00BB26DE">
        <w:rPr>
          <w:rFonts w:ascii="Arial" w:hAnsi="Arial" w:cs="Arial"/>
          <w:sz w:val="20"/>
          <w:szCs w:val="20"/>
        </w:rPr>
        <w:t>2</w:t>
      </w:r>
      <w:r w:rsidR="005C31CF" w:rsidRPr="00BB26DE">
        <w:rPr>
          <w:rFonts w:ascii="Arial" w:hAnsi="Arial" w:cs="Arial"/>
          <w:sz w:val="20"/>
          <w:szCs w:val="20"/>
        </w:rPr>
        <w:t>4</w:t>
      </w:r>
      <w:r w:rsidR="004857F3" w:rsidRPr="00BB26DE">
        <w:rPr>
          <w:rFonts w:ascii="Arial" w:hAnsi="Arial" w:cs="Arial"/>
          <w:sz w:val="20"/>
          <w:szCs w:val="20"/>
        </w:rPr>
        <w:t xml:space="preserve">. január 1-jén </w:t>
      </w:r>
      <w:r w:rsidR="00FA6673" w:rsidRPr="00BB26DE">
        <w:rPr>
          <w:rFonts w:ascii="Arial" w:hAnsi="Arial" w:cs="Arial"/>
          <w:sz w:val="20"/>
          <w:szCs w:val="20"/>
        </w:rPr>
        <w:t>l</w:t>
      </w:r>
      <w:r w:rsidR="002E34E9" w:rsidRPr="00BB26DE">
        <w:rPr>
          <w:rFonts w:ascii="Arial" w:hAnsi="Arial" w:cs="Arial"/>
          <w:sz w:val="20"/>
          <w:szCs w:val="20"/>
        </w:rPr>
        <w:t>ép hatályba.</w:t>
      </w:r>
    </w:p>
    <w:p w14:paraId="109D5F69" w14:textId="77777777" w:rsidR="002E34E9" w:rsidRPr="00BB26DE" w:rsidRDefault="002E34E9" w:rsidP="00342193">
      <w:pPr>
        <w:autoSpaceDE w:val="0"/>
        <w:autoSpaceDN w:val="0"/>
        <w:adjustRightInd w:val="0"/>
        <w:spacing w:after="0"/>
        <w:ind w:firstLine="142"/>
        <w:jc w:val="both"/>
        <w:rPr>
          <w:rFonts w:ascii="Arial" w:hAnsi="Arial" w:cs="Arial"/>
          <w:sz w:val="20"/>
          <w:szCs w:val="20"/>
        </w:rPr>
      </w:pPr>
    </w:p>
    <w:p w14:paraId="611E211C" w14:textId="53E411EC" w:rsidR="00031A10" w:rsidRPr="00BB26DE" w:rsidRDefault="00031A10" w:rsidP="00031A10">
      <w:pPr>
        <w:autoSpaceDE w:val="0"/>
        <w:autoSpaceDN w:val="0"/>
        <w:adjustRightInd w:val="0"/>
        <w:spacing w:after="0" w:line="240" w:lineRule="auto"/>
        <w:ind w:firstLine="142"/>
        <w:jc w:val="both"/>
        <w:rPr>
          <w:rFonts w:ascii="Arial" w:eastAsia="Times New Roman" w:hAnsi="Arial" w:cs="Arial"/>
          <w:bCs/>
          <w:kern w:val="36"/>
          <w:sz w:val="20"/>
          <w:szCs w:val="20"/>
          <w:lang w:eastAsia="hu-HU"/>
        </w:rPr>
      </w:pPr>
      <w:r w:rsidRPr="00BB26DE">
        <w:rPr>
          <w:rFonts w:ascii="Arial" w:eastAsia="Times New Roman" w:hAnsi="Arial" w:cs="Arial"/>
          <w:b/>
          <w:sz w:val="20"/>
          <w:szCs w:val="20"/>
          <w:lang w:eastAsia="hu-HU"/>
        </w:rPr>
        <w:t xml:space="preserve">13. § </w:t>
      </w:r>
      <w:r w:rsidRPr="00BB26DE">
        <w:rPr>
          <w:rFonts w:ascii="Arial" w:eastAsia="Times New Roman" w:hAnsi="Arial" w:cs="Arial"/>
          <w:bCs/>
          <w:sz w:val="20"/>
          <w:szCs w:val="20"/>
          <w:lang w:eastAsia="hu-HU"/>
        </w:rPr>
        <w:t>(1)</w:t>
      </w:r>
      <w:r w:rsidRPr="00BB26DE">
        <w:rPr>
          <w:rFonts w:ascii="Arial" w:eastAsia="Times New Roman" w:hAnsi="Arial" w:cs="Arial"/>
          <w:b/>
          <w:sz w:val="20"/>
          <w:szCs w:val="20"/>
          <w:lang w:eastAsia="hu-HU"/>
        </w:rPr>
        <w:t xml:space="preserve"> </w:t>
      </w:r>
      <w:r w:rsidRPr="00BB26DE">
        <w:rPr>
          <w:rFonts w:ascii="Arial" w:eastAsia="Times New Roman" w:hAnsi="Arial" w:cs="Arial"/>
          <w:sz w:val="20"/>
          <w:szCs w:val="20"/>
          <w:lang w:eastAsia="hu-HU"/>
        </w:rPr>
        <w:t>Az adatszolgáltató a</w:t>
      </w:r>
      <w:r w:rsidRPr="00BB26DE">
        <w:rPr>
          <w:rFonts w:ascii="Arial" w:eastAsia="Times New Roman" w:hAnsi="Arial" w:cs="Arial"/>
          <w:bCs/>
          <w:sz w:val="20"/>
          <w:szCs w:val="20"/>
          <w:lang w:eastAsia="hu-HU"/>
        </w:rPr>
        <w:t xml:space="preserve"> tőkepiaci szervezetek által a jegybanki információs rendszerhez elsődlegesen a Magyar Nemzeti Bank felügyeleti feladatai ellátása érdekében teljesítendő adatszolgáltatási kötelezettségekről szóló </w:t>
      </w:r>
      <w:r w:rsidRPr="00BB26DE">
        <w:rPr>
          <w:rFonts w:ascii="Arial" w:eastAsia="Times New Roman" w:hAnsi="Arial" w:cs="Arial"/>
          <w:sz w:val="20"/>
          <w:szCs w:val="20"/>
          <w:lang w:eastAsia="hu-HU"/>
        </w:rPr>
        <w:t>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 xml:space="preserve">.) </w:t>
      </w:r>
      <w:r w:rsidRPr="00BB26DE">
        <w:rPr>
          <w:rFonts w:ascii="Arial" w:eastAsia="Times New Roman" w:hAnsi="Arial" w:cs="Arial"/>
          <w:bCs/>
          <w:sz w:val="20"/>
          <w:szCs w:val="20"/>
          <w:lang w:eastAsia="hu-HU"/>
        </w:rPr>
        <w:t>MNB rendelet</w:t>
      </w:r>
      <w:r w:rsidRPr="00BB26DE">
        <w:rPr>
          <w:rFonts w:ascii="Arial" w:eastAsia="Times New Roman" w:hAnsi="Arial" w:cs="Arial"/>
          <w:bCs/>
          <w:kern w:val="36"/>
          <w:sz w:val="20"/>
          <w:szCs w:val="20"/>
          <w:lang w:eastAsia="hu-HU"/>
        </w:rPr>
        <w:t xml:space="preserve"> </w:t>
      </w:r>
      <w:r w:rsidR="00E94286">
        <w:rPr>
          <w:rFonts w:ascii="Arial" w:eastAsia="Times New Roman" w:hAnsi="Arial" w:cs="Arial"/>
          <w:bCs/>
          <w:kern w:val="36"/>
          <w:sz w:val="20"/>
          <w:szCs w:val="20"/>
          <w:lang w:eastAsia="hu-HU"/>
        </w:rPr>
        <w:t>[</w:t>
      </w:r>
      <w:r w:rsidRPr="00BB26DE">
        <w:rPr>
          <w:rFonts w:ascii="Arial" w:eastAsia="Times New Roman" w:hAnsi="Arial" w:cs="Arial"/>
          <w:bCs/>
          <w:kern w:val="36"/>
          <w:sz w:val="20"/>
          <w:szCs w:val="20"/>
          <w:lang w:eastAsia="hu-HU"/>
        </w:rPr>
        <w:t>a továbbiakban: 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w:t>
      </w:r>
      <w:r w:rsidRPr="00BB26DE">
        <w:rPr>
          <w:rFonts w:ascii="Arial" w:eastAsia="Times New Roman" w:hAnsi="Arial" w:cs="Arial"/>
          <w:bCs/>
          <w:kern w:val="36"/>
          <w:sz w:val="20"/>
          <w:szCs w:val="20"/>
          <w:lang w:eastAsia="hu-HU"/>
        </w:rPr>
        <w:t xml:space="preserve"> MNB rendelet] szerinti, 202</w:t>
      </w:r>
      <w:r w:rsidR="005C31CF" w:rsidRPr="00BB26DE">
        <w:rPr>
          <w:rFonts w:ascii="Arial" w:eastAsia="Times New Roman" w:hAnsi="Arial" w:cs="Arial"/>
          <w:bCs/>
          <w:kern w:val="36"/>
          <w:sz w:val="20"/>
          <w:szCs w:val="20"/>
          <w:lang w:eastAsia="hu-HU"/>
        </w:rPr>
        <w:t>4</w:t>
      </w:r>
      <w:r w:rsidRPr="00BB26DE">
        <w:rPr>
          <w:rFonts w:ascii="Arial" w:eastAsia="Times New Roman" w:hAnsi="Arial" w:cs="Arial"/>
          <w:bCs/>
          <w:kern w:val="36"/>
          <w:sz w:val="20"/>
          <w:szCs w:val="20"/>
          <w:lang w:eastAsia="hu-HU"/>
        </w:rPr>
        <w:t xml:space="preserve">. január 1-jét megelőző tárgyidőszakra vonatkozó felügyeleti jelentés, adatszolgáltatás teljesítése során </w:t>
      </w:r>
      <w:r w:rsidRPr="00BB26DE">
        <w:rPr>
          <w:rFonts w:ascii="Arial" w:eastAsia="Times New Roman" w:hAnsi="Arial" w:cs="Arial"/>
          <w:sz w:val="20"/>
          <w:szCs w:val="20"/>
          <w:lang w:eastAsia="hu-HU"/>
        </w:rPr>
        <w:t>– az 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 xml:space="preserve">.) MNB rendelet </w:t>
      </w:r>
      <w:r w:rsidR="00EB5738">
        <w:rPr>
          <w:rFonts w:ascii="Arial" w:eastAsia="Times New Roman" w:hAnsi="Arial" w:cs="Arial"/>
          <w:sz w:val="20"/>
          <w:szCs w:val="20"/>
          <w:lang w:eastAsia="hu-HU"/>
        </w:rPr>
        <w:t>2</w:t>
      </w:r>
      <w:r w:rsidRPr="00BB26DE">
        <w:rPr>
          <w:rFonts w:ascii="Arial" w:eastAsia="Times New Roman" w:hAnsi="Arial" w:cs="Arial"/>
          <w:sz w:val="20"/>
          <w:szCs w:val="20"/>
          <w:lang w:eastAsia="hu-HU"/>
        </w:rPr>
        <w:t>. melléklet „ÖSSZEFOGLALÓ TÁBLA” megnevezésű táblázat 2</w:t>
      </w:r>
      <w:r w:rsidR="00EB5738">
        <w:rPr>
          <w:rFonts w:ascii="Arial" w:eastAsia="Times New Roman" w:hAnsi="Arial" w:cs="Arial"/>
          <w:sz w:val="20"/>
          <w:szCs w:val="20"/>
          <w:lang w:eastAsia="hu-HU"/>
        </w:rPr>
        <w:t>8</w:t>
      </w:r>
      <w:r w:rsidRPr="00BB26DE">
        <w:rPr>
          <w:rFonts w:ascii="Arial" w:eastAsia="Times New Roman" w:hAnsi="Arial" w:cs="Arial"/>
          <w:sz w:val="20"/>
          <w:szCs w:val="20"/>
          <w:lang w:eastAsia="hu-HU"/>
        </w:rPr>
        <w:t>. sorában</w:t>
      </w:r>
      <w:r w:rsidR="00EB5738">
        <w:rPr>
          <w:rFonts w:ascii="Arial" w:eastAsia="Times New Roman" w:hAnsi="Arial" w:cs="Arial"/>
          <w:sz w:val="20"/>
          <w:szCs w:val="20"/>
          <w:lang w:eastAsia="hu-HU"/>
        </w:rPr>
        <w:t xml:space="preserve">, az </w:t>
      </w:r>
      <w:r w:rsidR="00EB5738" w:rsidRPr="00BB26DE">
        <w:rPr>
          <w:rFonts w:ascii="Arial" w:eastAsia="Times New Roman" w:hAnsi="Arial" w:cs="Arial"/>
          <w:sz w:val="20"/>
          <w:szCs w:val="20"/>
          <w:lang w:eastAsia="hu-HU"/>
        </w:rPr>
        <w:t xml:space="preserve">52/2022. (XI. 29.) MNB rendelet </w:t>
      </w:r>
      <w:r w:rsidR="00EB5738">
        <w:rPr>
          <w:rFonts w:ascii="Arial" w:eastAsia="Times New Roman" w:hAnsi="Arial" w:cs="Arial"/>
          <w:sz w:val="20"/>
          <w:szCs w:val="20"/>
          <w:lang w:eastAsia="hu-HU"/>
        </w:rPr>
        <w:t>4</w:t>
      </w:r>
      <w:r w:rsidR="00EB5738" w:rsidRPr="00BB26DE">
        <w:rPr>
          <w:rFonts w:ascii="Arial" w:eastAsia="Times New Roman" w:hAnsi="Arial" w:cs="Arial"/>
          <w:sz w:val="20"/>
          <w:szCs w:val="20"/>
          <w:lang w:eastAsia="hu-HU"/>
        </w:rPr>
        <w:t>. melléklet „ÖSSZEFOGLALÓ TÁBLA” megnevezésű táblázat 2</w:t>
      </w:r>
      <w:r w:rsidR="007D2A89">
        <w:rPr>
          <w:rFonts w:ascii="Arial" w:eastAsia="Times New Roman" w:hAnsi="Arial" w:cs="Arial"/>
          <w:sz w:val="20"/>
          <w:szCs w:val="20"/>
          <w:lang w:eastAsia="hu-HU"/>
        </w:rPr>
        <w:t>1</w:t>
      </w:r>
      <w:r w:rsidR="00EB5738" w:rsidRPr="00BB26DE">
        <w:rPr>
          <w:rFonts w:ascii="Arial" w:eastAsia="Times New Roman" w:hAnsi="Arial" w:cs="Arial"/>
          <w:sz w:val="20"/>
          <w:szCs w:val="20"/>
          <w:lang w:eastAsia="hu-HU"/>
        </w:rPr>
        <w:t>. sorában</w:t>
      </w:r>
      <w:r w:rsidR="0098171E">
        <w:rPr>
          <w:rFonts w:ascii="Arial" w:eastAsia="Times New Roman" w:hAnsi="Arial" w:cs="Arial"/>
          <w:sz w:val="20"/>
          <w:szCs w:val="20"/>
          <w:lang w:eastAsia="hu-HU"/>
        </w:rPr>
        <w:t xml:space="preserve">, </w:t>
      </w:r>
      <w:r w:rsidR="00E72CBF">
        <w:rPr>
          <w:rFonts w:ascii="Arial" w:eastAsia="Times New Roman" w:hAnsi="Arial" w:cs="Arial"/>
          <w:sz w:val="20"/>
          <w:szCs w:val="20"/>
          <w:lang w:eastAsia="hu-HU"/>
        </w:rPr>
        <w:t xml:space="preserve">valamint az </w:t>
      </w:r>
      <w:r w:rsidR="00E72CBF" w:rsidRPr="00BB26DE">
        <w:rPr>
          <w:rFonts w:ascii="Arial" w:eastAsia="Times New Roman" w:hAnsi="Arial" w:cs="Arial"/>
          <w:sz w:val="20"/>
          <w:szCs w:val="20"/>
          <w:lang w:eastAsia="hu-HU"/>
        </w:rPr>
        <w:t xml:space="preserve">52/2022. (XI. 29.) MNB rendelet </w:t>
      </w:r>
      <w:r w:rsidR="00E72CBF">
        <w:rPr>
          <w:rFonts w:ascii="Arial" w:eastAsia="Times New Roman" w:hAnsi="Arial" w:cs="Arial"/>
          <w:sz w:val="20"/>
          <w:szCs w:val="20"/>
          <w:lang w:eastAsia="hu-HU"/>
        </w:rPr>
        <w:t>6</w:t>
      </w:r>
      <w:r w:rsidR="00E72CBF" w:rsidRPr="00BB26DE">
        <w:rPr>
          <w:rFonts w:ascii="Arial" w:eastAsia="Times New Roman" w:hAnsi="Arial" w:cs="Arial"/>
          <w:sz w:val="20"/>
          <w:szCs w:val="20"/>
          <w:lang w:eastAsia="hu-HU"/>
        </w:rPr>
        <w:t xml:space="preserve">. melléklet „ÖSSZEFOGLALÓ TÁBLA” megnevezésű táblázat </w:t>
      </w:r>
      <w:r w:rsidR="00E72CBF">
        <w:rPr>
          <w:rFonts w:ascii="Arial" w:eastAsia="Times New Roman" w:hAnsi="Arial" w:cs="Arial"/>
          <w:sz w:val="20"/>
          <w:szCs w:val="20"/>
          <w:lang w:eastAsia="hu-HU"/>
        </w:rPr>
        <w:t>1</w:t>
      </w:r>
      <w:r w:rsidR="00D04E0D">
        <w:rPr>
          <w:rFonts w:ascii="Arial" w:eastAsia="Times New Roman" w:hAnsi="Arial" w:cs="Arial"/>
          <w:sz w:val="20"/>
          <w:szCs w:val="20"/>
          <w:lang w:eastAsia="hu-HU"/>
        </w:rPr>
        <w:t>9</w:t>
      </w:r>
      <w:r w:rsidR="00E72CBF" w:rsidRPr="00BB26DE">
        <w:rPr>
          <w:rFonts w:ascii="Arial" w:eastAsia="Times New Roman" w:hAnsi="Arial" w:cs="Arial"/>
          <w:sz w:val="20"/>
          <w:szCs w:val="20"/>
          <w:lang w:eastAsia="hu-HU"/>
        </w:rPr>
        <w:t>. sorában meghatározott felügyeleti jelentés</w:t>
      </w:r>
      <w:r w:rsidRPr="00BB26DE">
        <w:rPr>
          <w:rFonts w:ascii="Arial" w:eastAsia="Times New Roman" w:hAnsi="Arial" w:cs="Arial"/>
          <w:sz w:val="20"/>
          <w:szCs w:val="20"/>
          <w:lang w:eastAsia="hu-HU"/>
        </w:rPr>
        <w:t xml:space="preserve"> kivételével – </w:t>
      </w:r>
      <w:r w:rsidRPr="00BB26DE">
        <w:rPr>
          <w:rFonts w:ascii="Arial" w:eastAsia="Times New Roman" w:hAnsi="Arial" w:cs="Arial"/>
          <w:bCs/>
          <w:kern w:val="36"/>
          <w:sz w:val="20"/>
          <w:szCs w:val="20"/>
          <w:lang w:eastAsia="hu-HU"/>
        </w:rPr>
        <w:t xml:space="preserve">az </w:t>
      </w:r>
      <w:r w:rsidRPr="00BB26DE">
        <w:rPr>
          <w:rFonts w:ascii="Arial" w:eastAsia="Times New Roman" w:hAnsi="Arial" w:cs="Arial"/>
          <w:sz w:val="20"/>
          <w:szCs w:val="20"/>
          <w:lang w:eastAsia="hu-HU"/>
        </w:rPr>
        <w:t>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w:t>
      </w:r>
      <w:r w:rsidRPr="00BB26DE">
        <w:rPr>
          <w:rFonts w:ascii="Arial" w:eastAsia="Times New Roman" w:hAnsi="Arial" w:cs="Arial"/>
          <w:bCs/>
          <w:kern w:val="36"/>
          <w:sz w:val="20"/>
          <w:szCs w:val="20"/>
          <w:lang w:eastAsia="hu-HU"/>
        </w:rPr>
        <w:t xml:space="preserve"> MNB rendelet szabályait alkalmazza.</w:t>
      </w:r>
    </w:p>
    <w:p w14:paraId="5BE9178C" w14:textId="2A5C5E30" w:rsidR="00031A10" w:rsidRPr="00BB26DE" w:rsidRDefault="00031A1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sidRPr="00BB26DE">
        <w:rPr>
          <w:rFonts w:ascii="Arial" w:eastAsia="Times New Roman" w:hAnsi="Arial" w:cs="Arial"/>
          <w:bCs/>
          <w:kern w:val="36"/>
          <w:sz w:val="20"/>
          <w:szCs w:val="20"/>
          <w:lang w:eastAsia="hu-HU"/>
        </w:rPr>
        <w:t xml:space="preserve">(2) </w:t>
      </w:r>
      <w:r w:rsidRPr="00BB26DE">
        <w:rPr>
          <w:rFonts w:ascii="Arial" w:eastAsia="Times New Roman" w:hAnsi="Arial" w:cs="Arial"/>
          <w:sz w:val="20"/>
          <w:szCs w:val="20"/>
          <w:lang w:eastAsia="hu-HU"/>
        </w:rPr>
        <w:t xml:space="preserve">Az adatszolgáltató </w:t>
      </w:r>
    </w:p>
    <w:p w14:paraId="6341D325" w14:textId="77777777" w:rsidR="00A916ED" w:rsidRDefault="00031A1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sidRPr="00BB26DE">
        <w:rPr>
          <w:rFonts w:ascii="Arial" w:eastAsia="Times New Roman" w:hAnsi="Arial" w:cs="Arial"/>
          <w:sz w:val="20"/>
          <w:szCs w:val="20"/>
          <w:lang w:eastAsia="hu-HU"/>
        </w:rPr>
        <w:t xml:space="preserve">a) </w:t>
      </w:r>
      <w:r w:rsidR="00E563A7" w:rsidRPr="00BB26DE">
        <w:rPr>
          <w:rFonts w:ascii="Arial" w:eastAsia="Times New Roman" w:hAnsi="Arial" w:cs="Arial"/>
          <w:sz w:val="20"/>
          <w:szCs w:val="20"/>
          <w:lang w:eastAsia="hu-HU"/>
        </w:rPr>
        <w:t xml:space="preserve">a </w:t>
      </w:r>
      <w:r w:rsidR="00E563A7">
        <w:rPr>
          <w:rFonts w:ascii="Arial" w:eastAsia="Times New Roman" w:hAnsi="Arial" w:cs="Arial"/>
          <w:sz w:val="20"/>
          <w:szCs w:val="20"/>
          <w:lang w:eastAsia="hu-HU"/>
        </w:rPr>
        <w:t>2</w:t>
      </w:r>
      <w:r w:rsidR="00E563A7" w:rsidRPr="00BB26DE">
        <w:rPr>
          <w:rFonts w:ascii="Arial" w:eastAsia="Times New Roman" w:hAnsi="Arial" w:cs="Arial"/>
          <w:sz w:val="20"/>
          <w:szCs w:val="20"/>
          <w:lang w:eastAsia="hu-HU"/>
        </w:rPr>
        <w:t xml:space="preserve">. melléklet „ÖSSZEFOGLALÓ TÁBLA” megnevezésű táblázat </w:t>
      </w:r>
    </w:p>
    <w:p w14:paraId="183930AD" w14:textId="31921AB8" w:rsidR="00031A10" w:rsidRDefault="00A916ED"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aa) </w:t>
      </w:r>
      <w:r w:rsidR="00031A10" w:rsidRPr="00BB26DE">
        <w:rPr>
          <w:rFonts w:ascii="Arial" w:eastAsia="Times New Roman" w:hAnsi="Arial" w:cs="Arial"/>
          <w:sz w:val="20"/>
          <w:szCs w:val="20"/>
          <w:lang w:eastAsia="hu-HU"/>
        </w:rPr>
        <w:t>2</w:t>
      </w:r>
      <w:r w:rsidR="00E563A7">
        <w:rPr>
          <w:rFonts w:ascii="Arial" w:eastAsia="Times New Roman" w:hAnsi="Arial" w:cs="Arial"/>
          <w:sz w:val="20"/>
          <w:szCs w:val="20"/>
          <w:lang w:eastAsia="hu-HU"/>
        </w:rPr>
        <w:t>8</w:t>
      </w:r>
      <w:r w:rsidR="00031A10" w:rsidRPr="00BB26DE">
        <w:rPr>
          <w:rFonts w:ascii="Arial" w:eastAsia="Times New Roman" w:hAnsi="Arial" w:cs="Arial"/>
          <w:sz w:val="20"/>
          <w:szCs w:val="20"/>
          <w:lang w:eastAsia="hu-HU"/>
        </w:rPr>
        <w:t xml:space="preserve">. sorában meghatározott felügyeleti jelentést a </w:t>
      </w:r>
      <w:r w:rsidR="00E563A7">
        <w:rPr>
          <w:rFonts w:ascii="Arial" w:eastAsia="Times New Roman" w:hAnsi="Arial" w:cs="Arial"/>
          <w:sz w:val="20"/>
          <w:szCs w:val="20"/>
          <w:lang w:eastAsia="hu-HU"/>
        </w:rPr>
        <w:t>3</w:t>
      </w:r>
      <w:r w:rsidR="00031A10" w:rsidRPr="00BB26DE">
        <w:rPr>
          <w:rFonts w:ascii="Arial" w:eastAsia="Times New Roman" w:hAnsi="Arial" w:cs="Arial"/>
          <w:sz w:val="20"/>
          <w:szCs w:val="20"/>
          <w:lang w:eastAsia="hu-HU"/>
        </w:rPr>
        <w:t>. melléklet II. 1.</w:t>
      </w:r>
      <w:r w:rsidR="00E563A7">
        <w:rPr>
          <w:rFonts w:ascii="Arial" w:eastAsia="Times New Roman" w:hAnsi="Arial" w:cs="Arial"/>
          <w:sz w:val="20"/>
          <w:szCs w:val="20"/>
          <w:lang w:eastAsia="hu-HU"/>
        </w:rPr>
        <w:t>27.</w:t>
      </w:r>
      <w:r w:rsidR="00031A10" w:rsidRPr="00BB26DE">
        <w:rPr>
          <w:rFonts w:ascii="Arial" w:eastAsia="Times New Roman" w:hAnsi="Arial" w:cs="Arial"/>
          <w:sz w:val="20"/>
          <w:szCs w:val="20"/>
          <w:lang w:eastAsia="hu-HU"/>
        </w:rPr>
        <w:t xml:space="preserve"> pontjában foglalt kitöltési előírások szerint, </w:t>
      </w:r>
    </w:p>
    <w:p w14:paraId="1A713E03" w14:textId="5E6B7F00" w:rsidR="00117446" w:rsidRDefault="00117446"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Pr>
          <w:rFonts w:ascii="Arial" w:eastAsia="Times New Roman" w:hAnsi="Arial" w:cs="Arial"/>
          <w:sz w:val="20"/>
          <w:szCs w:val="20"/>
          <w:lang w:eastAsia="hu-HU"/>
        </w:rPr>
        <w:t>ab)</w:t>
      </w:r>
    </w:p>
    <w:p w14:paraId="5D56975C" w14:textId="77777777" w:rsidR="00F52270" w:rsidRDefault="00031A1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sidRPr="00BB26DE">
        <w:rPr>
          <w:rFonts w:ascii="Arial" w:eastAsia="Times New Roman" w:hAnsi="Arial" w:cs="Arial"/>
          <w:sz w:val="20"/>
          <w:szCs w:val="20"/>
          <w:lang w:eastAsia="hu-HU"/>
        </w:rPr>
        <w:t xml:space="preserve">b) </w:t>
      </w:r>
      <w:r w:rsidR="00E563A7" w:rsidRPr="00BB26DE">
        <w:rPr>
          <w:rFonts w:ascii="Arial" w:eastAsia="Times New Roman" w:hAnsi="Arial" w:cs="Arial"/>
          <w:sz w:val="20"/>
          <w:szCs w:val="20"/>
          <w:lang w:eastAsia="hu-HU"/>
        </w:rPr>
        <w:t xml:space="preserve">a 4. melléklet „ÖSSZEFOGLALÓ TÁBLA” megnevezésű táblázat </w:t>
      </w:r>
    </w:p>
    <w:p w14:paraId="78A18D60" w14:textId="359EB39E" w:rsidR="00117446" w:rsidRDefault="00117446" w:rsidP="00031A10">
      <w:pPr>
        <w:autoSpaceDE w:val="0"/>
        <w:autoSpaceDN w:val="0"/>
        <w:adjustRightInd w:val="0"/>
        <w:spacing w:after="0" w:line="240" w:lineRule="auto"/>
        <w:ind w:firstLine="142"/>
        <w:jc w:val="both"/>
        <w:rPr>
          <w:rFonts w:ascii="Arial" w:eastAsia="Times New Roman" w:hAnsi="Arial" w:cs="Arial"/>
          <w:sz w:val="20"/>
          <w:szCs w:val="20"/>
          <w:lang w:eastAsia="hu-HU"/>
        </w:rPr>
      </w:pPr>
      <w:proofErr w:type="spellStart"/>
      <w:r>
        <w:rPr>
          <w:rFonts w:ascii="Arial" w:eastAsia="Times New Roman" w:hAnsi="Arial" w:cs="Arial"/>
          <w:sz w:val="20"/>
          <w:szCs w:val="20"/>
          <w:lang w:eastAsia="hu-HU"/>
        </w:rPr>
        <w:t>ba</w:t>
      </w:r>
      <w:proofErr w:type="spellEnd"/>
      <w:r>
        <w:rPr>
          <w:rFonts w:ascii="Arial" w:eastAsia="Times New Roman" w:hAnsi="Arial" w:cs="Arial"/>
          <w:sz w:val="20"/>
          <w:szCs w:val="20"/>
          <w:lang w:eastAsia="hu-HU"/>
        </w:rPr>
        <w:t>)</w:t>
      </w:r>
    </w:p>
    <w:p w14:paraId="5BF3034E" w14:textId="21966ECE" w:rsidR="00117446" w:rsidRDefault="00117446" w:rsidP="00031A10">
      <w:pPr>
        <w:autoSpaceDE w:val="0"/>
        <w:autoSpaceDN w:val="0"/>
        <w:adjustRightInd w:val="0"/>
        <w:spacing w:after="0" w:line="240" w:lineRule="auto"/>
        <w:ind w:firstLine="142"/>
        <w:jc w:val="both"/>
        <w:rPr>
          <w:rFonts w:ascii="Arial" w:eastAsia="Times New Roman" w:hAnsi="Arial" w:cs="Arial"/>
          <w:sz w:val="20"/>
          <w:szCs w:val="20"/>
          <w:lang w:eastAsia="hu-HU"/>
        </w:rPr>
      </w:pPr>
      <w:proofErr w:type="spellStart"/>
      <w:r>
        <w:rPr>
          <w:rFonts w:ascii="Arial" w:eastAsia="Times New Roman" w:hAnsi="Arial" w:cs="Arial"/>
          <w:sz w:val="20"/>
          <w:szCs w:val="20"/>
          <w:lang w:eastAsia="hu-HU"/>
        </w:rPr>
        <w:t>bb</w:t>
      </w:r>
      <w:proofErr w:type="spellEnd"/>
      <w:r>
        <w:rPr>
          <w:rFonts w:ascii="Arial" w:eastAsia="Times New Roman" w:hAnsi="Arial" w:cs="Arial"/>
          <w:sz w:val="20"/>
          <w:szCs w:val="20"/>
          <w:lang w:eastAsia="hu-HU"/>
        </w:rPr>
        <w:t>)</w:t>
      </w:r>
    </w:p>
    <w:p w14:paraId="650D1604" w14:textId="06C96E85" w:rsidR="00031A10" w:rsidRPr="00BB26DE" w:rsidRDefault="00F5227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proofErr w:type="spellStart"/>
      <w:r>
        <w:rPr>
          <w:rFonts w:ascii="Arial" w:eastAsia="Times New Roman" w:hAnsi="Arial" w:cs="Arial"/>
          <w:sz w:val="20"/>
          <w:szCs w:val="20"/>
          <w:lang w:eastAsia="hu-HU"/>
        </w:rPr>
        <w:t>bc</w:t>
      </w:r>
      <w:proofErr w:type="spellEnd"/>
      <w:r>
        <w:rPr>
          <w:rFonts w:ascii="Arial" w:eastAsia="Times New Roman" w:hAnsi="Arial" w:cs="Arial"/>
          <w:sz w:val="20"/>
          <w:szCs w:val="20"/>
          <w:lang w:eastAsia="hu-HU"/>
        </w:rPr>
        <w:t xml:space="preserve">) </w:t>
      </w:r>
      <w:r w:rsidR="00E563A7">
        <w:rPr>
          <w:rFonts w:ascii="Arial" w:eastAsia="Times New Roman" w:hAnsi="Arial" w:cs="Arial"/>
          <w:sz w:val="20"/>
          <w:szCs w:val="20"/>
          <w:lang w:eastAsia="hu-HU"/>
        </w:rPr>
        <w:t>23</w:t>
      </w:r>
      <w:r w:rsidR="00031A10" w:rsidRPr="00BB26DE">
        <w:rPr>
          <w:rFonts w:ascii="Arial" w:eastAsia="Times New Roman" w:hAnsi="Arial" w:cs="Arial"/>
          <w:sz w:val="20"/>
          <w:szCs w:val="20"/>
          <w:lang w:eastAsia="hu-HU"/>
        </w:rPr>
        <w:t>. sorában meghatározott felügyeleti jelentést az 5. melléklet II. 2</w:t>
      </w:r>
      <w:r w:rsidR="00E563A7">
        <w:rPr>
          <w:rFonts w:ascii="Arial" w:eastAsia="Times New Roman" w:hAnsi="Arial" w:cs="Arial"/>
          <w:sz w:val="20"/>
          <w:szCs w:val="20"/>
          <w:lang w:eastAsia="hu-HU"/>
        </w:rPr>
        <w:t>1</w:t>
      </w:r>
      <w:r w:rsidR="00031A10" w:rsidRPr="00BB26DE">
        <w:rPr>
          <w:rFonts w:ascii="Arial" w:eastAsia="Times New Roman" w:hAnsi="Arial" w:cs="Arial"/>
          <w:sz w:val="20"/>
          <w:szCs w:val="20"/>
          <w:lang w:eastAsia="hu-HU"/>
        </w:rPr>
        <w:t>. pontjában foglalt kitöltési előírások szerint</w:t>
      </w:r>
    </w:p>
    <w:p w14:paraId="421287FF" w14:textId="787EE00D" w:rsidR="00031A10" w:rsidRPr="00BB26DE" w:rsidRDefault="00031A10" w:rsidP="00031A10">
      <w:pPr>
        <w:autoSpaceDE w:val="0"/>
        <w:autoSpaceDN w:val="0"/>
        <w:adjustRightInd w:val="0"/>
        <w:spacing w:after="0" w:line="240" w:lineRule="auto"/>
        <w:jc w:val="both"/>
        <w:rPr>
          <w:rFonts w:ascii="Arial" w:eastAsia="Times New Roman" w:hAnsi="Arial" w:cs="Arial"/>
          <w:bCs/>
          <w:kern w:val="36"/>
          <w:sz w:val="20"/>
          <w:szCs w:val="20"/>
          <w:lang w:eastAsia="hu-HU"/>
        </w:rPr>
      </w:pPr>
      <w:r w:rsidRPr="00BB26DE">
        <w:rPr>
          <w:rFonts w:ascii="Arial" w:eastAsia="Times New Roman" w:hAnsi="Arial" w:cs="Arial"/>
          <w:sz w:val="20"/>
          <w:szCs w:val="20"/>
          <w:lang w:eastAsia="hu-HU"/>
        </w:rPr>
        <w:t>első alkalommal 202</w:t>
      </w:r>
      <w:r w:rsidR="00E563A7">
        <w:rPr>
          <w:rFonts w:ascii="Arial" w:eastAsia="Times New Roman" w:hAnsi="Arial" w:cs="Arial"/>
          <w:sz w:val="20"/>
          <w:szCs w:val="20"/>
          <w:lang w:eastAsia="hu-HU"/>
        </w:rPr>
        <w:t>3</w:t>
      </w:r>
      <w:r w:rsidRPr="00BB26DE">
        <w:rPr>
          <w:rFonts w:ascii="Arial" w:eastAsia="Times New Roman" w:hAnsi="Arial" w:cs="Arial"/>
          <w:sz w:val="20"/>
          <w:szCs w:val="20"/>
          <w:lang w:eastAsia="hu-HU"/>
        </w:rPr>
        <w:t xml:space="preserve"> évre mint tárgyidőszakra vonatkozóan teljesíti.</w:t>
      </w:r>
    </w:p>
    <w:p w14:paraId="2CD673C8" w14:textId="77777777" w:rsidR="0088479E" w:rsidRPr="00D84C59" w:rsidRDefault="0088479E" w:rsidP="0088479E">
      <w:pPr>
        <w:autoSpaceDE w:val="0"/>
        <w:autoSpaceDN w:val="0"/>
        <w:adjustRightInd w:val="0"/>
        <w:spacing w:after="0" w:line="240" w:lineRule="auto"/>
        <w:ind w:firstLine="142"/>
        <w:jc w:val="both"/>
        <w:rPr>
          <w:rFonts w:ascii="Arial" w:eastAsia="Times New Roman" w:hAnsi="Arial" w:cs="Arial"/>
          <w:sz w:val="20"/>
          <w:szCs w:val="20"/>
          <w:lang w:val="x-none" w:eastAsia="hu-HU"/>
        </w:rPr>
      </w:pPr>
      <w:r>
        <w:rPr>
          <w:rFonts w:ascii="Arial" w:hAnsi="Arial" w:cs="Arial"/>
          <w:b/>
          <w:sz w:val="20"/>
          <w:szCs w:val="20"/>
        </w:rPr>
        <w:t xml:space="preserve">(3) </w:t>
      </w:r>
      <w:r w:rsidRPr="00BB26DE">
        <w:rPr>
          <w:rFonts w:ascii="Arial" w:eastAsia="Times New Roman" w:hAnsi="Arial" w:cs="Arial"/>
          <w:sz w:val="20"/>
          <w:szCs w:val="20"/>
          <w:lang w:eastAsia="hu-HU"/>
        </w:rPr>
        <w:t xml:space="preserve">Az adatszolgáltató a </w:t>
      </w:r>
      <w:r>
        <w:rPr>
          <w:rFonts w:ascii="Arial" w:eastAsia="Times New Roman" w:hAnsi="Arial" w:cs="Arial"/>
          <w:sz w:val="20"/>
          <w:szCs w:val="20"/>
          <w:lang w:eastAsia="hu-HU"/>
        </w:rPr>
        <w:t>4</w:t>
      </w:r>
      <w:r w:rsidRPr="00BB26DE">
        <w:rPr>
          <w:rFonts w:ascii="Arial" w:eastAsia="Times New Roman" w:hAnsi="Arial" w:cs="Arial"/>
          <w:sz w:val="20"/>
          <w:szCs w:val="20"/>
          <w:lang w:eastAsia="hu-HU"/>
        </w:rPr>
        <w:t xml:space="preserve">. melléklet „ÖSSZEFOGLALÓ TÁBLA” megnevezésű táblázat </w:t>
      </w:r>
      <w:r>
        <w:rPr>
          <w:rFonts w:ascii="Arial" w:eastAsia="Times New Roman" w:hAnsi="Arial" w:cs="Arial"/>
          <w:sz w:val="20"/>
          <w:szCs w:val="20"/>
          <w:lang w:eastAsia="hu-HU"/>
        </w:rPr>
        <w:t>40</w:t>
      </w:r>
      <w:r w:rsidRPr="00BB26DE">
        <w:rPr>
          <w:rFonts w:ascii="Arial" w:eastAsia="Times New Roman" w:hAnsi="Arial" w:cs="Arial"/>
          <w:sz w:val="20"/>
          <w:szCs w:val="20"/>
          <w:lang w:eastAsia="hu-HU"/>
        </w:rPr>
        <w:t>. sorában meghatározott felügyeleti jelentést</w:t>
      </w:r>
      <w:r>
        <w:rPr>
          <w:rFonts w:ascii="Arial" w:eastAsia="Times New Roman" w:hAnsi="Arial" w:cs="Arial"/>
          <w:sz w:val="20"/>
          <w:szCs w:val="20"/>
          <w:lang w:eastAsia="hu-HU"/>
        </w:rPr>
        <w:t xml:space="preserve"> első alkalommal </w:t>
      </w:r>
      <w:r>
        <w:rPr>
          <w:rFonts w:ascii="Arial" w:hAnsi="Arial" w:cs="Arial"/>
          <w:sz w:val="20"/>
          <w:szCs w:val="20"/>
        </w:rPr>
        <w:t xml:space="preserve">2024. január </w:t>
      </w:r>
      <w:proofErr w:type="gramStart"/>
      <w:r>
        <w:rPr>
          <w:rFonts w:ascii="Arial" w:hAnsi="Arial" w:cs="Arial"/>
          <w:sz w:val="20"/>
          <w:szCs w:val="20"/>
        </w:rPr>
        <w:t>1-jére</w:t>
      </w:r>
      <w:proofErr w:type="gramEnd"/>
      <w:r>
        <w:rPr>
          <w:rFonts w:ascii="Arial" w:hAnsi="Arial" w:cs="Arial"/>
          <w:sz w:val="20"/>
          <w:szCs w:val="20"/>
        </w:rPr>
        <w:t xml:space="preserve"> mint tárgynapra vonatkozóan, 2024. január 15-ig teljesíti.</w:t>
      </w:r>
    </w:p>
    <w:p w14:paraId="3B1BFDE2" w14:textId="29D83195"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(4) Az adatszolgáltató</w:t>
      </w:r>
    </w:p>
    <w:p w14:paraId="3BE7A763"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lastRenderedPageBreak/>
        <w:t>a) a 2. melléklet „ÖSSZEFOGLALÓ TÁBLA” megnevezésű táblázat 32. sorában meghatározott felügyeleti jelentést az adatszolgáltatási tárgyú MNB rendeletek módosításáról szóló …/2024. (… …) MNB rendelet (a továbbiakban: Módosító rendelet) 3. melléklet 3. pontjával megállapított táblaszerkezetben és a Módosító rendelet 4. melléklet 3. pontjával módosított kitöltési előírások szerint,</w:t>
      </w:r>
    </w:p>
    <w:p w14:paraId="410D441A"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b) a 4. melléklet „ÖSSZEFOGLALÓ TÁBLA” megnevezésű táblázat 18. sorában meghatározott felügyeleti jelentést a Módosító rendelet 5. melléklet 6. pontjával megállapított táblaszerkezetben és a Módosító rendelet 6. melléklet 3. pontjával megállapított kitöltési előírások szerint,</w:t>
      </w:r>
    </w:p>
    <w:p w14:paraId="34FA69B2"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 xml:space="preserve">c) a 4. melléklet „ÖSSZEFOGLALÓ TÁBLA” megnevezésű táblázat 19. sorában meghatározott felügyeleti jelentést a Módosító rendelet 5. melléklet 7. pontjával megállapított táblaszerkezetben és a Módosító rendelet 6. melléklet 4. pontjával megállapított kitöltési előírások szerint </w:t>
      </w:r>
    </w:p>
    <w:p w14:paraId="05B599C0" w14:textId="77777777" w:rsidR="00B55C4F" w:rsidRPr="00B55C4F" w:rsidRDefault="00B55C4F" w:rsidP="00B55C4F">
      <w:pPr>
        <w:autoSpaceDE w:val="0"/>
        <w:autoSpaceDN w:val="0"/>
        <w:adjustRightInd w:val="0"/>
        <w:spacing w:after="0"/>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 xml:space="preserve">első alkalommal 2023. </w:t>
      </w:r>
      <w:proofErr w:type="gramStart"/>
      <w:r w:rsidRPr="00B55C4F">
        <w:rPr>
          <w:rFonts w:ascii="Arial" w:eastAsia="Times New Roman" w:hAnsi="Arial" w:cs="Arial"/>
          <w:sz w:val="20"/>
          <w:szCs w:val="20"/>
          <w:lang w:eastAsia="hu-HU"/>
        </w:rPr>
        <w:t>évre</w:t>
      </w:r>
      <w:proofErr w:type="gramEnd"/>
      <w:r w:rsidRPr="00B55C4F">
        <w:rPr>
          <w:rFonts w:ascii="Arial" w:eastAsia="Times New Roman" w:hAnsi="Arial" w:cs="Arial"/>
          <w:sz w:val="20"/>
          <w:szCs w:val="20"/>
          <w:lang w:eastAsia="hu-HU"/>
        </w:rPr>
        <w:t xml:space="preserve"> mint tárgyidőszakra vonatkozóan teljesíti.”</w:t>
      </w:r>
    </w:p>
    <w:p w14:paraId="22D80430"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 xml:space="preserve">(5) Az adatszolgáltató </w:t>
      </w:r>
    </w:p>
    <w:p w14:paraId="54256A12"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a) a 4. melléklet „ÖSSZEFOGLALÓ TÁBLA” megnevezésű táblázat 5. sorában meghatározott felügyeleti jelentést a Módosító rendelet 5. melléklet 4. pontjával megállapított táblaszerkezetben és a Módosító rendelet 6. melléklet 1. pontjával megállapított kitöltési előírások szerint,</w:t>
      </w:r>
    </w:p>
    <w:p w14:paraId="3A631D11"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b) a 4. melléklet „ÖSSZEFOGLALÓ TÁBLA” megnevezésű táblázatnak a Módosító rendelet 5. melléklet 1. pontjával módosított 9. sora szerinti felügyeleti jelentést a Módosító rendelet 5. melléklet 5. pontjával megállapított táblaszerkezetben és a Módosító rendelet 6. melléklet 2. pontjával megállapított kitöltési előírások szerint</w:t>
      </w:r>
    </w:p>
    <w:p w14:paraId="075ED791" w14:textId="77777777" w:rsidR="00B55C4F" w:rsidRPr="00B55C4F" w:rsidRDefault="00B55C4F" w:rsidP="00B55C4F">
      <w:pPr>
        <w:autoSpaceDE w:val="0"/>
        <w:autoSpaceDN w:val="0"/>
        <w:adjustRightInd w:val="0"/>
        <w:spacing w:after="0"/>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 xml:space="preserve">első alkalommal 2024. III. </w:t>
      </w:r>
      <w:proofErr w:type="gramStart"/>
      <w:r w:rsidRPr="00B55C4F">
        <w:rPr>
          <w:rFonts w:ascii="Arial" w:eastAsia="Times New Roman" w:hAnsi="Arial" w:cs="Arial"/>
          <w:sz w:val="20"/>
          <w:szCs w:val="20"/>
          <w:lang w:eastAsia="hu-HU"/>
        </w:rPr>
        <w:t>negyedévre</w:t>
      </w:r>
      <w:proofErr w:type="gramEnd"/>
      <w:r w:rsidRPr="00B55C4F">
        <w:rPr>
          <w:rFonts w:ascii="Arial" w:eastAsia="Times New Roman" w:hAnsi="Arial" w:cs="Arial"/>
          <w:sz w:val="20"/>
          <w:szCs w:val="20"/>
          <w:lang w:eastAsia="hu-HU"/>
        </w:rPr>
        <w:t xml:space="preserve"> mint tárgyidőszakra vonatkozóan teljesíti.</w:t>
      </w:r>
    </w:p>
    <w:p w14:paraId="5C80869A"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(6) Az adatszolgáltató a 2. melléklet „ÖSSZEFOGLALÓ TÁBLA” megnevezésű táblázat</w:t>
      </w:r>
    </w:p>
    <w:p w14:paraId="49B8B33D"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a) 6. sorában meghatározott felügyeleti jelentést a Módosító rendelet 4. melléklet 1. pontjával megállapított kitöltési előírások szerint,</w:t>
      </w:r>
    </w:p>
    <w:p w14:paraId="4DC0F736" w14:textId="77777777" w:rsidR="00B55C4F" w:rsidRPr="00B55C4F" w:rsidRDefault="00B55C4F" w:rsidP="00B55C4F">
      <w:pPr>
        <w:autoSpaceDE w:val="0"/>
        <w:autoSpaceDN w:val="0"/>
        <w:adjustRightInd w:val="0"/>
        <w:spacing w:after="0"/>
        <w:ind w:firstLine="142"/>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b) 14. sorában meghatározott felügyeleti jelentést a Módosító rendelet 3. melléklet 2. pontjával megállapított táblaszerkezetben és a Módosító rendelet 4. melléklet 2. pontjával megállapított kitöltési előírások szerint</w:t>
      </w:r>
    </w:p>
    <w:p w14:paraId="7ED8BA77" w14:textId="77777777" w:rsidR="00B55C4F" w:rsidRPr="00B55C4F" w:rsidRDefault="00B55C4F" w:rsidP="00B55C4F">
      <w:pPr>
        <w:autoSpaceDE w:val="0"/>
        <w:autoSpaceDN w:val="0"/>
        <w:adjustRightInd w:val="0"/>
        <w:spacing w:after="0"/>
        <w:jc w:val="both"/>
        <w:rPr>
          <w:rFonts w:ascii="Arial" w:eastAsia="Times New Roman" w:hAnsi="Arial" w:cs="Arial"/>
          <w:sz w:val="20"/>
          <w:szCs w:val="20"/>
          <w:lang w:eastAsia="hu-HU"/>
        </w:rPr>
      </w:pPr>
      <w:r w:rsidRPr="00B55C4F">
        <w:rPr>
          <w:rFonts w:ascii="Arial" w:eastAsia="Times New Roman" w:hAnsi="Arial" w:cs="Arial"/>
          <w:sz w:val="20"/>
          <w:szCs w:val="20"/>
          <w:lang w:eastAsia="hu-HU"/>
        </w:rPr>
        <w:t xml:space="preserve">első alkalommal 2024. szeptember </w:t>
      </w:r>
      <w:proofErr w:type="gramStart"/>
      <w:r w:rsidRPr="00B55C4F">
        <w:rPr>
          <w:rFonts w:ascii="Arial" w:eastAsia="Times New Roman" w:hAnsi="Arial" w:cs="Arial"/>
          <w:sz w:val="20"/>
          <w:szCs w:val="20"/>
          <w:lang w:eastAsia="hu-HU"/>
        </w:rPr>
        <w:t>1-jére</w:t>
      </w:r>
      <w:proofErr w:type="gramEnd"/>
      <w:r w:rsidRPr="00B55C4F">
        <w:rPr>
          <w:rFonts w:ascii="Arial" w:eastAsia="Times New Roman" w:hAnsi="Arial" w:cs="Arial"/>
          <w:sz w:val="20"/>
          <w:szCs w:val="20"/>
          <w:lang w:eastAsia="hu-HU"/>
        </w:rPr>
        <w:t xml:space="preserve"> mint tárgynapra vonatkozóan teljesíti.</w:t>
      </w:r>
    </w:p>
    <w:p w14:paraId="5B64E5DD" w14:textId="36C9DFD4" w:rsidR="00365B4F" w:rsidRPr="0088479E" w:rsidRDefault="00B55C4F" w:rsidP="002D24AF">
      <w:pPr>
        <w:autoSpaceDE w:val="0"/>
        <w:autoSpaceDN w:val="0"/>
        <w:adjustRightInd w:val="0"/>
        <w:spacing w:after="0"/>
        <w:ind w:firstLine="142"/>
        <w:jc w:val="both"/>
        <w:rPr>
          <w:rFonts w:ascii="Arial" w:hAnsi="Arial" w:cs="Arial"/>
          <w:b/>
          <w:sz w:val="20"/>
          <w:szCs w:val="20"/>
          <w:lang w:val="x-none"/>
        </w:rPr>
      </w:pPr>
      <w:r w:rsidRPr="00B55C4F">
        <w:rPr>
          <w:rFonts w:ascii="Arial" w:eastAsia="Times New Roman" w:hAnsi="Arial" w:cs="Arial"/>
          <w:sz w:val="20"/>
          <w:szCs w:val="20"/>
          <w:lang w:eastAsia="hu-HU"/>
        </w:rPr>
        <w:t>(7) Az adatszolgáltató a 4. melléklet „ÖSSZEFOGLALÓ TÁBLA” megnevezésű táblázat 23. sorában meghatározott felügyeleti jelentést a Módosító rendelet 5. melléklet 8. pont c) alpontjával módosított táblaszerkezetben és a Módosító rendelet 6. melléklet 5. pontjával megállapított kitöltési előírások szerint első alkalommal a 2024. szeptember 1-jei adatváltozás esetén teljesíti.</w:t>
      </w:r>
    </w:p>
    <w:p w14:paraId="6BB775F0" w14:textId="5516FE75" w:rsidR="00365B4F" w:rsidRDefault="00365B4F" w:rsidP="002D24AF">
      <w:pPr>
        <w:autoSpaceDE w:val="0"/>
        <w:autoSpaceDN w:val="0"/>
        <w:adjustRightInd w:val="0"/>
        <w:spacing w:after="0"/>
        <w:ind w:firstLine="142"/>
        <w:jc w:val="both"/>
        <w:rPr>
          <w:rFonts w:ascii="Arial" w:hAnsi="Arial" w:cs="Arial"/>
          <w:sz w:val="20"/>
          <w:szCs w:val="20"/>
        </w:rPr>
      </w:pPr>
      <w:r>
        <w:rPr>
          <w:rFonts w:ascii="Arial" w:hAnsi="Arial" w:cs="Arial"/>
          <w:b/>
          <w:sz w:val="20"/>
          <w:szCs w:val="20"/>
        </w:rPr>
        <w:t>14</w:t>
      </w:r>
      <w:r w:rsidR="00262DB5" w:rsidRPr="00693977">
        <w:rPr>
          <w:rFonts w:ascii="Arial" w:hAnsi="Arial" w:cs="Arial"/>
          <w:b/>
          <w:sz w:val="20"/>
          <w:szCs w:val="20"/>
        </w:rPr>
        <w:t>. §</w:t>
      </w:r>
      <w:r w:rsidR="00262DB5" w:rsidRPr="00693977">
        <w:rPr>
          <w:rFonts w:ascii="Arial" w:hAnsi="Arial" w:cs="Arial"/>
          <w:sz w:val="20"/>
          <w:szCs w:val="20"/>
        </w:rPr>
        <w:t xml:space="preserve"> </w:t>
      </w:r>
      <w:r w:rsidR="00117561" w:rsidRPr="00693977">
        <w:rPr>
          <w:rFonts w:ascii="Arial" w:hAnsi="Arial" w:cs="Arial"/>
          <w:sz w:val="20"/>
          <w:szCs w:val="20"/>
        </w:rPr>
        <w:t>E</w:t>
      </w:r>
      <w:r w:rsidR="00D23685" w:rsidRPr="00693977">
        <w:rPr>
          <w:rFonts w:ascii="Arial" w:hAnsi="Arial" w:cs="Arial"/>
          <w:sz w:val="20"/>
          <w:szCs w:val="20"/>
        </w:rPr>
        <w:t>z</w:t>
      </w:r>
      <w:r w:rsidR="00117561" w:rsidRPr="00693977">
        <w:rPr>
          <w:rFonts w:ascii="Arial" w:hAnsi="Arial" w:cs="Arial"/>
          <w:sz w:val="20"/>
          <w:szCs w:val="20"/>
        </w:rPr>
        <w:t xml:space="preserve"> </w:t>
      </w:r>
      <w:r w:rsidR="00D23685" w:rsidRPr="00693977">
        <w:rPr>
          <w:rFonts w:ascii="Arial" w:hAnsi="Arial" w:cs="Arial"/>
          <w:sz w:val="20"/>
          <w:szCs w:val="20"/>
        </w:rPr>
        <w:t xml:space="preserve">a </w:t>
      </w:r>
      <w:r w:rsidR="00117561" w:rsidRPr="00693977">
        <w:rPr>
          <w:rFonts w:ascii="Arial" w:hAnsi="Arial" w:cs="Arial"/>
          <w:sz w:val="20"/>
          <w:szCs w:val="20"/>
        </w:rPr>
        <w:t>rendelet</w:t>
      </w:r>
    </w:p>
    <w:p w14:paraId="42406DEF" w14:textId="692F10F2" w:rsidR="00365B4F" w:rsidRDefault="00365B4F" w:rsidP="00AA748D">
      <w:pPr>
        <w:autoSpaceDE w:val="0"/>
        <w:autoSpaceDN w:val="0"/>
        <w:adjustRightInd w:val="0"/>
        <w:spacing w:after="0" w:line="240" w:lineRule="auto"/>
        <w:ind w:firstLine="142"/>
        <w:jc w:val="both"/>
        <w:rPr>
          <w:rFonts w:ascii="Arial" w:hAnsi="Arial" w:cs="Arial"/>
          <w:sz w:val="20"/>
          <w:szCs w:val="20"/>
        </w:rPr>
      </w:pPr>
      <w:r>
        <w:rPr>
          <w:rFonts w:ascii="Arial" w:hAnsi="Arial" w:cs="Arial"/>
          <w:sz w:val="20"/>
          <w:szCs w:val="20"/>
        </w:rPr>
        <w:t xml:space="preserve">1. 9. § (1) bekezdésében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Pr="00160B57">
        <w:rPr>
          <w:rFonts w:ascii="Arial" w:hAnsi="Arial" w:cs="Arial"/>
          <w:sz w:val="20"/>
          <w:szCs w:val="20"/>
        </w:rPr>
        <w:t>20</w:t>
      </w:r>
      <w:r>
        <w:rPr>
          <w:rFonts w:ascii="Arial" w:hAnsi="Arial" w:cs="Arial"/>
          <w:sz w:val="20"/>
          <w:szCs w:val="20"/>
        </w:rPr>
        <w:t>2</w:t>
      </w:r>
      <w:r w:rsidRPr="00160B57">
        <w:rPr>
          <w:rFonts w:ascii="Arial" w:hAnsi="Arial" w:cs="Arial"/>
          <w:sz w:val="20"/>
          <w:szCs w:val="20"/>
        </w:rPr>
        <w:t>1/</w:t>
      </w:r>
      <w:r>
        <w:rPr>
          <w:rFonts w:ascii="Arial" w:hAnsi="Arial" w:cs="Arial"/>
          <w:sz w:val="20"/>
          <w:szCs w:val="20"/>
        </w:rPr>
        <w:t>897</w:t>
      </w:r>
      <w:r w:rsidRPr="00160B57">
        <w:rPr>
          <w:rFonts w:ascii="Arial" w:hAnsi="Arial" w:cs="Arial"/>
          <w:sz w:val="20"/>
          <w:szCs w:val="20"/>
        </w:rPr>
        <w:t xml:space="preserve"> bizottsági végrehajtási</w:t>
      </w:r>
      <w:r>
        <w:rPr>
          <w:rFonts w:ascii="Arial" w:hAnsi="Arial" w:cs="Arial"/>
          <w:sz w:val="20"/>
          <w:szCs w:val="20"/>
        </w:rPr>
        <w:t xml:space="preserve"> rendelet</w:t>
      </w:r>
      <w:r w:rsidRPr="00160B57">
        <w:rPr>
          <w:rFonts w:ascii="Arial" w:hAnsi="Arial" w:cs="Arial"/>
          <w:sz w:val="20"/>
          <w:szCs w:val="20"/>
        </w:rPr>
        <w:t xml:space="preserve"> </w:t>
      </w:r>
      <w:r>
        <w:rPr>
          <w:rFonts w:ascii="Arial" w:hAnsi="Arial" w:cs="Arial"/>
          <w:sz w:val="20"/>
          <w:szCs w:val="20"/>
        </w:rPr>
        <w:t>3. cikk</w:t>
      </w:r>
      <w:r w:rsidR="005B45D3">
        <w:rPr>
          <w:rFonts w:ascii="Arial" w:hAnsi="Arial" w:cs="Arial"/>
          <w:sz w:val="20"/>
          <w:szCs w:val="20"/>
        </w:rPr>
        <w:t>e</w:t>
      </w:r>
      <w:r>
        <w:rPr>
          <w:rFonts w:ascii="Arial" w:hAnsi="Arial" w:cs="Arial"/>
          <w:sz w:val="20"/>
          <w:szCs w:val="20"/>
        </w:rPr>
        <w:t>,</w:t>
      </w:r>
    </w:p>
    <w:p w14:paraId="3CC63D72" w14:textId="6AA293CF" w:rsidR="00365B4F" w:rsidRDefault="00365B4F" w:rsidP="00DB2D6E">
      <w:pPr>
        <w:autoSpaceDE w:val="0"/>
        <w:autoSpaceDN w:val="0"/>
        <w:adjustRightInd w:val="0"/>
        <w:spacing w:after="0" w:line="240" w:lineRule="auto"/>
        <w:ind w:firstLine="142"/>
        <w:jc w:val="both"/>
        <w:rPr>
          <w:rFonts w:ascii="Arial" w:hAnsi="Arial" w:cs="Arial"/>
          <w:sz w:val="20"/>
          <w:szCs w:val="20"/>
        </w:rPr>
      </w:pPr>
      <w:r>
        <w:rPr>
          <w:rFonts w:ascii="Arial" w:hAnsi="Arial" w:cs="Arial"/>
          <w:sz w:val="20"/>
          <w:szCs w:val="20"/>
        </w:rPr>
        <w:t xml:space="preserve">2. 9. § (2) bekezdésében, valamint 12. mellékletében </w:t>
      </w:r>
      <w:bookmarkStart w:id="6" w:name="_Hlk76651665"/>
      <w:r>
        <w:rPr>
          <w:rFonts w:ascii="Arial" w:hAnsi="Arial" w:cs="Arial"/>
          <w:sz w:val="20"/>
          <w:szCs w:val="20"/>
        </w:rPr>
        <w:t>a páneurópai egyéni nyugdíjtermékről (PEPP) szóló 2019. június 20-i</w:t>
      </w:r>
      <w:bookmarkEnd w:id="6"/>
      <w:r>
        <w:rPr>
          <w:rFonts w:ascii="Arial" w:hAnsi="Arial" w:cs="Arial"/>
          <w:sz w:val="20"/>
          <w:szCs w:val="20"/>
        </w:rPr>
        <w:t xml:space="preserve"> </w:t>
      </w:r>
      <w:r w:rsidRPr="006B3D58">
        <w:rPr>
          <w:rFonts w:ascii="Arial" w:hAnsi="Arial" w:cs="Arial"/>
          <w:sz w:val="20"/>
          <w:szCs w:val="20"/>
        </w:rPr>
        <w:t xml:space="preserve">(EU) </w:t>
      </w:r>
      <w:bookmarkStart w:id="7" w:name="OLE_LINK2"/>
      <w:r w:rsidRPr="006B3D58">
        <w:rPr>
          <w:rFonts w:ascii="Arial" w:hAnsi="Arial" w:cs="Arial"/>
          <w:sz w:val="20"/>
          <w:szCs w:val="20"/>
        </w:rPr>
        <w:t xml:space="preserve">2019/1238 </w:t>
      </w:r>
      <w:bookmarkEnd w:id="7"/>
      <w:r>
        <w:rPr>
          <w:rFonts w:ascii="Arial" w:hAnsi="Arial" w:cs="Arial"/>
          <w:sz w:val="20"/>
          <w:szCs w:val="20"/>
        </w:rPr>
        <w:t xml:space="preserve">európai parlamenti és tanácsi </w:t>
      </w:r>
      <w:r w:rsidRPr="006B3D58">
        <w:rPr>
          <w:rFonts w:ascii="Arial" w:hAnsi="Arial" w:cs="Arial"/>
          <w:sz w:val="20"/>
          <w:szCs w:val="20"/>
        </w:rPr>
        <w:t>rendelet</w:t>
      </w:r>
      <w:r w:rsidRPr="00160B57">
        <w:rPr>
          <w:rFonts w:ascii="Arial" w:hAnsi="Arial" w:cs="Arial"/>
          <w:sz w:val="20"/>
          <w:szCs w:val="20"/>
        </w:rPr>
        <w:t xml:space="preserve"> </w:t>
      </w:r>
      <w:r>
        <w:rPr>
          <w:rFonts w:ascii="Arial" w:hAnsi="Arial" w:cs="Arial"/>
          <w:sz w:val="20"/>
          <w:szCs w:val="20"/>
        </w:rPr>
        <w:t>40. cikk (2) bekezdés a) pontja,</w:t>
      </w:r>
    </w:p>
    <w:p w14:paraId="3171C6D1" w14:textId="4A0851C4" w:rsidR="00D23685" w:rsidRPr="00693977" w:rsidRDefault="00365B4F" w:rsidP="0080129A">
      <w:pPr>
        <w:autoSpaceDE w:val="0"/>
        <w:autoSpaceDN w:val="0"/>
        <w:adjustRightInd w:val="0"/>
        <w:spacing w:after="0"/>
        <w:ind w:firstLine="142"/>
        <w:jc w:val="both"/>
        <w:rPr>
          <w:rFonts w:ascii="Arial" w:hAnsi="Arial" w:cs="Arial"/>
          <w:sz w:val="20"/>
          <w:szCs w:val="20"/>
        </w:rPr>
      </w:pPr>
      <w:r>
        <w:rPr>
          <w:rFonts w:ascii="Arial" w:hAnsi="Arial" w:cs="Arial"/>
          <w:sz w:val="20"/>
          <w:szCs w:val="20"/>
        </w:rPr>
        <w:t>3.</w:t>
      </w:r>
      <w:r w:rsidR="00DE3562">
        <w:rPr>
          <w:rFonts w:ascii="Arial" w:hAnsi="Arial" w:cs="Arial"/>
          <w:sz w:val="20"/>
          <w:szCs w:val="20"/>
        </w:rPr>
        <w:t xml:space="preserve"> </w:t>
      </w:r>
      <w:r w:rsidR="00B72B00">
        <w:rPr>
          <w:rFonts w:ascii="Arial" w:hAnsi="Arial" w:cs="Arial"/>
          <w:sz w:val="20"/>
          <w:szCs w:val="20"/>
        </w:rPr>
        <w:t>10</w:t>
      </w:r>
      <w:r w:rsidR="007F18FE" w:rsidRPr="00693977">
        <w:rPr>
          <w:rFonts w:ascii="Arial" w:hAnsi="Arial" w:cs="Arial"/>
          <w:sz w:val="20"/>
          <w:szCs w:val="20"/>
        </w:rPr>
        <w:t>. §</w:t>
      </w:r>
      <w:r w:rsidR="007F18FE">
        <w:rPr>
          <w:rFonts w:ascii="Arial" w:hAnsi="Arial" w:cs="Arial"/>
          <w:sz w:val="20"/>
          <w:szCs w:val="20"/>
        </w:rPr>
        <w:t xml:space="preserve"> (1), (3) és (4) bekezdésében</w:t>
      </w:r>
      <w:r w:rsidR="00E04813">
        <w:rPr>
          <w:rFonts w:ascii="Arial" w:hAnsi="Arial" w:cs="Arial"/>
          <w:sz w:val="20"/>
          <w:szCs w:val="20"/>
        </w:rPr>
        <w:t>,</w:t>
      </w:r>
      <w:r w:rsidR="00B84980">
        <w:rPr>
          <w:rFonts w:ascii="Arial" w:hAnsi="Arial" w:cs="Arial"/>
          <w:sz w:val="20"/>
          <w:szCs w:val="20"/>
        </w:rPr>
        <w:t xml:space="preserve"> valamint 1. melléklet </w:t>
      </w:r>
      <w:r w:rsidR="00B84980" w:rsidRPr="00D737ED">
        <w:rPr>
          <w:rFonts w:ascii="Arial" w:hAnsi="Arial" w:cs="Arial"/>
          <w:sz w:val="20"/>
          <w:szCs w:val="20"/>
        </w:rPr>
        <w:t>4.</w:t>
      </w:r>
      <w:r w:rsidR="00016876" w:rsidRPr="00D737ED">
        <w:rPr>
          <w:rFonts w:ascii="Arial" w:hAnsi="Arial" w:cs="Arial"/>
          <w:sz w:val="20"/>
          <w:szCs w:val="20"/>
        </w:rPr>
        <w:t>10</w:t>
      </w:r>
      <w:r w:rsidR="00B84980" w:rsidRPr="00D737ED">
        <w:rPr>
          <w:rFonts w:ascii="Arial" w:hAnsi="Arial" w:cs="Arial"/>
          <w:sz w:val="20"/>
          <w:szCs w:val="20"/>
        </w:rPr>
        <w:t>.</w:t>
      </w:r>
      <w:r w:rsidR="00B84980">
        <w:rPr>
          <w:rFonts w:ascii="Arial" w:hAnsi="Arial" w:cs="Arial"/>
          <w:sz w:val="20"/>
          <w:szCs w:val="20"/>
        </w:rPr>
        <w:t xml:space="preserve"> pontjában</w:t>
      </w:r>
      <w:r w:rsidR="007F18FE" w:rsidRPr="00693977">
        <w:rPr>
          <w:rFonts w:ascii="Arial" w:hAnsi="Arial" w:cs="Arial"/>
          <w:sz w:val="20"/>
          <w:szCs w:val="20"/>
        </w:rPr>
        <w:t xml:space="preserve"> a </w:t>
      </w:r>
      <w:r w:rsidR="007F18FE" w:rsidRPr="00DE3562">
        <w:rPr>
          <w:rFonts w:ascii="Arial" w:hAnsi="Arial" w:cs="Arial"/>
          <w:sz w:val="20"/>
          <w:szCs w:val="20"/>
        </w:rPr>
        <w:t>2011/61/EU európai parlamenti és tanácsi irányelvnek a</w:t>
      </w:r>
      <w:r w:rsidR="007F18FE" w:rsidRPr="0080129A">
        <w:rPr>
          <w:rFonts w:ascii="Arial" w:hAnsi="Arial" w:cs="Arial"/>
          <w:sz w:val="20"/>
          <w:szCs w:val="20"/>
        </w:rPr>
        <w:t xml:space="preserve"> mentességek, az általános működési feltételek, a letétkezelők, a tőkeáttétel, az átláthatóság és a felügyelet tekintetében történő kiegészítéséről szóló 2012. december 19-i</w:t>
      </w:r>
      <w:r w:rsidR="007F18FE" w:rsidRPr="00693977">
        <w:rPr>
          <w:rFonts w:ascii="Arial" w:hAnsi="Arial" w:cs="Arial"/>
          <w:sz w:val="20"/>
          <w:szCs w:val="20"/>
        </w:rPr>
        <w:t xml:space="preserve"> 231/2013/EU felhatalmazáson alapuló bizottsági rendelet 110. cikke</w:t>
      </w:r>
      <w:r w:rsidR="007F18FE">
        <w:rPr>
          <w:rFonts w:ascii="Arial" w:hAnsi="Arial" w:cs="Arial"/>
          <w:sz w:val="20"/>
          <w:szCs w:val="20"/>
        </w:rPr>
        <w:t>,</w:t>
      </w:r>
      <w:r w:rsidR="001F69E6">
        <w:rPr>
          <w:rFonts w:ascii="Arial" w:hAnsi="Arial" w:cs="Arial"/>
          <w:sz w:val="20"/>
          <w:szCs w:val="20"/>
        </w:rPr>
        <w:t xml:space="preserve"> </w:t>
      </w:r>
      <w:r w:rsidR="00C83733" w:rsidRPr="00C83733">
        <w:rPr>
          <w:rFonts w:ascii="Arial" w:hAnsi="Arial" w:cs="Arial"/>
          <w:sz w:val="20"/>
          <w:szCs w:val="20"/>
        </w:rPr>
        <w:t>az internalizált kiegyenlítésről szóló információk bejelentéséhez és továbbításához alkalmazandó táblákra és eljárásokra vonatkozó végrehajtás-technikai standardoknak a 909/2014/EU európai parlamenti és tanácsi rendelettel összhangban történő megállapításáról</w:t>
      </w:r>
      <w:r w:rsidR="00C83733" w:rsidRPr="0080129A">
        <w:rPr>
          <w:rFonts w:ascii="Arial" w:hAnsi="Arial" w:cs="Arial"/>
          <w:sz w:val="20"/>
          <w:szCs w:val="20"/>
        </w:rPr>
        <w:t xml:space="preserve"> szóló </w:t>
      </w:r>
      <w:r w:rsidR="00C83733" w:rsidRPr="00C83733">
        <w:rPr>
          <w:rFonts w:ascii="Arial" w:hAnsi="Arial" w:cs="Arial"/>
          <w:sz w:val="20"/>
          <w:szCs w:val="20"/>
        </w:rPr>
        <w:t>2016. november 11</w:t>
      </w:r>
      <w:r w:rsidR="00C83733" w:rsidRPr="0080129A">
        <w:rPr>
          <w:rFonts w:ascii="Arial" w:hAnsi="Arial" w:cs="Arial"/>
          <w:sz w:val="20"/>
          <w:szCs w:val="20"/>
        </w:rPr>
        <w:t xml:space="preserve">-i </w:t>
      </w:r>
      <w:r w:rsidR="00C83733" w:rsidRPr="00C83733">
        <w:rPr>
          <w:rFonts w:ascii="Arial" w:hAnsi="Arial" w:cs="Arial"/>
          <w:sz w:val="20"/>
          <w:szCs w:val="20"/>
        </w:rPr>
        <w:t xml:space="preserve">(EU) 2017/393 </w:t>
      </w:r>
      <w:r w:rsidR="00C83733" w:rsidRPr="0080129A">
        <w:rPr>
          <w:rFonts w:ascii="Arial" w:hAnsi="Arial" w:cs="Arial"/>
          <w:sz w:val="20"/>
          <w:szCs w:val="20"/>
        </w:rPr>
        <w:t>bizottsági végrehajtási rendelet,</w:t>
      </w:r>
      <w:r w:rsidR="00C83733" w:rsidRPr="00C83733">
        <w:rPr>
          <w:rFonts w:ascii="Arial" w:hAnsi="Arial" w:cs="Arial"/>
          <w:sz w:val="20"/>
          <w:szCs w:val="20"/>
        </w:rPr>
        <w:t xml:space="preserve"> </w:t>
      </w:r>
      <w:r w:rsidR="00DE3562" w:rsidRPr="009B270F">
        <w:rPr>
          <w:rFonts w:ascii="Arial" w:hAnsi="Arial" w:cs="Arial"/>
          <w:sz w:val="20"/>
          <w:szCs w:val="20"/>
        </w:rPr>
        <w:t>az (EU) 2017/1131 európai parlamenti és tanácsi rendelet 37. cikkében előírt, illetékes hatóságoknak történő jelentéstételkor a pénzpiaci alapok kezelői által használandó űrlapra vonatkozó végrehajtás-technikai standardok megállapításáról szóló 2018. április 17-i (EU) 2018/708 bizottsági végrehajtási rendelet</w:t>
      </w:r>
      <w:r w:rsidR="00DE3562">
        <w:rPr>
          <w:rFonts w:ascii="Arial" w:hAnsi="Arial" w:cs="Arial"/>
          <w:sz w:val="20"/>
          <w:szCs w:val="20"/>
        </w:rPr>
        <w:t xml:space="preserve">, </w:t>
      </w:r>
      <w:r w:rsidR="00577926" w:rsidRPr="00577926">
        <w:rPr>
          <w:rFonts w:ascii="Arial" w:hAnsi="Arial" w:cs="Arial"/>
          <w:sz w:val="20"/>
          <w:szCs w:val="20"/>
        </w:rPr>
        <w:t xml:space="preserve">a 909/2014/EU európai parlamenti és tanácsi rendeletnek a kiegyenlítési fegyelemre </w:t>
      </w:r>
      <w:r w:rsidR="00577926" w:rsidRPr="00577926">
        <w:rPr>
          <w:rFonts w:ascii="Arial" w:hAnsi="Arial" w:cs="Arial"/>
          <w:sz w:val="20"/>
          <w:szCs w:val="20"/>
        </w:rPr>
        <w:lastRenderedPageBreak/>
        <w:t>vonatkozó szabályozástechnikai standardok tekintetében történő kiegészítéséről szóló 2018. május 25-i (EU) 2018/1229 felhatalmazáson alapuló bizottsági rendelet 14. cikk</w:t>
      </w:r>
      <w:r w:rsidR="00577926">
        <w:rPr>
          <w:rFonts w:ascii="Arial" w:hAnsi="Arial" w:cs="Arial"/>
          <w:sz w:val="20"/>
          <w:szCs w:val="20"/>
        </w:rPr>
        <w:t xml:space="preserve">e, </w:t>
      </w:r>
      <w:r w:rsidR="001F69E6">
        <w:rPr>
          <w:rFonts w:ascii="Arial" w:hAnsi="Arial" w:cs="Arial"/>
          <w:sz w:val="20"/>
          <w:szCs w:val="20"/>
        </w:rPr>
        <w:t xml:space="preserve">a páneurópai egyéni nyugdíjtermékről (PEPP) szóló 2019. június 20-i </w:t>
      </w:r>
      <w:r w:rsidR="001F69E6" w:rsidRPr="006B3D58">
        <w:rPr>
          <w:rFonts w:ascii="Arial" w:hAnsi="Arial" w:cs="Arial"/>
          <w:sz w:val="20"/>
          <w:szCs w:val="20"/>
        </w:rPr>
        <w:t xml:space="preserve">(EU) 2019/1238 </w:t>
      </w:r>
      <w:r w:rsidR="001F69E6">
        <w:rPr>
          <w:rFonts w:ascii="Arial" w:hAnsi="Arial" w:cs="Arial"/>
          <w:sz w:val="20"/>
          <w:szCs w:val="20"/>
        </w:rPr>
        <w:t xml:space="preserve">európai parlamenti és tanácsi </w:t>
      </w:r>
      <w:r w:rsidR="001F69E6" w:rsidRPr="006B3D58">
        <w:rPr>
          <w:rFonts w:ascii="Arial" w:hAnsi="Arial" w:cs="Arial"/>
          <w:sz w:val="20"/>
          <w:szCs w:val="20"/>
        </w:rPr>
        <w:t>rendelet</w:t>
      </w:r>
      <w:r w:rsidR="001F69E6" w:rsidRPr="00160B57">
        <w:rPr>
          <w:rFonts w:ascii="Arial" w:hAnsi="Arial" w:cs="Arial"/>
          <w:sz w:val="20"/>
          <w:szCs w:val="20"/>
        </w:rPr>
        <w:t xml:space="preserve"> </w:t>
      </w:r>
      <w:r w:rsidR="001F69E6">
        <w:rPr>
          <w:rFonts w:ascii="Arial" w:hAnsi="Arial" w:cs="Arial"/>
          <w:sz w:val="20"/>
          <w:szCs w:val="20"/>
        </w:rPr>
        <w:t xml:space="preserve">40. cikk (2) bekezdés a) pontja, </w:t>
      </w:r>
      <w:r w:rsidR="009228E9">
        <w:rPr>
          <w:rFonts w:ascii="Arial" w:hAnsi="Arial" w:cs="Arial"/>
          <w:sz w:val="20"/>
          <w:szCs w:val="20"/>
        </w:rPr>
        <w:t xml:space="preserve">az 575/2013/EU európai parlamenti és tanácsi rendeletnek </w:t>
      </w:r>
      <w:r w:rsidR="00262DB5" w:rsidRPr="00693977">
        <w:rPr>
          <w:rFonts w:ascii="Arial" w:hAnsi="Arial" w:cs="Arial"/>
          <w:sz w:val="20"/>
          <w:szCs w:val="20"/>
        </w:rPr>
        <w:t xml:space="preserve">az intézmények felügyeleti adatszolgáltatása tekintetében </w:t>
      </w:r>
      <w:r w:rsidR="00A46A2D">
        <w:rPr>
          <w:rFonts w:ascii="Arial" w:hAnsi="Arial" w:cs="Arial"/>
          <w:sz w:val="20"/>
          <w:szCs w:val="20"/>
        </w:rPr>
        <w:t xml:space="preserve">történő alkalmazására vonatkozó </w:t>
      </w:r>
      <w:r w:rsidR="00262DB5" w:rsidRPr="00693977">
        <w:rPr>
          <w:rFonts w:ascii="Arial" w:hAnsi="Arial" w:cs="Arial"/>
          <w:sz w:val="20"/>
          <w:szCs w:val="20"/>
        </w:rPr>
        <w:t xml:space="preserve">végrehajtás-technikai standardok megállapításáról </w:t>
      </w:r>
      <w:r w:rsidR="00A46A2D">
        <w:rPr>
          <w:rFonts w:ascii="Arial" w:hAnsi="Arial" w:cs="Arial"/>
          <w:sz w:val="20"/>
          <w:szCs w:val="20"/>
        </w:rPr>
        <w:t xml:space="preserve">és a 680/2014/EU végrehajtási rendelet hatályon kívül helyezéséről </w:t>
      </w:r>
      <w:r w:rsidR="00262DB5" w:rsidRPr="00693977">
        <w:rPr>
          <w:rFonts w:ascii="Arial" w:hAnsi="Arial" w:cs="Arial"/>
          <w:sz w:val="20"/>
          <w:szCs w:val="20"/>
        </w:rPr>
        <w:t xml:space="preserve">szóló </w:t>
      </w:r>
      <w:r w:rsidR="004748B4" w:rsidRPr="00C444E4">
        <w:rPr>
          <w:rFonts w:ascii="Arial" w:hAnsi="Arial" w:cs="Arial"/>
          <w:sz w:val="20"/>
          <w:szCs w:val="20"/>
        </w:rPr>
        <w:t>2020. december 17-i (EU) 2021/451</w:t>
      </w:r>
      <w:r w:rsidR="00262DB5" w:rsidRPr="00693977">
        <w:rPr>
          <w:rFonts w:ascii="Arial" w:hAnsi="Arial" w:cs="Arial"/>
          <w:sz w:val="20"/>
          <w:szCs w:val="20"/>
        </w:rPr>
        <w:t xml:space="preserve"> bizottsági végrehajtási rendelet </w:t>
      </w:r>
      <w:r w:rsidR="00B72B00">
        <w:rPr>
          <w:rFonts w:ascii="Arial" w:hAnsi="Arial" w:cs="Arial"/>
          <w:sz w:val="20"/>
          <w:szCs w:val="20"/>
        </w:rPr>
        <w:t>21</w:t>
      </w:r>
      <w:r w:rsidR="00262DB5" w:rsidRPr="00693977">
        <w:rPr>
          <w:rFonts w:ascii="Arial" w:hAnsi="Arial" w:cs="Arial"/>
          <w:sz w:val="20"/>
          <w:szCs w:val="20"/>
        </w:rPr>
        <w:t>. cikk (1) bekezdése</w:t>
      </w:r>
      <w:r w:rsidR="00D23685" w:rsidRPr="00693977">
        <w:rPr>
          <w:rFonts w:ascii="Arial" w:hAnsi="Arial" w:cs="Arial"/>
          <w:sz w:val="20"/>
          <w:szCs w:val="20"/>
        </w:rPr>
        <w:t>,</w:t>
      </w:r>
      <w:r w:rsidR="00AC1329">
        <w:rPr>
          <w:rFonts w:ascii="Arial" w:hAnsi="Arial" w:cs="Arial"/>
          <w:sz w:val="20"/>
          <w:szCs w:val="20"/>
        </w:rPr>
        <w:t xml:space="preserve"> </w:t>
      </w:r>
      <w:r w:rsidR="0082290B">
        <w:rPr>
          <w:rFonts w:ascii="Arial" w:hAnsi="Arial" w:cs="Arial"/>
          <w:sz w:val="20"/>
          <w:szCs w:val="20"/>
        </w:rPr>
        <w:t xml:space="preserve">valamint </w:t>
      </w:r>
      <w:r w:rsidR="00606664">
        <w:rPr>
          <w:rFonts w:ascii="Arial" w:hAnsi="Arial" w:cs="Arial"/>
          <w:sz w:val="20"/>
          <w:szCs w:val="20"/>
        </w:rPr>
        <w:t xml:space="preserve">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 </w:t>
      </w:r>
    </w:p>
    <w:p w14:paraId="74E51AF6" w14:textId="37F66F4A" w:rsidR="00D23685" w:rsidRPr="00693977" w:rsidRDefault="00A93445" w:rsidP="002D24AF">
      <w:pPr>
        <w:autoSpaceDE w:val="0"/>
        <w:autoSpaceDN w:val="0"/>
        <w:adjustRightInd w:val="0"/>
        <w:spacing w:after="0"/>
        <w:ind w:firstLine="142"/>
        <w:jc w:val="both"/>
        <w:rPr>
          <w:rFonts w:ascii="Arial" w:hAnsi="Arial" w:cs="Arial"/>
          <w:sz w:val="20"/>
          <w:szCs w:val="20"/>
        </w:rPr>
      </w:pPr>
      <w:r>
        <w:rPr>
          <w:rFonts w:ascii="Arial" w:hAnsi="Arial" w:cs="Arial"/>
          <w:sz w:val="20"/>
          <w:szCs w:val="20"/>
        </w:rPr>
        <w:t>4</w:t>
      </w:r>
      <w:r w:rsidR="00D23685" w:rsidRPr="00693977">
        <w:rPr>
          <w:rFonts w:ascii="Arial" w:hAnsi="Arial" w:cs="Arial"/>
          <w:sz w:val="20"/>
          <w:szCs w:val="20"/>
        </w:rPr>
        <w:t xml:space="preserve">. </w:t>
      </w:r>
      <w:r w:rsidR="00B72B00">
        <w:rPr>
          <w:rFonts w:ascii="Arial" w:hAnsi="Arial" w:cs="Arial"/>
          <w:sz w:val="20"/>
          <w:szCs w:val="20"/>
        </w:rPr>
        <w:t>10</w:t>
      </w:r>
      <w:r w:rsidR="007F18FE" w:rsidRPr="00693977">
        <w:rPr>
          <w:rFonts w:ascii="Arial" w:hAnsi="Arial" w:cs="Arial"/>
          <w:sz w:val="20"/>
          <w:szCs w:val="20"/>
        </w:rPr>
        <w:t>. § (2)</w:t>
      </w:r>
      <w:r w:rsidR="001B2EA5">
        <w:rPr>
          <w:rFonts w:ascii="Arial" w:hAnsi="Arial" w:cs="Arial"/>
          <w:sz w:val="20"/>
          <w:szCs w:val="20"/>
        </w:rPr>
        <w:t>–</w:t>
      </w:r>
      <w:r w:rsidR="007F18FE" w:rsidRPr="00693977">
        <w:rPr>
          <w:rFonts w:ascii="Arial" w:hAnsi="Arial" w:cs="Arial"/>
          <w:sz w:val="20"/>
          <w:szCs w:val="20"/>
        </w:rPr>
        <w:t>(</w:t>
      </w:r>
      <w:r w:rsidR="007F18FE">
        <w:rPr>
          <w:rFonts w:ascii="Arial" w:hAnsi="Arial" w:cs="Arial"/>
          <w:sz w:val="20"/>
          <w:szCs w:val="20"/>
        </w:rPr>
        <w:t>4</w:t>
      </w:r>
      <w:r w:rsidR="007F18FE" w:rsidRPr="00693977">
        <w:rPr>
          <w:rFonts w:ascii="Arial" w:hAnsi="Arial" w:cs="Arial"/>
          <w:sz w:val="20"/>
          <w:szCs w:val="20"/>
        </w:rPr>
        <w:t xml:space="preserve">) bekezdésében </w:t>
      </w:r>
      <w:r w:rsidR="007F18FE" w:rsidRPr="00693977">
        <w:rPr>
          <w:rFonts w:ascii="Arial" w:hAnsi="Arial" w:cs="Arial"/>
          <w:bCs/>
          <w:iCs/>
          <w:sz w:val="20"/>
          <w:szCs w:val="20"/>
        </w:rPr>
        <w:t xml:space="preserve">a pénzügyi eszközök piacairól és a 648/2012/EU rendelet módosításáról szóló </w:t>
      </w:r>
      <w:r w:rsidR="007F18FE" w:rsidRPr="00693977">
        <w:rPr>
          <w:rFonts w:ascii="Arial" w:hAnsi="Arial" w:cs="Arial"/>
          <w:sz w:val="20"/>
          <w:szCs w:val="20"/>
        </w:rPr>
        <w:t>2014. május 15-i 600/2014/EU európai parlamenti és tanácsi rendelet 26</w:t>
      </w:r>
      <w:r w:rsidR="007F18FE" w:rsidRPr="00693977">
        <w:rPr>
          <w:rFonts w:ascii="Arial" w:hAnsi="Arial" w:cs="Arial"/>
          <w:bCs/>
          <w:iCs/>
          <w:sz w:val="20"/>
          <w:szCs w:val="20"/>
        </w:rPr>
        <w:t>. cikke</w:t>
      </w:r>
    </w:p>
    <w:p w14:paraId="144843CF" w14:textId="77777777" w:rsidR="00117561" w:rsidRPr="00693977" w:rsidRDefault="00262DB5" w:rsidP="00623D97">
      <w:pPr>
        <w:autoSpaceDE w:val="0"/>
        <w:autoSpaceDN w:val="0"/>
        <w:adjustRightInd w:val="0"/>
        <w:spacing w:after="0"/>
        <w:jc w:val="both"/>
        <w:rPr>
          <w:rFonts w:ascii="Arial" w:hAnsi="Arial" w:cs="Arial"/>
          <w:b/>
          <w:sz w:val="20"/>
          <w:szCs w:val="20"/>
        </w:rPr>
      </w:pPr>
      <w:r w:rsidRPr="00693977">
        <w:rPr>
          <w:rFonts w:ascii="Arial" w:hAnsi="Arial" w:cs="Arial"/>
          <w:sz w:val="20"/>
          <w:szCs w:val="20"/>
        </w:rPr>
        <w:t>végrehajtásához szükséges rendelkezéseket állapít meg.</w:t>
      </w:r>
    </w:p>
    <w:p w14:paraId="335E1A2B" w14:textId="77777777" w:rsidR="009F6702" w:rsidRPr="00693977" w:rsidRDefault="009F6702" w:rsidP="00623D97">
      <w:pPr>
        <w:autoSpaceDE w:val="0"/>
        <w:autoSpaceDN w:val="0"/>
        <w:adjustRightInd w:val="0"/>
        <w:spacing w:after="0"/>
        <w:jc w:val="both"/>
        <w:rPr>
          <w:rFonts w:ascii="Arial" w:hAnsi="Arial" w:cs="Arial"/>
          <w:b/>
          <w:sz w:val="20"/>
          <w:szCs w:val="20"/>
        </w:rPr>
      </w:pPr>
    </w:p>
    <w:p w14:paraId="2F906AD5" w14:textId="4906891F" w:rsidR="00D16810" w:rsidRDefault="00365B4F" w:rsidP="00423E75">
      <w:pPr>
        <w:autoSpaceDE w:val="0"/>
        <w:autoSpaceDN w:val="0"/>
        <w:adjustRightInd w:val="0"/>
        <w:spacing w:after="0"/>
        <w:ind w:firstLine="142"/>
        <w:jc w:val="both"/>
        <w:rPr>
          <w:rFonts w:ascii="Arial" w:hAnsi="Arial" w:cs="Arial"/>
          <w:sz w:val="20"/>
          <w:szCs w:val="20"/>
        </w:rPr>
      </w:pPr>
      <w:r>
        <w:rPr>
          <w:rFonts w:ascii="Arial" w:hAnsi="Arial" w:cs="Arial"/>
          <w:b/>
          <w:sz w:val="20"/>
          <w:szCs w:val="20"/>
        </w:rPr>
        <w:t>15</w:t>
      </w:r>
      <w:r w:rsidR="006E58EE" w:rsidRPr="00693977">
        <w:rPr>
          <w:rFonts w:ascii="Arial" w:hAnsi="Arial" w:cs="Arial"/>
          <w:b/>
          <w:sz w:val="20"/>
          <w:szCs w:val="20"/>
        </w:rPr>
        <w:t xml:space="preserve">. § </w:t>
      </w:r>
      <w:r w:rsidR="00A333CE" w:rsidRPr="00693977">
        <w:rPr>
          <w:rFonts w:ascii="Arial" w:hAnsi="Arial" w:cs="Arial"/>
          <w:sz w:val="20"/>
          <w:szCs w:val="20"/>
        </w:rPr>
        <w:t>Hatályát veszti a</w:t>
      </w:r>
      <w:r w:rsidR="00016876">
        <w:rPr>
          <w:rFonts w:ascii="Arial" w:hAnsi="Arial" w:cs="Arial"/>
          <w:sz w:val="20"/>
          <w:szCs w:val="20"/>
        </w:rPr>
        <w:t>z</w:t>
      </w:r>
      <w:r w:rsidR="00A333CE" w:rsidRPr="00693977">
        <w:rPr>
          <w:rFonts w:ascii="Arial" w:hAnsi="Arial" w:cs="Arial"/>
          <w:sz w:val="20"/>
          <w:szCs w:val="20"/>
        </w:rPr>
        <w:t xml:space="preserve"> </w:t>
      </w:r>
      <w:r w:rsidR="00016876" w:rsidRPr="00A66F59">
        <w:rPr>
          <w:rFonts w:ascii="Arial" w:hAnsi="Arial" w:cs="Arial"/>
          <w:sz w:val="20"/>
          <w:szCs w:val="20"/>
        </w:rPr>
        <w:t>5</w:t>
      </w:r>
      <w:r w:rsidR="00FA6673" w:rsidRPr="00A66F59">
        <w:rPr>
          <w:rFonts w:ascii="Arial" w:hAnsi="Arial" w:cs="Arial"/>
          <w:sz w:val="20"/>
          <w:szCs w:val="20"/>
        </w:rPr>
        <w:t>2</w:t>
      </w:r>
      <w:r w:rsidR="004F158A" w:rsidRPr="00A66F59">
        <w:rPr>
          <w:rFonts w:ascii="Arial" w:hAnsi="Arial" w:cs="Arial"/>
          <w:sz w:val="20"/>
          <w:szCs w:val="20"/>
        </w:rPr>
        <w:t>/</w:t>
      </w:r>
      <w:r w:rsidR="00643489" w:rsidRPr="00A66F59">
        <w:rPr>
          <w:rFonts w:ascii="Arial" w:hAnsi="Arial" w:cs="Arial"/>
          <w:sz w:val="20"/>
          <w:szCs w:val="20"/>
        </w:rPr>
        <w:t>202</w:t>
      </w:r>
      <w:r w:rsidR="00FA6673" w:rsidRPr="00A66F59">
        <w:rPr>
          <w:rFonts w:ascii="Arial" w:hAnsi="Arial" w:cs="Arial"/>
          <w:sz w:val="20"/>
          <w:szCs w:val="20"/>
        </w:rPr>
        <w:t>2</w:t>
      </w:r>
      <w:r w:rsidR="004F158A" w:rsidRPr="00A66F59">
        <w:rPr>
          <w:rFonts w:ascii="Arial" w:hAnsi="Arial" w:cs="Arial"/>
          <w:sz w:val="20"/>
          <w:szCs w:val="20"/>
        </w:rPr>
        <w:t xml:space="preserve">. (XI. </w:t>
      </w:r>
      <w:r w:rsidR="00016876" w:rsidRPr="00A66F59">
        <w:rPr>
          <w:rFonts w:ascii="Arial" w:hAnsi="Arial" w:cs="Arial"/>
          <w:sz w:val="20"/>
          <w:szCs w:val="20"/>
        </w:rPr>
        <w:t>2</w:t>
      </w:r>
      <w:r w:rsidR="00FA6673" w:rsidRPr="00A66F59">
        <w:rPr>
          <w:rFonts w:ascii="Arial" w:hAnsi="Arial" w:cs="Arial"/>
          <w:sz w:val="20"/>
          <w:szCs w:val="20"/>
        </w:rPr>
        <w:t>9</w:t>
      </w:r>
      <w:r w:rsidR="004F158A" w:rsidRPr="00A66F59">
        <w:rPr>
          <w:rFonts w:ascii="Arial" w:hAnsi="Arial" w:cs="Arial"/>
          <w:sz w:val="20"/>
          <w:szCs w:val="20"/>
        </w:rPr>
        <w:t>.)</w:t>
      </w:r>
      <w:r w:rsidR="00A333CE" w:rsidRPr="00693977">
        <w:rPr>
          <w:rFonts w:ascii="Arial" w:hAnsi="Arial" w:cs="Arial"/>
          <w:sz w:val="20"/>
          <w:szCs w:val="20"/>
        </w:rPr>
        <w:t xml:space="preserve"> MNB rendelet.</w:t>
      </w:r>
    </w:p>
    <w:p w14:paraId="42845349" w14:textId="4511CD3D" w:rsidR="001E5395" w:rsidRDefault="001E5395" w:rsidP="00423E75">
      <w:pPr>
        <w:autoSpaceDE w:val="0"/>
        <w:autoSpaceDN w:val="0"/>
        <w:adjustRightInd w:val="0"/>
        <w:spacing w:after="0"/>
        <w:ind w:firstLine="142"/>
        <w:jc w:val="both"/>
        <w:rPr>
          <w:rFonts w:ascii="Arial" w:hAnsi="Arial" w:cs="Arial"/>
          <w:sz w:val="20"/>
          <w:szCs w:val="20"/>
        </w:rPr>
      </w:pPr>
    </w:p>
    <w:p w14:paraId="56FB6504" w14:textId="055F2BB7" w:rsidR="00855463" w:rsidRDefault="00855463" w:rsidP="00423E75">
      <w:pPr>
        <w:autoSpaceDE w:val="0"/>
        <w:autoSpaceDN w:val="0"/>
        <w:adjustRightInd w:val="0"/>
        <w:spacing w:after="0"/>
        <w:ind w:firstLine="142"/>
        <w:jc w:val="both"/>
        <w:rPr>
          <w:rFonts w:ascii="Arial" w:hAnsi="Arial" w:cs="Arial"/>
          <w:sz w:val="20"/>
          <w:szCs w:val="20"/>
        </w:rPr>
      </w:pPr>
    </w:p>
    <w:p w14:paraId="2F1CB61E" w14:textId="77777777" w:rsidR="00855463" w:rsidRDefault="00855463" w:rsidP="00423E75">
      <w:pPr>
        <w:autoSpaceDE w:val="0"/>
        <w:autoSpaceDN w:val="0"/>
        <w:adjustRightInd w:val="0"/>
        <w:spacing w:after="0"/>
        <w:ind w:firstLine="142"/>
        <w:jc w:val="both"/>
        <w:rPr>
          <w:rFonts w:ascii="Arial" w:hAnsi="Arial" w:cs="Arial"/>
          <w:sz w:val="20"/>
          <w:szCs w:val="20"/>
        </w:rPr>
      </w:pPr>
    </w:p>
    <w:p w14:paraId="567D1734" w14:textId="2214B27F" w:rsidR="001E5395" w:rsidRDefault="00C57DA1" w:rsidP="00C57DA1">
      <w:pPr>
        <w:autoSpaceDE w:val="0"/>
        <w:autoSpaceDN w:val="0"/>
        <w:adjustRightInd w:val="0"/>
        <w:spacing w:after="0"/>
        <w:ind w:firstLine="142"/>
        <w:jc w:val="center"/>
        <w:rPr>
          <w:rFonts w:ascii="Arial" w:hAnsi="Arial" w:cs="Arial"/>
          <w:sz w:val="20"/>
          <w:szCs w:val="20"/>
        </w:rPr>
      </w:pPr>
      <w:r>
        <w:rPr>
          <w:rFonts w:ascii="Arial" w:hAnsi="Arial" w:cs="Arial"/>
          <w:sz w:val="20"/>
          <w:szCs w:val="20"/>
        </w:rPr>
        <w:t>Dr. Matolcsy György</w:t>
      </w:r>
    </w:p>
    <w:p w14:paraId="6966CC65" w14:textId="172E090A" w:rsidR="00C57DA1" w:rsidRDefault="00C57DA1" w:rsidP="00C57DA1">
      <w:pPr>
        <w:autoSpaceDE w:val="0"/>
        <w:autoSpaceDN w:val="0"/>
        <w:adjustRightInd w:val="0"/>
        <w:spacing w:after="0"/>
        <w:ind w:firstLine="142"/>
        <w:jc w:val="center"/>
        <w:rPr>
          <w:rFonts w:ascii="Arial" w:hAnsi="Arial" w:cs="Arial"/>
          <w:sz w:val="20"/>
          <w:szCs w:val="20"/>
        </w:rPr>
      </w:pPr>
      <w:r>
        <w:rPr>
          <w:rFonts w:ascii="Arial" w:hAnsi="Arial" w:cs="Arial"/>
          <w:sz w:val="20"/>
          <w:szCs w:val="20"/>
        </w:rPr>
        <w:t>a Magyar Nemzeti Bank elnöke</w:t>
      </w:r>
    </w:p>
    <w:sectPr w:rsidR="00C57DA1" w:rsidSect="002A2F6E">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CFEA" w14:textId="77777777" w:rsidR="00414075" w:rsidRDefault="00414075" w:rsidP="002A2F6E">
      <w:pPr>
        <w:spacing w:after="0" w:line="240" w:lineRule="auto"/>
      </w:pPr>
      <w:r>
        <w:separator/>
      </w:r>
    </w:p>
  </w:endnote>
  <w:endnote w:type="continuationSeparator" w:id="0">
    <w:p w14:paraId="51680C29" w14:textId="77777777" w:rsidR="00414075" w:rsidRDefault="00414075" w:rsidP="002A2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4F6E2" w14:textId="77777777" w:rsidR="00414075" w:rsidRDefault="00414075" w:rsidP="002A2F6E">
      <w:pPr>
        <w:spacing w:after="0" w:line="240" w:lineRule="auto"/>
      </w:pPr>
      <w:r>
        <w:separator/>
      </w:r>
    </w:p>
  </w:footnote>
  <w:footnote w:type="continuationSeparator" w:id="0">
    <w:p w14:paraId="66D1EEAC" w14:textId="77777777" w:rsidR="00414075" w:rsidRDefault="00414075" w:rsidP="002A2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55AE"/>
    <w:multiLevelType w:val="hybridMultilevel"/>
    <w:tmpl w:val="5B16B24A"/>
    <w:lvl w:ilvl="0" w:tplc="328EFD9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B54A03"/>
    <w:multiLevelType w:val="hybridMultilevel"/>
    <w:tmpl w:val="4CA27702"/>
    <w:lvl w:ilvl="0" w:tplc="6234CB86">
      <w:start w:val="1"/>
      <w:numFmt w:val="decimal"/>
      <w:lvlText w:val="%1."/>
      <w:lvlJc w:val="left"/>
      <w:pPr>
        <w:ind w:left="612" w:hanging="408"/>
      </w:pPr>
      <w:rPr>
        <w:rFonts w:hint="default"/>
        <w:b/>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15:restartNumberingAfterBreak="0">
    <w:nsid w:val="669F2DFF"/>
    <w:multiLevelType w:val="hybridMultilevel"/>
    <w:tmpl w:val="93E2B8C0"/>
    <w:lvl w:ilvl="0" w:tplc="A21CAED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45263471">
    <w:abstractNumId w:val="1"/>
  </w:num>
  <w:num w:numId="2" w16cid:durableId="537013147">
    <w:abstractNumId w:val="2"/>
  </w:num>
  <w:num w:numId="3" w16cid:durableId="750322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D3"/>
    <w:rsid w:val="00003698"/>
    <w:rsid w:val="00003762"/>
    <w:rsid w:val="000124BF"/>
    <w:rsid w:val="00013BEB"/>
    <w:rsid w:val="00014EAD"/>
    <w:rsid w:val="00016876"/>
    <w:rsid w:val="00017920"/>
    <w:rsid w:val="000202A7"/>
    <w:rsid w:val="0002032F"/>
    <w:rsid w:val="00020330"/>
    <w:rsid w:val="000214D1"/>
    <w:rsid w:val="00022432"/>
    <w:rsid w:val="00023C93"/>
    <w:rsid w:val="00026B40"/>
    <w:rsid w:val="000277C7"/>
    <w:rsid w:val="000277EF"/>
    <w:rsid w:val="000313F1"/>
    <w:rsid w:val="00031A10"/>
    <w:rsid w:val="000357E9"/>
    <w:rsid w:val="000362B5"/>
    <w:rsid w:val="00041921"/>
    <w:rsid w:val="00041CA3"/>
    <w:rsid w:val="00042DD1"/>
    <w:rsid w:val="000508CB"/>
    <w:rsid w:val="00051CC4"/>
    <w:rsid w:val="00051D74"/>
    <w:rsid w:val="00051E98"/>
    <w:rsid w:val="00052299"/>
    <w:rsid w:val="0005397F"/>
    <w:rsid w:val="00056E08"/>
    <w:rsid w:val="00062D4A"/>
    <w:rsid w:val="000638F8"/>
    <w:rsid w:val="000642EE"/>
    <w:rsid w:val="0006723E"/>
    <w:rsid w:val="00073C0D"/>
    <w:rsid w:val="00080000"/>
    <w:rsid w:val="000810C0"/>
    <w:rsid w:val="00082C3B"/>
    <w:rsid w:val="00082E2E"/>
    <w:rsid w:val="00083FE1"/>
    <w:rsid w:val="00084587"/>
    <w:rsid w:val="00091B14"/>
    <w:rsid w:val="00092E5A"/>
    <w:rsid w:val="00093644"/>
    <w:rsid w:val="000960A3"/>
    <w:rsid w:val="00096441"/>
    <w:rsid w:val="000A205B"/>
    <w:rsid w:val="000A76B4"/>
    <w:rsid w:val="000B1639"/>
    <w:rsid w:val="000B76F4"/>
    <w:rsid w:val="000C3C93"/>
    <w:rsid w:val="000C6605"/>
    <w:rsid w:val="000D4B6D"/>
    <w:rsid w:val="000D73E4"/>
    <w:rsid w:val="000D75AB"/>
    <w:rsid w:val="000E2274"/>
    <w:rsid w:val="000E2C3D"/>
    <w:rsid w:val="000E4773"/>
    <w:rsid w:val="000E6418"/>
    <w:rsid w:val="000F02E8"/>
    <w:rsid w:val="000F138D"/>
    <w:rsid w:val="000F243F"/>
    <w:rsid w:val="000F3943"/>
    <w:rsid w:val="000F6A52"/>
    <w:rsid w:val="000F78EE"/>
    <w:rsid w:val="00100E01"/>
    <w:rsid w:val="00101793"/>
    <w:rsid w:val="00103173"/>
    <w:rsid w:val="00110F4C"/>
    <w:rsid w:val="00110FDA"/>
    <w:rsid w:val="001139B6"/>
    <w:rsid w:val="00113EDC"/>
    <w:rsid w:val="001144F9"/>
    <w:rsid w:val="00117446"/>
    <w:rsid w:val="00117561"/>
    <w:rsid w:val="001203F1"/>
    <w:rsid w:val="0012399F"/>
    <w:rsid w:val="001243A0"/>
    <w:rsid w:val="00127BF8"/>
    <w:rsid w:val="00135718"/>
    <w:rsid w:val="0014128B"/>
    <w:rsid w:val="00142C25"/>
    <w:rsid w:val="001440B8"/>
    <w:rsid w:val="001443D0"/>
    <w:rsid w:val="001456BC"/>
    <w:rsid w:val="001504E3"/>
    <w:rsid w:val="001522F1"/>
    <w:rsid w:val="00152C0B"/>
    <w:rsid w:val="00156E7E"/>
    <w:rsid w:val="00164C52"/>
    <w:rsid w:val="00167ADE"/>
    <w:rsid w:val="00171908"/>
    <w:rsid w:val="00177803"/>
    <w:rsid w:val="00180D3D"/>
    <w:rsid w:val="00192C8E"/>
    <w:rsid w:val="00193E03"/>
    <w:rsid w:val="00194287"/>
    <w:rsid w:val="0019485E"/>
    <w:rsid w:val="001964C9"/>
    <w:rsid w:val="001A4E2A"/>
    <w:rsid w:val="001B0EEA"/>
    <w:rsid w:val="001B2EA5"/>
    <w:rsid w:val="001B3D37"/>
    <w:rsid w:val="001B40EA"/>
    <w:rsid w:val="001C02B7"/>
    <w:rsid w:val="001C0868"/>
    <w:rsid w:val="001C1AB8"/>
    <w:rsid w:val="001C4465"/>
    <w:rsid w:val="001D2918"/>
    <w:rsid w:val="001D55CA"/>
    <w:rsid w:val="001D5D4B"/>
    <w:rsid w:val="001D6C7B"/>
    <w:rsid w:val="001D6FFF"/>
    <w:rsid w:val="001E080D"/>
    <w:rsid w:val="001E11E1"/>
    <w:rsid w:val="001E1E46"/>
    <w:rsid w:val="001E306A"/>
    <w:rsid w:val="001E402C"/>
    <w:rsid w:val="001E5395"/>
    <w:rsid w:val="001E5987"/>
    <w:rsid w:val="001F28E4"/>
    <w:rsid w:val="001F3A7C"/>
    <w:rsid w:val="001F69E6"/>
    <w:rsid w:val="002000C5"/>
    <w:rsid w:val="00201484"/>
    <w:rsid w:val="00205B9B"/>
    <w:rsid w:val="002062C6"/>
    <w:rsid w:val="002107C2"/>
    <w:rsid w:val="00211567"/>
    <w:rsid w:val="002122B6"/>
    <w:rsid w:val="00216907"/>
    <w:rsid w:val="0021793C"/>
    <w:rsid w:val="00221033"/>
    <w:rsid w:val="00221F35"/>
    <w:rsid w:val="0022373D"/>
    <w:rsid w:val="00223D43"/>
    <w:rsid w:val="0022605A"/>
    <w:rsid w:val="002300A9"/>
    <w:rsid w:val="00230B9F"/>
    <w:rsid w:val="00231415"/>
    <w:rsid w:val="00232072"/>
    <w:rsid w:val="002325E2"/>
    <w:rsid w:val="00235F12"/>
    <w:rsid w:val="00236FB8"/>
    <w:rsid w:val="00241D3A"/>
    <w:rsid w:val="00242A1C"/>
    <w:rsid w:val="00242CB1"/>
    <w:rsid w:val="00243333"/>
    <w:rsid w:val="00250705"/>
    <w:rsid w:val="00250BFB"/>
    <w:rsid w:val="00252FC8"/>
    <w:rsid w:val="00253423"/>
    <w:rsid w:val="0025666E"/>
    <w:rsid w:val="00256E32"/>
    <w:rsid w:val="00257E85"/>
    <w:rsid w:val="00262213"/>
    <w:rsid w:val="002629E1"/>
    <w:rsid w:val="00262DB5"/>
    <w:rsid w:val="002633A0"/>
    <w:rsid w:val="00264259"/>
    <w:rsid w:val="00265D52"/>
    <w:rsid w:val="00267B72"/>
    <w:rsid w:val="00271382"/>
    <w:rsid w:val="00271E55"/>
    <w:rsid w:val="002750AE"/>
    <w:rsid w:val="0027584E"/>
    <w:rsid w:val="00276CB1"/>
    <w:rsid w:val="002770F7"/>
    <w:rsid w:val="00282AB6"/>
    <w:rsid w:val="00282AE6"/>
    <w:rsid w:val="00287026"/>
    <w:rsid w:val="00291B9C"/>
    <w:rsid w:val="0029260A"/>
    <w:rsid w:val="002962D8"/>
    <w:rsid w:val="00296832"/>
    <w:rsid w:val="002A12B6"/>
    <w:rsid w:val="002A1E1D"/>
    <w:rsid w:val="002A20D5"/>
    <w:rsid w:val="002A2F6E"/>
    <w:rsid w:val="002A3855"/>
    <w:rsid w:val="002B03C4"/>
    <w:rsid w:val="002B253D"/>
    <w:rsid w:val="002B2A92"/>
    <w:rsid w:val="002B35F1"/>
    <w:rsid w:val="002B40C1"/>
    <w:rsid w:val="002B5F1F"/>
    <w:rsid w:val="002C08FA"/>
    <w:rsid w:val="002C172B"/>
    <w:rsid w:val="002C29A2"/>
    <w:rsid w:val="002C2D25"/>
    <w:rsid w:val="002C2D90"/>
    <w:rsid w:val="002C3074"/>
    <w:rsid w:val="002C4537"/>
    <w:rsid w:val="002C667C"/>
    <w:rsid w:val="002D035D"/>
    <w:rsid w:val="002D24AF"/>
    <w:rsid w:val="002D4237"/>
    <w:rsid w:val="002D52F8"/>
    <w:rsid w:val="002D7A9F"/>
    <w:rsid w:val="002E02B8"/>
    <w:rsid w:val="002E0D4C"/>
    <w:rsid w:val="002E34E9"/>
    <w:rsid w:val="002E3F15"/>
    <w:rsid w:val="002E4BB4"/>
    <w:rsid w:val="002E7CE2"/>
    <w:rsid w:val="002F0ECF"/>
    <w:rsid w:val="002F33A9"/>
    <w:rsid w:val="002F6E84"/>
    <w:rsid w:val="002F7B65"/>
    <w:rsid w:val="00306739"/>
    <w:rsid w:val="00311B18"/>
    <w:rsid w:val="00311C42"/>
    <w:rsid w:val="00311E63"/>
    <w:rsid w:val="00314551"/>
    <w:rsid w:val="003167C1"/>
    <w:rsid w:val="00316A47"/>
    <w:rsid w:val="0032139F"/>
    <w:rsid w:val="003360B5"/>
    <w:rsid w:val="003368CF"/>
    <w:rsid w:val="0034065E"/>
    <w:rsid w:val="00342193"/>
    <w:rsid w:val="00352103"/>
    <w:rsid w:val="00352E4D"/>
    <w:rsid w:val="00353F42"/>
    <w:rsid w:val="003552F4"/>
    <w:rsid w:val="0036293F"/>
    <w:rsid w:val="003634F9"/>
    <w:rsid w:val="00364089"/>
    <w:rsid w:val="003644AD"/>
    <w:rsid w:val="00365B4F"/>
    <w:rsid w:val="003707EF"/>
    <w:rsid w:val="00371DD8"/>
    <w:rsid w:val="00373538"/>
    <w:rsid w:val="00381B43"/>
    <w:rsid w:val="00384376"/>
    <w:rsid w:val="003844C5"/>
    <w:rsid w:val="00386795"/>
    <w:rsid w:val="00390141"/>
    <w:rsid w:val="00392672"/>
    <w:rsid w:val="00395267"/>
    <w:rsid w:val="00396AF3"/>
    <w:rsid w:val="003A4C80"/>
    <w:rsid w:val="003A6CCF"/>
    <w:rsid w:val="003B5945"/>
    <w:rsid w:val="003B7A76"/>
    <w:rsid w:val="003C5B4E"/>
    <w:rsid w:val="003C7C64"/>
    <w:rsid w:val="003D0AB9"/>
    <w:rsid w:val="003D1D59"/>
    <w:rsid w:val="003E399C"/>
    <w:rsid w:val="003E4C00"/>
    <w:rsid w:val="003E4C1D"/>
    <w:rsid w:val="003E5A5C"/>
    <w:rsid w:val="003E7441"/>
    <w:rsid w:val="003E78A1"/>
    <w:rsid w:val="003F5F02"/>
    <w:rsid w:val="00401356"/>
    <w:rsid w:val="004034FE"/>
    <w:rsid w:val="00405699"/>
    <w:rsid w:val="004070B7"/>
    <w:rsid w:val="00407434"/>
    <w:rsid w:val="00410B77"/>
    <w:rsid w:val="00411C7B"/>
    <w:rsid w:val="00414075"/>
    <w:rsid w:val="004162C5"/>
    <w:rsid w:val="004166EC"/>
    <w:rsid w:val="00421636"/>
    <w:rsid w:val="00422661"/>
    <w:rsid w:val="004239BA"/>
    <w:rsid w:val="00423E75"/>
    <w:rsid w:val="00427855"/>
    <w:rsid w:val="004313D4"/>
    <w:rsid w:val="00433E7D"/>
    <w:rsid w:val="00435ACE"/>
    <w:rsid w:val="00442CD4"/>
    <w:rsid w:val="0044676C"/>
    <w:rsid w:val="00451E34"/>
    <w:rsid w:val="00453836"/>
    <w:rsid w:val="00455642"/>
    <w:rsid w:val="00455F6C"/>
    <w:rsid w:val="00460BC0"/>
    <w:rsid w:val="00460E91"/>
    <w:rsid w:val="00463C30"/>
    <w:rsid w:val="00464806"/>
    <w:rsid w:val="00465BA8"/>
    <w:rsid w:val="00465CB3"/>
    <w:rsid w:val="004663EC"/>
    <w:rsid w:val="004676B8"/>
    <w:rsid w:val="004748B4"/>
    <w:rsid w:val="0047617E"/>
    <w:rsid w:val="00480A7B"/>
    <w:rsid w:val="00481858"/>
    <w:rsid w:val="00481C0D"/>
    <w:rsid w:val="00484316"/>
    <w:rsid w:val="004855E4"/>
    <w:rsid w:val="004857F3"/>
    <w:rsid w:val="004916D9"/>
    <w:rsid w:val="00497ECF"/>
    <w:rsid w:val="004A0429"/>
    <w:rsid w:val="004A0D7D"/>
    <w:rsid w:val="004A3DD8"/>
    <w:rsid w:val="004A4653"/>
    <w:rsid w:val="004A5172"/>
    <w:rsid w:val="004A6DE2"/>
    <w:rsid w:val="004A76E9"/>
    <w:rsid w:val="004A7B06"/>
    <w:rsid w:val="004A7C7D"/>
    <w:rsid w:val="004B0F1C"/>
    <w:rsid w:val="004B2443"/>
    <w:rsid w:val="004B26D4"/>
    <w:rsid w:val="004B293B"/>
    <w:rsid w:val="004B4ACF"/>
    <w:rsid w:val="004B5793"/>
    <w:rsid w:val="004B6854"/>
    <w:rsid w:val="004B6DD1"/>
    <w:rsid w:val="004C4512"/>
    <w:rsid w:val="004C5C1A"/>
    <w:rsid w:val="004C744C"/>
    <w:rsid w:val="004D35EE"/>
    <w:rsid w:val="004D500C"/>
    <w:rsid w:val="004D5597"/>
    <w:rsid w:val="004D6F95"/>
    <w:rsid w:val="004E1C19"/>
    <w:rsid w:val="004E390A"/>
    <w:rsid w:val="004E6D84"/>
    <w:rsid w:val="004F158A"/>
    <w:rsid w:val="004F167D"/>
    <w:rsid w:val="004F4164"/>
    <w:rsid w:val="004F479A"/>
    <w:rsid w:val="004F5A5D"/>
    <w:rsid w:val="004F6201"/>
    <w:rsid w:val="00502A43"/>
    <w:rsid w:val="00502D32"/>
    <w:rsid w:val="005032B6"/>
    <w:rsid w:val="00503622"/>
    <w:rsid w:val="00505367"/>
    <w:rsid w:val="00506418"/>
    <w:rsid w:val="00506983"/>
    <w:rsid w:val="00506DD1"/>
    <w:rsid w:val="00507775"/>
    <w:rsid w:val="00512995"/>
    <w:rsid w:val="00520A42"/>
    <w:rsid w:val="00520ECC"/>
    <w:rsid w:val="00521049"/>
    <w:rsid w:val="0052542D"/>
    <w:rsid w:val="00525FC2"/>
    <w:rsid w:val="00526F68"/>
    <w:rsid w:val="005276E5"/>
    <w:rsid w:val="005319F0"/>
    <w:rsid w:val="00531BE9"/>
    <w:rsid w:val="00534FDB"/>
    <w:rsid w:val="005375F2"/>
    <w:rsid w:val="00545D59"/>
    <w:rsid w:val="00551755"/>
    <w:rsid w:val="00552163"/>
    <w:rsid w:val="00552E12"/>
    <w:rsid w:val="0055675B"/>
    <w:rsid w:val="00556CF6"/>
    <w:rsid w:val="00562693"/>
    <w:rsid w:val="0056572E"/>
    <w:rsid w:val="005711A0"/>
    <w:rsid w:val="005713B9"/>
    <w:rsid w:val="00571800"/>
    <w:rsid w:val="005723B1"/>
    <w:rsid w:val="005756A1"/>
    <w:rsid w:val="00577292"/>
    <w:rsid w:val="00577926"/>
    <w:rsid w:val="00581280"/>
    <w:rsid w:val="0058242F"/>
    <w:rsid w:val="00582B7E"/>
    <w:rsid w:val="00585633"/>
    <w:rsid w:val="005902E1"/>
    <w:rsid w:val="005928F8"/>
    <w:rsid w:val="00593822"/>
    <w:rsid w:val="00597C6B"/>
    <w:rsid w:val="005A463D"/>
    <w:rsid w:val="005A6B69"/>
    <w:rsid w:val="005B13F4"/>
    <w:rsid w:val="005B45D3"/>
    <w:rsid w:val="005B6135"/>
    <w:rsid w:val="005C31CF"/>
    <w:rsid w:val="005C3F8F"/>
    <w:rsid w:val="005C50E6"/>
    <w:rsid w:val="005C7D3A"/>
    <w:rsid w:val="005D047A"/>
    <w:rsid w:val="005D2C77"/>
    <w:rsid w:val="005D394B"/>
    <w:rsid w:val="005D4012"/>
    <w:rsid w:val="005D453E"/>
    <w:rsid w:val="005D4946"/>
    <w:rsid w:val="005D57EE"/>
    <w:rsid w:val="005E04DC"/>
    <w:rsid w:val="005E2A49"/>
    <w:rsid w:val="005E494A"/>
    <w:rsid w:val="005E74DD"/>
    <w:rsid w:val="005E76AB"/>
    <w:rsid w:val="005E7F1E"/>
    <w:rsid w:val="005F23EE"/>
    <w:rsid w:val="005F2FBF"/>
    <w:rsid w:val="005F6F82"/>
    <w:rsid w:val="00600056"/>
    <w:rsid w:val="00601B98"/>
    <w:rsid w:val="00604BE2"/>
    <w:rsid w:val="0060516B"/>
    <w:rsid w:val="00606664"/>
    <w:rsid w:val="0060706F"/>
    <w:rsid w:val="0061578A"/>
    <w:rsid w:val="00617166"/>
    <w:rsid w:val="0062116E"/>
    <w:rsid w:val="006225FC"/>
    <w:rsid w:val="00623D97"/>
    <w:rsid w:val="0062769B"/>
    <w:rsid w:val="00632C36"/>
    <w:rsid w:val="00635914"/>
    <w:rsid w:val="00637EB5"/>
    <w:rsid w:val="00640D8E"/>
    <w:rsid w:val="00643489"/>
    <w:rsid w:val="006454A6"/>
    <w:rsid w:val="0064651D"/>
    <w:rsid w:val="00650257"/>
    <w:rsid w:val="00651444"/>
    <w:rsid w:val="00651F54"/>
    <w:rsid w:val="00653FC8"/>
    <w:rsid w:val="00655B24"/>
    <w:rsid w:val="00656F31"/>
    <w:rsid w:val="00660F6D"/>
    <w:rsid w:val="0066113C"/>
    <w:rsid w:val="006619EF"/>
    <w:rsid w:val="00664A4E"/>
    <w:rsid w:val="006671A8"/>
    <w:rsid w:val="006701BD"/>
    <w:rsid w:val="00671576"/>
    <w:rsid w:val="00672817"/>
    <w:rsid w:val="00677495"/>
    <w:rsid w:val="00677984"/>
    <w:rsid w:val="006811A8"/>
    <w:rsid w:val="00685C36"/>
    <w:rsid w:val="00690725"/>
    <w:rsid w:val="006918D0"/>
    <w:rsid w:val="00693977"/>
    <w:rsid w:val="00694632"/>
    <w:rsid w:val="0069549C"/>
    <w:rsid w:val="00696909"/>
    <w:rsid w:val="006A6DD0"/>
    <w:rsid w:val="006B006C"/>
    <w:rsid w:val="006B0DC3"/>
    <w:rsid w:val="006B37CD"/>
    <w:rsid w:val="006B63E6"/>
    <w:rsid w:val="006C08A4"/>
    <w:rsid w:val="006C09AF"/>
    <w:rsid w:val="006C7250"/>
    <w:rsid w:val="006D00F5"/>
    <w:rsid w:val="006D1EB2"/>
    <w:rsid w:val="006D2CD8"/>
    <w:rsid w:val="006D4FB9"/>
    <w:rsid w:val="006D6284"/>
    <w:rsid w:val="006D7F9B"/>
    <w:rsid w:val="006E012A"/>
    <w:rsid w:val="006E0221"/>
    <w:rsid w:val="006E036B"/>
    <w:rsid w:val="006E0E40"/>
    <w:rsid w:val="006E0F30"/>
    <w:rsid w:val="006E18EF"/>
    <w:rsid w:val="006E37C8"/>
    <w:rsid w:val="006E5892"/>
    <w:rsid w:val="006E58EE"/>
    <w:rsid w:val="006F2B6F"/>
    <w:rsid w:val="006F4CEC"/>
    <w:rsid w:val="00700FB4"/>
    <w:rsid w:val="0070148F"/>
    <w:rsid w:val="007021DC"/>
    <w:rsid w:val="00703BE9"/>
    <w:rsid w:val="007042D1"/>
    <w:rsid w:val="00704541"/>
    <w:rsid w:val="007065DA"/>
    <w:rsid w:val="00707988"/>
    <w:rsid w:val="00707B24"/>
    <w:rsid w:val="007119EB"/>
    <w:rsid w:val="0071236E"/>
    <w:rsid w:val="00722948"/>
    <w:rsid w:val="00726CD7"/>
    <w:rsid w:val="00733A03"/>
    <w:rsid w:val="00734AE7"/>
    <w:rsid w:val="00737293"/>
    <w:rsid w:val="00740655"/>
    <w:rsid w:val="007428B5"/>
    <w:rsid w:val="007443C7"/>
    <w:rsid w:val="00745B9F"/>
    <w:rsid w:val="00745D88"/>
    <w:rsid w:val="0074759B"/>
    <w:rsid w:val="00750496"/>
    <w:rsid w:val="00750861"/>
    <w:rsid w:val="00751AC2"/>
    <w:rsid w:val="00751B6F"/>
    <w:rsid w:val="007547B1"/>
    <w:rsid w:val="0075589A"/>
    <w:rsid w:val="0076502B"/>
    <w:rsid w:val="0076545A"/>
    <w:rsid w:val="00775250"/>
    <w:rsid w:val="00775BF7"/>
    <w:rsid w:val="007761A9"/>
    <w:rsid w:val="00780697"/>
    <w:rsid w:val="0078070E"/>
    <w:rsid w:val="00784A74"/>
    <w:rsid w:val="007876E7"/>
    <w:rsid w:val="007914D1"/>
    <w:rsid w:val="007923FF"/>
    <w:rsid w:val="00793091"/>
    <w:rsid w:val="007933DA"/>
    <w:rsid w:val="007938DB"/>
    <w:rsid w:val="00796A64"/>
    <w:rsid w:val="007A0CF6"/>
    <w:rsid w:val="007A4461"/>
    <w:rsid w:val="007B55CB"/>
    <w:rsid w:val="007B7DC4"/>
    <w:rsid w:val="007C1AA5"/>
    <w:rsid w:val="007C3953"/>
    <w:rsid w:val="007C3DB4"/>
    <w:rsid w:val="007D163D"/>
    <w:rsid w:val="007D210E"/>
    <w:rsid w:val="007D2A89"/>
    <w:rsid w:val="007D411D"/>
    <w:rsid w:val="007D4BD8"/>
    <w:rsid w:val="007D69E6"/>
    <w:rsid w:val="007D7B2B"/>
    <w:rsid w:val="007E1DDF"/>
    <w:rsid w:val="007E26DD"/>
    <w:rsid w:val="007E2D41"/>
    <w:rsid w:val="007E30BA"/>
    <w:rsid w:val="007E413F"/>
    <w:rsid w:val="007F09A5"/>
    <w:rsid w:val="007F1082"/>
    <w:rsid w:val="007F18FE"/>
    <w:rsid w:val="007F55E5"/>
    <w:rsid w:val="007F7A62"/>
    <w:rsid w:val="008007BA"/>
    <w:rsid w:val="0080129A"/>
    <w:rsid w:val="00801DAC"/>
    <w:rsid w:val="00811746"/>
    <w:rsid w:val="00812B2B"/>
    <w:rsid w:val="008151C7"/>
    <w:rsid w:val="0081736C"/>
    <w:rsid w:val="0082290B"/>
    <w:rsid w:val="00825B48"/>
    <w:rsid w:val="00827CEA"/>
    <w:rsid w:val="00831AAA"/>
    <w:rsid w:val="00831E9D"/>
    <w:rsid w:val="008321C4"/>
    <w:rsid w:val="00835DAB"/>
    <w:rsid w:val="00836731"/>
    <w:rsid w:val="00841D64"/>
    <w:rsid w:val="00842E03"/>
    <w:rsid w:val="00846429"/>
    <w:rsid w:val="0085116A"/>
    <w:rsid w:val="00852DDE"/>
    <w:rsid w:val="008536AD"/>
    <w:rsid w:val="00855463"/>
    <w:rsid w:val="00856AB4"/>
    <w:rsid w:val="00857D08"/>
    <w:rsid w:val="0086065A"/>
    <w:rsid w:val="00867C40"/>
    <w:rsid w:val="008703F6"/>
    <w:rsid w:val="00872901"/>
    <w:rsid w:val="0087321B"/>
    <w:rsid w:val="00875956"/>
    <w:rsid w:val="008846BC"/>
    <w:rsid w:val="0088479E"/>
    <w:rsid w:val="008904BB"/>
    <w:rsid w:val="00890F78"/>
    <w:rsid w:val="00891FF7"/>
    <w:rsid w:val="0089578B"/>
    <w:rsid w:val="0089709F"/>
    <w:rsid w:val="008A0E8D"/>
    <w:rsid w:val="008A2831"/>
    <w:rsid w:val="008A3464"/>
    <w:rsid w:val="008A759F"/>
    <w:rsid w:val="008B392A"/>
    <w:rsid w:val="008B50F4"/>
    <w:rsid w:val="008B5BF7"/>
    <w:rsid w:val="008B5C1B"/>
    <w:rsid w:val="008C1667"/>
    <w:rsid w:val="008C21DA"/>
    <w:rsid w:val="008C45D3"/>
    <w:rsid w:val="008D0373"/>
    <w:rsid w:val="008D7251"/>
    <w:rsid w:val="008E34BE"/>
    <w:rsid w:val="008E760B"/>
    <w:rsid w:val="008F41F4"/>
    <w:rsid w:val="008F51A6"/>
    <w:rsid w:val="008F5E9B"/>
    <w:rsid w:val="008F6118"/>
    <w:rsid w:val="008F7DAE"/>
    <w:rsid w:val="009006EC"/>
    <w:rsid w:val="0090329A"/>
    <w:rsid w:val="00904DC1"/>
    <w:rsid w:val="00905730"/>
    <w:rsid w:val="00907A2B"/>
    <w:rsid w:val="00910067"/>
    <w:rsid w:val="0091172B"/>
    <w:rsid w:val="00915AD4"/>
    <w:rsid w:val="00917CC8"/>
    <w:rsid w:val="0092200C"/>
    <w:rsid w:val="009228E9"/>
    <w:rsid w:val="0092624F"/>
    <w:rsid w:val="009267DA"/>
    <w:rsid w:val="00926D32"/>
    <w:rsid w:val="00932646"/>
    <w:rsid w:val="00935EE9"/>
    <w:rsid w:val="009370E4"/>
    <w:rsid w:val="009403CE"/>
    <w:rsid w:val="00941F2C"/>
    <w:rsid w:val="00944CD9"/>
    <w:rsid w:val="00952226"/>
    <w:rsid w:val="00952461"/>
    <w:rsid w:val="00954B87"/>
    <w:rsid w:val="00955FAA"/>
    <w:rsid w:val="00962460"/>
    <w:rsid w:val="00967312"/>
    <w:rsid w:val="00971712"/>
    <w:rsid w:val="00971F18"/>
    <w:rsid w:val="00974C83"/>
    <w:rsid w:val="0097578E"/>
    <w:rsid w:val="00976529"/>
    <w:rsid w:val="00981465"/>
    <w:rsid w:val="0098171E"/>
    <w:rsid w:val="009872B4"/>
    <w:rsid w:val="009876F3"/>
    <w:rsid w:val="009913F7"/>
    <w:rsid w:val="009944F7"/>
    <w:rsid w:val="00994BBB"/>
    <w:rsid w:val="009953B0"/>
    <w:rsid w:val="00995813"/>
    <w:rsid w:val="00996894"/>
    <w:rsid w:val="00996A9D"/>
    <w:rsid w:val="009A2725"/>
    <w:rsid w:val="009B100E"/>
    <w:rsid w:val="009B1ABF"/>
    <w:rsid w:val="009B72FC"/>
    <w:rsid w:val="009C0CCC"/>
    <w:rsid w:val="009C248E"/>
    <w:rsid w:val="009C36C6"/>
    <w:rsid w:val="009C562A"/>
    <w:rsid w:val="009D334A"/>
    <w:rsid w:val="009D3FFA"/>
    <w:rsid w:val="009E3A85"/>
    <w:rsid w:val="009E6A23"/>
    <w:rsid w:val="009E6B11"/>
    <w:rsid w:val="009F0C27"/>
    <w:rsid w:val="009F2163"/>
    <w:rsid w:val="009F2939"/>
    <w:rsid w:val="009F5423"/>
    <w:rsid w:val="009F5C2F"/>
    <w:rsid w:val="009F6702"/>
    <w:rsid w:val="009F67DC"/>
    <w:rsid w:val="00A00F56"/>
    <w:rsid w:val="00A01939"/>
    <w:rsid w:val="00A019E7"/>
    <w:rsid w:val="00A02441"/>
    <w:rsid w:val="00A04344"/>
    <w:rsid w:val="00A04D36"/>
    <w:rsid w:val="00A11700"/>
    <w:rsid w:val="00A121E1"/>
    <w:rsid w:val="00A1668C"/>
    <w:rsid w:val="00A1729F"/>
    <w:rsid w:val="00A21328"/>
    <w:rsid w:val="00A21336"/>
    <w:rsid w:val="00A213DF"/>
    <w:rsid w:val="00A23071"/>
    <w:rsid w:val="00A30750"/>
    <w:rsid w:val="00A30E70"/>
    <w:rsid w:val="00A31C75"/>
    <w:rsid w:val="00A333CE"/>
    <w:rsid w:val="00A35E39"/>
    <w:rsid w:val="00A41335"/>
    <w:rsid w:val="00A448E6"/>
    <w:rsid w:val="00A462D2"/>
    <w:rsid w:val="00A46A2D"/>
    <w:rsid w:val="00A50600"/>
    <w:rsid w:val="00A52AAB"/>
    <w:rsid w:val="00A53F6C"/>
    <w:rsid w:val="00A5418F"/>
    <w:rsid w:val="00A56349"/>
    <w:rsid w:val="00A56F13"/>
    <w:rsid w:val="00A62020"/>
    <w:rsid w:val="00A667C9"/>
    <w:rsid w:val="00A66ED4"/>
    <w:rsid w:val="00A66F59"/>
    <w:rsid w:val="00A67A73"/>
    <w:rsid w:val="00A73271"/>
    <w:rsid w:val="00A735DF"/>
    <w:rsid w:val="00A74726"/>
    <w:rsid w:val="00A8049D"/>
    <w:rsid w:val="00A8082B"/>
    <w:rsid w:val="00A81859"/>
    <w:rsid w:val="00A82D58"/>
    <w:rsid w:val="00A83563"/>
    <w:rsid w:val="00A849FB"/>
    <w:rsid w:val="00A85460"/>
    <w:rsid w:val="00A866E2"/>
    <w:rsid w:val="00A916ED"/>
    <w:rsid w:val="00A93243"/>
    <w:rsid w:val="00A93445"/>
    <w:rsid w:val="00A94C7D"/>
    <w:rsid w:val="00AA0A07"/>
    <w:rsid w:val="00AA2073"/>
    <w:rsid w:val="00AA2303"/>
    <w:rsid w:val="00AA372A"/>
    <w:rsid w:val="00AA7043"/>
    <w:rsid w:val="00AA748D"/>
    <w:rsid w:val="00AB0D33"/>
    <w:rsid w:val="00AB147C"/>
    <w:rsid w:val="00AB1BB4"/>
    <w:rsid w:val="00AB572E"/>
    <w:rsid w:val="00AB6321"/>
    <w:rsid w:val="00AB7132"/>
    <w:rsid w:val="00AB7B3E"/>
    <w:rsid w:val="00AC009A"/>
    <w:rsid w:val="00AC1329"/>
    <w:rsid w:val="00AC474B"/>
    <w:rsid w:val="00AD4814"/>
    <w:rsid w:val="00AE069F"/>
    <w:rsid w:val="00AE2F90"/>
    <w:rsid w:val="00AE407F"/>
    <w:rsid w:val="00AF2100"/>
    <w:rsid w:val="00AF3151"/>
    <w:rsid w:val="00AF61B6"/>
    <w:rsid w:val="00AF776B"/>
    <w:rsid w:val="00B02587"/>
    <w:rsid w:val="00B028D2"/>
    <w:rsid w:val="00B03620"/>
    <w:rsid w:val="00B063BB"/>
    <w:rsid w:val="00B065B0"/>
    <w:rsid w:val="00B07BC6"/>
    <w:rsid w:val="00B11DF2"/>
    <w:rsid w:val="00B1234C"/>
    <w:rsid w:val="00B137A5"/>
    <w:rsid w:val="00B176A7"/>
    <w:rsid w:val="00B24C79"/>
    <w:rsid w:val="00B30179"/>
    <w:rsid w:val="00B32750"/>
    <w:rsid w:val="00B350A8"/>
    <w:rsid w:val="00B36567"/>
    <w:rsid w:val="00B37D32"/>
    <w:rsid w:val="00B40BDC"/>
    <w:rsid w:val="00B41F80"/>
    <w:rsid w:val="00B420DB"/>
    <w:rsid w:val="00B432F4"/>
    <w:rsid w:val="00B5013C"/>
    <w:rsid w:val="00B511B6"/>
    <w:rsid w:val="00B52BDD"/>
    <w:rsid w:val="00B53CD2"/>
    <w:rsid w:val="00B55C4F"/>
    <w:rsid w:val="00B61550"/>
    <w:rsid w:val="00B7075C"/>
    <w:rsid w:val="00B72B00"/>
    <w:rsid w:val="00B7555F"/>
    <w:rsid w:val="00B769A2"/>
    <w:rsid w:val="00B7765E"/>
    <w:rsid w:val="00B80020"/>
    <w:rsid w:val="00B8021E"/>
    <w:rsid w:val="00B84980"/>
    <w:rsid w:val="00B96419"/>
    <w:rsid w:val="00BA3223"/>
    <w:rsid w:val="00BA43D9"/>
    <w:rsid w:val="00BA53A3"/>
    <w:rsid w:val="00BA6392"/>
    <w:rsid w:val="00BA691A"/>
    <w:rsid w:val="00BB2055"/>
    <w:rsid w:val="00BB26DE"/>
    <w:rsid w:val="00BB2E2A"/>
    <w:rsid w:val="00BB3422"/>
    <w:rsid w:val="00BB373D"/>
    <w:rsid w:val="00BB6ACD"/>
    <w:rsid w:val="00BC4FD4"/>
    <w:rsid w:val="00BD3342"/>
    <w:rsid w:val="00BD53CB"/>
    <w:rsid w:val="00BD617C"/>
    <w:rsid w:val="00BD7313"/>
    <w:rsid w:val="00BE2A4D"/>
    <w:rsid w:val="00BE3BDB"/>
    <w:rsid w:val="00BF21AE"/>
    <w:rsid w:val="00BF6F62"/>
    <w:rsid w:val="00BF78BC"/>
    <w:rsid w:val="00C00B98"/>
    <w:rsid w:val="00C02B1B"/>
    <w:rsid w:val="00C03439"/>
    <w:rsid w:val="00C039E3"/>
    <w:rsid w:val="00C03BFD"/>
    <w:rsid w:val="00C04789"/>
    <w:rsid w:val="00C056C4"/>
    <w:rsid w:val="00C074E9"/>
    <w:rsid w:val="00C106F5"/>
    <w:rsid w:val="00C11776"/>
    <w:rsid w:val="00C12244"/>
    <w:rsid w:val="00C16D17"/>
    <w:rsid w:val="00C16F6D"/>
    <w:rsid w:val="00C21306"/>
    <w:rsid w:val="00C315A9"/>
    <w:rsid w:val="00C34B64"/>
    <w:rsid w:val="00C3642E"/>
    <w:rsid w:val="00C40CE6"/>
    <w:rsid w:val="00C410DF"/>
    <w:rsid w:val="00C41738"/>
    <w:rsid w:val="00C41A74"/>
    <w:rsid w:val="00C41F28"/>
    <w:rsid w:val="00C43462"/>
    <w:rsid w:val="00C450FC"/>
    <w:rsid w:val="00C45344"/>
    <w:rsid w:val="00C52342"/>
    <w:rsid w:val="00C57292"/>
    <w:rsid w:val="00C57DA1"/>
    <w:rsid w:val="00C61E29"/>
    <w:rsid w:val="00C6247A"/>
    <w:rsid w:val="00C636A5"/>
    <w:rsid w:val="00C6614E"/>
    <w:rsid w:val="00C70632"/>
    <w:rsid w:val="00C70B96"/>
    <w:rsid w:val="00C734C0"/>
    <w:rsid w:val="00C73A2D"/>
    <w:rsid w:val="00C747F4"/>
    <w:rsid w:val="00C75CB2"/>
    <w:rsid w:val="00C76692"/>
    <w:rsid w:val="00C8122E"/>
    <w:rsid w:val="00C82557"/>
    <w:rsid w:val="00C83733"/>
    <w:rsid w:val="00C839F4"/>
    <w:rsid w:val="00C8473D"/>
    <w:rsid w:val="00C867B1"/>
    <w:rsid w:val="00C93B7F"/>
    <w:rsid w:val="00C94022"/>
    <w:rsid w:val="00CA0F9A"/>
    <w:rsid w:val="00CA4436"/>
    <w:rsid w:val="00CA52D0"/>
    <w:rsid w:val="00CB04CD"/>
    <w:rsid w:val="00CB4ED6"/>
    <w:rsid w:val="00CB7BDB"/>
    <w:rsid w:val="00CC081A"/>
    <w:rsid w:val="00CC1FA4"/>
    <w:rsid w:val="00CC204E"/>
    <w:rsid w:val="00CC59BC"/>
    <w:rsid w:val="00CC6E85"/>
    <w:rsid w:val="00CD1671"/>
    <w:rsid w:val="00CD1A2C"/>
    <w:rsid w:val="00CD2068"/>
    <w:rsid w:val="00CD2E5E"/>
    <w:rsid w:val="00CD63F2"/>
    <w:rsid w:val="00CD6981"/>
    <w:rsid w:val="00CD7F4B"/>
    <w:rsid w:val="00CE55D3"/>
    <w:rsid w:val="00CE6D3F"/>
    <w:rsid w:val="00CE7FBE"/>
    <w:rsid w:val="00CF1F0B"/>
    <w:rsid w:val="00CF3863"/>
    <w:rsid w:val="00CF6320"/>
    <w:rsid w:val="00D01EA6"/>
    <w:rsid w:val="00D03400"/>
    <w:rsid w:val="00D03432"/>
    <w:rsid w:val="00D04E0D"/>
    <w:rsid w:val="00D05D49"/>
    <w:rsid w:val="00D067E4"/>
    <w:rsid w:val="00D16810"/>
    <w:rsid w:val="00D16C92"/>
    <w:rsid w:val="00D23685"/>
    <w:rsid w:val="00D27313"/>
    <w:rsid w:val="00D3318C"/>
    <w:rsid w:val="00D34138"/>
    <w:rsid w:val="00D4165E"/>
    <w:rsid w:val="00D42AA8"/>
    <w:rsid w:val="00D42B90"/>
    <w:rsid w:val="00D430D8"/>
    <w:rsid w:val="00D43E8E"/>
    <w:rsid w:val="00D47E66"/>
    <w:rsid w:val="00D47E6C"/>
    <w:rsid w:val="00D63900"/>
    <w:rsid w:val="00D67835"/>
    <w:rsid w:val="00D70905"/>
    <w:rsid w:val="00D71D7E"/>
    <w:rsid w:val="00D73785"/>
    <w:rsid w:val="00D737ED"/>
    <w:rsid w:val="00D73F85"/>
    <w:rsid w:val="00D769EE"/>
    <w:rsid w:val="00D77252"/>
    <w:rsid w:val="00D81243"/>
    <w:rsid w:val="00D82FAE"/>
    <w:rsid w:val="00D83C33"/>
    <w:rsid w:val="00D90EF9"/>
    <w:rsid w:val="00D91B1E"/>
    <w:rsid w:val="00D92CA0"/>
    <w:rsid w:val="00D96A58"/>
    <w:rsid w:val="00DA22AA"/>
    <w:rsid w:val="00DA37A6"/>
    <w:rsid w:val="00DA398E"/>
    <w:rsid w:val="00DA6E9D"/>
    <w:rsid w:val="00DB28F4"/>
    <w:rsid w:val="00DB2D6E"/>
    <w:rsid w:val="00DC1276"/>
    <w:rsid w:val="00DC1707"/>
    <w:rsid w:val="00DC1A3B"/>
    <w:rsid w:val="00DC667F"/>
    <w:rsid w:val="00DD0B14"/>
    <w:rsid w:val="00DD0D2E"/>
    <w:rsid w:val="00DD5CAE"/>
    <w:rsid w:val="00DD7C6E"/>
    <w:rsid w:val="00DE1DFA"/>
    <w:rsid w:val="00DE21C6"/>
    <w:rsid w:val="00DE2D7B"/>
    <w:rsid w:val="00DE3562"/>
    <w:rsid w:val="00DE41DA"/>
    <w:rsid w:val="00E00A81"/>
    <w:rsid w:val="00E01996"/>
    <w:rsid w:val="00E04813"/>
    <w:rsid w:val="00E0777D"/>
    <w:rsid w:val="00E07CAA"/>
    <w:rsid w:val="00E07E33"/>
    <w:rsid w:val="00E1066C"/>
    <w:rsid w:val="00E10E97"/>
    <w:rsid w:val="00E13D03"/>
    <w:rsid w:val="00E13DF8"/>
    <w:rsid w:val="00E1608A"/>
    <w:rsid w:val="00E20E4D"/>
    <w:rsid w:val="00E21CF4"/>
    <w:rsid w:val="00E306B5"/>
    <w:rsid w:val="00E31AA0"/>
    <w:rsid w:val="00E32BA6"/>
    <w:rsid w:val="00E34616"/>
    <w:rsid w:val="00E37FD6"/>
    <w:rsid w:val="00E41E31"/>
    <w:rsid w:val="00E42716"/>
    <w:rsid w:val="00E4606B"/>
    <w:rsid w:val="00E4722B"/>
    <w:rsid w:val="00E52D65"/>
    <w:rsid w:val="00E55772"/>
    <w:rsid w:val="00E563A7"/>
    <w:rsid w:val="00E566FE"/>
    <w:rsid w:val="00E56A39"/>
    <w:rsid w:val="00E605DF"/>
    <w:rsid w:val="00E62BBE"/>
    <w:rsid w:val="00E72CBF"/>
    <w:rsid w:val="00E736FE"/>
    <w:rsid w:val="00E77213"/>
    <w:rsid w:val="00E86C08"/>
    <w:rsid w:val="00E925AA"/>
    <w:rsid w:val="00E94286"/>
    <w:rsid w:val="00E94C46"/>
    <w:rsid w:val="00E97EEF"/>
    <w:rsid w:val="00EA7331"/>
    <w:rsid w:val="00EB1ACF"/>
    <w:rsid w:val="00EB478C"/>
    <w:rsid w:val="00EB5738"/>
    <w:rsid w:val="00EB5799"/>
    <w:rsid w:val="00EC1A52"/>
    <w:rsid w:val="00EC55B3"/>
    <w:rsid w:val="00EC5A05"/>
    <w:rsid w:val="00EC6F42"/>
    <w:rsid w:val="00ED18C8"/>
    <w:rsid w:val="00ED1E0A"/>
    <w:rsid w:val="00ED4021"/>
    <w:rsid w:val="00ED40E1"/>
    <w:rsid w:val="00ED4854"/>
    <w:rsid w:val="00EE07CC"/>
    <w:rsid w:val="00EE14E1"/>
    <w:rsid w:val="00EE41EA"/>
    <w:rsid w:val="00EE4435"/>
    <w:rsid w:val="00EE769E"/>
    <w:rsid w:val="00EF0186"/>
    <w:rsid w:val="00EF20BA"/>
    <w:rsid w:val="00EF4B39"/>
    <w:rsid w:val="00EF56A7"/>
    <w:rsid w:val="00EF69EE"/>
    <w:rsid w:val="00F016D2"/>
    <w:rsid w:val="00F0334E"/>
    <w:rsid w:val="00F05889"/>
    <w:rsid w:val="00F1046D"/>
    <w:rsid w:val="00F1063F"/>
    <w:rsid w:val="00F1114B"/>
    <w:rsid w:val="00F1239D"/>
    <w:rsid w:val="00F1372F"/>
    <w:rsid w:val="00F24CDE"/>
    <w:rsid w:val="00F26603"/>
    <w:rsid w:val="00F2794A"/>
    <w:rsid w:val="00F327E8"/>
    <w:rsid w:val="00F330F6"/>
    <w:rsid w:val="00F374CA"/>
    <w:rsid w:val="00F405A5"/>
    <w:rsid w:val="00F45F60"/>
    <w:rsid w:val="00F46420"/>
    <w:rsid w:val="00F472D0"/>
    <w:rsid w:val="00F50991"/>
    <w:rsid w:val="00F50C51"/>
    <w:rsid w:val="00F511B4"/>
    <w:rsid w:val="00F52270"/>
    <w:rsid w:val="00F52FF3"/>
    <w:rsid w:val="00F54653"/>
    <w:rsid w:val="00F55574"/>
    <w:rsid w:val="00F55D12"/>
    <w:rsid w:val="00F60193"/>
    <w:rsid w:val="00F6027B"/>
    <w:rsid w:val="00F60AA7"/>
    <w:rsid w:val="00F60B7E"/>
    <w:rsid w:val="00F61D76"/>
    <w:rsid w:val="00F61F6D"/>
    <w:rsid w:val="00F66A0D"/>
    <w:rsid w:val="00F704C6"/>
    <w:rsid w:val="00F709B8"/>
    <w:rsid w:val="00F73F28"/>
    <w:rsid w:val="00F812E5"/>
    <w:rsid w:val="00F81686"/>
    <w:rsid w:val="00F851AE"/>
    <w:rsid w:val="00F872F9"/>
    <w:rsid w:val="00F95E18"/>
    <w:rsid w:val="00F9621D"/>
    <w:rsid w:val="00FA1118"/>
    <w:rsid w:val="00FA340A"/>
    <w:rsid w:val="00FA6673"/>
    <w:rsid w:val="00FB1689"/>
    <w:rsid w:val="00FB2B76"/>
    <w:rsid w:val="00FB375B"/>
    <w:rsid w:val="00FC10C5"/>
    <w:rsid w:val="00FC3DAD"/>
    <w:rsid w:val="00FC45FB"/>
    <w:rsid w:val="00FC7862"/>
    <w:rsid w:val="00FC789A"/>
    <w:rsid w:val="00FD07BC"/>
    <w:rsid w:val="00FD32A6"/>
    <w:rsid w:val="00FD3B4F"/>
    <w:rsid w:val="00FD3B88"/>
    <w:rsid w:val="00FD4E01"/>
    <w:rsid w:val="00FD7453"/>
    <w:rsid w:val="00FE0A90"/>
    <w:rsid w:val="00FE3711"/>
    <w:rsid w:val="00FE46CD"/>
    <w:rsid w:val="00FE516F"/>
    <w:rsid w:val="00FE68F7"/>
    <w:rsid w:val="00FE6C13"/>
    <w:rsid w:val="00FE6CD1"/>
    <w:rsid w:val="00FF2104"/>
    <w:rsid w:val="00FF46EB"/>
    <w:rsid w:val="00FF73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E9468"/>
  <w15:chartTrackingRefBased/>
  <w15:docId w15:val="{34EF3F91-16B7-4B66-8F07-5007BAAD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E41DA"/>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85633"/>
    <w:pPr>
      <w:ind w:left="720"/>
      <w:contextualSpacing/>
    </w:pPr>
  </w:style>
  <w:style w:type="paragraph" w:styleId="Buborkszveg">
    <w:name w:val="Balloon Text"/>
    <w:basedOn w:val="Norml"/>
    <w:link w:val="BuborkszvegChar"/>
    <w:uiPriority w:val="99"/>
    <w:semiHidden/>
    <w:unhideWhenUsed/>
    <w:rsid w:val="00B028D2"/>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B028D2"/>
    <w:rPr>
      <w:rFonts w:ascii="Tahoma" w:hAnsi="Tahoma" w:cs="Tahoma"/>
      <w:sz w:val="16"/>
      <w:szCs w:val="16"/>
      <w:lang w:eastAsia="en-US"/>
    </w:rPr>
  </w:style>
  <w:style w:type="character" w:customStyle="1" w:styleId="Marker2">
    <w:name w:val="Marker2"/>
    <w:rsid w:val="00F60B7E"/>
    <w:rPr>
      <w:color w:val="FF0000"/>
      <w:shd w:val="clear" w:color="auto" w:fill="auto"/>
    </w:rPr>
  </w:style>
  <w:style w:type="character" w:styleId="Jegyzethivatkozs">
    <w:name w:val="annotation reference"/>
    <w:uiPriority w:val="99"/>
    <w:semiHidden/>
    <w:unhideWhenUsed/>
    <w:rsid w:val="00C70632"/>
    <w:rPr>
      <w:sz w:val="16"/>
      <w:szCs w:val="16"/>
    </w:rPr>
  </w:style>
  <w:style w:type="paragraph" w:styleId="Jegyzetszveg">
    <w:name w:val="annotation text"/>
    <w:basedOn w:val="Norml"/>
    <w:link w:val="JegyzetszvegChar"/>
    <w:uiPriority w:val="99"/>
    <w:unhideWhenUsed/>
    <w:rsid w:val="00C70632"/>
    <w:pPr>
      <w:spacing w:line="240" w:lineRule="auto"/>
    </w:pPr>
    <w:rPr>
      <w:sz w:val="20"/>
      <w:szCs w:val="20"/>
      <w:lang w:val="x-none"/>
    </w:rPr>
  </w:style>
  <w:style w:type="character" w:customStyle="1" w:styleId="JegyzetszvegChar">
    <w:name w:val="Jegyzetszöveg Char"/>
    <w:link w:val="Jegyzetszveg"/>
    <w:uiPriority w:val="99"/>
    <w:rsid w:val="00C70632"/>
    <w:rPr>
      <w:lang w:eastAsia="en-US"/>
    </w:rPr>
  </w:style>
  <w:style w:type="paragraph" w:styleId="Megjegyzstrgya">
    <w:name w:val="annotation subject"/>
    <w:basedOn w:val="Jegyzetszveg"/>
    <w:next w:val="Jegyzetszveg"/>
    <w:link w:val="MegjegyzstrgyaChar"/>
    <w:uiPriority w:val="99"/>
    <w:semiHidden/>
    <w:unhideWhenUsed/>
    <w:rsid w:val="00C70632"/>
    <w:rPr>
      <w:b/>
      <w:bCs/>
    </w:rPr>
  </w:style>
  <w:style w:type="character" w:customStyle="1" w:styleId="MegjegyzstrgyaChar">
    <w:name w:val="Megjegyzés tárgya Char"/>
    <w:link w:val="Megjegyzstrgya"/>
    <w:uiPriority w:val="99"/>
    <w:semiHidden/>
    <w:rsid w:val="00C70632"/>
    <w:rPr>
      <w:b/>
      <w:bCs/>
      <w:lang w:eastAsia="en-US"/>
    </w:rPr>
  </w:style>
  <w:style w:type="paragraph" w:styleId="Vltozat">
    <w:name w:val="Revision"/>
    <w:hidden/>
    <w:uiPriority w:val="99"/>
    <w:semiHidden/>
    <w:rsid w:val="00577292"/>
    <w:rPr>
      <w:sz w:val="22"/>
      <w:szCs w:val="22"/>
      <w:lang w:eastAsia="en-US"/>
    </w:rPr>
  </w:style>
  <w:style w:type="paragraph" w:styleId="lfej">
    <w:name w:val="header"/>
    <w:basedOn w:val="Norml"/>
    <w:link w:val="lfejChar"/>
    <w:uiPriority w:val="99"/>
    <w:semiHidden/>
    <w:unhideWhenUsed/>
    <w:rsid w:val="002A2F6E"/>
    <w:pPr>
      <w:tabs>
        <w:tab w:val="center" w:pos="4536"/>
        <w:tab w:val="right" w:pos="9072"/>
      </w:tabs>
      <w:spacing w:after="0" w:line="240" w:lineRule="auto"/>
    </w:pPr>
    <w:rPr>
      <w:lang w:val="x-none"/>
    </w:rPr>
  </w:style>
  <w:style w:type="character" w:customStyle="1" w:styleId="lfejChar">
    <w:name w:val="Élőfej Char"/>
    <w:link w:val="lfej"/>
    <w:uiPriority w:val="99"/>
    <w:semiHidden/>
    <w:rsid w:val="002A2F6E"/>
    <w:rPr>
      <w:sz w:val="22"/>
      <w:szCs w:val="22"/>
      <w:lang w:eastAsia="en-US"/>
    </w:rPr>
  </w:style>
  <w:style w:type="paragraph" w:styleId="llb">
    <w:name w:val="footer"/>
    <w:basedOn w:val="Norml"/>
    <w:link w:val="llbChar"/>
    <w:uiPriority w:val="99"/>
    <w:semiHidden/>
    <w:unhideWhenUsed/>
    <w:rsid w:val="002A2F6E"/>
    <w:pPr>
      <w:tabs>
        <w:tab w:val="center" w:pos="4536"/>
        <w:tab w:val="right" w:pos="9072"/>
      </w:tabs>
      <w:spacing w:after="0" w:line="240" w:lineRule="auto"/>
    </w:pPr>
    <w:rPr>
      <w:lang w:val="x-none"/>
    </w:rPr>
  </w:style>
  <w:style w:type="character" w:customStyle="1" w:styleId="llbChar">
    <w:name w:val="Élőláb Char"/>
    <w:link w:val="llb"/>
    <w:uiPriority w:val="99"/>
    <w:semiHidden/>
    <w:rsid w:val="002A2F6E"/>
    <w:rPr>
      <w:sz w:val="22"/>
      <w:szCs w:val="22"/>
      <w:lang w:eastAsia="en-US"/>
    </w:rPr>
  </w:style>
  <w:style w:type="paragraph" w:customStyle="1" w:styleId="Default">
    <w:name w:val="Default"/>
    <w:rsid w:val="00D2368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D23685"/>
    <w:rPr>
      <w:rFonts w:cs="Times New Roman"/>
      <w:color w:val="auto"/>
    </w:rPr>
  </w:style>
  <w:style w:type="paragraph" w:customStyle="1" w:styleId="CM3">
    <w:name w:val="CM3"/>
    <w:basedOn w:val="Default"/>
    <w:next w:val="Default"/>
    <w:uiPriority w:val="99"/>
    <w:rsid w:val="00D23685"/>
    <w:rPr>
      <w:rFonts w:cs="Times New Roman"/>
      <w:color w:val="auto"/>
    </w:rPr>
  </w:style>
  <w:style w:type="paragraph" w:styleId="NormlWeb">
    <w:name w:val="Normal (Web)"/>
    <w:basedOn w:val="Norml"/>
    <w:uiPriority w:val="99"/>
    <w:unhideWhenUsed/>
    <w:rsid w:val="00E94C46"/>
    <w:pPr>
      <w:spacing w:after="20" w:line="240" w:lineRule="auto"/>
      <w:ind w:firstLine="180"/>
      <w:jc w:val="both"/>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7936">
      <w:bodyDiv w:val="1"/>
      <w:marLeft w:val="0"/>
      <w:marRight w:val="0"/>
      <w:marTop w:val="0"/>
      <w:marBottom w:val="0"/>
      <w:divBdr>
        <w:top w:val="none" w:sz="0" w:space="0" w:color="auto"/>
        <w:left w:val="none" w:sz="0" w:space="0" w:color="auto"/>
        <w:bottom w:val="none" w:sz="0" w:space="0" w:color="auto"/>
        <w:right w:val="none" w:sz="0" w:space="0" w:color="auto"/>
      </w:divBdr>
    </w:div>
    <w:div w:id="473565313">
      <w:bodyDiv w:val="1"/>
      <w:marLeft w:val="0"/>
      <w:marRight w:val="0"/>
      <w:marTop w:val="0"/>
      <w:marBottom w:val="0"/>
      <w:divBdr>
        <w:top w:val="none" w:sz="0" w:space="0" w:color="auto"/>
        <w:left w:val="none" w:sz="0" w:space="0" w:color="auto"/>
        <w:bottom w:val="none" w:sz="0" w:space="0" w:color="auto"/>
        <w:right w:val="none" w:sz="0" w:space="0" w:color="auto"/>
      </w:divBdr>
    </w:div>
    <w:div w:id="701712639">
      <w:bodyDiv w:val="1"/>
      <w:marLeft w:val="0"/>
      <w:marRight w:val="0"/>
      <w:marTop w:val="0"/>
      <w:marBottom w:val="0"/>
      <w:divBdr>
        <w:top w:val="none" w:sz="0" w:space="0" w:color="auto"/>
        <w:left w:val="none" w:sz="0" w:space="0" w:color="auto"/>
        <w:bottom w:val="none" w:sz="0" w:space="0" w:color="auto"/>
        <w:right w:val="none" w:sz="0" w:space="0" w:color="auto"/>
      </w:divBdr>
    </w:div>
    <w:div w:id="806044117">
      <w:bodyDiv w:val="1"/>
      <w:marLeft w:val="0"/>
      <w:marRight w:val="0"/>
      <w:marTop w:val="0"/>
      <w:marBottom w:val="0"/>
      <w:divBdr>
        <w:top w:val="none" w:sz="0" w:space="0" w:color="auto"/>
        <w:left w:val="none" w:sz="0" w:space="0" w:color="auto"/>
        <w:bottom w:val="none" w:sz="0" w:space="0" w:color="auto"/>
        <w:right w:val="none" w:sz="0" w:space="0" w:color="auto"/>
      </w:divBdr>
      <w:divsChild>
        <w:div w:id="1159660919">
          <w:marLeft w:val="0"/>
          <w:marRight w:val="0"/>
          <w:marTop w:val="0"/>
          <w:marBottom w:val="0"/>
          <w:divBdr>
            <w:top w:val="none" w:sz="0" w:space="0" w:color="auto"/>
            <w:left w:val="none" w:sz="0" w:space="0" w:color="auto"/>
            <w:bottom w:val="none" w:sz="0" w:space="0" w:color="auto"/>
            <w:right w:val="none" w:sz="0" w:space="0" w:color="auto"/>
          </w:divBdr>
          <w:divsChild>
            <w:div w:id="1416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014623">
      <w:bodyDiv w:val="1"/>
      <w:marLeft w:val="0"/>
      <w:marRight w:val="0"/>
      <w:marTop w:val="0"/>
      <w:marBottom w:val="0"/>
      <w:divBdr>
        <w:top w:val="none" w:sz="0" w:space="0" w:color="auto"/>
        <w:left w:val="none" w:sz="0" w:space="0" w:color="auto"/>
        <w:bottom w:val="none" w:sz="0" w:space="0" w:color="auto"/>
        <w:right w:val="none" w:sz="0" w:space="0" w:color="auto"/>
      </w:divBdr>
    </w:div>
    <w:div w:id="1896970932">
      <w:bodyDiv w:val="1"/>
      <w:marLeft w:val="0"/>
      <w:marRight w:val="0"/>
      <w:marTop w:val="0"/>
      <w:marBottom w:val="0"/>
      <w:divBdr>
        <w:top w:val="none" w:sz="0" w:space="0" w:color="auto"/>
        <w:left w:val="none" w:sz="0" w:space="0" w:color="auto"/>
        <w:bottom w:val="none" w:sz="0" w:space="0" w:color="auto"/>
        <w:right w:val="none" w:sz="0" w:space="0" w:color="auto"/>
      </w:divBdr>
      <w:divsChild>
        <w:div w:id="1190534252">
          <w:marLeft w:val="0"/>
          <w:marRight w:val="0"/>
          <w:marTop w:val="0"/>
          <w:marBottom w:val="0"/>
          <w:divBdr>
            <w:top w:val="none" w:sz="0" w:space="0" w:color="auto"/>
            <w:left w:val="none" w:sz="0" w:space="0" w:color="auto"/>
            <w:bottom w:val="none" w:sz="0" w:space="0" w:color="auto"/>
            <w:right w:val="none" w:sz="0" w:space="0" w:color="auto"/>
          </w:divBdr>
          <w:divsChild>
            <w:div w:id="34093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2160</Words>
  <Characters>14908</Characters>
  <Application>Microsoft Office Word</Application>
  <DocSecurity>0</DocSecurity>
  <Lines>124</Lines>
  <Paragraphs>34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6</cp:revision>
  <cp:lastPrinted>2019-07-10T06:57:00Z</cp:lastPrinted>
  <dcterms:created xsi:type="dcterms:W3CDTF">2023-10-27T11:56:00Z</dcterms:created>
  <dcterms:modified xsi:type="dcterms:W3CDTF">2024-06-13T08:28:00Z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2018-09-28T09:25:37.8002932Z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2024-07-10T09:07:01Z</vt:filetime>
  </property>
  <property fmtid="{D5CDD505-2E9C-101B-9397-08002B2CF9AE}" pid="11" name="Érvényességet beállító">
    <vt:lpwstr>gubeknei</vt:lpwstr>
  </property>
  <property fmtid="{D5CDD505-2E9C-101B-9397-08002B2CF9AE}" pid="12" name="Érvényességi idő első beállítása">
    <vt:filetime>2019-07-10T09:07:03Z</vt:filetime>
  </property>
</Properties>
</file>