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05D91" w14:textId="77777777" w:rsidR="00C158A8" w:rsidRPr="00122713" w:rsidRDefault="00C158A8" w:rsidP="00C158A8">
      <w:pPr>
        <w:jc w:val="left"/>
        <w:rPr>
          <w:rFonts w:ascii="Arial" w:eastAsia="Calibri" w:hAnsi="Arial" w:cs="Arial"/>
          <w:b/>
        </w:rPr>
      </w:pPr>
      <w:bookmarkStart w:id="0" w:name="_Hlk3982794"/>
      <w:r w:rsidRPr="00122713">
        <w:rPr>
          <w:rFonts w:ascii="Arial" w:eastAsia="Calibri" w:hAnsi="Arial" w:cs="Arial"/>
          <w:b/>
        </w:rPr>
        <w:t>MNB azonosító kód: P68</w:t>
      </w:r>
    </w:p>
    <w:p w14:paraId="6C124888" w14:textId="77777777" w:rsidR="00C158A8" w:rsidRPr="00122713" w:rsidRDefault="00C158A8" w:rsidP="00C158A8">
      <w:pPr>
        <w:spacing w:after="0"/>
        <w:jc w:val="center"/>
        <w:rPr>
          <w:rFonts w:ascii="Arial" w:eastAsia="Calibri" w:hAnsi="Arial" w:cs="Arial"/>
          <w:b/>
        </w:rPr>
      </w:pPr>
      <w:r w:rsidRPr="00122713">
        <w:rPr>
          <w:rFonts w:ascii="Arial" w:eastAsia="Calibri" w:hAnsi="Arial" w:cs="Arial"/>
          <w:b/>
        </w:rPr>
        <w:t>Kitöltési előírások</w:t>
      </w:r>
    </w:p>
    <w:p w14:paraId="147586D7" w14:textId="77777777" w:rsidR="00C158A8" w:rsidRPr="00122713" w:rsidRDefault="00C158A8" w:rsidP="00C158A8">
      <w:pPr>
        <w:jc w:val="center"/>
        <w:rPr>
          <w:rFonts w:ascii="Arial" w:eastAsia="Calibri" w:hAnsi="Arial" w:cs="Arial"/>
          <w:b/>
        </w:rPr>
      </w:pPr>
      <w:r w:rsidRPr="00122713">
        <w:rPr>
          <w:rFonts w:ascii="Arial" w:eastAsia="Calibri" w:hAnsi="Arial" w:cs="Arial"/>
          <w:b/>
        </w:rPr>
        <w:t>Leginkább releváns pénznemek meghatározása</w:t>
      </w:r>
    </w:p>
    <w:p w14:paraId="7BC29C46" w14:textId="77777777" w:rsidR="00C158A8" w:rsidRPr="00122713" w:rsidRDefault="00C158A8" w:rsidP="00C158A8">
      <w:pPr>
        <w:spacing w:after="0" w:line="240" w:lineRule="auto"/>
        <w:jc w:val="left"/>
        <w:rPr>
          <w:rFonts w:ascii="Arial" w:eastAsia="Calibri" w:hAnsi="Arial" w:cs="Arial"/>
        </w:rPr>
      </w:pPr>
    </w:p>
    <w:p w14:paraId="73F23624" w14:textId="77777777" w:rsidR="00C158A8" w:rsidRPr="00122713" w:rsidRDefault="00C158A8" w:rsidP="00C158A8">
      <w:pPr>
        <w:keepNext/>
        <w:tabs>
          <w:tab w:val="left" w:pos="426"/>
        </w:tabs>
        <w:spacing w:before="240" w:after="240" w:line="240" w:lineRule="auto"/>
        <w:jc w:val="left"/>
        <w:outlineLvl w:val="2"/>
        <w:rPr>
          <w:rFonts w:ascii="Arial" w:eastAsia="Times New Roman" w:hAnsi="Arial" w:cs="Arial"/>
          <w:b/>
        </w:rPr>
      </w:pPr>
      <w:r w:rsidRPr="00122713">
        <w:rPr>
          <w:rFonts w:ascii="Arial" w:eastAsia="Times New Roman" w:hAnsi="Arial" w:cs="Arial"/>
          <w:b/>
        </w:rPr>
        <w:t>I.</w:t>
      </w:r>
      <w:r w:rsidRPr="00122713">
        <w:rPr>
          <w:rFonts w:ascii="Arial" w:eastAsia="Times New Roman" w:hAnsi="Arial" w:cs="Arial"/>
          <w:b/>
        </w:rPr>
        <w:tab/>
        <w:t>Általános előírások</w:t>
      </w:r>
    </w:p>
    <w:p w14:paraId="2E140814" w14:textId="77777777" w:rsidR="00C158A8" w:rsidRPr="00122713" w:rsidRDefault="00C158A8" w:rsidP="00C158A8">
      <w:pPr>
        <w:pStyle w:val="Listaszerbekezds"/>
        <w:numPr>
          <w:ilvl w:val="0"/>
          <w:numId w:val="20"/>
        </w:numPr>
        <w:spacing w:after="0" w:line="240" w:lineRule="auto"/>
        <w:ind w:left="426" w:hanging="426"/>
        <w:rPr>
          <w:rFonts w:ascii="Arial" w:eastAsia="Calibri" w:hAnsi="Arial" w:cs="Arial"/>
        </w:rPr>
      </w:pPr>
      <w:r w:rsidRPr="00122713">
        <w:rPr>
          <w:rFonts w:ascii="Arial" w:eastAsia="Calibri" w:hAnsi="Arial" w:cs="Arial"/>
        </w:rPr>
        <w:t xml:space="preserve">A táblában és a kitöltési előírásokban használt fogalmak </w:t>
      </w:r>
      <w:r w:rsidRPr="00122713">
        <w:rPr>
          <w:rFonts w:ascii="Arial" w:hAnsi="Arial" w:cs="Arial"/>
          <w:bCs/>
        </w:rPr>
        <w:t>a</w:t>
      </w:r>
      <w:r w:rsidRPr="00122713">
        <w:rPr>
          <w:rFonts w:ascii="Arial" w:hAnsi="Arial" w:cs="Arial"/>
        </w:rPr>
        <w:t xml:space="preserve">z Európai Unión belüli értékpapír-kiegyenlítés javításáról és a központi értéktárakról, valamint 98/26/EK és a 2014/65/EU irányelv, valamint a 236/2012/EU rendelet módosításáról szóló 2014. július 23-ai 909/2014/EU európai parlamenti és tanácsi rendelet </w:t>
      </w:r>
      <w:r w:rsidRPr="00122713">
        <w:rPr>
          <w:rFonts w:ascii="Arial" w:eastAsia="Calibri" w:hAnsi="Arial" w:cs="Arial"/>
        </w:rPr>
        <w:t xml:space="preserve">és a </w:t>
      </w:r>
      <w:r w:rsidRPr="00122713">
        <w:rPr>
          <w:rFonts w:ascii="Arial" w:hAnsi="Arial" w:cs="Arial"/>
        </w:rPr>
        <w:t xml:space="preserve">909/2014/EU európai parlamenti és tanácsi rendeletnek a központi értéktárakra vonatkozó engedélyezési, felügyeleti és működési követelményekről szóló szabályozástechnikai standardok tekintetében történő kiegészítéséről szóló 2016. november 11-ei </w:t>
      </w:r>
      <w:r w:rsidRPr="00122713">
        <w:rPr>
          <w:rFonts w:ascii="Arial" w:eastAsia="Calibri" w:hAnsi="Arial" w:cs="Arial"/>
        </w:rPr>
        <w:t xml:space="preserve">(EU) 2017/392 </w:t>
      </w:r>
      <w:r w:rsidRPr="00122713">
        <w:rPr>
          <w:rFonts w:ascii="Arial" w:hAnsi="Arial" w:cs="Arial"/>
        </w:rPr>
        <w:t>felhatalmazáson alapuló bizottsági rendelet</w:t>
      </w:r>
      <w:r w:rsidRPr="00122713">
        <w:rPr>
          <w:rFonts w:ascii="Arial" w:eastAsia="Calibri" w:hAnsi="Arial" w:cs="Arial"/>
        </w:rPr>
        <w:t xml:space="preserve"> szerint értelmezendők.</w:t>
      </w:r>
    </w:p>
    <w:p w14:paraId="5186AAA0" w14:textId="77777777" w:rsidR="00C158A8" w:rsidRPr="00122713" w:rsidRDefault="00C158A8" w:rsidP="00C158A8">
      <w:pPr>
        <w:spacing w:after="0" w:line="240" w:lineRule="auto"/>
        <w:jc w:val="left"/>
        <w:rPr>
          <w:rFonts w:ascii="Arial" w:eastAsia="Calibri" w:hAnsi="Arial" w:cs="Arial"/>
        </w:rPr>
      </w:pPr>
    </w:p>
    <w:p w14:paraId="364CA147"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Az adatszolgáltatásban jelenteni kell – a tárgyév egészére vonatkozóan – a központi értéktár által egyes pénznemekben történt kiegyenlítések abszolút értékét, a kiegyenlítések során használt, eredeti pénznemekben kifejezve.</w:t>
      </w:r>
    </w:p>
    <w:p w14:paraId="34D402E0"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Az adatszolgáltatásba a központi értéktár által kiegyenlített, kifizetés ellenében létrejött valamennyi kiegyenlítési megbízási kategóriát bele kell foglalni tekintet nélkül arra, hogy azok olyan ügyletekkel kapcsolatosak-e, amelyeket kereskedési helyszínen vagy tőzsdén kívül hajtanak végre.</w:t>
      </w:r>
    </w:p>
    <w:p w14:paraId="447F1C4C"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 több ügyletből álló műveletek, mint például az értékpapír-</w:t>
      </w:r>
      <w:proofErr w:type="spellStart"/>
      <w:r w:rsidRPr="00122713">
        <w:rPr>
          <w:rFonts w:ascii="Arial" w:eastAsia="Calibri" w:hAnsi="Arial" w:cs="Arial"/>
        </w:rPr>
        <w:t>repóügyletek</w:t>
      </w:r>
      <w:proofErr w:type="spellEnd"/>
      <w:r w:rsidRPr="00122713">
        <w:rPr>
          <w:rFonts w:ascii="Arial" w:eastAsia="Calibri" w:hAnsi="Arial" w:cs="Arial"/>
        </w:rPr>
        <w:t>, illetve az értékpapír-kölcsönzési ügyletek esetében mindkét oldalt jelenteni kell a kiegyenlítést követően.</w:t>
      </w:r>
    </w:p>
    <w:p w14:paraId="5B6D700A"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 központi értéktáron belüli kiegyenlítés esetében a központi értéktárnak [kibocsátó központi értéktár (</w:t>
      </w:r>
      <w:proofErr w:type="spellStart"/>
      <w:r w:rsidRPr="00122713">
        <w:rPr>
          <w:rFonts w:ascii="Arial" w:hAnsi="Arial" w:cs="Arial"/>
        </w:rPr>
        <w:t>issuer</w:t>
      </w:r>
      <w:proofErr w:type="spellEnd"/>
      <w:r w:rsidRPr="00122713">
        <w:rPr>
          <w:rFonts w:ascii="Arial" w:hAnsi="Arial" w:cs="Arial"/>
        </w:rPr>
        <w:t xml:space="preserve"> </w:t>
      </w:r>
      <w:proofErr w:type="spellStart"/>
      <w:r w:rsidRPr="00122713">
        <w:rPr>
          <w:rFonts w:ascii="Arial" w:hAnsi="Arial" w:cs="Arial"/>
        </w:rPr>
        <w:t>CSD</w:t>
      </w:r>
      <w:proofErr w:type="spellEnd"/>
      <w:r w:rsidRPr="00122713">
        <w:rPr>
          <w:rFonts w:ascii="Arial" w:hAnsi="Arial" w:cs="Arial"/>
        </w:rPr>
        <w:t>)</w:t>
      </w:r>
      <w:r w:rsidRPr="00122713">
        <w:rPr>
          <w:rFonts w:ascii="Arial" w:eastAsia="Calibri" w:hAnsi="Arial" w:cs="Arial"/>
        </w:rPr>
        <w:t xml:space="preserve"> vagy befektető központi értéktár (</w:t>
      </w:r>
      <w:proofErr w:type="spellStart"/>
      <w:r w:rsidRPr="00122713">
        <w:rPr>
          <w:rFonts w:ascii="Arial" w:hAnsi="Arial" w:cs="Arial"/>
        </w:rPr>
        <w:t>investor</w:t>
      </w:r>
      <w:proofErr w:type="spellEnd"/>
      <w:r w:rsidRPr="00122713">
        <w:rPr>
          <w:rFonts w:ascii="Arial" w:hAnsi="Arial" w:cs="Arial"/>
        </w:rPr>
        <w:t xml:space="preserve"> </w:t>
      </w:r>
      <w:proofErr w:type="spellStart"/>
      <w:r w:rsidRPr="00122713">
        <w:rPr>
          <w:rFonts w:ascii="Arial" w:hAnsi="Arial" w:cs="Arial"/>
        </w:rPr>
        <w:t>CSD</w:t>
      </w:r>
      <w:proofErr w:type="spellEnd"/>
      <w:r w:rsidRPr="00122713">
        <w:rPr>
          <w:rFonts w:ascii="Arial" w:eastAsia="Calibri" w:hAnsi="Arial" w:cs="Arial"/>
        </w:rPr>
        <w:t>)] jelentenie kell egy ügylet mindkét oldalát, azaz jelentenie kell mindkét beérkezett kiegyenlítési megbízást.</w:t>
      </w:r>
    </w:p>
    <w:p w14:paraId="10702712"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Amennyiben több központi értéktár vesz részt egy ügylet kiegyenlítésében standard, egyedi kialakítású vagy közvetett kapcsolatokon (</w:t>
      </w:r>
      <w:r w:rsidRPr="00122713">
        <w:rPr>
          <w:rFonts w:ascii="Arial" w:hAnsi="Arial" w:cs="Arial"/>
        </w:rPr>
        <w:t xml:space="preserve">standard, </w:t>
      </w:r>
      <w:proofErr w:type="spellStart"/>
      <w:r w:rsidRPr="00122713">
        <w:rPr>
          <w:rFonts w:ascii="Arial" w:hAnsi="Arial" w:cs="Arial"/>
        </w:rPr>
        <w:t>customised</w:t>
      </w:r>
      <w:proofErr w:type="spellEnd"/>
      <w:r w:rsidRPr="00122713">
        <w:rPr>
          <w:rFonts w:ascii="Arial" w:hAnsi="Arial" w:cs="Arial"/>
        </w:rPr>
        <w:t xml:space="preserve"> </w:t>
      </w:r>
      <w:proofErr w:type="spellStart"/>
      <w:r w:rsidRPr="00122713">
        <w:rPr>
          <w:rFonts w:ascii="Arial" w:hAnsi="Arial" w:cs="Arial"/>
        </w:rPr>
        <w:t>or</w:t>
      </w:r>
      <w:proofErr w:type="spellEnd"/>
      <w:r w:rsidRPr="00122713">
        <w:rPr>
          <w:rFonts w:ascii="Arial" w:hAnsi="Arial" w:cs="Arial"/>
        </w:rPr>
        <w:t xml:space="preserve"> </w:t>
      </w:r>
      <w:proofErr w:type="spellStart"/>
      <w:r w:rsidRPr="00122713">
        <w:rPr>
          <w:rFonts w:ascii="Arial" w:hAnsi="Arial" w:cs="Arial"/>
        </w:rPr>
        <w:t>indirect</w:t>
      </w:r>
      <w:proofErr w:type="spellEnd"/>
      <w:r w:rsidRPr="00122713">
        <w:rPr>
          <w:rFonts w:ascii="Arial" w:hAnsi="Arial" w:cs="Arial"/>
        </w:rPr>
        <w:t xml:space="preserve"> </w:t>
      </w:r>
      <w:proofErr w:type="spellStart"/>
      <w:r w:rsidRPr="00122713">
        <w:rPr>
          <w:rFonts w:ascii="Arial" w:hAnsi="Arial" w:cs="Arial"/>
        </w:rPr>
        <w:t>links</w:t>
      </w:r>
      <w:proofErr w:type="spellEnd"/>
      <w:r w:rsidRPr="00122713">
        <w:rPr>
          <w:rFonts w:ascii="Arial" w:hAnsi="Arial" w:cs="Arial"/>
        </w:rPr>
        <w:t>)</w:t>
      </w:r>
      <w:r w:rsidRPr="00122713">
        <w:rPr>
          <w:rFonts w:ascii="Arial" w:eastAsia="Calibri" w:hAnsi="Arial" w:cs="Arial"/>
        </w:rPr>
        <w:t xml:space="preserve"> keresztül, akkor a jelentési kötelezettség csak az ügylet két oldalát kiegyenlítő központi értéktárra (kibocsátó központi értéktár vagy befektető központi értéktár) vonatkozik. Ezen két beérkezett kiegyenlítési megbízásról kell adatot szolgáltatni. Az ügylet egy oldalát „kiegyenlítő” befektető központi értéktárnak nem kell jelentenie.</w:t>
      </w:r>
    </w:p>
    <w:p w14:paraId="3997A58C"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 xml:space="preserve">A központi értéktárak közötti közös kiegyenlítési infrastruktúrán vagy </w:t>
      </w:r>
      <w:proofErr w:type="spellStart"/>
      <w:r w:rsidRPr="00122713">
        <w:rPr>
          <w:rFonts w:ascii="Arial" w:eastAsia="Calibri" w:hAnsi="Arial" w:cs="Arial"/>
        </w:rPr>
        <w:t>interoperábilis</w:t>
      </w:r>
      <w:proofErr w:type="spellEnd"/>
      <w:r w:rsidRPr="00122713">
        <w:rPr>
          <w:rFonts w:ascii="Arial" w:eastAsia="Calibri" w:hAnsi="Arial" w:cs="Arial"/>
        </w:rPr>
        <w:t xml:space="preserve"> kapcsolatokon keresztüli kiegyenlítés esetén minden egyes központi értéktárnak jelentenie kell az ügyletekkel kapcsolatban beérkezett egyedüli kiegyenlítési megbízást.</w:t>
      </w:r>
    </w:p>
    <w:p w14:paraId="09B6B4B1"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 kiegyenlítési megbízások a következő típusú ügyletekkel kapcsolatban jöhetnek létre:</w:t>
      </w:r>
    </w:p>
    <w:p w14:paraId="413EB30E" w14:textId="77777777" w:rsidR="00C158A8" w:rsidRPr="00122713" w:rsidRDefault="00C158A8" w:rsidP="00C158A8">
      <w:pPr>
        <w:numPr>
          <w:ilvl w:val="1"/>
          <w:numId w:val="21"/>
        </w:numPr>
        <w:ind w:left="851" w:hanging="284"/>
        <w:contextualSpacing/>
        <w:rPr>
          <w:rFonts w:ascii="Arial" w:eastAsia="Calibri" w:hAnsi="Arial" w:cs="Arial"/>
        </w:rPr>
      </w:pPr>
      <w:r w:rsidRPr="00122713">
        <w:rPr>
          <w:rFonts w:ascii="Arial" w:eastAsia="Calibri" w:hAnsi="Arial" w:cs="Arial"/>
        </w:rPr>
        <w:t>értékpapír-vásárlás és -eladás (ideértve az elsődleges piacon történő értékpapírvásárlást és -eladást);</w:t>
      </w:r>
    </w:p>
    <w:p w14:paraId="1D68083D" w14:textId="77777777" w:rsidR="00C158A8" w:rsidRPr="00122713" w:rsidRDefault="00C158A8" w:rsidP="00C158A8">
      <w:pPr>
        <w:numPr>
          <w:ilvl w:val="1"/>
          <w:numId w:val="21"/>
        </w:numPr>
        <w:ind w:left="851" w:hanging="284"/>
        <w:contextualSpacing/>
        <w:rPr>
          <w:rFonts w:ascii="Arial" w:eastAsia="Calibri" w:hAnsi="Arial" w:cs="Arial"/>
        </w:rPr>
      </w:pPr>
      <w:r w:rsidRPr="00122713">
        <w:rPr>
          <w:rFonts w:ascii="Arial" w:eastAsia="Calibri" w:hAnsi="Arial" w:cs="Arial"/>
        </w:rPr>
        <w:t>fedezetkezelési műveletek [ideértve a háromoldalú fedezetkezelési (</w:t>
      </w:r>
      <w:proofErr w:type="spellStart"/>
      <w:r w:rsidRPr="00122713">
        <w:rPr>
          <w:rFonts w:ascii="Arial" w:hAnsi="Arial" w:cs="Arial"/>
        </w:rPr>
        <w:t>triparty</w:t>
      </w:r>
      <w:proofErr w:type="spellEnd"/>
      <w:r w:rsidRPr="00122713">
        <w:rPr>
          <w:rFonts w:ascii="Arial" w:hAnsi="Arial" w:cs="Arial"/>
        </w:rPr>
        <w:t xml:space="preserve"> </w:t>
      </w:r>
      <w:proofErr w:type="spellStart"/>
      <w:r w:rsidRPr="00122713">
        <w:rPr>
          <w:rFonts w:ascii="Arial" w:hAnsi="Arial" w:cs="Arial"/>
        </w:rPr>
        <w:t>collateral</w:t>
      </w:r>
      <w:proofErr w:type="spellEnd"/>
      <w:r w:rsidRPr="00122713">
        <w:rPr>
          <w:rFonts w:ascii="Arial" w:hAnsi="Arial" w:cs="Arial"/>
        </w:rPr>
        <w:t xml:space="preserve"> management </w:t>
      </w:r>
      <w:proofErr w:type="spellStart"/>
      <w:r w:rsidRPr="00122713">
        <w:rPr>
          <w:rFonts w:ascii="Arial" w:hAnsi="Arial" w:cs="Arial"/>
        </w:rPr>
        <w:t>operations</w:t>
      </w:r>
      <w:proofErr w:type="spellEnd"/>
      <w:r w:rsidRPr="00122713">
        <w:rPr>
          <w:rFonts w:ascii="Arial" w:hAnsi="Arial" w:cs="Arial"/>
        </w:rPr>
        <w:t xml:space="preserve">) </w:t>
      </w:r>
      <w:r w:rsidRPr="00122713">
        <w:rPr>
          <w:rFonts w:ascii="Arial" w:eastAsia="Calibri" w:hAnsi="Arial" w:cs="Arial"/>
        </w:rPr>
        <w:t>vagy a biztosítékkal történő automatikus fedezési műveleteket (</w:t>
      </w:r>
      <w:proofErr w:type="spellStart"/>
      <w:r w:rsidRPr="00122713">
        <w:rPr>
          <w:rFonts w:ascii="Arial" w:hAnsi="Arial" w:cs="Arial"/>
        </w:rPr>
        <w:t>auto-collateralisation</w:t>
      </w:r>
      <w:proofErr w:type="spellEnd"/>
      <w:r w:rsidRPr="00122713">
        <w:rPr>
          <w:rFonts w:ascii="Arial" w:hAnsi="Arial" w:cs="Arial"/>
        </w:rPr>
        <w:t xml:space="preserve"> </w:t>
      </w:r>
      <w:proofErr w:type="spellStart"/>
      <w:r w:rsidRPr="00122713">
        <w:rPr>
          <w:rFonts w:ascii="Arial" w:hAnsi="Arial" w:cs="Arial"/>
        </w:rPr>
        <w:t>operations</w:t>
      </w:r>
      <w:proofErr w:type="spellEnd"/>
      <w:r w:rsidRPr="00122713">
        <w:rPr>
          <w:rFonts w:ascii="Arial" w:eastAsia="Calibri" w:hAnsi="Arial" w:cs="Arial"/>
        </w:rPr>
        <w:t>)];</w:t>
      </w:r>
    </w:p>
    <w:p w14:paraId="3B10D212" w14:textId="77777777" w:rsidR="00C158A8" w:rsidRPr="00122713" w:rsidRDefault="00C158A8" w:rsidP="00C158A8">
      <w:pPr>
        <w:numPr>
          <w:ilvl w:val="1"/>
          <w:numId w:val="21"/>
        </w:numPr>
        <w:ind w:left="851" w:hanging="284"/>
        <w:contextualSpacing/>
        <w:rPr>
          <w:rFonts w:ascii="Arial" w:eastAsia="Calibri" w:hAnsi="Arial" w:cs="Arial"/>
        </w:rPr>
      </w:pPr>
      <w:r w:rsidRPr="00122713">
        <w:rPr>
          <w:rFonts w:ascii="Arial" w:eastAsia="Calibri" w:hAnsi="Arial" w:cs="Arial"/>
        </w:rPr>
        <w:t>értékpapír-kölcsönzési és -kölcsönvételi műveletek;</w:t>
      </w:r>
    </w:p>
    <w:p w14:paraId="0F57C213" w14:textId="77777777" w:rsidR="00C158A8" w:rsidRPr="00122713" w:rsidRDefault="00C158A8" w:rsidP="00C158A8">
      <w:pPr>
        <w:numPr>
          <w:ilvl w:val="1"/>
          <w:numId w:val="21"/>
        </w:numPr>
        <w:ind w:left="851" w:hanging="284"/>
        <w:contextualSpacing/>
        <w:rPr>
          <w:rFonts w:ascii="Arial" w:eastAsia="Calibri" w:hAnsi="Arial" w:cs="Arial"/>
        </w:rPr>
      </w:pPr>
      <w:proofErr w:type="spellStart"/>
      <w:r w:rsidRPr="00122713">
        <w:rPr>
          <w:rFonts w:ascii="Arial" w:eastAsia="Calibri" w:hAnsi="Arial" w:cs="Arial"/>
        </w:rPr>
        <w:t>repóügyletek</w:t>
      </w:r>
      <w:proofErr w:type="spellEnd"/>
      <w:r w:rsidRPr="00122713">
        <w:rPr>
          <w:rFonts w:ascii="Arial" w:eastAsia="Calibri" w:hAnsi="Arial" w:cs="Arial"/>
        </w:rPr>
        <w:t>;</w:t>
      </w:r>
    </w:p>
    <w:p w14:paraId="34BD1BF5" w14:textId="77777777" w:rsidR="00C158A8" w:rsidRPr="00122713" w:rsidRDefault="00C158A8" w:rsidP="00C158A8">
      <w:pPr>
        <w:numPr>
          <w:ilvl w:val="1"/>
          <w:numId w:val="21"/>
        </w:numPr>
        <w:ind w:left="851" w:hanging="284"/>
        <w:rPr>
          <w:rFonts w:ascii="Arial" w:eastAsia="Calibri" w:hAnsi="Arial" w:cs="Arial"/>
        </w:rPr>
      </w:pPr>
      <w:r w:rsidRPr="00122713">
        <w:rPr>
          <w:rFonts w:ascii="Arial" w:eastAsia="Calibri" w:hAnsi="Arial" w:cs="Arial"/>
        </w:rPr>
        <w:t>egyéb [ideértve az áralakulásokkal kapcsolatos vállalati eseményeket, azaz a piaci követeléseket (</w:t>
      </w:r>
      <w:r w:rsidRPr="00122713">
        <w:rPr>
          <w:rFonts w:ascii="Arial" w:hAnsi="Arial" w:cs="Arial"/>
        </w:rPr>
        <w:t xml:space="preserve">market </w:t>
      </w:r>
      <w:proofErr w:type="spellStart"/>
      <w:r w:rsidRPr="00122713">
        <w:rPr>
          <w:rFonts w:ascii="Arial" w:hAnsi="Arial" w:cs="Arial"/>
        </w:rPr>
        <w:t>claims</w:t>
      </w:r>
      <w:proofErr w:type="spellEnd"/>
      <w:r w:rsidRPr="00122713">
        <w:rPr>
          <w:rFonts w:ascii="Arial" w:hAnsi="Arial" w:cs="Arial"/>
        </w:rPr>
        <w:t xml:space="preserve">) </w:t>
      </w:r>
      <w:r w:rsidRPr="00122713">
        <w:rPr>
          <w:rFonts w:ascii="Arial" w:eastAsia="Calibri" w:hAnsi="Arial" w:cs="Arial"/>
        </w:rPr>
        <w:t>és az átalakulásokat</w:t>
      </w:r>
      <w:r w:rsidRPr="00122713">
        <w:rPr>
          <w:rFonts w:ascii="Arial" w:hAnsi="Arial" w:cs="Arial"/>
        </w:rPr>
        <w:t xml:space="preserve"> (</w:t>
      </w:r>
      <w:proofErr w:type="spellStart"/>
      <w:r w:rsidRPr="00122713">
        <w:rPr>
          <w:rFonts w:ascii="Arial" w:hAnsi="Arial" w:cs="Arial"/>
        </w:rPr>
        <w:t>transformations</w:t>
      </w:r>
      <w:proofErr w:type="spellEnd"/>
      <w:r w:rsidRPr="00122713">
        <w:rPr>
          <w:rFonts w:ascii="Arial" w:eastAsia="Calibri" w:hAnsi="Arial" w:cs="Arial"/>
        </w:rPr>
        <w:t>)].</w:t>
      </w:r>
    </w:p>
    <w:p w14:paraId="55E663AA" w14:textId="77777777" w:rsidR="00C158A8" w:rsidRPr="00122713" w:rsidRDefault="00C158A8" w:rsidP="00C158A8">
      <w:pPr>
        <w:numPr>
          <w:ilvl w:val="0"/>
          <w:numId w:val="20"/>
        </w:numPr>
        <w:ind w:left="426" w:hanging="426"/>
        <w:rPr>
          <w:rFonts w:ascii="Arial" w:eastAsia="Calibri" w:hAnsi="Arial" w:cs="Arial"/>
        </w:rPr>
      </w:pPr>
      <w:r w:rsidRPr="00122713">
        <w:rPr>
          <w:rFonts w:ascii="Arial" w:eastAsia="Calibri" w:hAnsi="Arial" w:cs="Arial"/>
        </w:rPr>
        <w:t>Az alábbi ügylettípusokat az adatszolgáltatásban nem kell jelenteni:</w:t>
      </w:r>
    </w:p>
    <w:p w14:paraId="028A4C8D" w14:textId="77777777" w:rsidR="00C158A8" w:rsidRPr="00122713" w:rsidRDefault="00C158A8" w:rsidP="00C158A8">
      <w:pPr>
        <w:numPr>
          <w:ilvl w:val="1"/>
          <w:numId w:val="22"/>
        </w:numPr>
        <w:ind w:left="851" w:hanging="284"/>
        <w:contextualSpacing/>
        <w:rPr>
          <w:rFonts w:ascii="Arial" w:eastAsia="Calibri" w:hAnsi="Arial" w:cs="Arial"/>
        </w:rPr>
      </w:pPr>
      <w:r w:rsidRPr="00122713">
        <w:rPr>
          <w:rFonts w:ascii="Arial" w:eastAsia="Calibri" w:hAnsi="Arial" w:cs="Arial"/>
        </w:rPr>
        <w:t xml:space="preserve">részvényekre vonatkozó vállalati események, mint például készpénzelosztás (pl. készpénzosztalék, kamatjövedelem), értékpapír-elosztás (pl. részvényben fizetett osztalék, ingyen </w:t>
      </w:r>
      <w:r w:rsidRPr="00122713">
        <w:rPr>
          <w:rFonts w:ascii="Arial" w:eastAsia="Calibri" w:hAnsi="Arial" w:cs="Arial"/>
        </w:rPr>
        <w:lastRenderedPageBreak/>
        <w:t>részvények kibocsátása), átszervezés [pl. átszámítás (</w:t>
      </w:r>
      <w:r w:rsidRPr="00122713">
        <w:rPr>
          <w:rFonts w:ascii="Arial" w:hAnsi="Arial" w:cs="Arial"/>
        </w:rPr>
        <w:t>conversion)</w:t>
      </w:r>
      <w:r w:rsidRPr="00122713">
        <w:rPr>
          <w:rFonts w:ascii="Arial" w:eastAsia="Calibri" w:hAnsi="Arial" w:cs="Arial"/>
        </w:rPr>
        <w:t>, részvényfelosztás (</w:t>
      </w:r>
      <w:proofErr w:type="spellStart"/>
      <w:r w:rsidRPr="00122713">
        <w:rPr>
          <w:rFonts w:ascii="Arial" w:hAnsi="Arial" w:cs="Arial"/>
        </w:rPr>
        <w:t>stock</w:t>
      </w:r>
      <w:proofErr w:type="spellEnd"/>
      <w:r w:rsidRPr="00122713">
        <w:rPr>
          <w:rFonts w:ascii="Arial" w:hAnsi="Arial" w:cs="Arial"/>
        </w:rPr>
        <w:t xml:space="preserve"> </w:t>
      </w:r>
      <w:proofErr w:type="spellStart"/>
      <w:r w:rsidRPr="00122713">
        <w:rPr>
          <w:rFonts w:ascii="Arial" w:hAnsi="Arial" w:cs="Arial"/>
        </w:rPr>
        <w:t>split</w:t>
      </w:r>
      <w:proofErr w:type="spellEnd"/>
      <w:r w:rsidRPr="00122713">
        <w:rPr>
          <w:rFonts w:ascii="Arial" w:hAnsi="Arial" w:cs="Arial"/>
        </w:rPr>
        <w:t>)</w:t>
      </w:r>
      <w:r w:rsidRPr="00122713">
        <w:rPr>
          <w:rFonts w:ascii="Arial" w:eastAsia="Calibri" w:hAnsi="Arial" w:cs="Arial"/>
        </w:rPr>
        <w:t>, visszaváltás (</w:t>
      </w:r>
      <w:proofErr w:type="spellStart"/>
      <w:r w:rsidRPr="00122713">
        <w:rPr>
          <w:rFonts w:ascii="Arial" w:hAnsi="Arial" w:cs="Arial"/>
        </w:rPr>
        <w:t>redemption</w:t>
      </w:r>
      <w:proofErr w:type="spellEnd"/>
      <w:r w:rsidRPr="00122713">
        <w:rPr>
          <w:rFonts w:ascii="Arial" w:hAnsi="Arial" w:cs="Arial"/>
        </w:rPr>
        <w:t>)</w:t>
      </w:r>
      <w:r w:rsidRPr="00122713">
        <w:rPr>
          <w:rFonts w:ascii="Arial" w:eastAsia="Calibri" w:hAnsi="Arial" w:cs="Arial"/>
        </w:rPr>
        <w:t>, részvényjegyzési ajánlat (</w:t>
      </w:r>
      <w:r w:rsidRPr="00122713">
        <w:rPr>
          <w:rFonts w:ascii="Arial" w:hAnsi="Arial" w:cs="Arial"/>
        </w:rPr>
        <w:t xml:space="preserve">tender </w:t>
      </w:r>
      <w:proofErr w:type="spellStart"/>
      <w:r w:rsidRPr="00122713">
        <w:rPr>
          <w:rFonts w:ascii="Arial" w:hAnsi="Arial" w:cs="Arial"/>
        </w:rPr>
        <w:t>offer</w:t>
      </w:r>
      <w:proofErr w:type="spellEnd"/>
      <w:r w:rsidRPr="00122713">
        <w:rPr>
          <w:rFonts w:ascii="Arial" w:eastAsia="Calibri" w:hAnsi="Arial" w:cs="Arial"/>
        </w:rPr>
        <w:t>)];</w:t>
      </w:r>
    </w:p>
    <w:p w14:paraId="0EA75DE5" w14:textId="77777777" w:rsidR="00C158A8" w:rsidRPr="00122713" w:rsidRDefault="00C158A8" w:rsidP="00C158A8">
      <w:pPr>
        <w:numPr>
          <w:ilvl w:val="1"/>
          <w:numId w:val="22"/>
        </w:numPr>
        <w:ind w:left="851" w:hanging="284"/>
        <w:contextualSpacing/>
        <w:rPr>
          <w:rFonts w:ascii="Arial" w:eastAsia="Calibri" w:hAnsi="Arial" w:cs="Arial"/>
        </w:rPr>
      </w:pPr>
      <w:r w:rsidRPr="00122713">
        <w:rPr>
          <w:rFonts w:ascii="Arial" w:eastAsia="Calibri" w:hAnsi="Arial" w:cs="Arial"/>
        </w:rPr>
        <w:t>elsődleges piaci műveletek, melyek az értékpapírok kezdeti előállításának folyamatát jelentik;</w:t>
      </w:r>
    </w:p>
    <w:p w14:paraId="45C9D52A" w14:textId="77777777" w:rsidR="00C158A8" w:rsidRPr="00122713" w:rsidRDefault="00C158A8" w:rsidP="00C158A8">
      <w:pPr>
        <w:numPr>
          <w:ilvl w:val="1"/>
          <w:numId w:val="22"/>
        </w:numPr>
        <w:ind w:left="851" w:hanging="284"/>
        <w:contextualSpacing/>
        <w:rPr>
          <w:rFonts w:ascii="Arial" w:eastAsia="Calibri" w:hAnsi="Arial" w:cs="Arial"/>
        </w:rPr>
      </w:pPr>
      <w:r w:rsidRPr="00122713">
        <w:rPr>
          <w:rFonts w:ascii="Arial" w:eastAsia="Calibri" w:hAnsi="Arial" w:cs="Arial"/>
        </w:rPr>
        <w:t>a befektetési jegyek előállítása és visszaváltása, amely a befektetési jegyek technikai előállítását és visszaváltását jelenti, kivéve, ha e befektetési jegyek előállítása és visszaváltása átutalási megbízásokon keresztül történik, központi értéktárak által működtetett értékpapír-kiegyenlítési rendszerben;</w:t>
      </w:r>
    </w:p>
    <w:p w14:paraId="6B0374DC" w14:textId="77777777" w:rsidR="00C158A8" w:rsidRPr="00122713" w:rsidRDefault="00C158A8" w:rsidP="00C158A8">
      <w:pPr>
        <w:numPr>
          <w:ilvl w:val="1"/>
          <w:numId w:val="22"/>
        </w:numPr>
        <w:ind w:left="851" w:hanging="284"/>
        <w:contextualSpacing/>
        <w:rPr>
          <w:rFonts w:ascii="Arial" w:eastAsia="Calibri" w:hAnsi="Arial" w:cs="Arial"/>
        </w:rPr>
      </w:pPr>
      <w:r w:rsidRPr="00122713">
        <w:rPr>
          <w:rFonts w:ascii="Arial" w:eastAsia="Calibri" w:hAnsi="Arial" w:cs="Arial"/>
        </w:rPr>
        <w:t>átszervezési műveletek.</w:t>
      </w:r>
    </w:p>
    <w:p w14:paraId="7EA71C7F" w14:textId="77777777" w:rsidR="00C158A8" w:rsidRPr="00122713" w:rsidRDefault="00C158A8" w:rsidP="00C158A8">
      <w:pPr>
        <w:keepNext/>
        <w:tabs>
          <w:tab w:val="left" w:pos="426"/>
        </w:tabs>
        <w:spacing w:before="240" w:after="240" w:line="240" w:lineRule="auto"/>
        <w:jc w:val="left"/>
        <w:outlineLvl w:val="2"/>
        <w:rPr>
          <w:rFonts w:ascii="Arial" w:eastAsia="Calibri" w:hAnsi="Arial" w:cs="Arial"/>
          <w:b/>
        </w:rPr>
      </w:pPr>
      <w:r w:rsidRPr="00122713">
        <w:rPr>
          <w:rFonts w:ascii="Arial" w:eastAsia="Calibri" w:hAnsi="Arial" w:cs="Arial"/>
          <w:b/>
        </w:rPr>
        <w:t>II.</w:t>
      </w:r>
      <w:r w:rsidRPr="00122713">
        <w:rPr>
          <w:rFonts w:ascii="Arial" w:eastAsia="Calibri" w:hAnsi="Arial" w:cs="Arial"/>
          <w:b/>
        </w:rPr>
        <w:tab/>
        <w:t xml:space="preserve">A tábla egyes oszlopaira vonatkozó részletes előírások </w:t>
      </w:r>
    </w:p>
    <w:p w14:paraId="158DCDD3" w14:textId="2F40DB30" w:rsidR="00B944EB" w:rsidRPr="00122713" w:rsidRDefault="00C158A8" w:rsidP="00122713">
      <w:pPr>
        <w:spacing w:after="120" w:line="240" w:lineRule="auto"/>
        <w:ind w:left="426"/>
        <w:rPr>
          <w:rFonts w:ascii="Arial" w:eastAsia="Calibri" w:hAnsi="Arial" w:cs="Arial"/>
        </w:rPr>
      </w:pPr>
      <w:r w:rsidRPr="00122713">
        <w:rPr>
          <w:rFonts w:ascii="Arial" w:eastAsia="Calibri" w:hAnsi="Arial" w:cs="Arial"/>
        </w:rPr>
        <w:t>A 3-</w:t>
      </w:r>
      <w:r w:rsidR="00D2399E" w:rsidRPr="00122713">
        <w:rPr>
          <w:rFonts w:ascii="Arial" w:eastAsia="Calibri" w:hAnsi="Arial" w:cs="Arial"/>
        </w:rPr>
        <w:t>4</w:t>
      </w:r>
      <w:r w:rsidR="00D2399E">
        <w:rPr>
          <w:rFonts w:ascii="Arial" w:eastAsia="Calibri" w:hAnsi="Arial" w:cs="Arial"/>
        </w:rPr>
        <w:t>3</w:t>
      </w:r>
      <w:r w:rsidRPr="00122713">
        <w:rPr>
          <w:rFonts w:ascii="Arial" w:eastAsia="Calibri" w:hAnsi="Arial" w:cs="Arial"/>
        </w:rPr>
        <w:t>. oszlopban kell jelenteni a központi értéktár által végzett kiegyenlítések abszolút értékét, a kiegyenlítések során használt eredeti pénznemben. Amennyiben valamelyik pénznemben nem történt kiegyenlítés, akkor az adott oszlopot üresen kell hagyni. Amennyiben olyan pénznemben történt kiegyenlítés, amelyet a 3-</w:t>
      </w:r>
      <w:r w:rsidR="00D2399E" w:rsidRPr="00122713">
        <w:rPr>
          <w:rFonts w:ascii="Arial" w:eastAsia="Calibri" w:hAnsi="Arial" w:cs="Arial"/>
        </w:rPr>
        <w:t>4</w:t>
      </w:r>
      <w:r w:rsidR="00D2399E">
        <w:rPr>
          <w:rFonts w:ascii="Arial" w:eastAsia="Calibri" w:hAnsi="Arial" w:cs="Arial"/>
        </w:rPr>
        <w:t>3</w:t>
      </w:r>
      <w:r w:rsidRPr="00122713">
        <w:rPr>
          <w:rFonts w:ascii="Arial" w:eastAsia="Calibri" w:hAnsi="Arial" w:cs="Arial"/>
        </w:rPr>
        <w:t xml:space="preserve">. oszlop nem tartalmaz, akkor a táblát további oszloppal szükséges kiegészíteni, és abban szükséges jelenteni az adott pénznemben végzett kiegyenlítést. </w:t>
      </w:r>
      <w:bookmarkEnd w:id="0"/>
    </w:p>
    <w:sectPr w:rsidR="00B944EB" w:rsidRPr="00122713"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D255F" w14:textId="77777777" w:rsidR="00046E64" w:rsidRDefault="00046E64">
      <w:r>
        <w:separator/>
      </w:r>
    </w:p>
  </w:endnote>
  <w:endnote w:type="continuationSeparator" w:id="0">
    <w:p w14:paraId="5D620CB1" w14:textId="77777777" w:rsidR="00046E64" w:rsidRDefault="0004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F83B" w14:textId="21F459AD"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0D84D" w14:textId="77777777" w:rsidR="00046E64" w:rsidRDefault="00046E64">
      <w:r>
        <w:separator/>
      </w:r>
    </w:p>
  </w:footnote>
  <w:footnote w:type="continuationSeparator" w:id="0">
    <w:p w14:paraId="300DF5E1" w14:textId="77777777" w:rsidR="00046E64" w:rsidRDefault="0004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E43A"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1FB81C63"/>
    <w:multiLevelType w:val="multilevel"/>
    <w:tmpl w:val="AC28E978"/>
    <w:lvl w:ilvl="0">
      <w:start w:val="1"/>
      <w:numFmt w:val="decimal"/>
      <w:pStyle w:val="Cm1"/>
      <w:lvlText w:val="%1."/>
      <w:lvlJc w:val="left"/>
      <w:pPr>
        <w:tabs>
          <w:tab w:val="num" w:pos="432"/>
        </w:tabs>
        <w:ind w:left="432" w:hanging="432"/>
      </w:pPr>
    </w:lvl>
    <w:lvl w:ilvl="1">
      <w:start w:val="1"/>
      <w:numFmt w:val="decimal"/>
      <w:pStyle w:val="cm2"/>
      <w:lvlText w:val="%1.%2."/>
      <w:lvlJc w:val="left"/>
      <w:pPr>
        <w:tabs>
          <w:tab w:val="num" w:pos="680"/>
        </w:tabs>
        <w:ind w:left="680" w:hanging="680"/>
      </w:pPr>
    </w:lvl>
    <w:lvl w:ilvl="2">
      <w:start w:val="1"/>
      <w:numFmt w:val="decimal"/>
      <w:pStyle w:val="cm3"/>
      <w:lvlText w:val="%1.%2.%3."/>
      <w:lvlJc w:val="left"/>
      <w:pPr>
        <w:tabs>
          <w:tab w:val="num" w:pos="794"/>
        </w:tabs>
        <w:ind w:left="794" w:hanging="794"/>
      </w:pPr>
    </w:lvl>
    <w:lvl w:ilvl="3">
      <w:start w:val="1"/>
      <w:numFmt w:val="decimal"/>
      <w:pStyle w:val="cm4"/>
      <w:lvlText w:val="%1.%2.%3.%4."/>
      <w:lvlJc w:val="left"/>
      <w:pPr>
        <w:tabs>
          <w:tab w:val="num" w:pos="1021"/>
        </w:tabs>
        <w:ind w:left="1021" w:hanging="1021"/>
      </w:pPr>
    </w:lvl>
    <w:lvl w:ilvl="4">
      <w:start w:val="1"/>
      <w:numFmt w:val="decimal"/>
      <w:pStyle w:val="cm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255058C"/>
    <w:multiLevelType w:val="hybridMultilevel"/>
    <w:tmpl w:val="F656EC46"/>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D9045D8"/>
    <w:multiLevelType w:val="hybridMultilevel"/>
    <w:tmpl w:val="845079FA"/>
    <w:lvl w:ilvl="0" w:tplc="0809000F">
      <w:start w:val="1"/>
      <w:numFmt w:val="decimal"/>
      <w:lvlText w:val="%1."/>
      <w:lvlJc w:val="left"/>
      <w:pPr>
        <w:ind w:left="720" w:hanging="360"/>
      </w:pPr>
    </w:lvl>
    <w:lvl w:ilvl="1" w:tplc="040E0017">
      <w:start w:val="1"/>
      <w:numFmt w:val="lowerLetter"/>
      <w:lvlText w:val="%2)"/>
      <w:lvlJc w:val="left"/>
      <w:pPr>
        <w:ind w:left="1440" w:hanging="360"/>
      </w:pPr>
    </w:lvl>
    <w:lvl w:ilvl="2" w:tplc="E5EE9A50">
      <w:start w:val="1"/>
      <w:numFmt w:val="upperRoman"/>
      <w:lvlText w:val="%3."/>
      <w:lvlJc w:val="left"/>
      <w:pPr>
        <w:ind w:left="2700" w:hanging="720"/>
      </w:pPr>
      <w:rPr>
        <w:rFonts w:eastAsia="Times New Roman"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D9440A"/>
    <w:multiLevelType w:val="hybridMultilevel"/>
    <w:tmpl w:val="01A200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291637449">
    <w:abstractNumId w:val="4"/>
  </w:num>
  <w:num w:numId="2" w16cid:durableId="573785924">
    <w:abstractNumId w:val="2"/>
  </w:num>
  <w:num w:numId="3" w16cid:durableId="410585664">
    <w:abstractNumId w:val="6"/>
  </w:num>
  <w:num w:numId="4" w16cid:durableId="47345398">
    <w:abstractNumId w:val="0"/>
  </w:num>
  <w:num w:numId="5" w16cid:durableId="849876748">
    <w:abstractNumId w:val="1"/>
  </w:num>
  <w:num w:numId="6" w16cid:durableId="1123035706">
    <w:abstractNumId w:val="8"/>
  </w:num>
  <w:num w:numId="7" w16cid:durableId="1791707863">
    <w:abstractNumId w:val="3"/>
  </w:num>
  <w:num w:numId="8" w16cid:durableId="37976656">
    <w:abstractNumId w:val="13"/>
  </w:num>
  <w:num w:numId="9" w16cid:durableId="146825344">
    <w:abstractNumId w:val="8"/>
    <w:lvlOverride w:ilvl="0">
      <w:startOverride w:val="1"/>
    </w:lvlOverride>
  </w:num>
  <w:num w:numId="10" w16cid:durableId="1563983515">
    <w:abstractNumId w:val="14"/>
  </w:num>
  <w:num w:numId="11" w16cid:durableId="379790088">
    <w:abstractNumId w:val="10"/>
  </w:num>
  <w:num w:numId="12" w16cid:durableId="1881284707">
    <w:abstractNumId w:val="7"/>
  </w:num>
  <w:num w:numId="13" w16cid:durableId="833570296">
    <w:abstractNumId w:val="6"/>
  </w:num>
  <w:num w:numId="14" w16cid:durableId="803276815">
    <w:abstractNumId w:val="6"/>
  </w:num>
  <w:num w:numId="15" w16cid:durableId="855272202">
    <w:abstractNumId w:val="6"/>
  </w:num>
  <w:num w:numId="16" w16cid:durableId="1856071063">
    <w:abstractNumId w:val="6"/>
  </w:num>
  <w:num w:numId="17" w16cid:durableId="432406551">
    <w:abstractNumId w:val="6"/>
  </w:num>
  <w:num w:numId="18" w16cid:durableId="971714666">
    <w:abstractNumId w:val="6"/>
  </w:num>
  <w:num w:numId="19" w16cid:durableId="20634818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6704897">
    <w:abstractNumId w:val="12"/>
  </w:num>
  <w:num w:numId="21" w16cid:durableId="1392923914">
    <w:abstractNumId w:val="11"/>
  </w:num>
  <w:num w:numId="22" w16cid:durableId="8553745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E64"/>
    <w:rsid w:val="0000273C"/>
    <w:rsid w:val="00017B1B"/>
    <w:rsid w:val="0002498B"/>
    <w:rsid w:val="000250E6"/>
    <w:rsid w:val="00027695"/>
    <w:rsid w:val="00027B62"/>
    <w:rsid w:val="00033357"/>
    <w:rsid w:val="00035697"/>
    <w:rsid w:val="00046E64"/>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2713"/>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A54BA"/>
    <w:rsid w:val="006A66EB"/>
    <w:rsid w:val="006B0392"/>
    <w:rsid w:val="006B2726"/>
    <w:rsid w:val="006B4271"/>
    <w:rsid w:val="006C2C3D"/>
    <w:rsid w:val="006C4871"/>
    <w:rsid w:val="006C700F"/>
    <w:rsid w:val="006D0881"/>
    <w:rsid w:val="006D3867"/>
    <w:rsid w:val="006E45F8"/>
    <w:rsid w:val="006E5F78"/>
    <w:rsid w:val="006F0376"/>
    <w:rsid w:val="006F2714"/>
    <w:rsid w:val="006F39C8"/>
    <w:rsid w:val="006F5D02"/>
    <w:rsid w:val="006F6144"/>
    <w:rsid w:val="00702E90"/>
    <w:rsid w:val="00703E97"/>
    <w:rsid w:val="0070653D"/>
    <w:rsid w:val="00707C38"/>
    <w:rsid w:val="007236B8"/>
    <w:rsid w:val="0072398E"/>
    <w:rsid w:val="00732D87"/>
    <w:rsid w:val="00737660"/>
    <w:rsid w:val="007376E0"/>
    <w:rsid w:val="00744A1F"/>
    <w:rsid w:val="00746D82"/>
    <w:rsid w:val="007474DD"/>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60131"/>
    <w:rsid w:val="00860860"/>
    <w:rsid w:val="00864147"/>
    <w:rsid w:val="00864468"/>
    <w:rsid w:val="00866547"/>
    <w:rsid w:val="00866E71"/>
    <w:rsid w:val="008935BD"/>
    <w:rsid w:val="008936DF"/>
    <w:rsid w:val="008A1C40"/>
    <w:rsid w:val="008B61E3"/>
    <w:rsid w:val="008C474C"/>
    <w:rsid w:val="008C56D8"/>
    <w:rsid w:val="008D6221"/>
    <w:rsid w:val="008E26F2"/>
    <w:rsid w:val="008E3579"/>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90B18"/>
    <w:rsid w:val="009A4F0C"/>
    <w:rsid w:val="009B2208"/>
    <w:rsid w:val="009B4272"/>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58A8"/>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F148C"/>
    <w:rsid w:val="00D00D53"/>
    <w:rsid w:val="00D02170"/>
    <w:rsid w:val="00D03058"/>
    <w:rsid w:val="00D0775C"/>
    <w:rsid w:val="00D11D8B"/>
    <w:rsid w:val="00D144FA"/>
    <w:rsid w:val="00D21043"/>
    <w:rsid w:val="00D2399E"/>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D62AD"/>
    <w:rsid w:val="00DD7153"/>
    <w:rsid w:val="00DF4F58"/>
    <w:rsid w:val="00E11F2F"/>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0A8741"/>
  <w15:chartTrackingRefBased/>
  <w15:docId w15:val="{DD440F7A-C8F0-4078-B80A-BED95AA1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F2714"/>
    <w:pPr>
      <w:spacing w:after="150" w:line="276" w:lineRule="auto"/>
      <w:jc w:val="both"/>
    </w:pPr>
  </w:style>
  <w:style w:type="paragraph" w:styleId="Cmsor1">
    <w:name w:val="heading 1"/>
    <w:basedOn w:val="Norml"/>
    <w:next w:val="Norml"/>
    <w:link w:val="Cmsor1Char"/>
    <w:qFormat/>
    <w:rsid w:val="006F271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F271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F271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F271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F271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F271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F271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F271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F271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F271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F2714"/>
  </w:style>
  <w:style w:type="table" w:customStyle="1" w:styleId="tblzat-mtrix">
    <w:name w:val="táblázat - mátrix"/>
    <w:basedOn w:val="Normltblzat"/>
    <w:uiPriority w:val="2"/>
    <w:qFormat/>
    <w:rsid w:val="006F271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F271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F2714"/>
    <w:pPr>
      <w:numPr>
        <w:numId w:val="9"/>
      </w:numPr>
      <w:contextualSpacing/>
    </w:pPr>
  </w:style>
  <w:style w:type="character" w:styleId="Hiperhivatkozs">
    <w:name w:val="Hyperlink"/>
    <w:basedOn w:val="Vgjegyzet-hivatkozs"/>
    <w:uiPriority w:val="99"/>
    <w:rsid w:val="006F2714"/>
    <w:rPr>
      <w:rFonts w:ascii="Calibri" w:hAnsi="Calibri"/>
      <w:color w:val="0000FF"/>
      <w:sz w:val="20"/>
      <w:u w:val="single"/>
      <w:vertAlign w:val="superscript"/>
    </w:rPr>
  </w:style>
  <w:style w:type="table" w:customStyle="1" w:styleId="tblzat-oldallces">
    <w:name w:val="táblázat - oldalléces"/>
    <w:basedOn w:val="Normltblzat"/>
    <w:uiPriority w:val="3"/>
    <w:qFormat/>
    <w:rsid w:val="006F271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F2714"/>
    <w:rPr>
      <w:vertAlign w:val="superscript"/>
    </w:rPr>
  </w:style>
  <w:style w:type="paragraph" w:styleId="Buborkszveg">
    <w:name w:val="Balloon Text"/>
    <w:basedOn w:val="Norml"/>
    <w:link w:val="BuborkszvegChar"/>
    <w:uiPriority w:val="99"/>
    <w:semiHidden/>
    <w:unhideWhenUsed/>
    <w:rsid w:val="006F2714"/>
    <w:rPr>
      <w:rFonts w:ascii="Tahoma" w:hAnsi="Tahoma" w:cs="Tahoma"/>
      <w:sz w:val="16"/>
      <w:szCs w:val="16"/>
    </w:rPr>
  </w:style>
  <w:style w:type="paragraph" w:customStyle="1" w:styleId="Magyarzszveg">
    <w:name w:val="Magyarázó szöveg"/>
    <w:basedOn w:val="Norml"/>
    <w:next w:val="Norml"/>
    <w:uiPriority w:val="7"/>
    <w:rsid w:val="006F2714"/>
    <w:rPr>
      <w:color w:val="F6A800" w:themeColor="accent5"/>
      <w:sz w:val="18"/>
    </w:rPr>
  </w:style>
  <w:style w:type="character" w:customStyle="1" w:styleId="BuborkszvegChar">
    <w:name w:val="Buborékszöveg Char"/>
    <w:basedOn w:val="Bekezdsalapbettpusa"/>
    <w:link w:val="Buborkszveg"/>
    <w:uiPriority w:val="99"/>
    <w:semiHidden/>
    <w:rsid w:val="006F2714"/>
    <w:rPr>
      <w:rFonts w:ascii="Tahoma" w:hAnsi="Tahoma" w:cs="Tahoma"/>
      <w:sz w:val="16"/>
      <w:szCs w:val="16"/>
    </w:rPr>
  </w:style>
  <w:style w:type="paragraph" w:styleId="lfej">
    <w:name w:val="header"/>
    <w:basedOn w:val="Norml"/>
    <w:link w:val="lfejChar"/>
    <w:uiPriority w:val="99"/>
    <w:unhideWhenUsed/>
    <w:rsid w:val="006F2714"/>
    <w:pPr>
      <w:tabs>
        <w:tab w:val="center" w:pos="4536"/>
        <w:tab w:val="right" w:pos="9072"/>
      </w:tabs>
    </w:pPr>
  </w:style>
  <w:style w:type="character" w:customStyle="1" w:styleId="lfejChar">
    <w:name w:val="Élőfej Char"/>
    <w:basedOn w:val="Bekezdsalapbettpusa"/>
    <w:link w:val="lfej"/>
    <w:uiPriority w:val="99"/>
    <w:rsid w:val="006F2714"/>
  </w:style>
  <w:style w:type="paragraph" w:styleId="llb">
    <w:name w:val="footer"/>
    <w:basedOn w:val="Norml"/>
    <w:link w:val="llbChar"/>
    <w:uiPriority w:val="99"/>
    <w:unhideWhenUsed/>
    <w:rsid w:val="006F2714"/>
    <w:pPr>
      <w:tabs>
        <w:tab w:val="center" w:pos="4536"/>
        <w:tab w:val="right" w:pos="9072"/>
      </w:tabs>
    </w:pPr>
  </w:style>
  <w:style w:type="character" w:customStyle="1" w:styleId="llbChar">
    <w:name w:val="Élőláb Char"/>
    <w:basedOn w:val="Bekezdsalapbettpusa"/>
    <w:link w:val="llb"/>
    <w:uiPriority w:val="99"/>
    <w:rsid w:val="006F2714"/>
  </w:style>
  <w:style w:type="paragraph" w:customStyle="1" w:styleId="Szmozs">
    <w:name w:val="Számozás"/>
    <w:basedOn w:val="Norml"/>
    <w:uiPriority w:val="4"/>
    <w:qFormat/>
    <w:rsid w:val="006F2714"/>
    <w:pPr>
      <w:numPr>
        <w:numId w:val="4"/>
      </w:numPr>
      <w:spacing w:before="120"/>
      <w:contextualSpacing/>
    </w:pPr>
  </w:style>
  <w:style w:type="table" w:styleId="Rcsostblzat">
    <w:name w:val="Table Grid"/>
    <w:aliases w:val="Szegély nélküli"/>
    <w:basedOn w:val="Normltblzat"/>
    <w:uiPriority w:val="59"/>
    <w:rsid w:val="006F2714"/>
    <w:pPr>
      <w:contextualSpacing/>
    </w:pPr>
    <w:tblPr/>
    <w:tcPr>
      <w:vAlign w:val="center"/>
    </w:tcPr>
  </w:style>
  <w:style w:type="character" w:customStyle="1" w:styleId="Cmsor4Char">
    <w:name w:val="Címsor 4 Char"/>
    <w:basedOn w:val="Bekezdsalapbettpusa"/>
    <w:link w:val="Cmsor4"/>
    <w:rsid w:val="006F2714"/>
    <w:rPr>
      <w:iCs/>
      <w:color w:val="0C2148" w:themeColor="text2"/>
      <w:szCs w:val="30"/>
    </w:rPr>
  </w:style>
  <w:style w:type="character" w:customStyle="1" w:styleId="Cmsor5Char">
    <w:name w:val="Címsor 5 Char"/>
    <w:basedOn w:val="Bekezdsalapbettpusa"/>
    <w:link w:val="Cmsor5"/>
    <w:rsid w:val="006F2714"/>
    <w:rPr>
      <w:color w:val="0C2148" w:themeColor="text2"/>
      <w:szCs w:val="26"/>
    </w:rPr>
  </w:style>
  <w:style w:type="character" w:customStyle="1" w:styleId="Cmsor6Char">
    <w:name w:val="Címsor 6 Char"/>
    <w:basedOn w:val="Bekezdsalapbettpusa"/>
    <w:link w:val="Cmsor6"/>
    <w:rsid w:val="006F2714"/>
    <w:rPr>
      <w:color w:val="0C2148" w:themeColor="text2"/>
    </w:rPr>
  </w:style>
  <w:style w:type="character" w:customStyle="1" w:styleId="Cmsor1Char">
    <w:name w:val="Címsor 1 Char"/>
    <w:basedOn w:val="Bekezdsalapbettpusa"/>
    <w:link w:val="Cmsor1"/>
    <w:rsid w:val="006F271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F2714"/>
    <w:rPr>
      <w:b/>
      <w:color w:val="0C2148" w:themeColor="text2"/>
      <w:sz w:val="24"/>
      <w:szCs w:val="38"/>
    </w:rPr>
  </w:style>
  <w:style w:type="character" w:customStyle="1" w:styleId="Cmsor3Char">
    <w:name w:val="Címsor 3 Char"/>
    <w:basedOn w:val="Bekezdsalapbettpusa"/>
    <w:link w:val="Cmsor3"/>
    <w:rsid w:val="006F2714"/>
    <w:rPr>
      <w:bCs/>
      <w:color w:val="0C2148" w:themeColor="text2"/>
      <w:szCs w:val="34"/>
    </w:rPr>
  </w:style>
  <w:style w:type="paragraph" w:styleId="Cm">
    <w:name w:val="Title"/>
    <w:basedOn w:val="Norml"/>
    <w:next w:val="Norml"/>
    <w:link w:val="CmChar"/>
    <w:uiPriority w:val="3"/>
    <w:qFormat/>
    <w:rsid w:val="006F271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F271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F271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F271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F2714"/>
    <w:rPr>
      <w:rFonts w:eastAsiaTheme="majorEastAsia" w:cstheme="majorBidi"/>
      <w:i/>
      <w:iCs/>
      <w:color w:val="404040" w:themeColor="text1" w:themeTint="BF"/>
    </w:rPr>
  </w:style>
  <w:style w:type="numbering" w:customStyle="1" w:styleId="Style1">
    <w:name w:val="Style1"/>
    <w:uiPriority w:val="99"/>
    <w:rsid w:val="006F2714"/>
    <w:pPr>
      <w:numPr>
        <w:numId w:val="1"/>
      </w:numPr>
    </w:pPr>
  </w:style>
  <w:style w:type="paragraph" w:styleId="TJ7">
    <w:name w:val="toc 7"/>
    <w:basedOn w:val="Norml"/>
    <w:next w:val="Norml"/>
    <w:autoRedefine/>
    <w:uiPriority w:val="99"/>
    <w:semiHidden/>
    <w:locked/>
    <w:rsid w:val="006F2714"/>
    <w:pPr>
      <w:spacing w:after="100"/>
      <w:ind w:left="1200"/>
    </w:pPr>
    <w:rPr>
      <w:color w:val="385623" w:themeColor="accent6" w:themeShade="80"/>
    </w:rPr>
  </w:style>
  <w:style w:type="paragraph" w:styleId="TJ8">
    <w:name w:val="toc 8"/>
    <w:basedOn w:val="Norml"/>
    <w:next w:val="Norml"/>
    <w:autoRedefine/>
    <w:uiPriority w:val="99"/>
    <w:semiHidden/>
    <w:locked/>
    <w:rsid w:val="006F2714"/>
    <w:pPr>
      <w:spacing w:after="100"/>
      <w:ind w:left="1400"/>
    </w:pPr>
    <w:rPr>
      <w:color w:val="385623" w:themeColor="accent6" w:themeShade="80"/>
    </w:rPr>
  </w:style>
  <w:style w:type="paragraph" w:styleId="TJ9">
    <w:name w:val="toc 9"/>
    <w:basedOn w:val="Norml"/>
    <w:next w:val="Norml"/>
    <w:autoRedefine/>
    <w:uiPriority w:val="99"/>
    <w:semiHidden/>
    <w:locked/>
    <w:rsid w:val="006F2714"/>
    <w:pPr>
      <w:spacing w:after="100"/>
      <w:ind w:left="1600"/>
    </w:pPr>
    <w:rPr>
      <w:color w:val="385623" w:themeColor="accent6" w:themeShade="80"/>
    </w:rPr>
  </w:style>
  <w:style w:type="table" w:customStyle="1" w:styleId="Calendar2">
    <w:name w:val="Calendar 2"/>
    <w:basedOn w:val="Normltblzat"/>
    <w:uiPriority w:val="99"/>
    <w:qFormat/>
    <w:rsid w:val="006F271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F271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F2714"/>
    <w:rPr>
      <w:rFonts w:eastAsiaTheme="minorEastAsia"/>
      <w:color w:val="0C2148" w:themeColor="text2"/>
      <w:sz w:val="16"/>
    </w:rPr>
  </w:style>
  <w:style w:type="character" w:styleId="Finomkiemels">
    <w:name w:val="Subtle Emphasis"/>
    <w:basedOn w:val="Bekezdsalapbettpusa"/>
    <w:uiPriority w:val="19"/>
    <w:qFormat/>
    <w:rsid w:val="006F271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F271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F271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F2714"/>
    <w:rPr>
      <w:color w:val="385623" w:themeColor="accent6" w:themeShade="80"/>
    </w:rPr>
  </w:style>
  <w:style w:type="character" w:customStyle="1" w:styleId="VgjegyzetszvegeChar">
    <w:name w:val="Végjegyzet szövege Char"/>
    <w:basedOn w:val="Bekezdsalapbettpusa"/>
    <w:link w:val="Vgjegyzetszvege"/>
    <w:uiPriority w:val="99"/>
    <w:semiHidden/>
    <w:rsid w:val="006F2714"/>
    <w:rPr>
      <w:color w:val="385623" w:themeColor="accent6" w:themeShade="80"/>
    </w:rPr>
  </w:style>
  <w:style w:type="table" w:customStyle="1" w:styleId="Vilgosrnykols1jellszn1">
    <w:name w:val="Világos árnyékolás – 1. jelölőszín1"/>
    <w:basedOn w:val="Normltblzat"/>
    <w:uiPriority w:val="60"/>
    <w:rsid w:val="006F271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F2714"/>
    <w:pPr>
      <w:numPr>
        <w:numId w:val="5"/>
      </w:numPr>
    </w:pPr>
  </w:style>
  <w:style w:type="paragraph" w:customStyle="1" w:styleId="Tblaszvegstlus">
    <w:name w:val="Tábla szöveg stílus"/>
    <w:basedOn w:val="Norml"/>
    <w:link w:val="TblaszvegstlusChar"/>
    <w:uiPriority w:val="8"/>
    <w:qFormat/>
    <w:rsid w:val="006F2714"/>
  </w:style>
  <w:style w:type="character" w:customStyle="1" w:styleId="ListaszerbekezdsChar">
    <w:name w:val="Listaszerű bekezdés Char"/>
    <w:basedOn w:val="Bekezdsalapbettpusa"/>
    <w:link w:val="Listaszerbekezds"/>
    <w:uiPriority w:val="4"/>
    <w:rsid w:val="006F2714"/>
  </w:style>
  <w:style w:type="character" w:customStyle="1" w:styleId="Listaszerbekezds2Char">
    <w:name w:val="Listaszerű bekezdés 2 Char"/>
    <w:basedOn w:val="ListaszerbekezdsChar"/>
    <w:link w:val="Listaszerbekezds2"/>
    <w:uiPriority w:val="4"/>
    <w:rsid w:val="006F2714"/>
  </w:style>
  <w:style w:type="character" w:customStyle="1" w:styleId="TblaszvegstlusChar">
    <w:name w:val="Tábla szöveg stílus Char"/>
    <w:basedOn w:val="Bekezdsalapbettpusa"/>
    <w:link w:val="Tblaszvegstlus"/>
    <w:uiPriority w:val="8"/>
    <w:rsid w:val="006F2714"/>
  </w:style>
  <w:style w:type="character" w:styleId="Finomhivatkozs">
    <w:name w:val="Subtle Reference"/>
    <w:basedOn w:val="Bekezdsalapbettpusa"/>
    <w:uiPriority w:val="31"/>
    <w:rsid w:val="006F2714"/>
    <w:rPr>
      <w:sz w:val="24"/>
      <w:szCs w:val="24"/>
      <w:u w:val="single"/>
    </w:rPr>
  </w:style>
  <w:style w:type="character" w:styleId="Ershivatkozs">
    <w:name w:val="Intense Reference"/>
    <w:basedOn w:val="Bekezdsalapbettpusa"/>
    <w:uiPriority w:val="32"/>
    <w:rsid w:val="006F2714"/>
    <w:rPr>
      <w:b/>
      <w:sz w:val="24"/>
      <w:u w:val="single"/>
    </w:rPr>
  </w:style>
  <w:style w:type="paragraph" w:customStyle="1" w:styleId="Listaszerbekezds2szint">
    <w:name w:val="Listaszerű bekezdés 2. szint"/>
    <w:basedOn w:val="Listaszerbekezds"/>
    <w:link w:val="Listaszerbekezds2szintChar"/>
    <w:uiPriority w:val="4"/>
    <w:qFormat/>
    <w:rsid w:val="006F2714"/>
    <w:pPr>
      <w:numPr>
        <w:numId w:val="8"/>
      </w:numPr>
    </w:pPr>
  </w:style>
  <w:style w:type="paragraph" w:customStyle="1" w:styleId="Listaszerbekezds3szint">
    <w:name w:val="Listaszerű bekezdés 3. szint"/>
    <w:basedOn w:val="Listaszerbekezds"/>
    <w:link w:val="Listaszerbekezds3szintChar"/>
    <w:uiPriority w:val="4"/>
    <w:qFormat/>
    <w:rsid w:val="006F2714"/>
    <w:pPr>
      <w:numPr>
        <w:ilvl w:val="2"/>
        <w:numId w:val="10"/>
      </w:numPr>
    </w:pPr>
  </w:style>
  <w:style w:type="character" w:customStyle="1" w:styleId="Listaszerbekezds2szintChar">
    <w:name w:val="Listaszerű bekezdés 2. szint Char"/>
    <w:basedOn w:val="ListaszerbekezdsChar"/>
    <w:link w:val="Listaszerbekezds2szint"/>
    <w:uiPriority w:val="4"/>
    <w:rsid w:val="006F2714"/>
  </w:style>
  <w:style w:type="character" w:customStyle="1" w:styleId="Listaszerbekezds3szintChar">
    <w:name w:val="Listaszerű bekezdés 3. szint Char"/>
    <w:basedOn w:val="ListaszerbekezdsChar"/>
    <w:link w:val="Listaszerbekezds3szint"/>
    <w:uiPriority w:val="4"/>
    <w:rsid w:val="006F2714"/>
  </w:style>
  <w:style w:type="paragraph" w:styleId="Alcm">
    <w:name w:val="Subtitle"/>
    <w:basedOn w:val="Norml"/>
    <w:next w:val="Norml"/>
    <w:link w:val="AlcmChar"/>
    <w:uiPriority w:val="11"/>
    <w:rsid w:val="006F271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F2714"/>
    <w:rPr>
      <w:rFonts w:eastAsiaTheme="majorEastAsia" w:cstheme="majorBidi"/>
    </w:rPr>
  </w:style>
  <w:style w:type="paragraph" w:customStyle="1" w:styleId="Listabetvel">
    <w:name w:val="Lista betűvel"/>
    <w:basedOn w:val="Listaszerbekezds"/>
    <w:link w:val="ListabetvelChar"/>
    <w:uiPriority w:val="4"/>
    <w:qFormat/>
    <w:rsid w:val="006F2714"/>
    <w:pPr>
      <w:numPr>
        <w:numId w:val="7"/>
      </w:numPr>
    </w:pPr>
  </w:style>
  <w:style w:type="character" w:customStyle="1" w:styleId="ListabetvelChar">
    <w:name w:val="Lista betűvel Char"/>
    <w:basedOn w:val="ListaszerbekezdsChar"/>
    <w:link w:val="Listabetvel"/>
    <w:uiPriority w:val="4"/>
    <w:rsid w:val="006F2714"/>
  </w:style>
  <w:style w:type="paragraph" w:customStyle="1" w:styleId="Erskiemels1">
    <w:name w:val="Erős kiemelés1"/>
    <w:basedOn w:val="Norml"/>
    <w:link w:val="ErskiemelsChar"/>
    <w:uiPriority w:val="5"/>
    <w:qFormat/>
    <w:rsid w:val="006F2714"/>
    <w:rPr>
      <w:b/>
      <w:i/>
    </w:rPr>
  </w:style>
  <w:style w:type="character" w:customStyle="1" w:styleId="ErskiemelsChar">
    <w:name w:val="Erős kiemelés Char"/>
    <w:basedOn w:val="Bekezdsalapbettpusa"/>
    <w:link w:val="Erskiemels1"/>
    <w:uiPriority w:val="5"/>
    <w:rsid w:val="006F2714"/>
    <w:rPr>
      <w:b/>
      <w:i/>
    </w:rPr>
  </w:style>
  <w:style w:type="paragraph" w:customStyle="1" w:styleId="Bold">
    <w:name w:val="Bold"/>
    <w:basedOn w:val="Norml"/>
    <w:link w:val="BoldChar"/>
    <w:uiPriority w:val="6"/>
    <w:qFormat/>
    <w:rsid w:val="006F2714"/>
    <w:rPr>
      <w:b/>
    </w:rPr>
  </w:style>
  <w:style w:type="character" w:customStyle="1" w:styleId="BoldChar">
    <w:name w:val="Bold Char"/>
    <w:basedOn w:val="Bekezdsalapbettpusa"/>
    <w:link w:val="Bold"/>
    <w:uiPriority w:val="6"/>
    <w:rsid w:val="006F2714"/>
    <w:rPr>
      <w:b/>
    </w:rPr>
  </w:style>
  <w:style w:type="character" w:styleId="Mrltotthiperhivatkozs">
    <w:name w:val="FollowedHyperlink"/>
    <w:basedOn w:val="Bekezdsalapbettpusa"/>
    <w:uiPriority w:val="99"/>
    <w:semiHidden/>
    <w:unhideWhenUsed/>
    <w:rsid w:val="006F2714"/>
    <w:rPr>
      <w:color w:val="954F72" w:themeColor="followedHyperlink"/>
      <w:u w:val="single"/>
    </w:rPr>
  </w:style>
  <w:style w:type="paragraph" w:styleId="Tartalomjegyzkcmsora">
    <w:name w:val="TOC Heading"/>
    <w:basedOn w:val="Cmsor1"/>
    <w:next w:val="Norml"/>
    <w:uiPriority w:val="39"/>
    <w:unhideWhenUsed/>
    <w:qFormat/>
    <w:rsid w:val="006F271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F2714"/>
    <w:pPr>
      <w:spacing w:after="100"/>
      <w:ind w:left="220"/>
      <w:jc w:val="left"/>
    </w:pPr>
    <w:rPr>
      <w:rFonts w:eastAsiaTheme="minorEastAsia"/>
    </w:rPr>
  </w:style>
  <w:style w:type="paragraph" w:styleId="TJ1">
    <w:name w:val="toc 1"/>
    <w:basedOn w:val="Norml"/>
    <w:next w:val="Norml"/>
    <w:autoRedefine/>
    <w:uiPriority w:val="39"/>
    <w:unhideWhenUsed/>
    <w:qFormat/>
    <w:locked/>
    <w:rsid w:val="006F2714"/>
    <w:pPr>
      <w:spacing w:after="100"/>
      <w:jc w:val="left"/>
    </w:pPr>
    <w:rPr>
      <w:rFonts w:eastAsiaTheme="minorEastAsia"/>
    </w:rPr>
  </w:style>
  <w:style w:type="paragraph" w:styleId="TJ3">
    <w:name w:val="toc 3"/>
    <w:basedOn w:val="Norml"/>
    <w:next w:val="Norml"/>
    <w:uiPriority w:val="39"/>
    <w:unhideWhenUsed/>
    <w:qFormat/>
    <w:locked/>
    <w:rsid w:val="006F2714"/>
    <w:pPr>
      <w:spacing w:after="100"/>
      <w:ind w:left="400"/>
    </w:pPr>
  </w:style>
  <w:style w:type="paragraph" w:customStyle="1" w:styleId="StyleTOC2Left015">
    <w:name w:val="Style TOC 2 + Left:  0.15&quot;"/>
    <w:basedOn w:val="TJ2"/>
    <w:rsid w:val="006F2714"/>
    <w:pPr>
      <w:ind w:left="216"/>
    </w:pPr>
    <w:rPr>
      <w:rFonts w:eastAsia="Times New Roman" w:cs="Times New Roman"/>
    </w:rPr>
  </w:style>
  <w:style w:type="paragraph" w:customStyle="1" w:styleId="StyleTOC3Left031">
    <w:name w:val="Style TOC 3 + Left:  0.31&quot;"/>
    <w:basedOn w:val="TJ3"/>
    <w:rsid w:val="006F2714"/>
    <w:pPr>
      <w:ind w:left="446"/>
    </w:pPr>
    <w:rPr>
      <w:rFonts w:eastAsia="Times New Roman" w:cs="Times New Roman"/>
    </w:rPr>
  </w:style>
  <w:style w:type="numbering" w:customStyle="1" w:styleId="Hierarchikuslista">
    <w:name w:val="Hierarchikus lista"/>
    <w:uiPriority w:val="99"/>
    <w:rsid w:val="006F2714"/>
    <w:pPr>
      <w:numPr>
        <w:numId w:val="2"/>
      </w:numPr>
    </w:pPr>
  </w:style>
  <w:style w:type="paragraph" w:customStyle="1" w:styleId="HierarchikusLista0">
    <w:name w:val="Hierarchikus Lista"/>
    <w:basedOn w:val="Listaszerbekezds"/>
    <w:link w:val="HierarchikusListaChar"/>
    <w:qFormat/>
    <w:rsid w:val="006F2714"/>
    <w:pPr>
      <w:numPr>
        <w:numId w:val="0"/>
      </w:numPr>
    </w:pPr>
  </w:style>
  <w:style w:type="character" w:customStyle="1" w:styleId="HierarchikusListaChar">
    <w:name w:val="Hierarchikus Lista Char"/>
    <w:basedOn w:val="ListaszerbekezdsChar"/>
    <w:link w:val="HierarchikusLista0"/>
    <w:rsid w:val="006F2714"/>
  </w:style>
  <w:style w:type="character" w:styleId="Kiemels2">
    <w:name w:val="Strong"/>
    <w:basedOn w:val="Bekezdsalapbettpusa"/>
    <w:uiPriority w:val="22"/>
    <w:rsid w:val="006F2714"/>
    <w:rPr>
      <w:b/>
      <w:bCs/>
    </w:rPr>
  </w:style>
  <w:style w:type="character" w:styleId="Kiemels">
    <w:name w:val="Emphasis"/>
    <w:basedOn w:val="Bekezdsalapbettpusa"/>
    <w:uiPriority w:val="6"/>
    <w:qFormat/>
    <w:rsid w:val="006F2714"/>
    <w:rPr>
      <w:i/>
      <w:iCs/>
    </w:rPr>
  </w:style>
  <w:style w:type="paragraph" w:styleId="Nincstrkz">
    <w:name w:val="No Spacing"/>
    <w:basedOn w:val="Norml"/>
    <w:uiPriority w:val="1"/>
    <w:rsid w:val="006F2714"/>
    <w:rPr>
      <w:szCs w:val="32"/>
    </w:rPr>
  </w:style>
  <w:style w:type="paragraph" w:styleId="Idzet">
    <w:name w:val="Quote"/>
    <w:basedOn w:val="Norml"/>
    <w:next w:val="Norml"/>
    <w:link w:val="IdzetChar"/>
    <w:uiPriority w:val="29"/>
    <w:rsid w:val="006F2714"/>
    <w:rPr>
      <w:i/>
    </w:rPr>
  </w:style>
  <w:style w:type="character" w:customStyle="1" w:styleId="IdzetChar">
    <w:name w:val="Idézet Char"/>
    <w:basedOn w:val="Bekezdsalapbettpusa"/>
    <w:link w:val="Idzet"/>
    <w:uiPriority w:val="29"/>
    <w:rsid w:val="006F2714"/>
    <w:rPr>
      <w:i/>
    </w:rPr>
  </w:style>
  <w:style w:type="paragraph" w:styleId="Kiemeltidzet">
    <w:name w:val="Intense Quote"/>
    <w:basedOn w:val="Norml"/>
    <w:next w:val="Norml"/>
    <w:link w:val="KiemeltidzetChar"/>
    <w:uiPriority w:val="30"/>
    <w:rsid w:val="006F2714"/>
    <w:pPr>
      <w:ind w:left="720" w:right="720"/>
    </w:pPr>
    <w:rPr>
      <w:b/>
      <w:i/>
    </w:rPr>
  </w:style>
  <w:style w:type="character" w:customStyle="1" w:styleId="KiemeltidzetChar">
    <w:name w:val="Kiemelt idézet Char"/>
    <w:basedOn w:val="Bekezdsalapbettpusa"/>
    <w:link w:val="Kiemeltidzet"/>
    <w:uiPriority w:val="30"/>
    <w:rsid w:val="006F2714"/>
    <w:rPr>
      <w:b/>
      <w:i/>
    </w:rPr>
  </w:style>
  <w:style w:type="character" w:styleId="Erskiemels">
    <w:name w:val="Intense Emphasis"/>
    <w:basedOn w:val="Bekezdsalapbettpusa"/>
    <w:uiPriority w:val="21"/>
    <w:rsid w:val="006F2714"/>
    <w:rPr>
      <w:b/>
      <w:i/>
      <w:sz w:val="24"/>
      <w:szCs w:val="24"/>
      <w:u w:val="single"/>
    </w:rPr>
  </w:style>
  <w:style w:type="character" w:styleId="Knyvcme">
    <w:name w:val="Book Title"/>
    <w:basedOn w:val="Bekezdsalapbettpusa"/>
    <w:uiPriority w:val="33"/>
    <w:rsid w:val="006F2714"/>
    <w:rPr>
      <w:rFonts w:ascii="Calibri" w:eastAsiaTheme="majorEastAsia" w:hAnsi="Calibri"/>
      <w:b/>
      <w:i/>
      <w:sz w:val="24"/>
      <w:szCs w:val="24"/>
    </w:rPr>
  </w:style>
  <w:style w:type="paragraph" w:customStyle="1" w:styleId="Szvegdobozstlus">
    <w:name w:val="Szövegdoboz stílus"/>
    <w:basedOn w:val="HierarchikusLista0"/>
    <w:qFormat/>
    <w:rsid w:val="006F2714"/>
    <w:rPr>
      <w:b/>
      <w:i/>
      <w:color w:val="009EE0"/>
    </w:rPr>
  </w:style>
  <w:style w:type="table" w:customStyle="1" w:styleId="Rcsos">
    <w:name w:val="Rácsos"/>
    <w:basedOn w:val="Normltblzat"/>
    <w:uiPriority w:val="99"/>
    <w:rsid w:val="006F271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F271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F2714"/>
    <w:pPr>
      <w:keepNext/>
      <w:spacing w:after="40"/>
      <w:jc w:val="center"/>
    </w:pPr>
    <w:rPr>
      <w:b/>
      <w:bCs/>
      <w:color w:val="808080"/>
      <w:szCs w:val="18"/>
    </w:rPr>
  </w:style>
  <w:style w:type="paragraph" w:customStyle="1" w:styleId="ENCaption2Col">
    <w:name w:val="EN_Caption_2Col"/>
    <w:basedOn w:val="Norml"/>
    <w:next w:val="Norml"/>
    <w:uiPriority w:val="1"/>
    <w:qFormat/>
    <w:rsid w:val="006F2714"/>
    <w:pPr>
      <w:keepNext/>
      <w:spacing w:after="40"/>
      <w:jc w:val="left"/>
    </w:pPr>
    <w:rPr>
      <w:b/>
      <w:bCs/>
      <w:color w:val="808080"/>
      <w:szCs w:val="18"/>
    </w:rPr>
  </w:style>
  <w:style w:type="paragraph" w:customStyle="1" w:styleId="ENCaptionBox">
    <w:name w:val="EN_Caption_Box"/>
    <w:basedOn w:val="Norml"/>
    <w:next w:val="Norml"/>
    <w:uiPriority w:val="1"/>
    <w:qFormat/>
    <w:rsid w:val="006F271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F271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F271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F2714"/>
    <w:rPr>
      <w:rFonts w:eastAsiaTheme="minorEastAsia"/>
      <w:color w:val="808080"/>
      <w:sz w:val="18"/>
    </w:rPr>
  </w:style>
  <w:style w:type="paragraph" w:customStyle="1" w:styleId="ENNormal">
    <w:name w:val="EN_Normal"/>
    <w:basedOn w:val="Norml"/>
    <w:uiPriority w:val="1"/>
    <w:qFormat/>
    <w:rsid w:val="006F2714"/>
  </w:style>
  <w:style w:type="paragraph" w:customStyle="1" w:styleId="ENNormalBox">
    <w:name w:val="EN_Normal_Box"/>
    <w:basedOn w:val="Norml"/>
    <w:uiPriority w:val="1"/>
    <w:qFormat/>
    <w:rsid w:val="006F271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F2714"/>
    <w:pPr>
      <w:keepLines/>
      <w:jc w:val="center"/>
    </w:pPr>
    <w:rPr>
      <w:color w:val="808080"/>
      <w:sz w:val="18"/>
    </w:rPr>
  </w:style>
  <w:style w:type="paragraph" w:customStyle="1" w:styleId="ENNote2Col">
    <w:name w:val="EN_Note_2Col"/>
    <w:basedOn w:val="Norml"/>
    <w:next w:val="ENNormal"/>
    <w:uiPriority w:val="1"/>
    <w:qFormat/>
    <w:rsid w:val="006F2714"/>
    <w:pPr>
      <w:keepLines/>
    </w:pPr>
    <w:rPr>
      <w:color w:val="808080"/>
      <w:sz w:val="18"/>
    </w:rPr>
  </w:style>
  <w:style w:type="paragraph" w:customStyle="1" w:styleId="ENNoteBox">
    <w:name w:val="EN_Note_Box"/>
    <w:basedOn w:val="Norml"/>
    <w:next w:val="ENNormalBox"/>
    <w:uiPriority w:val="1"/>
    <w:qFormat/>
    <w:rsid w:val="006F271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F271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F271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F271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F2714"/>
    <w:pPr>
      <w:keepNext/>
      <w:spacing w:after="40"/>
      <w:jc w:val="center"/>
    </w:pPr>
    <w:rPr>
      <w:sz w:val="20"/>
    </w:rPr>
  </w:style>
  <w:style w:type="paragraph" w:customStyle="1" w:styleId="HUCaption2Col">
    <w:name w:val="HU_Caption_2Col"/>
    <w:basedOn w:val="Kpalrs"/>
    <w:next w:val="Norml"/>
    <w:uiPriority w:val="1"/>
    <w:qFormat/>
    <w:rsid w:val="006F2714"/>
    <w:pPr>
      <w:keepNext/>
      <w:spacing w:after="40"/>
    </w:pPr>
    <w:rPr>
      <w:sz w:val="20"/>
    </w:rPr>
  </w:style>
  <w:style w:type="paragraph" w:customStyle="1" w:styleId="HUCaptionBox">
    <w:name w:val="HU_Caption_Box"/>
    <w:basedOn w:val="Kpalrs"/>
    <w:next w:val="Norml"/>
    <w:uiPriority w:val="1"/>
    <w:qFormat/>
    <w:rsid w:val="006F271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F271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F271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F271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F2714"/>
    <w:rPr>
      <w:caps/>
      <w:color w:val="0C2148" w:themeColor="text2"/>
    </w:rPr>
  </w:style>
  <w:style w:type="paragraph" w:customStyle="1" w:styleId="HUFootnote">
    <w:name w:val="HU_Footnote"/>
    <w:basedOn w:val="Lbjegyzetszveg"/>
    <w:uiPriority w:val="1"/>
    <w:qFormat/>
    <w:rsid w:val="006F2714"/>
    <w:rPr>
      <w:color w:val="808080"/>
      <w:sz w:val="18"/>
    </w:rPr>
  </w:style>
  <w:style w:type="paragraph" w:customStyle="1" w:styleId="HUNormalBox">
    <w:name w:val="HU_Normal_Box"/>
    <w:basedOn w:val="Norml"/>
    <w:uiPriority w:val="1"/>
    <w:qFormat/>
    <w:rsid w:val="006F271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F2714"/>
    <w:pPr>
      <w:keepLines/>
      <w:jc w:val="center"/>
    </w:pPr>
    <w:rPr>
      <w:color w:val="808080"/>
      <w:sz w:val="18"/>
    </w:rPr>
  </w:style>
  <w:style w:type="paragraph" w:customStyle="1" w:styleId="HUNote2Col">
    <w:name w:val="HU_Note_2Col"/>
    <w:basedOn w:val="Norml"/>
    <w:next w:val="Norml"/>
    <w:uiPriority w:val="1"/>
    <w:qFormat/>
    <w:rsid w:val="006F2714"/>
    <w:pPr>
      <w:keepLines/>
    </w:pPr>
    <w:rPr>
      <w:color w:val="808080"/>
      <w:sz w:val="18"/>
    </w:rPr>
  </w:style>
  <w:style w:type="paragraph" w:customStyle="1" w:styleId="HUNoteBox">
    <w:name w:val="HU_Note_Box"/>
    <w:basedOn w:val="Norml"/>
    <w:next w:val="HUNormalBox"/>
    <w:link w:val="HUNoteBoxChar"/>
    <w:uiPriority w:val="1"/>
    <w:qFormat/>
    <w:rsid w:val="006F271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F2714"/>
    <w:rPr>
      <w:color w:val="808080"/>
      <w:sz w:val="18"/>
      <w:shd w:val="clear" w:color="auto" w:fill="C6EEFF"/>
    </w:rPr>
  </w:style>
  <w:style w:type="paragraph" w:customStyle="1" w:styleId="HUSectionTitle">
    <w:name w:val="HU_Section_Title"/>
    <w:basedOn w:val="Cmsor2"/>
    <w:next w:val="Norml"/>
    <w:link w:val="HUSectionTitleChar"/>
    <w:uiPriority w:val="1"/>
    <w:rsid w:val="006F2714"/>
    <w:pPr>
      <w:keepNext/>
    </w:pPr>
  </w:style>
  <w:style w:type="character" w:customStyle="1" w:styleId="HUSectionTitleChar">
    <w:name w:val="HU_Section_Title Char"/>
    <w:basedOn w:val="Cmsor2Char"/>
    <w:link w:val="HUSectionTitle"/>
    <w:uiPriority w:val="1"/>
    <w:rsid w:val="006F2714"/>
    <w:rPr>
      <w:b/>
      <w:color w:val="0C2148" w:themeColor="text2"/>
      <w:sz w:val="24"/>
      <w:szCs w:val="38"/>
    </w:rPr>
  </w:style>
  <w:style w:type="paragraph" w:customStyle="1" w:styleId="HUSubsectionTitle">
    <w:name w:val="HU_Subsection_Title"/>
    <w:basedOn w:val="Cmsor3"/>
    <w:next w:val="Norml"/>
    <w:link w:val="HUSubsectionTitleChar"/>
    <w:uiPriority w:val="1"/>
    <w:rsid w:val="006F2714"/>
    <w:pPr>
      <w:keepNext/>
      <w:ind w:left="595" w:hanging="595"/>
    </w:pPr>
  </w:style>
  <w:style w:type="character" w:customStyle="1" w:styleId="HUSubsectionTitleChar">
    <w:name w:val="HU_Subsection_Title Char"/>
    <w:basedOn w:val="Cmsor3Char"/>
    <w:link w:val="HUSubsectionTitle"/>
    <w:uiPriority w:val="1"/>
    <w:rsid w:val="006F2714"/>
    <w:rPr>
      <w:bCs/>
      <w:color w:val="0C2148" w:themeColor="text2"/>
      <w:szCs w:val="34"/>
    </w:rPr>
  </w:style>
  <w:style w:type="paragraph" w:customStyle="1" w:styleId="Heading1Kiadvny">
    <w:name w:val="Heading 1 Kiadvány"/>
    <w:basedOn w:val="Cmsor1"/>
    <w:qFormat/>
    <w:rsid w:val="006F2714"/>
    <w:rPr>
      <w:b w:val="0"/>
      <w:caps w:val="0"/>
      <w:sz w:val="52"/>
    </w:rPr>
  </w:style>
  <w:style w:type="paragraph" w:customStyle="1" w:styleId="cm3">
    <w:name w:val="cím_3"/>
    <w:basedOn w:val="Norml"/>
    <w:next w:val="Norml"/>
    <w:rsid w:val="00C158A8"/>
    <w:pPr>
      <w:numPr>
        <w:ilvl w:val="2"/>
        <w:numId w:val="19"/>
      </w:numPr>
      <w:spacing w:before="240" w:after="240" w:line="240" w:lineRule="auto"/>
    </w:pPr>
    <w:rPr>
      <w:rFonts w:ascii="Arial" w:eastAsia="Times New Roman" w:hAnsi="Arial" w:cs="Times New Roman"/>
      <w:smallCaps/>
      <w:spacing w:val="20"/>
      <w:sz w:val="22"/>
    </w:rPr>
  </w:style>
  <w:style w:type="paragraph" w:customStyle="1" w:styleId="cm4">
    <w:name w:val="cím_4"/>
    <w:basedOn w:val="Norml"/>
    <w:next w:val="Norml"/>
    <w:rsid w:val="00C158A8"/>
    <w:pPr>
      <w:keepNext/>
      <w:numPr>
        <w:ilvl w:val="3"/>
        <w:numId w:val="19"/>
      </w:numPr>
      <w:spacing w:before="240" w:after="240" w:line="240" w:lineRule="auto"/>
    </w:pPr>
    <w:rPr>
      <w:rFonts w:ascii="Arial" w:eastAsia="Times New Roman" w:hAnsi="Arial" w:cs="Times New Roman"/>
      <w:sz w:val="22"/>
      <w:szCs w:val="24"/>
    </w:rPr>
  </w:style>
  <w:style w:type="paragraph" w:customStyle="1" w:styleId="cm5">
    <w:name w:val="cím_5"/>
    <w:basedOn w:val="Norml"/>
    <w:next w:val="Norml"/>
    <w:rsid w:val="00C158A8"/>
    <w:pPr>
      <w:numPr>
        <w:ilvl w:val="4"/>
        <w:numId w:val="19"/>
      </w:numPr>
      <w:spacing w:before="240" w:after="240" w:line="240" w:lineRule="auto"/>
    </w:pPr>
    <w:rPr>
      <w:rFonts w:ascii="Arial" w:eastAsia="Batang" w:hAnsi="Arial" w:cs="Times New Roman"/>
      <w:i/>
      <w:sz w:val="22"/>
      <w:szCs w:val="24"/>
    </w:rPr>
  </w:style>
  <w:style w:type="paragraph" w:customStyle="1" w:styleId="cm2">
    <w:name w:val="cím_2"/>
    <w:basedOn w:val="Norml"/>
    <w:next w:val="Norml"/>
    <w:rsid w:val="00C158A8"/>
    <w:pPr>
      <w:numPr>
        <w:ilvl w:val="1"/>
        <w:numId w:val="19"/>
      </w:numPr>
      <w:spacing w:before="240" w:after="240" w:line="240" w:lineRule="auto"/>
    </w:pPr>
    <w:rPr>
      <w:rFonts w:ascii="Arial" w:eastAsia="Times New Roman" w:hAnsi="Arial" w:cs="Times New Roman"/>
      <w:b/>
      <w:smallCaps/>
      <w:spacing w:val="20"/>
      <w:sz w:val="26"/>
      <w:szCs w:val="26"/>
    </w:rPr>
  </w:style>
  <w:style w:type="paragraph" w:customStyle="1" w:styleId="Cm1">
    <w:name w:val="Cím_1"/>
    <w:basedOn w:val="Norml"/>
    <w:next w:val="Norml"/>
    <w:rsid w:val="00C158A8"/>
    <w:pPr>
      <w:numPr>
        <w:numId w:val="19"/>
      </w:numPr>
      <w:spacing w:after="240" w:line="240" w:lineRule="auto"/>
      <w:jc w:val="left"/>
    </w:pPr>
    <w:rPr>
      <w:rFonts w:ascii="Arial" w:eastAsia="Times New Roman" w:hAnsi="Arial" w:cs="Times New Roman"/>
      <w:b/>
      <w:smallCaps/>
      <w:spacing w:val="20"/>
      <w:sz w:val="28"/>
      <w:szCs w:val="28"/>
    </w:rPr>
  </w:style>
  <w:style w:type="paragraph" w:customStyle="1" w:styleId="Erskiemels2">
    <w:name w:val="Erős kiemelés2"/>
    <w:basedOn w:val="Norml"/>
    <w:uiPriority w:val="5"/>
    <w:qFormat/>
    <w:rsid w:val="00D2399E"/>
    <w:rPr>
      <w:b/>
      <w:i/>
    </w:rPr>
  </w:style>
  <w:style w:type="paragraph" w:styleId="Vltozat">
    <w:name w:val="Revision"/>
    <w:hidden/>
    <w:uiPriority w:val="99"/>
    <w:semiHidden/>
    <w:rsid w:val="006F2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224A6814-1DEE-4EDB-9C12-11D3B1CEA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3972</Characters>
  <Application>Microsoft Office Word</Application>
  <DocSecurity>0</DocSecurity>
  <Lines>33</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Füstös Krisztina</dc:creator>
  <cp:keywords/>
  <dc:description/>
  <cp:lastModifiedBy>MNB</cp:lastModifiedBy>
  <cp:revision>6</cp:revision>
  <cp:lastPrinted>1900-12-31T23:00:00Z</cp:lastPrinted>
  <dcterms:created xsi:type="dcterms:W3CDTF">2019-01-10T14:25:00Z</dcterms:created>
  <dcterms:modified xsi:type="dcterms:W3CDTF">2022-10-14T10:47:00Z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fustosk@mnb.hu</vt:lpwstr>
  </property>
  <property fmtid="{D5CDD505-2E9C-101B-9397-08002B2CF9AE}" pid="6" name="MSIP_Label_b0d11092-50c9-4e74-84b5-b1af078dc3d0_SetDate">
    <vt:lpwstr>2019-01-10T15:26:19.7028806+01:00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2027-04-28T17:45:42Z</vt:filetime>
  </property>
  <property fmtid="{D5CDD505-2E9C-101B-9397-08002B2CF9AE}" pid="12" name="Érvényességet beállító">
    <vt:lpwstr>kozmae</vt:lpwstr>
  </property>
  <property fmtid="{D5CDD505-2E9C-101B-9397-08002B2CF9AE}" pid="13" name="Érvényességi idő első beállítása">
    <vt:filetime>2022-04-28T17:45:42Z</vt:filetime>
  </property>
</Properties>
</file>