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5FCD9" w14:textId="77777777" w:rsidR="004D05A4" w:rsidRPr="00BF3ED2" w:rsidRDefault="004D05A4" w:rsidP="00BF3ED2">
      <w:pPr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>MNB azonosító</w:t>
      </w:r>
      <w:r w:rsidR="00FA136D">
        <w:rPr>
          <w:rFonts w:ascii="Arial" w:hAnsi="Arial" w:cs="Arial"/>
          <w:b/>
          <w:sz w:val="20"/>
        </w:rPr>
        <w:t xml:space="preserve"> kód</w:t>
      </w:r>
      <w:r w:rsidRPr="00BF3ED2">
        <w:rPr>
          <w:rFonts w:ascii="Arial" w:hAnsi="Arial" w:cs="Arial"/>
          <w:b/>
          <w:sz w:val="20"/>
        </w:rPr>
        <w:t>: E04</w:t>
      </w:r>
    </w:p>
    <w:p w14:paraId="6911EE44" w14:textId="77777777" w:rsidR="004D05A4" w:rsidRPr="00BF3ED2" w:rsidRDefault="004D05A4" w:rsidP="00BF3ED2">
      <w:pPr>
        <w:spacing w:before="240"/>
        <w:jc w:val="center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 xml:space="preserve">Kitöltési </w:t>
      </w:r>
      <w:r w:rsidR="001B5C47" w:rsidRPr="00BF3ED2">
        <w:rPr>
          <w:rFonts w:ascii="Arial" w:hAnsi="Arial" w:cs="Arial"/>
          <w:b/>
          <w:sz w:val="20"/>
        </w:rPr>
        <w:t>előírások</w:t>
      </w:r>
    </w:p>
    <w:p w14:paraId="6FEE93F2" w14:textId="77777777" w:rsidR="004D05A4" w:rsidRPr="00BF3ED2" w:rsidRDefault="004D05A4" w:rsidP="00BF3ED2">
      <w:pPr>
        <w:spacing w:after="240"/>
        <w:jc w:val="center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>Napi jelentés az értékpapír állományokról</w:t>
      </w:r>
    </w:p>
    <w:p w14:paraId="2EAEA4AD" w14:textId="77777777" w:rsidR="004D05A4" w:rsidRPr="00BF3ED2" w:rsidRDefault="004D05A4" w:rsidP="00BF3ED2">
      <w:pPr>
        <w:spacing w:before="240" w:after="240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b/>
          <w:sz w:val="20"/>
        </w:rPr>
        <w:t xml:space="preserve">I. Általános </w:t>
      </w:r>
      <w:r w:rsidR="008A14C1" w:rsidRPr="00BF3ED2">
        <w:rPr>
          <w:rFonts w:ascii="Arial" w:hAnsi="Arial" w:cs="Arial"/>
          <w:b/>
          <w:sz w:val="20"/>
        </w:rPr>
        <w:t>előírások</w:t>
      </w:r>
    </w:p>
    <w:p w14:paraId="7CF03AC4" w14:textId="77777777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Az adatszolgáltatást az államkötvény, kincstárjegy, MNB kötvény és egyéb értékpapír állományokról (belföldön és a külföldön kibocsátott papírokról egyaránt) forintban, illetve a devizában kibocsátott papírokról a kibocsátás devizanemében</w:t>
      </w:r>
      <w:r w:rsidR="00D23E5A" w:rsidRPr="00BF3ED2">
        <w:rPr>
          <w:rFonts w:ascii="Arial" w:hAnsi="Arial" w:cs="Arial"/>
          <w:sz w:val="20"/>
        </w:rPr>
        <w:t xml:space="preserve"> kell benyújtani</w:t>
      </w:r>
      <w:r w:rsidRPr="00BF3ED2">
        <w:rPr>
          <w:rFonts w:ascii="Arial" w:hAnsi="Arial" w:cs="Arial"/>
          <w:sz w:val="20"/>
        </w:rPr>
        <w:t>.</w:t>
      </w:r>
    </w:p>
    <w:p w14:paraId="270B5AB4" w14:textId="77777777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 jelentésnek az értékpapír típusánál megjelölt papír tényleges, az értékpapírszámlákon lekönyvelt állományának adatait kell tartalmaznia.</w:t>
      </w:r>
    </w:p>
    <w:p w14:paraId="79A37BA3" w14:textId="10E92F40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 jelentésben nem kell szerepeltetni a tárgynapon lejáró</w:t>
      </w:r>
      <w:r w:rsidR="00E44CB9">
        <w:rPr>
          <w:rFonts w:ascii="Arial" w:hAnsi="Arial" w:cs="Arial"/>
          <w:sz w:val="20"/>
        </w:rPr>
        <w:t>, továbbá az ISIN kóddal nem rendelkező</w:t>
      </w:r>
      <w:r w:rsidR="00D53B82">
        <w:rPr>
          <w:rFonts w:ascii="Arial" w:hAnsi="Arial" w:cs="Arial"/>
          <w:sz w:val="20"/>
        </w:rPr>
        <w:t>,</w:t>
      </w:r>
      <w:r w:rsidR="006B3287">
        <w:rPr>
          <w:rFonts w:ascii="Arial" w:hAnsi="Arial" w:cs="Arial"/>
          <w:sz w:val="20"/>
        </w:rPr>
        <w:t xml:space="preserve"> </w:t>
      </w:r>
      <w:r w:rsidR="005760EA">
        <w:rPr>
          <w:rFonts w:ascii="Arial" w:hAnsi="Arial" w:cs="Arial"/>
          <w:sz w:val="20"/>
        </w:rPr>
        <w:t>illetve a nem valós (technikai) ISIN</w:t>
      </w:r>
      <w:r w:rsidR="00255FB2">
        <w:rPr>
          <w:rFonts w:ascii="Arial" w:hAnsi="Arial" w:cs="Arial"/>
          <w:sz w:val="20"/>
        </w:rPr>
        <w:t xml:space="preserve"> </w:t>
      </w:r>
      <w:r w:rsidR="005760EA">
        <w:rPr>
          <w:rFonts w:ascii="Arial" w:hAnsi="Arial" w:cs="Arial"/>
          <w:sz w:val="20"/>
        </w:rPr>
        <w:t xml:space="preserve">kóddal rendelkező </w:t>
      </w:r>
      <w:r w:rsidRPr="00BF3ED2">
        <w:rPr>
          <w:rFonts w:ascii="Arial" w:hAnsi="Arial" w:cs="Arial"/>
          <w:sz w:val="20"/>
        </w:rPr>
        <w:t>értékpapír állományokat.</w:t>
      </w:r>
    </w:p>
    <w:p w14:paraId="0FCB0AAA" w14:textId="2F769223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u w:val="single"/>
        </w:rPr>
      </w:pPr>
      <w:r w:rsidRPr="00BF3ED2">
        <w:rPr>
          <w:rFonts w:ascii="Arial" w:hAnsi="Arial" w:cs="Arial"/>
          <w:sz w:val="20"/>
        </w:rPr>
        <w:t xml:space="preserve">A jelentésben nem kell szerepeltetni a befektetési jegyek ún. </w:t>
      </w:r>
      <w:r w:rsidR="008F7AC2">
        <w:rPr>
          <w:rFonts w:ascii="Arial" w:hAnsi="Arial" w:cs="Arial"/>
          <w:sz w:val="20"/>
        </w:rPr>
        <w:t>„</w:t>
      </w:r>
      <w:r w:rsidRPr="00BF3ED2">
        <w:rPr>
          <w:rFonts w:ascii="Arial" w:hAnsi="Arial" w:cs="Arial"/>
          <w:sz w:val="20"/>
        </w:rPr>
        <w:t>puffer</w:t>
      </w:r>
      <w:r w:rsidR="00E44CB9">
        <w:rPr>
          <w:rFonts w:ascii="Arial" w:hAnsi="Arial" w:cs="Arial"/>
          <w:sz w:val="20"/>
        </w:rPr>
        <w:t>”</w:t>
      </w:r>
      <w:r w:rsidRPr="00BF3ED2">
        <w:rPr>
          <w:rFonts w:ascii="Arial" w:hAnsi="Arial" w:cs="Arial"/>
          <w:sz w:val="20"/>
        </w:rPr>
        <w:t xml:space="preserve"> számláinak állományát.</w:t>
      </w:r>
    </w:p>
    <w:p w14:paraId="7B64C557" w14:textId="77777777" w:rsidR="004D05A4" w:rsidRPr="00BF3ED2" w:rsidRDefault="00025CEA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u w:val="single"/>
        </w:rPr>
      </w:pPr>
      <w:r w:rsidRPr="00BF3ED2">
        <w:rPr>
          <w:rFonts w:ascii="Arial" w:hAnsi="Arial" w:cs="Arial"/>
          <w:sz w:val="20"/>
        </w:rPr>
        <w:t>A</w:t>
      </w:r>
      <w:r w:rsidR="004D05A4" w:rsidRPr="00BF3ED2">
        <w:rPr>
          <w:rFonts w:ascii="Arial" w:hAnsi="Arial" w:cs="Arial"/>
          <w:sz w:val="20"/>
        </w:rPr>
        <w:t>bban az esetben, ha a beküldött jelentés hibás adatot tartalmaz, a hiba kijavítása után a teljes jelentést ismételten el kell küldeni.</w:t>
      </w:r>
    </w:p>
    <w:p w14:paraId="63F3938A" w14:textId="7F08090C" w:rsidR="00025CEA" w:rsidRPr="00BF3ED2" w:rsidRDefault="00025CEA" w:rsidP="009E38C2">
      <w:pPr>
        <w:ind w:left="426" w:hanging="426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 xml:space="preserve">6. </w:t>
      </w:r>
      <w:r w:rsidRPr="00BF3ED2">
        <w:rPr>
          <w:rFonts w:ascii="Arial" w:hAnsi="Arial" w:cs="Arial"/>
          <w:sz w:val="20"/>
        </w:rPr>
        <w:tab/>
        <w:t xml:space="preserve">A </w:t>
      </w:r>
      <w:r w:rsidR="009E38C2" w:rsidRPr="00BF3ED2">
        <w:rPr>
          <w:rFonts w:ascii="Arial" w:hAnsi="Arial" w:cs="Arial"/>
          <w:sz w:val="20"/>
        </w:rPr>
        <w:t>rezidens/nem</w:t>
      </w:r>
      <w:r w:rsidR="000F5856" w:rsidRPr="00BF3ED2">
        <w:rPr>
          <w:rFonts w:ascii="Arial" w:hAnsi="Arial" w:cs="Arial"/>
          <w:sz w:val="20"/>
        </w:rPr>
        <w:t>-</w:t>
      </w:r>
      <w:r w:rsidR="009E38C2" w:rsidRPr="00BF3ED2">
        <w:rPr>
          <w:rFonts w:ascii="Arial" w:hAnsi="Arial" w:cs="Arial"/>
          <w:sz w:val="20"/>
        </w:rPr>
        <w:t>rezidens fogalmának meghatározását e melléklet I.</w:t>
      </w:r>
      <w:r w:rsidR="00273CF5">
        <w:rPr>
          <w:rFonts w:ascii="Arial" w:hAnsi="Arial" w:cs="Arial"/>
          <w:sz w:val="20"/>
        </w:rPr>
        <w:t xml:space="preserve"> </w:t>
      </w:r>
      <w:r w:rsidR="009E38C2" w:rsidRPr="00BF3ED2">
        <w:rPr>
          <w:rFonts w:ascii="Arial" w:hAnsi="Arial" w:cs="Arial"/>
          <w:sz w:val="20"/>
        </w:rPr>
        <w:t>A.</w:t>
      </w:r>
      <w:ins w:id="0" w:author="MNB" w:date="2024-05-24T10:50:00Z">
        <w:r w:rsidR="00A36900">
          <w:rPr>
            <w:rFonts w:ascii="Arial" w:hAnsi="Arial" w:cs="Arial"/>
            <w:sz w:val="20"/>
          </w:rPr>
          <w:t xml:space="preserve"> </w:t>
        </w:r>
      </w:ins>
      <w:r w:rsidR="009E38C2" w:rsidRPr="00BF3ED2">
        <w:rPr>
          <w:rFonts w:ascii="Arial" w:hAnsi="Arial" w:cs="Arial"/>
          <w:sz w:val="20"/>
        </w:rPr>
        <w:t>3. pontj</w:t>
      </w:r>
      <w:r w:rsidRPr="00BF3ED2">
        <w:rPr>
          <w:rFonts w:ascii="Arial" w:hAnsi="Arial" w:cs="Arial"/>
          <w:sz w:val="20"/>
        </w:rPr>
        <w:t>a</w:t>
      </w:r>
      <w:r w:rsidR="009E38C2" w:rsidRPr="00BF3ED2">
        <w:rPr>
          <w:rFonts w:ascii="Arial" w:hAnsi="Arial" w:cs="Arial"/>
          <w:sz w:val="20"/>
        </w:rPr>
        <w:t>, a</w:t>
      </w:r>
      <w:r w:rsidR="00AB4046" w:rsidRPr="00BF3ED2">
        <w:rPr>
          <w:rFonts w:ascii="Arial" w:hAnsi="Arial" w:cs="Arial"/>
          <w:sz w:val="20"/>
        </w:rPr>
        <w:t xml:space="preserve"> táblákban és a </w:t>
      </w:r>
      <w:r w:rsidRPr="00BF3ED2">
        <w:rPr>
          <w:rFonts w:ascii="Arial" w:hAnsi="Arial" w:cs="Arial"/>
          <w:sz w:val="20"/>
        </w:rPr>
        <w:t xml:space="preserve">jelen kitöltési előírásokban használt </w:t>
      </w:r>
      <w:r w:rsidR="00AB4046" w:rsidRPr="00BF3ED2">
        <w:rPr>
          <w:rFonts w:ascii="Arial" w:hAnsi="Arial" w:cs="Arial"/>
          <w:sz w:val="20"/>
        </w:rPr>
        <w:t xml:space="preserve">további </w:t>
      </w:r>
      <w:r w:rsidRPr="00BF3ED2">
        <w:rPr>
          <w:rFonts w:ascii="Arial" w:hAnsi="Arial" w:cs="Arial"/>
          <w:sz w:val="20"/>
        </w:rPr>
        <w:t xml:space="preserve">fogalmak magyarázatát e melléklet I. </w:t>
      </w:r>
      <w:del w:id="1" w:author="MNB" w:date="2024-05-24T10:50:00Z">
        <w:r w:rsidR="00B22F89" w:rsidDel="00A36900">
          <w:rPr>
            <w:rFonts w:ascii="Arial" w:hAnsi="Arial" w:cs="Arial"/>
            <w:sz w:val="20"/>
          </w:rPr>
          <w:delText>F</w:delText>
        </w:r>
      </w:del>
      <w:ins w:id="2" w:author="MNB" w:date="2024-05-24T10:50:00Z">
        <w:r w:rsidR="00A36900">
          <w:rPr>
            <w:rFonts w:ascii="Arial" w:hAnsi="Arial" w:cs="Arial"/>
            <w:sz w:val="20"/>
          </w:rPr>
          <w:t>E</w:t>
        </w:r>
      </w:ins>
      <w:r w:rsidR="00EA761E">
        <w:rPr>
          <w:rFonts w:ascii="Arial" w:hAnsi="Arial" w:cs="Arial"/>
          <w:sz w:val="20"/>
        </w:rPr>
        <w:t>.</w:t>
      </w:r>
      <w:r w:rsidRPr="00BF3ED2">
        <w:rPr>
          <w:rFonts w:ascii="Arial" w:hAnsi="Arial" w:cs="Arial"/>
          <w:sz w:val="20"/>
        </w:rPr>
        <w:t xml:space="preserve"> 2. pontja tartalmazza.</w:t>
      </w:r>
    </w:p>
    <w:p w14:paraId="126FF592" w14:textId="77777777" w:rsidR="004D05A4" w:rsidRPr="00BF3ED2" w:rsidRDefault="004D05A4" w:rsidP="00BF3ED2">
      <w:pPr>
        <w:pStyle w:val="Szvegtrzs2"/>
        <w:numPr>
          <w:ilvl w:val="0"/>
          <w:numId w:val="8"/>
        </w:numPr>
        <w:tabs>
          <w:tab w:val="num" w:pos="360"/>
        </w:tabs>
        <w:spacing w:before="240" w:after="240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 xml:space="preserve">A tábla kitöltésével kapcsolatos részletes </w:t>
      </w:r>
      <w:r w:rsidR="008A14C1" w:rsidRPr="00BF3ED2">
        <w:rPr>
          <w:rFonts w:ascii="Arial" w:hAnsi="Arial" w:cs="Arial"/>
          <w:b/>
          <w:sz w:val="20"/>
        </w:rPr>
        <w:t>előírások</w:t>
      </w:r>
    </w:p>
    <w:p w14:paraId="6C2C8CBF" w14:textId="77777777" w:rsidR="004D05A4" w:rsidRPr="00BF3ED2" w:rsidRDefault="004D05A4" w:rsidP="00BF3ED2">
      <w:pPr>
        <w:spacing w:before="120" w:after="120"/>
        <w:jc w:val="both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>01.</w:t>
      </w:r>
      <w:r w:rsidR="008B5068" w:rsidRPr="00BF3ED2">
        <w:rPr>
          <w:rFonts w:ascii="Arial" w:hAnsi="Arial" w:cs="Arial"/>
          <w:b/>
          <w:sz w:val="20"/>
        </w:rPr>
        <w:t xml:space="preserve"> </w:t>
      </w:r>
      <w:r w:rsidRPr="00BF3ED2">
        <w:rPr>
          <w:rFonts w:ascii="Arial" w:hAnsi="Arial" w:cs="Arial"/>
          <w:b/>
          <w:sz w:val="20"/>
        </w:rPr>
        <w:t>tábla:</w:t>
      </w:r>
    </w:p>
    <w:p w14:paraId="042069C3" w14:textId="77777777" w:rsidR="004D05A4" w:rsidRPr="00BF3ED2" w:rsidRDefault="002214D3">
      <w:pPr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Az adatokat névértéken, teljes összegben, egész számra kerekítve kell szerepeltetni.</w:t>
      </w:r>
    </w:p>
    <w:p w14:paraId="6A860061" w14:textId="77777777" w:rsidR="004D05A4" w:rsidRPr="00BF3ED2" w:rsidRDefault="004D05A4">
      <w:pPr>
        <w:jc w:val="both"/>
        <w:rPr>
          <w:rFonts w:ascii="Arial" w:hAnsi="Arial" w:cs="Arial"/>
          <w:sz w:val="20"/>
        </w:rPr>
      </w:pPr>
    </w:p>
    <w:p w14:paraId="31C97F54" w14:textId="77777777" w:rsidR="00DB57B5" w:rsidRPr="00BF3ED2" w:rsidRDefault="00DB57B5" w:rsidP="00DB57B5">
      <w:pPr>
        <w:tabs>
          <w:tab w:val="left" w:pos="8222"/>
        </w:tabs>
        <w:spacing w:after="120"/>
        <w:jc w:val="both"/>
        <w:rPr>
          <w:rFonts w:ascii="Arial" w:hAnsi="Arial" w:cs="Arial"/>
          <w:b/>
          <w:noProof/>
          <w:sz w:val="20"/>
        </w:rPr>
      </w:pPr>
      <w:r w:rsidRPr="00BF3ED2">
        <w:rPr>
          <w:rFonts w:ascii="Arial" w:hAnsi="Arial" w:cs="Arial"/>
          <w:sz w:val="20"/>
        </w:rPr>
        <w:t xml:space="preserve">A </w:t>
      </w:r>
      <w:r w:rsidR="003F36C4" w:rsidRPr="00BF3ED2">
        <w:rPr>
          <w:rFonts w:ascii="Arial" w:hAnsi="Arial" w:cs="Arial"/>
          <w:sz w:val="20"/>
        </w:rPr>
        <w:t xml:space="preserve">denomináció meghatározásánál 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felhasználható kódokat </w:t>
      </w:r>
      <w:r w:rsidR="00FD630F" w:rsidRPr="00BF3ED2">
        <w:rPr>
          <w:rFonts w:ascii="Arial" w:hAnsi="Arial" w:cs="Arial"/>
          <w:snapToGrid w:val="0"/>
          <w:sz w:val="20"/>
          <w:lang w:eastAsia="en-US"/>
        </w:rPr>
        <w:t>a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3. melléklet 4.1. pontja </w:t>
      </w:r>
      <w:r w:rsidR="003F36C4" w:rsidRPr="00BF3ED2">
        <w:rPr>
          <w:rFonts w:ascii="Arial" w:hAnsi="Arial" w:cs="Arial"/>
          <w:snapToGrid w:val="0"/>
          <w:sz w:val="20"/>
          <w:lang w:eastAsia="en-US"/>
        </w:rPr>
        <w:t>szerinti, az MNB honlapján közzétett technikai segédlet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tartalmazza.</w:t>
      </w:r>
    </w:p>
    <w:p w14:paraId="1A26772F" w14:textId="77777777" w:rsidR="008A14C1" w:rsidRPr="00BF3ED2" w:rsidRDefault="008A14C1" w:rsidP="008A14C1">
      <w:pPr>
        <w:jc w:val="both"/>
        <w:rPr>
          <w:rFonts w:ascii="Arial" w:hAnsi="Arial" w:cs="Arial"/>
          <w:sz w:val="20"/>
        </w:rPr>
      </w:pPr>
    </w:p>
    <w:p w14:paraId="50B70C5B" w14:textId="77777777" w:rsidR="008A14C1" w:rsidRPr="00BF3ED2" w:rsidRDefault="008A14C1" w:rsidP="008A14C1">
      <w:pPr>
        <w:jc w:val="both"/>
        <w:rPr>
          <w:rFonts w:ascii="Arial" w:hAnsi="Arial" w:cs="Arial"/>
          <w:sz w:val="20"/>
          <w:u w:val="single"/>
        </w:rPr>
      </w:pPr>
      <w:r w:rsidRPr="00BF3ED2">
        <w:rPr>
          <w:rFonts w:ascii="Arial" w:hAnsi="Arial" w:cs="Arial"/>
          <w:snapToGrid w:val="0"/>
          <w:sz w:val="20"/>
          <w:lang w:eastAsia="en-US"/>
        </w:rPr>
        <w:t>Az a), d)</w:t>
      </w:r>
      <w:r w:rsidR="00DB57B5" w:rsidRPr="00BF3ED2">
        <w:rPr>
          <w:rFonts w:ascii="Arial" w:hAnsi="Arial" w:cs="Arial"/>
          <w:snapToGrid w:val="0"/>
          <w:sz w:val="20"/>
          <w:lang w:eastAsia="en-US"/>
        </w:rPr>
        <w:t>, g)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DB57B5" w:rsidRPr="00BF3ED2">
        <w:rPr>
          <w:rFonts w:ascii="Arial" w:hAnsi="Arial" w:cs="Arial"/>
          <w:snapToGrid w:val="0"/>
          <w:sz w:val="20"/>
          <w:lang w:eastAsia="en-US"/>
        </w:rPr>
        <w:t xml:space="preserve">oszlopokban 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felhasználható kódokat </w:t>
      </w:r>
      <w:r w:rsidR="00FD630F" w:rsidRPr="00BF3ED2">
        <w:rPr>
          <w:rFonts w:ascii="Arial" w:hAnsi="Arial" w:cs="Arial"/>
          <w:snapToGrid w:val="0"/>
          <w:sz w:val="20"/>
          <w:lang w:eastAsia="en-US"/>
        </w:rPr>
        <w:t>a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3. melléklet 4.5. pontja </w:t>
      </w:r>
      <w:r w:rsidR="003F36C4" w:rsidRPr="00BF3ED2">
        <w:rPr>
          <w:rFonts w:ascii="Arial" w:hAnsi="Arial" w:cs="Arial"/>
          <w:snapToGrid w:val="0"/>
          <w:sz w:val="20"/>
          <w:lang w:eastAsia="en-US"/>
        </w:rPr>
        <w:t xml:space="preserve">szerinti, az MNB honlapján közzétett technikai segédlet </w:t>
      </w:r>
      <w:r w:rsidRPr="00BF3ED2">
        <w:rPr>
          <w:rFonts w:ascii="Arial" w:hAnsi="Arial" w:cs="Arial"/>
          <w:snapToGrid w:val="0"/>
          <w:sz w:val="20"/>
          <w:lang w:eastAsia="en-US"/>
        </w:rPr>
        <w:t>tartalmazza.</w:t>
      </w:r>
    </w:p>
    <w:p w14:paraId="1961E770" w14:textId="77777777" w:rsidR="008A14C1" w:rsidRPr="00BF3ED2" w:rsidRDefault="008A14C1">
      <w:pPr>
        <w:jc w:val="both"/>
        <w:rPr>
          <w:rFonts w:ascii="Arial" w:hAnsi="Arial" w:cs="Arial"/>
          <w:sz w:val="20"/>
        </w:rPr>
      </w:pPr>
    </w:p>
    <w:p w14:paraId="5BF86823" w14:textId="77777777" w:rsidR="004D05A4" w:rsidRPr="00BF3ED2" w:rsidRDefault="00DB57B5">
      <w:pPr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 xml:space="preserve">i) </w:t>
      </w:r>
      <w:r w:rsidR="004D05A4" w:rsidRPr="00BF3ED2">
        <w:rPr>
          <w:rFonts w:ascii="Arial" w:hAnsi="Arial" w:cs="Arial"/>
          <w:sz w:val="20"/>
        </w:rPr>
        <w:t xml:space="preserve">Állomány összesen: az egyes intézmények által vásárolt, illetve letétkezelt teljes értékpapír állomány. </w:t>
      </w:r>
    </w:p>
    <w:p w14:paraId="63BFE63F" w14:textId="5B1EFF28" w:rsidR="00675949" w:rsidRPr="00BF3ED2" w:rsidRDefault="004D05A4">
      <w:pPr>
        <w:jc w:val="both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sz w:val="20"/>
        </w:rPr>
        <w:t>A GMU tagdevizákban denominált értékpapírokat úgy kell szerepeltetni az adatszolgáltatásban, mintha euróban lennének denominálva, az állományok értékét pedig az euro-tagdevizák euróhoz rögzített árfolyamai alapján kell meghatározni</w:t>
      </w:r>
      <w:r w:rsidR="00192711" w:rsidRPr="00BF3ED2">
        <w:rPr>
          <w:rFonts w:ascii="Arial" w:hAnsi="Arial" w:cs="Arial"/>
          <w:sz w:val="20"/>
        </w:rPr>
        <w:t xml:space="preserve">. </w:t>
      </w:r>
      <w:r w:rsidR="005207BD" w:rsidRPr="00BF3ED2">
        <w:rPr>
          <w:rStyle w:val="Kiemels2"/>
          <w:rFonts w:ascii="Arial" w:hAnsi="Arial" w:cs="Arial"/>
          <w:b w:val="0"/>
          <w:sz w:val="20"/>
        </w:rPr>
        <w:t>Az</w:t>
      </w:r>
      <w:r w:rsidR="00BD5BC1">
        <w:rPr>
          <w:rStyle w:val="Kiemels2"/>
          <w:rFonts w:ascii="Arial" w:hAnsi="Arial" w:cs="Arial"/>
          <w:b w:val="0"/>
          <w:sz w:val="20"/>
        </w:rPr>
        <w:t xml:space="preserve"> </w:t>
      </w:r>
      <w:r w:rsidR="005207BD" w:rsidRPr="00BF3ED2">
        <w:rPr>
          <w:rStyle w:val="Kiemels2"/>
          <w:rFonts w:ascii="Arial" w:hAnsi="Arial" w:cs="Arial"/>
          <w:b w:val="0"/>
          <w:sz w:val="20"/>
        </w:rPr>
        <w:t>árfolyamok elérhetőségét</w:t>
      </w:r>
      <w:r w:rsidR="00BD5BC1">
        <w:rPr>
          <w:rStyle w:val="Kiemels2"/>
          <w:rFonts w:ascii="Arial" w:hAnsi="Arial" w:cs="Arial"/>
          <w:b w:val="0"/>
          <w:sz w:val="20"/>
        </w:rPr>
        <w:t xml:space="preserve"> </w:t>
      </w:r>
      <w:r w:rsidR="00FD630F" w:rsidRPr="00BF3ED2">
        <w:rPr>
          <w:rStyle w:val="Kiemels2"/>
          <w:rFonts w:ascii="Arial" w:hAnsi="Arial" w:cs="Arial"/>
          <w:b w:val="0"/>
          <w:sz w:val="20"/>
        </w:rPr>
        <w:t>a</w:t>
      </w:r>
      <w:r w:rsidR="005207BD" w:rsidRPr="00BF3ED2">
        <w:rPr>
          <w:rStyle w:val="Kiemels2"/>
          <w:rFonts w:ascii="Arial" w:hAnsi="Arial" w:cs="Arial"/>
          <w:b w:val="0"/>
          <w:sz w:val="20"/>
        </w:rPr>
        <w:t xml:space="preserve"> 3. melléklet 2. pontja szerinti, az MNB honlapján közzétett technikai segédlet tartalmazza.</w:t>
      </w:r>
      <w:r w:rsidR="00675949" w:rsidRPr="00BF3ED2">
        <w:rPr>
          <w:rFonts w:ascii="Arial" w:hAnsi="Arial" w:cs="Arial"/>
          <w:b/>
          <w:sz w:val="20"/>
        </w:rPr>
        <w:t xml:space="preserve"> </w:t>
      </w:r>
    </w:p>
    <w:p w14:paraId="53F0EF6E" w14:textId="77777777" w:rsidR="00675949" w:rsidRPr="00BF3ED2" w:rsidRDefault="00675949">
      <w:pPr>
        <w:jc w:val="both"/>
        <w:rPr>
          <w:rFonts w:ascii="Arial" w:hAnsi="Arial" w:cs="Arial"/>
          <w:sz w:val="20"/>
        </w:rPr>
      </w:pPr>
    </w:p>
    <w:p w14:paraId="5D1E220E" w14:textId="77777777" w:rsidR="004D05A4" w:rsidRPr="00BF3ED2" w:rsidRDefault="00675949">
      <w:pPr>
        <w:jc w:val="both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sz w:val="20"/>
        </w:rPr>
        <w:t>A tábl</w:t>
      </w:r>
      <w:r w:rsidR="00F47FC5" w:rsidRPr="00BF3ED2">
        <w:rPr>
          <w:rFonts w:ascii="Arial" w:hAnsi="Arial" w:cs="Arial"/>
          <w:sz w:val="20"/>
        </w:rPr>
        <w:t>a</w:t>
      </w:r>
      <w:r w:rsidRPr="00BF3ED2">
        <w:rPr>
          <w:rFonts w:ascii="Arial" w:hAnsi="Arial" w:cs="Arial"/>
          <w:sz w:val="20"/>
        </w:rPr>
        <w:t xml:space="preserve"> hibátlan beküldés</w:t>
      </w:r>
      <w:r w:rsidR="00F47FC5" w:rsidRPr="00BF3ED2">
        <w:rPr>
          <w:rFonts w:ascii="Arial" w:hAnsi="Arial" w:cs="Arial"/>
          <w:sz w:val="20"/>
        </w:rPr>
        <w:t>é</w:t>
      </w:r>
      <w:r w:rsidRPr="00BF3ED2">
        <w:rPr>
          <w:rFonts w:ascii="Arial" w:hAnsi="Arial" w:cs="Arial"/>
          <w:sz w:val="20"/>
        </w:rPr>
        <w:t>t elősegítő ellenőrzési szabályokat a 3. melléklet 5. pontja szerinti, az MNB honlapján közzétett technikai segédlet tartalmazza.</w:t>
      </w:r>
    </w:p>
    <w:sectPr w:rsidR="004D05A4" w:rsidRPr="00BF3ED2">
      <w:pgSz w:w="11894" w:h="16834"/>
      <w:pgMar w:top="993" w:right="1800" w:bottom="993" w:left="1800" w:header="708" w:footer="708" w:gutter="0"/>
      <w:paperSrc w:first="2249" w:other="224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0C137" w14:textId="77777777" w:rsidR="006B3287" w:rsidRDefault="006B3287" w:rsidP="006B3287">
      <w:r>
        <w:separator/>
      </w:r>
    </w:p>
  </w:endnote>
  <w:endnote w:type="continuationSeparator" w:id="0">
    <w:p w14:paraId="23FDFE25" w14:textId="77777777" w:rsidR="006B3287" w:rsidRDefault="006B3287" w:rsidP="006B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D5DC8" w14:textId="77777777" w:rsidR="006B3287" w:rsidRDefault="006B3287" w:rsidP="006B3287">
      <w:r>
        <w:separator/>
      </w:r>
    </w:p>
  </w:footnote>
  <w:footnote w:type="continuationSeparator" w:id="0">
    <w:p w14:paraId="4BC6FD5B" w14:textId="77777777" w:rsidR="006B3287" w:rsidRDefault="006B3287" w:rsidP="006B3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C8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8A7A3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C417A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3CE31C6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E56286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078741A"/>
    <w:multiLevelType w:val="hybridMultilevel"/>
    <w:tmpl w:val="BF9683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0C5E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2A13B30"/>
    <w:multiLevelType w:val="hybridMultilevel"/>
    <w:tmpl w:val="080E75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C661C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7497986">
    <w:abstractNumId w:val="4"/>
  </w:num>
  <w:num w:numId="2" w16cid:durableId="1658652546">
    <w:abstractNumId w:val="7"/>
  </w:num>
  <w:num w:numId="3" w16cid:durableId="1581597104">
    <w:abstractNumId w:val="9"/>
  </w:num>
  <w:num w:numId="4" w16cid:durableId="1632126216">
    <w:abstractNumId w:val="2"/>
  </w:num>
  <w:num w:numId="5" w16cid:durableId="83649605">
    <w:abstractNumId w:val="5"/>
  </w:num>
  <w:num w:numId="6" w16cid:durableId="1710837197">
    <w:abstractNumId w:val="1"/>
  </w:num>
  <w:num w:numId="7" w16cid:durableId="1779177849">
    <w:abstractNumId w:val="0"/>
  </w:num>
  <w:num w:numId="8" w16cid:durableId="69236513">
    <w:abstractNumId w:val="3"/>
  </w:num>
  <w:num w:numId="9" w16cid:durableId="1817183903">
    <w:abstractNumId w:val="8"/>
  </w:num>
  <w:num w:numId="10" w16cid:durableId="93251509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25"/>
    <w:rsid w:val="000162A0"/>
    <w:rsid w:val="00025CEA"/>
    <w:rsid w:val="000F5856"/>
    <w:rsid w:val="00192711"/>
    <w:rsid w:val="001B5C47"/>
    <w:rsid w:val="0020207A"/>
    <w:rsid w:val="002214D3"/>
    <w:rsid w:val="00255FB2"/>
    <w:rsid w:val="00273CF5"/>
    <w:rsid w:val="0037371F"/>
    <w:rsid w:val="003F36C4"/>
    <w:rsid w:val="00470EB1"/>
    <w:rsid w:val="004B6590"/>
    <w:rsid w:val="004C58AE"/>
    <w:rsid w:val="004D05A4"/>
    <w:rsid w:val="005207BD"/>
    <w:rsid w:val="00562702"/>
    <w:rsid w:val="00575D11"/>
    <w:rsid w:val="005760EA"/>
    <w:rsid w:val="00586C7D"/>
    <w:rsid w:val="005B5B25"/>
    <w:rsid w:val="00675949"/>
    <w:rsid w:val="006B3287"/>
    <w:rsid w:val="0080278A"/>
    <w:rsid w:val="008A14C1"/>
    <w:rsid w:val="008B3DA2"/>
    <w:rsid w:val="008B5068"/>
    <w:rsid w:val="008E36A7"/>
    <w:rsid w:val="008F7AC2"/>
    <w:rsid w:val="009E38C2"/>
    <w:rsid w:val="00A36900"/>
    <w:rsid w:val="00AB4046"/>
    <w:rsid w:val="00B22F89"/>
    <w:rsid w:val="00B90C8A"/>
    <w:rsid w:val="00BB7E23"/>
    <w:rsid w:val="00BD5BC1"/>
    <w:rsid w:val="00BF3ED2"/>
    <w:rsid w:val="00C1667A"/>
    <w:rsid w:val="00C77AE3"/>
    <w:rsid w:val="00D23E5A"/>
    <w:rsid w:val="00D53B82"/>
    <w:rsid w:val="00DB57B5"/>
    <w:rsid w:val="00E44CB9"/>
    <w:rsid w:val="00EA62CA"/>
    <w:rsid w:val="00EA761E"/>
    <w:rsid w:val="00EF43B6"/>
    <w:rsid w:val="00F47FC5"/>
    <w:rsid w:val="00F84D75"/>
    <w:rsid w:val="00FA136D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35F60980"/>
  <w15:chartTrackingRefBased/>
  <w15:docId w15:val="{6CA81456-B605-43FE-919A-6B3CA28D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B57B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Kiemels2">
    <w:name w:val="Kiemelés2"/>
    <w:qFormat/>
    <w:rsid w:val="005207BD"/>
    <w:rPr>
      <w:b/>
      <w:bCs/>
    </w:rPr>
  </w:style>
  <w:style w:type="paragraph" w:styleId="Vltozat">
    <w:name w:val="Revision"/>
    <w:hidden/>
    <w:uiPriority w:val="99"/>
    <w:semiHidden/>
    <w:rsid w:val="00F84D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281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E04</vt:lpstr>
      <vt:lpstr>MNB adatgyűjtés azonosító: E04</vt:lpstr>
    </vt:vector>
  </TitlesOfParts>
  <Company>Magyar Nemzeti Bank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E04</dc:title>
  <dc:subject/>
  <dc:creator>Gyetvainé Horváth mária</dc:creator>
  <cp:keywords/>
  <dc:description/>
  <cp:lastModifiedBy>MNB</cp:lastModifiedBy>
  <cp:revision>8</cp:revision>
  <dcterms:created xsi:type="dcterms:W3CDTF">2023-06-05T07:33:00Z</dcterms:created>
  <dcterms:modified xsi:type="dcterms:W3CDTF">2024-05-24T08:51:00Z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2025-09-18T08:14:56Z</vt:filetime>
  </property>
  <property fmtid="{D5CDD505-2E9C-101B-9397-08002B2CF9AE}" pid="3" name="Érvényességet beállító">
    <vt:lpwstr>karlovitzt</vt:lpwstr>
  </property>
  <property fmtid="{D5CDD505-2E9C-101B-9397-08002B2CF9AE}" pid="4" name="Érvényességi idő első beállítása">
    <vt:filetime>2020-09-18T08:14:56Z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karlovitzt@mnb.hu</vt:lpwstr>
  </property>
  <property fmtid="{D5CDD505-2E9C-101B-9397-08002B2CF9AE}" pid="8" name="MSIP_Label_b0d11092-50c9-4e74-84b5-b1af078dc3d0_SetDate">
    <vt:lpwstr>2020-09-18T08:16:45.4869401Z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2a8759a1-ac5e-4688-bb4d-4aa25e52da13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