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E2DD" w14:textId="1D0E117E" w:rsidR="00E93DDD" w:rsidRPr="008E4C88" w:rsidRDefault="003D20B7" w:rsidP="00C6766F">
      <w:pPr>
        <w:spacing w:after="0" w:line="240" w:lineRule="auto"/>
        <w:jc w:val="left"/>
        <w:rPr>
          <w:rFonts w:ascii="Arial" w:hAnsi="Arial" w:cs="Arial"/>
        </w:rPr>
      </w:pPr>
      <w:r w:rsidRPr="008E4C88">
        <w:rPr>
          <w:rFonts w:ascii="Arial" w:eastAsia="Times New Roman" w:hAnsi="Arial" w:cs="Arial"/>
        </w:rPr>
        <w:t>5</w:t>
      </w:r>
      <w:r w:rsidR="00CB05B9" w:rsidRPr="008E4C88">
        <w:rPr>
          <w:rFonts w:ascii="Arial" w:eastAsia="Times New Roman" w:hAnsi="Arial" w:cs="Arial"/>
        </w:rPr>
        <w:t xml:space="preserve">. melléklet </w:t>
      </w:r>
      <w:r w:rsidR="00C046AC" w:rsidRPr="008E4C88">
        <w:rPr>
          <w:rFonts w:ascii="Arial" w:eastAsia="Times New Roman" w:hAnsi="Arial" w:cs="Arial"/>
        </w:rPr>
        <w:t>a</w:t>
      </w:r>
      <w:r w:rsidR="00CB05B9" w:rsidRPr="008E4C88">
        <w:rPr>
          <w:rFonts w:ascii="Arial" w:eastAsia="Times New Roman" w:hAnsi="Arial" w:cs="Arial"/>
        </w:rPr>
        <w:t xml:space="preserve"> </w:t>
      </w:r>
      <w:r w:rsidR="00B229C0" w:rsidRPr="008E4C88">
        <w:rPr>
          <w:rFonts w:ascii="Arial" w:hAnsi="Arial" w:cs="Arial"/>
        </w:rPr>
        <w:t>…/202</w:t>
      </w:r>
      <w:r w:rsidR="00C046AC" w:rsidRPr="008E4C88">
        <w:rPr>
          <w:rFonts w:ascii="Arial" w:hAnsi="Arial" w:cs="Arial"/>
        </w:rPr>
        <w:t>3</w:t>
      </w:r>
      <w:r w:rsidR="00B229C0" w:rsidRPr="008E4C88">
        <w:rPr>
          <w:rFonts w:ascii="Arial" w:hAnsi="Arial" w:cs="Arial"/>
        </w:rPr>
        <w:t xml:space="preserve">. (... ...) </w:t>
      </w:r>
      <w:r w:rsidR="00ED6198" w:rsidRPr="008E4C88">
        <w:rPr>
          <w:rFonts w:ascii="Arial" w:hAnsi="Arial" w:cs="Arial"/>
        </w:rPr>
        <w:t>MNB rendelethez</w:t>
      </w:r>
    </w:p>
    <w:p w14:paraId="7F88E610" w14:textId="77777777" w:rsidR="001E1F61" w:rsidRPr="008E4C88" w:rsidRDefault="001E1F61" w:rsidP="00C6766F">
      <w:pPr>
        <w:spacing w:after="0" w:line="240" w:lineRule="auto"/>
        <w:jc w:val="left"/>
        <w:rPr>
          <w:rFonts w:ascii="Arial" w:hAnsi="Arial" w:cs="Arial"/>
        </w:rPr>
      </w:pPr>
    </w:p>
    <w:p w14:paraId="41EEF357" w14:textId="77777777"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 xml:space="preserve">„7. melléklet az </w:t>
      </w:r>
      <w:r w:rsidR="00CC4D7E" w:rsidRPr="008E4C88">
        <w:rPr>
          <w:rFonts w:ascii="Arial" w:eastAsia="Times New Roman" w:hAnsi="Arial" w:cs="Arial"/>
        </w:rPr>
        <w:t>53</w:t>
      </w:r>
      <w:r w:rsidRPr="008E4C88">
        <w:rPr>
          <w:rFonts w:ascii="Arial" w:hAnsi="Arial" w:cs="Arial"/>
        </w:rPr>
        <w:t>/202</w:t>
      </w:r>
      <w:r w:rsidR="00CC4D7E" w:rsidRPr="008E4C88">
        <w:rPr>
          <w:rFonts w:ascii="Arial" w:hAnsi="Arial" w:cs="Arial"/>
        </w:rPr>
        <w:t>2</w:t>
      </w:r>
      <w:r w:rsidRPr="008E4C88">
        <w:rPr>
          <w:rFonts w:ascii="Arial" w:hAnsi="Arial" w:cs="Arial"/>
        </w:rPr>
        <w:t>. (</w:t>
      </w:r>
      <w:r w:rsidR="00CC4D7E" w:rsidRPr="008E4C88">
        <w:rPr>
          <w:rFonts w:ascii="Arial" w:hAnsi="Arial" w:cs="Arial"/>
        </w:rPr>
        <w:t>XII</w:t>
      </w:r>
      <w:r w:rsidRPr="008E4C88">
        <w:rPr>
          <w:rFonts w:ascii="Arial" w:hAnsi="Arial" w:cs="Arial"/>
        </w:rPr>
        <w:t xml:space="preserve">. </w:t>
      </w:r>
      <w:r w:rsidR="00CC4D7E" w:rsidRPr="008E4C88">
        <w:rPr>
          <w:rFonts w:ascii="Arial" w:hAnsi="Arial" w:cs="Arial"/>
        </w:rPr>
        <w:t>2</w:t>
      </w:r>
      <w:r w:rsidRPr="008E4C88">
        <w:rPr>
          <w:rFonts w:ascii="Arial" w:hAnsi="Arial" w:cs="Arial"/>
        </w:rPr>
        <w:t>.)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A6C47D0"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2.2. A „Zöld pénzügyi termékek esetében szolgáltatandó adattartalom” megnevezésű felügyeleti jelentés (a továbbiakban: ZPTZE jelentés) formai és technikai követelményeit az ERA rendszer Felhasználói kézikönyve, valamint az ERA – ZPT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lastRenderedPageBreak/>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biztosítottat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 xml:space="preserve">Itt kell bemutatni a veszélyes árut, hulladékot szállítók (ADR)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kedvezményezettel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biztosítottal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igazgatási vagy egyéb eljárásban, illetve a biztosítottal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díjadatokat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átdolgozott,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0" w:name="_Hlk39596113"/>
      <w:r w:rsidRPr="008E4C88">
        <w:rPr>
          <w:rFonts w:ascii="Arial" w:hAnsi="Arial" w:cs="Arial"/>
        </w:rPr>
        <w:t>Életbiztosítási üzletágak esetében ebben az oszlopban kell bemutatni a tárgyévben reaktivált szerződések számát.</w:t>
      </w:r>
      <w:bookmarkEnd w:id="0"/>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átdolgozott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77777777" w:rsidR="00A74880" w:rsidRPr="008E4C88" w:rsidRDefault="00A74880" w:rsidP="00C6766F">
      <w:pPr>
        <w:spacing w:after="0" w:line="240" w:lineRule="auto"/>
        <w:rPr>
          <w:rFonts w:ascii="Arial" w:hAnsi="Arial" w:cs="Arial"/>
        </w:rPr>
      </w:pPr>
      <w:r w:rsidRPr="008E4C88">
        <w:rPr>
          <w:rFonts w:ascii="Arial" w:hAnsi="Arial" w:cs="Arial"/>
        </w:rPr>
        <w:t>Az oszlopban az adott üzletágba sorolt egyedi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(CMR) + belföldi árufuvarozási (BÁF)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kötvényesítés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táblában jelentett folyamatos díjas és egyszeri díjas elérési biztosításokat a szerződéskötések ideje szerinti bontásban. Szerződéskötés ideje alatt a kötvényesítés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 táblában jelentett folyamatos díjas és egyszeri díjas vegyes életbiztosításokat a szerződéskötések ideje szerinti bontásban. Szerződéskötés ideje alatt a kötvényesítés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táblában jelentett folyamatos díjas és egyszeri díjas indexhez vagy befektetési egységekhez kötött életbiztosításokat a szerződéskötések ideje szerinti bontásban. Szerződéskötés ideje alatt a kötvényesítés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kötvényesítés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táblában jelentett folyamatos díjas és egyszeri díjas vegyes életbiztosítás jellegű nyugdíjbiztosításokat melyekre az Szja. tv. szerinti adókedvezmény érvényesíthető, a szerződéskötések ideje szerinti bontásban. Szerződéskötés ideje alatt a kötvényesítés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állományilag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1"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1"/>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(MFO)/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2"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2"/>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Bszkr.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65BC4535" w14:textId="77777777" w:rsidR="00D624D6" w:rsidRPr="008E4C88" w:rsidRDefault="00211D50" w:rsidP="00C6766F">
      <w:pPr>
        <w:spacing w:before="120" w:after="0" w:line="240" w:lineRule="auto"/>
        <w:rPr>
          <w:rFonts w:ascii="Arial" w:eastAsia="Times New Roman" w:hAnsi="Arial" w:cs="Arial"/>
        </w:rPr>
      </w:pPr>
      <w:r w:rsidRPr="008E4C88">
        <w:rPr>
          <w:rFonts w:ascii="Arial" w:hAnsi="Arial" w:cs="Arial"/>
        </w:rPr>
        <w:t>A 42Y1E21 Nem</w:t>
      </w:r>
      <w:r w:rsidR="00293C26" w:rsidRPr="008E4C88">
        <w:rPr>
          <w:rFonts w:ascii="Arial" w:hAnsi="Arial" w:cs="Arial"/>
        </w:rPr>
        <w:t>-</w:t>
      </w:r>
      <w:r w:rsidRPr="008E4C88">
        <w:rPr>
          <w:rFonts w:ascii="Arial" w:hAnsi="Arial" w:cs="Arial"/>
        </w:rPr>
        <w:t xml:space="preserve">életbiztosítások, 42Y1E22 Életbiztosítások és 42Y1E23 CSÉB elnevezésű sorok </w:t>
      </w:r>
      <w:r w:rsidR="00020230" w:rsidRPr="008E4C88">
        <w:rPr>
          <w:rFonts w:ascii="Arial" w:hAnsi="Arial" w:cs="Arial"/>
        </w:rPr>
        <w:t>11</w:t>
      </w:r>
      <w:r w:rsidR="00F92F1E" w:rsidRPr="008E4C88">
        <w:rPr>
          <w:rFonts w:ascii="Arial" w:hAnsi="Arial" w:cs="Arial"/>
        </w:rPr>
        <w:t>.</w:t>
      </w:r>
      <w:r w:rsidRPr="008E4C88">
        <w:rPr>
          <w:rFonts w:ascii="Arial" w:hAnsi="Arial" w:cs="Arial"/>
        </w:rPr>
        <w:t xml:space="preserve"> Díjbevétel oszlopában jelentett értékek összegének </w:t>
      </w:r>
      <w:r w:rsidR="002E1A08" w:rsidRPr="008E4C88">
        <w:rPr>
          <w:rFonts w:ascii="Arial" w:hAnsi="Arial" w:cs="Arial"/>
        </w:rPr>
        <w:t>meg kell egyeznie a</w:t>
      </w:r>
      <w:r w:rsidR="000A79DE" w:rsidRPr="008E4C88">
        <w:rPr>
          <w:rFonts w:ascii="Arial" w:hAnsi="Arial" w:cs="Arial"/>
        </w:rPr>
        <w:t>z (EU)</w:t>
      </w:r>
      <w:r w:rsidR="002E1A08" w:rsidRPr="008E4C88">
        <w:rPr>
          <w:rFonts w:ascii="Arial" w:hAnsi="Arial" w:cs="Arial"/>
        </w:rPr>
        <w:t xml:space="preserve"> 2015/2450 </w:t>
      </w:r>
      <w:r w:rsidR="00220413" w:rsidRPr="008E4C88">
        <w:rPr>
          <w:rFonts w:ascii="Arial" w:hAnsi="Arial" w:cs="Arial"/>
        </w:rPr>
        <w:t>bizottsági végrehajtási rendelet</w:t>
      </w:r>
      <w:r w:rsidR="002E1A08" w:rsidRPr="008E4C88">
        <w:rPr>
          <w:rFonts w:ascii="Arial" w:hAnsi="Arial" w:cs="Arial"/>
        </w:rPr>
        <w:t xml:space="preserve"> I. melléklete szerinti S.05.01.01 kódú, éves gyakoriságú táblában jelentett díjelőírás (direkt biztosítás és aktív viszontbiztosítás) értékek összegével</w:t>
      </w:r>
      <w:r w:rsidR="00220413" w:rsidRPr="008E4C88">
        <w:rPr>
          <w:rFonts w:ascii="Arial" w:hAnsi="Arial" w:cs="Arial"/>
        </w:rPr>
        <w:t>,</w:t>
      </w:r>
      <w:r w:rsidR="002E1A08" w:rsidRPr="008E4C88">
        <w:rPr>
          <w:rFonts w:ascii="Arial" w:hAnsi="Arial" w:cs="Arial"/>
        </w:rPr>
        <w:t xml:space="preserve"> az azonos díjfogalom miatt. </w:t>
      </w:r>
    </w:p>
    <w:p w14:paraId="02B7FF8A" w14:textId="77777777"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káradatokat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 xml:space="preserve">A besorolást nem szerződés szinten, hanem termék, termékcsoport szinten kell elvégezni. A megképzett IBNR tartalékot az adott </w:t>
      </w:r>
      <w:r w:rsidRPr="008E4C88">
        <w:rPr>
          <w:rFonts w:ascii="Arial" w:hAnsi="Arial" w:cs="Arial"/>
        </w:rPr>
        <w:lastRenderedPageBreak/>
        <w:t>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IBNR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an. Az így megbontott IBNR tartalékok összege megegyezik a teljes megképzett IBNR tartalékkal. Ezt a megbontott IBNR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r w:rsidRPr="008E4C88">
        <w:rPr>
          <w:rFonts w:ascii="Arial" w:hAnsi="Arial" w:cs="Arial"/>
        </w:rPr>
        <w:t>IFRS-eket alkalmazó biztosító esetén az IFRS</w:t>
      </w:r>
      <w:r w:rsidR="007424A3" w:rsidRPr="008E4C88">
        <w:rPr>
          <w:rFonts w:ascii="Arial" w:hAnsi="Arial" w:cs="Arial"/>
        </w:rPr>
        <w:t xml:space="preserve"> </w:t>
      </w:r>
      <w:r w:rsidRPr="008E4C88">
        <w:rPr>
          <w:rFonts w:ascii="Arial" w:hAnsi="Arial" w:cs="Arial"/>
        </w:rPr>
        <w:t>17 szerinti felmerült kárigényekre vonatkozó kötelezettség (liability for incurred claims – LIC)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termékenkénti, termékcsoportonkénti</w:t>
      </w:r>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termékenkénti, termékcsoportonkénti</w:t>
      </w:r>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3"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3"/>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(CMR) + belföldi árufuvarozási (BÁF)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10. 42Y1E3 A biztosító állománydíjának, illetve díjbevételének Szolvencia II kockázatonkénti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w:t>
      </w:r>
      <w:r w:rsidRPr="008E4C88">
        <w:rPr>
          <w:rFonts w:ascii="Arial" w:eastAsia="Times New Roman" w:hAnsi="Arial" w:cs="Arial"/>
        </w:rPr>
        <w:lastRenderedPageBreak/>
        <w:t>Szolvencia II szerinti üzletágankénti bontásban. Amennyiben pl. valamely nem-élet termékcsoportba sorolt szerződés állománydíja élet kockázatra is kiterjed, úgy a Szolvencia II szerinti üzletágankénti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első oszlopban jelentett állománydíjak termékcsoportonkénti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termékcsoportonkénti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79CD669"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A tábla a direkt szerződésekre és az aktív viszontbiztosításokra egyaránt vonatkozik.</w:t>
      </w: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Itt kell feltüntetni azon szerződéseket, amelyek esetében a biztosítóval szerződő fél a hitelintézettel hitelszerződést kötő ügyfél. </w:t>
      </w:r>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Azon egyéni hitelfedezeti szerződéseket, amelyek esetében nem áll rendelkezésre a hitel típusa (például a biztosítást utólag engedményezték), az egyéb sorban kell feltüntetni.</w:t>
      </w:r>
    </w:p>
    <w:p w14:paraId="0FDEECAF" w14:textId="77777777" w:rsidR="00E93DDD" w:rsidRPr="008E4C88" w:rsidRDefault="00E93DDD" w:rsidP="00C6766F">
      <w:pPr>
        <w:spacing w:before="120" w:after="0" w:line="240" w:lineRule="auto"/>
        <w:rPr>
          <w:rFonts w:ascii="Arial" w:eastAsia="Times New Roman" w:hAnsi="Arial" w:cs="Arial"/>
          <w:b/>
          <w:bCs/>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r w:rsidR="0054347A" w:rsidRPr="008E4C88">
        <w:rPr>
          <w:rFonts w:ascii="Arial" w:eastAsia="Times New Roman" w:hAnsi="Arial" w:cs="Arial"/>
        </w:rPr>
        <w:t>S</w:t>
      </w:r>
      <w:r w:rsidR="003261E5" w:rsidRPr="008E4C88">
        <w:rPr>
          <w:rFonts w:ascii="Arial" w:eastAsia="Times New Roman" w:hAnsi="Arial" w:cs="Arial"/>
        </w:rPr>
        <w:t xml:space="preserve">zolvencia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r w:rsidR="0054347A" w:rsidRPr="008E4C88">
        <w:rPr>
          <w:rFonts w:ascii="Arial" w:eastAsia="Times New Roman" w:hAnsi="Arial" w:cs="Arial"/>
        </w:rPr>
        <w:t>LoB-onkénti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r w:rsidR="002C7D97" w:rsidRPr="008E4C88">
        <w:rPr>
          <w:rFonts w:ascii="Arial" w:eastAsia="Times New Roman" w:hAnsi="Arial" w:cs="Arial"/>
        </w:rPr>
        <w:t>nyilvántartottakat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77777777"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4"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Ez a tábla a biztosító főbb portfolióinak hozamát mutatja be. A táblában a teljes piaci értéket, azaz az eszközalap összes eszközének piaci értékét kell jelenteni, tehát nemcsak a biztosítottakat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utolsó munkanapján érvényes eszközalaponkénti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Idővel súlyozott ÁV</w:t>
      </w:r>
      <w:bookmarkStart w:id="5" w:name="_Hlk13749788"/>
      <w:r w:rsidRPr="008E4C88">
        <w:rPr>
          <w:rFonts w:ascii="Arial" w:eastAsia="Times New Roman" w:hAnsi="Arial" w:cs="Arial"/>
        </w:rPr>
        <w:t xml:space="preserve">= </w:t>
      </w:r>
      <w:bookmarkEnd w:id="5"/>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CF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i-edik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10. oszlop Számláló (ezer Ft)</w:t>
      </w:r>
    </w:p>
    <w:p w14:paraId="457086FB"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lastRenderedPageBreak/>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(„éééé.hh.nn”.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„éééé.hh.nn”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r w:rsidRPr="008E4C88">
        <w:rPr>
          <w:rFonts w:ascii="Arial" w:eastAsia="Times New Roman" w:hAnsi="Arial" w:cs="Arial"/>
          <w:i/>
        </w:rPr>
        <w:t>éééé.hh.nn”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„éééé.hh.nn”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4"/>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Ebben a táblában kell jelenteni a Bszt.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első számú vezetője, az elnök, a vezérigazgató, a vezető jogtanácsos, a számviteli rendért felelős vezető és azon egyéb személyek is, akik a felsővezetést alkotják, kivéve: vezető aktuárius, 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42Y13A112 sor Aktuáriusi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aktuáriusi feladatkört betöltő munkavállalók, beleértve a vezető aktuáriust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lastRenderedPageBreak/>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6"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6"/>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Pmt.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lastRenderedPageBreak/>
        <w:t>kiemelt közszereplő</w:t>
      </w:r>
      <w:r w:rsidRPr="008E4C88">
        <w:rPr>
          <w:rFonts w:ascii="Arial" w:hAnsi="Arial" w:cs="Arial"/>
          <w:bCs/>
          <w:color w:val="auto"/>
          <w:sz w:val="20"/>
          <w:szCs w:val="20"/>
        </w:rPr>
        <w:t xml:space="preserve">: a Pmt.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a Pmt.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a Pmt.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7" w:name="_Hlk41120621"/>
      <w:bookmarkStart w:id="8" w:name="_Hlk41034635"/>
      <w:r w:rsidRPr="008E4C88">
        <w:rPr>
          <w:rFonts w:ascii="Arial" w:hAnsi="Arial" w:cs="Arial"/>
          <w:i/>
          <w:iCs/>
        </w:rPr>
        <w:t>magas kockázatúnak minősített ország, térség:</w:t>
      </w:r>
      <w:r w:rsidRPr="008E4C88">
        <w:rPr>
          <w:rFonts w:ascii="Arial" w:hAnsi="Arial" w:cs="Arial"/>
        </w:rPr>
        <w:t xml:space="preserve"> a 21/2017. (VIII. 3.) NGM rendelet 2. mellékletének 3. pontjában foglaltak alapján, a biztosító által magas kockázatúnak minősített ország, térség;</w:t>
      </w:r>
      <w:bookmarkEnd w:id="7"/>
      <w:bookmarkEnd w:id="8"/>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color w:val="auto"/>
          <w:sz w:val="20"/>
          <w:szCs w:val="20"/>
        </w:rPr>
        <w:t xml:space="preserve"> a Pmt.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t>A tábla b) és c) oszlop</w:t>
      </w:r>
      <w:r w:rsidR="00672E6A" w:rsidRPr="008E4C88">
        <w:rPr>
          <w:rFonts w:ascii="Arial" w:hAnsi="Arial" w:cs="Arial"/>
          <w:bCs/>
        </w:rPr>
        <w:t>á</w:t>
      </w:r>
      <w:r w:rsidRPr="008E4C88">
        <w:rPr>
          <w:rFonts w:ascii="Arial" w:hAnsi="Arial" w:cs="Arial"/>
          <w:bCs/>
        </w:rPr>
        <w:t xml:space="preserve">ban </w:t>
      </w:r>
      <w:bookmarkStart w:id="9"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9"/>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(FTE)</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r w:rsidRPr="008E4C88">
        <w:rPr>
          <w:rFonts w:ascii="Arial" w:hAnsi="Arial" w:cs="Arial"/>
          <w:bCs/>
          <w:color w:val="auto"/>
          <w:sz w:val="20"/>
          <w:szCs w:val="20"/>
        </w:rPr>
        <w:t>AML</w:t>
      </w:r>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r w:rsidRPr="008E4C88">
        <w:rPr>
          <w:rFonts w:ascii="Arial" w:hAnsi="Arial" w:cs="Arial"/>
          <w:bCs/>
          <w:color w:val="auto"/>
          <w:sz w:val="20"/>
          <w:szCs w:val="20"/>
        </w:rPr>
        <w:t>FTE</w:t>
      </w:r>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r w:rsidRPr="008E4C88">
        <w:rPr>
          <w:rFonts w:ascii="Arial" w:hAnsi="Arial" w:cs="Arial"/>
          <w:bCs/>
          <w:color w:val="auto"/>
          <w:sz w:val="20"/>
          <w:szCs w:val="20"/>
        </w:rPr>
        <w:t>FTE</w:t>
      </w:r>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FTE</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r w:rsidR="00713D67" w:rsidRPr="008E4C88">
        <w:rPr>
          <w:rFonts w:ascii="Arial" w:hAnsi="Arial" w:cs="Arial"/>
          <w:bCs/>
          <w:color w:val="auto"/>
          <w:sz w:val="20"/>
          <w:szCs w:val="20"/>
        </w:rPr>
        <w:t>Efőrorrás (</w:t>
      </w:r>
      <w:r w:rsidRPr="008E4C88">
        <w:rPr>
          <w:rFonts w:ascii="Arial" w:hAnsi="Arial" w:cs="Arial"/>
          <w:bCs/>
          <w:color w:val="auto"/>
          <w:sz w:val="20"/>
          <w:szCs w:val="20"/>
        </w:rPr>
        <w:t>FTE</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compliance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10"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Tekintettel a Pmt.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10"/>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sidR="00A76CB9" w:rsidRPr="008E4C88">
        <w:rPr>
          <w:rFonts w:ascii="Arial" w:hAnsi="Arial" w:cs="Arial"/>
        </w:rPr>
        <w:t>nak a Pmt.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7ED1903F"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a  42Y190511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11"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hitelintézet(ek)nél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12" w:name="_Hlk41232291"/>
      <w:bookmarkEnd w:id="11"/>
      <w:r w:rsidRPr="008E4C88">
        <w:rPr>
          <w:rFonts w:ascii="Arial" w:hAnsi="Arial" w:cs="Arial"/>
          <w:i/>
          <w:iCs/>
        </w:rPr>
        <w:t xml:space="preserve">42Y190512 </w:t>
      </w:r>
      <w:bookmarkEnd w:id="12"/>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13" w:name="_Hlk41232313"/>
      <w:bookmarkStart w:id="14"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Pmt. 30. § (1) bekezdése szerinti legutolsó bejelentése óta egy év nem telt el. </w:t>
      </w:r>
      <w:bookmarkEnd w:id="13"/>
    </w:p>
    <w:bookmarkEnd w:id="14"/>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15"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15"/>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lastRenderedPageBreak/>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Pmt.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Pmt.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Pmt.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Pmt.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16"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6"/>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A tárgyév végi állapot szerint a Pmt.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lastRenderedPageBreak/>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17"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17"/>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18"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18"/>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19" w:name="_Hlk39647253"/>
      <w:r w:rsidRPr="008E4C88">
        <w:rPr>
          <w:rFonts w:ascii="Arial" w:eastAsia="Calibri" w:hAnsi="Arial" w:cs="Arial"/>
          <w:bCs/>
        </w:rPr>
        <w:t xml:space="preserve">A biztosítónak a tárgyévben a készpénzbefizetések darabszámát, illetve a biztosító hitelintézet(ek)nél vezetett gyűjtőszámlájára történő készpénzbefizetések (jóváírások) teljes forintösszegét szükséges megadnia, amelyek értéke egyedileg elérte vagy meghaladta a tízmillió forintot.  </w:t>
      </w:r>
    </w:p>
    <w:bookmarkEnd w:id="19"/>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20" w:name="_Hlk39647269"/>
      <w:r w:rsidRPr="008E4C88">
        <w:rPr>
          <w:rFonts w:ascii="Arial" w:eastAsia="Calibri" w:hAnsi="Arial" w:cs="Arial"/>
          <w:bCs/>
        </w:rPr>
        <w:t>A Pmt.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20"/>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21"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21"/>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22"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22"/>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23"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23"/>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24" w:name="_Hlk108707136"/>
      <w:r w:rsidRPr="008E4C88">
        <w:rPr>
          <w:rFonts w:ascii="Arial" w:eastAsia="Calibri" w:hAnsi="Arial" w:cs="Arial"/>
          <w:b/>
          <w:bCs/>
        </w:rPr>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42Y21M IFRS-eket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IAS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IAS</w:t>
      </w:r>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IFRS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42Y21M103 1.3. Befektetési egységekhez kötött (unit-linked) biztosítások szerződői javára végrehajtott befektetések (IFRS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FD2BEB"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IAS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r w:rsidRPr="008E4C88">
        <w:rPr>
          <w:rFonts w:ascii="Arial" w:eastAsia="Times New Roman" w:hAnsi="Arial" w:cs="Arial"/>
          <w:i/>
        </w:rPr>
        <w:t xml:space="preserve">a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szerződésekből származó biztosítási kötelezettségek tekintetében az IFRS 17 alapján történő értékelés szerinti fő alkotóelemeket külön is meg kell jeleníteni a fennmaradó fedezetre vonatkozó kötelezettség (LRC) részletes megbontásával, illetve a felmerült kárigényekre vonatkozó kötelezettség (LIC)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flow-kra vonatkozó becslés jelenértéke (LRC - PVCF)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cash-flow-kra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(LRC-RA)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(LRC-CSM)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(PAA alkalmazása esetén számított LRC)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(LRC), mivel ezekre a kötelezettségekre a fenti megbontás nem alkalmazható.</w:t>
      </w:r>
    </w:p>
    <w:p w14:paraId="0D3AB15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felmerült kárigényekre vonatkozó kötelezettség (LIC) tekintetében külön is meg kell adni a díjallokációs módszer alkalmazásával értékelt biztosítási szerződésekre jutó részt (42Y21M20122 sorban), illetve a nem a díjallokációs módszerrel értékelt biztosítási szerződésekre jutó részt (42Y21M20121 sorban).</w:t>
      </w:r>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lastRenderedPageBreak/>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 xml:space="preserve">Fennmaradó fedezetekre vonatkozó kötelezettség - jövőbeni cash flow-kra vonatkozó becslés jelenértéke (LRC - PVCF)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cash-flow-kra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(LRC-RA)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(LRC-CSM)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A05AB1" w:rsidRPr="008E4C88">
        <w:rPr>
          <w:rFonts w:ascii="Arial" w:eastAsia="Times New Roman" w:hAnsi="Arial" w:cs="Arial"/>
        </w:rPr>
        <w:t xml:space="preserve">az </w:t>
      </w:r>
      <w:r w:rsidRPr="008E4C88">
        <w:rPr>
          <w:rFonts w:ascii="Arial" w:eastAsia="Times New Roman" w:hAnsi="Arial" w:cs="Arial"/>
        </w:rPr>
        <w:t>IFRS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IAS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IFRS-eket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IFRS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(PAA)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(LRC)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IFRS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IFRS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lastRenderedPageBreak/>
        <w:t xml:space="preserve">Az </w:t>
      </w:r>
      <w:r w:rsidR="003062FF" w:rsidRPr="008E4C88">
        <w:rPr>
          <w:rFonts w:ascii="Arial" w:eastAsia="Calibri" w:hAnsi="Arial" w:cs="Arial"/>
        </w:rPr>
        <w:t>IFRS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IFRS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CD2DF2" w:rsidRPr="008E4C88">
        <w:rPr>
          <w:rFonts w:ascii="Arial" w:eastAsia="Calibri" w:hAnsi="Arial" w:cs="Arial"/>
        </w:rPr>
        <w:t>IFRS</w:t>
      </w:r>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IFRS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w:t>
      </w:r>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IAS 1 82. bekezdés aa)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t>Az IAS 1 82. bekezdés ba)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IAS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(IAS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Az I</w:t>
      </w:r>
      <w:r w:rsidR="003062FF" w:rsidRPr="008E4C88">
        <w:rPr>
          <w:rFonts w:ascii="Arial" w:eastAsia="Calibri" w:hAnsi="Arial" w:cs="Arial"/>
        </w:rPr>
        <w:t>FRS</w:t>
      </w:r>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(OCI)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(OCI)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24"/>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42Y24 Szerzéssel kapcsolatos adatok értékesítési csatornánként</w:t>
      </w:r>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csatornánkénti,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r w:rsidRPr="008E4C88">
        <w:rPr>
          <w:rFonts w:ascii="Arial" w:eastAsia="Times New Roman" w:hAnsi="Arial" w:cs="Arial"/>
        </w:rPr>
        <w:t>jutaléktípusonkénti bemutatására szolgál termékek, termékcsoportonkénti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átdolgozott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valamint a szerződésekhez kapcsolódó fenntartási és cél- (extra) jutalékokat</w:t>
      </w:r>
      <w:r w:rsidRPr="008E4C88">
        <w:rPr>
          <w:rFonts w:ascii="Arial" w:eastAsia="Times New Roman" w:hAnsi="Arial" w:cs="Arial"/>
        </w:rPr>
        <w:t xml:space="preserve"> kell bemutatni értékesítési csatornánként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lastRenderedPageBreak/>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EGT-</w:t>
      </w:r>
      <w:r w:rsidR="006012CA" w:rsidRPr="008E4C88">
        <w:rPr>
          <w:rFonts w:ascii="Arial" w:eastAsia="Times New Roman" w:hAnsi="Arial" w:cs="Arial"/>
        </w:rPr>
        <w:t xml:space="preserve">államban székhellyel rendelkező hitelintézet magyarországi fióktelepe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ezen típusú EG</w:t>
      </w:r>
      <w:r w:rsidR="00A03755" w:rsidRPr="008E4C88">
        <w:rPr>
          <w:rFonts w:ascii="Arial" w:eastAsia="Times New Roman" w:hAnsi="Arial" w:cs="Arial"/>
        </w:rPr>
        <w:t>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r w:rsidRPr="008E4C88">
        <w:rPr>
          <w:rFonts w:ascii="Arial" w:eastAsia="Times New Roman" w:hAnsi="Arial" w:cs="Arial"/>
        </w:rPr>
        <w:t>Bszkr.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r w:rsidRPr="008E4C88">
        <w:rPr>
          <w:rFonts w:ascii="Arial" w:eastAsia="Times New Roman" w:hAnsi="Arial" w:cs="Arial"/>
        </w:rPr>
        <w:t>Bszkr.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lastRenderedPageBreak/>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42Y43 Életbiztosítási ág matematikai tartalékának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kamatlábankénti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4D4B6C0"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42Y43102 Befektetési hozam/eredmény összesen és 42Y43111, 42Y4320103 - 42Y4329903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lastRenderedPageBreak/>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r w:rsidRPr="008E4C88">
        <w:rPr>
          <w:rFonts w:ascii="Arial" w:eastAsia="Times New Roman" w:hAnsi="Arial" w:cs="Arial"/>
        </w:rPr>
        <w:t>Bszkr.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r w:rsidRPr="008E4C88">
        <w:rPr>
          <w:rFonts w:ascii="Arial" w:eastAsia="Times New Roman" w:hAnsi="Arial" w:cs="Arial"/>
        </w:rPr>
        <w:t>Bszkr.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IBNR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r w:rsidRPr="008E4C88">
        <w:rPr>
          <w:rFonts w:ascii="Arial" w:eastAsia="Times New Roman" w:hAnsi="Arial" w:cs="Arial"/>
        </w:rPr>
        <w:t>Bszkr.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lastRenderedPageBreak/>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r w:rsidRPr="008E4C88">
        <w:rPr>
          <w:rFonts w:ascii="Arial" w:eastAsia="Times New Roman" w:hAnsi="Arial" w:cs="Arial"/>
        </w:rPr>
        <w:t>Bszkr.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24. oszlop IBNR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r w:rsidRPr="008E4C88">
        <w:rPr>
          <w:rFonts w:ascii="Arial" w:eastAsia="Times New Roman" w:hAnsi="Arial" w:cs="Arial"/>
        </w:rPr>
        <w:t>Bszkr.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r w:rsidRPr="008E4C88">
        <w:rPr>
          <w:rFonts w:ascii="Arial" w:eastAsia="Times New Roman" w:hAnsi="Arial" w:cs="Arial"/>
        </w:rPr>
        <w:t>Bszkr. 1. melléklete előírásait kell alkalmazni. Bruttó összeg jelentendő.</w:t>
      </w:r>
    </w:p>
    <w:p w14:paraId="0DBAE3CD" w14:textId="77777777" w:rsidR="00642465" w:rsidRPr="008E4C88" w:rsidRDefault="00642465" w:rsidP="00C6766F">
      <w:pPr>
        <w:spacing w:before="120" w:after="0" w:line="240" w:lineRule="auto"/>
        <w:rPr>
          <w:rFonts w:ascii="Arial" w:eastAsia="Times New Roman" w:hAnsi="Arial" w:cs="Arial"/>
        </w:rPr>
      </w:pPr>
      <w:bookmarkStart w:id="25" w:name="_Toc246730706"/>
      <w:bookmarkStart w:id="26" w:name="_Toc246730615"/>
      <w:bookmarkStart w:id="27" w:name="_Toc246513943"/>
      <w:bookmarkStart w:id="28" w:name="_Toc246730709"/>
      <w:bookmarkStart w:id="29" w:name="_Toc246730618"/>
      <w:bookmarkStart w:id="30" w:name="_Toc246513946"/>
      <w:bookmarkStart w:id="31" w:name="_Toc246730718"/>
      <w:bookmarkStart w:id="32" w:name="_Toc246730627"/>
      <w:bookmarkStart w:id="33" w:name="_Toc246513955"/>
      <w:bookmarkStart w:id="34" w:name="_Toc246730722"/>
      <w:bookmarkStart w:id="35" w:name="_Toc246730631"/>
      <w:bookmarkStart w:id="36" w:name="_Toc246513959"/>
      <w:bookmarkStart w:id="37" w:name="_Toc246730735"/>
      <w:bookmarkStart w:id="38" w:name="_Toc246730644"/>
      <w:bookmarkStart w:id="39" w:name="_Toc246513972"/>
      <w:bookmarkStart w:id="40" w:name="_Toc246730734"/>
      <w:bookmarkStart w:id="41" w:name="_Toc246730643"/>
      <w:bookmarkStart w:id="42" w:name="_Toc246513971"/>
      <w:bookmarkStart w:id="43" w:name="_Toc246730732"/>
      <w:bookmarkStart w:id="44" w:name="_Toc246730641"/>
      <w:bookmarkStart w:id="45" w:name="_Toc246513969"/>
      <w:bookmarkStart w:id="46" w:name="_Toc246730731"/>
      <w:bookmarkStart w:id="47" w:name="_Toc246730640"/>
      <w:bookmarkStart w:id="48" w:name="_Toc246513968"/>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5C1F8FA" w14:textId="204224F8" w:rsidR="00642465" w:rsidRPr="008E4C88" w:rsidRDefault="00642465" w:rsidP="00C6766F">
      <w:pPr>
        <w:keepNext/>
        <w:spacing w:before="120" w:line="240" w:lineRule="auto"/>
        <w:rPr>
          <w:rFonts w:ascii="Arial" w:hAnsi="Arial" w:cs="Arial"/>
          <w:b/>
        </w:rPr>
      </w:pPr>
      <w:r w:rsidRPr="008E4C88">
        <w:rPr>
          <w:rFonts w:ascii="Arial" w:eastAsia="Calibri" w:hAnsi="Arial" w:cs="Arial"/>
          <w:b/>
          <w:lang w:eastAsia="en-US"/>
        </w:rPr>
        <w:t>2</w:t>
      </w:r>
      <w:r w:rsidR="00096B7A" w:rsidRPr="008E4C88">
        <w:rPr>
          <w:rFonts w:ascii="Arial" w:eastAsia="Calibri" w:hAnsi="Arial" w:cs="Arial"/>
          <w:b/>
          <w:lang w:eastAsia="en-US"/>
        </w:rPr>
        <w:t>8</w:t>
      </w:r>
      <w:r w:rsidRPr="008E4C88">
        <w:rPr>
          <w:rFonts w:ascii="Arial" w:eastAsia="Calibri" w:hAnsi="Arial" w:cs="Arial"/>
          <w:b/>
          <w:lang w:eastAsia="en-US"/>
        </w:rPr>
        <w:t>. 42Y1E41 A biztosító nem-életbiztosítási termékeinek listája</w:t>
      </w:r>
    </w:p>
    <w:p w14:paraId="0D796FEE" w14:textId="77777777" w:rsidR="00F863C2" w:rsidRPr="008E4C88" w:rsidRDefault="00642465" w:rsidP="00C6766F">
      <w:pPr>
        <w:spacing w:before="240" w:line="240" w:lineRule="auto"/>
        <w:rPr>
          <w:rFonts w:ascii="Arial" w:hAnsi="Arial" w:cs="Arial"/>
          <w:b/>
        </w:rPr>
      </w:pPr>
      <w:r w:rsidRPr="008E4C88">
        <w:rPr>
          <w:rFonts w:ascii="Arial" w:hAnsi="Arial" w:cs="Arial"/>
          <w:b/>
        </w:rPr>
        <w:t>A tábla oszlopai</w:t>
      </w:r>
    </w:p>
    <w:p w14:paraId="06C7C087" w14:textId="77777777" w:rsidR="00922262"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1. oszlop</w:t>
      </w:r>
      <w:r w:rsidR="00922262" w:rsidRPr="008E4C88">
        <w:rPr>
          <w:rFonts w:ascii="Arial" w:eastAsia="Times New Roman" w:hAnsi="Arial" w:cs="Arial"/>
          <w:i/>
        </w:rPr>
        <w:t xml:space="preserve"> </w:t>
      </w:r>
      <w:r w:rsidRPr="008E4C88">
        <w:rPr>
          <w:rFonts w:ascii="Arial" w:eastAsia="Times New Roman" w:hAnsi="Arial" w:cs="Arial"/>
          <w:i/>
        </w:rPr>
        <w:t>Termék azonosító kódja</w:t>
      </w:r>
    </w:p>
    <w:p w14:paraId="38319DF6" w14:textId="77777777" w:rsidR="00F863C2" w:rsidRPr="008E4C88" w:rsidRDefault="00F863C2" w:rsidP="00C6766F">
      <w:pPr>
        <w:spacing w:after="0" w:line="240" w:lineRule="auto"/>
        <w:rPr>
          <w:rFonts w:ascii="Arial" w:hAnsi="Arial" w:cs="Arial"/>
        </w:rPr>
      </w:pPr>
      <w:r w:rsidRPr="008E4C88">
        <w:rPr>
          <w:rFonts w:ascii="Arial" w:eastAsia="Times New Roman" w:hAnsi="Arial" w:cs="Arial"/>
          <w:i/>
        </w:rPr>
        <w:br/>
      </w:r>
      <w:r w:rsidR="00642465" w:rsidRPr="008E4C88">
        <w:rPr>
          <w:rFonts w:ascii="Arial" w:hAnsi="Arial" w:cs="Arial"/>
        </w:rPr>
        <w:t>A termékhez használt belső termékazonosító kód. A kódot az adatszolgáltatónak úgy kell megképeznie, hogy annak első 2 karaktere egyértelműen utaljon a biztosító nevére.</w:t>
      </w:r>
    </w:p>
    <w:p w14:paraId="6285B291" w14:textId="77777777" w:rsidR="00922262" w:rsidRPr="008E4C88" w:rsidRDefault="00922262" w:rsidP="00C6766F">
      <w:pPr>
        <w:spacing w:after="0" w:line="240" w:lineRule="auto"/>
        <w:jc w:val="left"/>
        <w:rPr>
          <w:rFonts w:ascii="Arial" w:eastAsia="Times New Roman" w:hAnsi="Arial" w:cs="Arial"/>
          <w:i/>
        </w:rPr>
      </w:pPr>
    </w:p>
    <w:p w14:paraId="3E205A77" w14:textId="77777777" w:rsidR="00922262"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2. oszlop Termék neve</w:t>
      </w:r>
    </w:p>
    <w:p w14:paraId="7A3B4F62" w14:textId="77777777" w:rsidR="00F863C2" w:rsidRPr="008E4C88" w:rsidRDefault="00F863C2" w:rsidP="00C6766F">
      <w:pPr>
        <w:spacing w:after="0" w:line="240" w:lineRule="auto"/>
        <w:jc w:val="left"/>
        <w:rPr>
          <w:rFonts w:ascii="Arial" w:hAnsi="Arial" w:cs="Arial"/>
          <w:iCs/>
        </w:rPr>
      </w:pPr>
      <w:r w:rsidRPr="008E4C88">
        <w:rPr>
          <w:rFonts w:ascii="Arial" w:eastAsia="Times New Roman" w:hAnsi="Arial" w:cs="Arial"/>
          <w:i/>
        </w:rPr>
        <w:br/>
      </w:r>
      <w:r w:rsidR="00642465" w:rsidRPr="008E4C88">
        <w:rPr>
          <w:rFonts w:ascii="Arial" w:eastAsia="Times New Roman" w:hAnsi="Arial" w:cs="Arial"/>
          <w:iCs/>
        </w:rPr>
        <w:t>A termék kereskedelmi megnevezése</w:t>
      </w:r>
      <w:r w:rsidR="00642465" w:rsidRPr="008E4C88">
        <w:rPr>
          <w:rFonts w:ascii="Arial" w:hAnsi="Arial" w:cs="Arial"/>
          <w:iCs/>
        </w:rPr>
        <w:t>.</w:t>
      </w:r>
    </w:p>
    <w:p w14:paraId="50615FBB" w14:textId="77777777" w:rsidR="00922262" w:rsidRPr="008E4C88" w:rsidRDefault="00922262" w:rsidP="00C6766F">
      <w:pPr>
        <w:spacing w:after="0" w:line="240" w:lineRule="auto"/>
        <w:jc w:val="left"/>
        <w:rPr>
          <w:rFonts w:ascii="Arial" w:eastAsia="Times New Roman" w:hAnsi="Arial" w:cs="Arial"/>
          <w:iCs/>
        </w:rPr>
      </w:pPr>
    </w:p>
    <w:p w14:paraId="42A26FF6" w14:textId="77777777" w:rsidR="00922262"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3. oszlop Termékcsoporti besorolás</w:t>
      </w:r>
    </w:p>
    <w:p w14:paraId="6CAE00D6"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922262" w:rsidRPr="008E4C88">
        <w:rPr>
          <w:rFonts w:ascii="Arial" w:hAnsi="Arial" w:cs="Arial"/>
        </w:rPr>
        <w:t xml:space="preserve">A </w:t>
      </w:r>
      <w:r w:rsidR="00642465" w:rsidRPr="008E4C88">
        <w:rPr>
          <w:rFonts w:ascii="Arial" w:hAnsi="Arial" w:cs="Arial"/>
        </w:rPr>
        <w:t xml:space="preserve">42Y1E1 </w:t>
      </w:r>
      <w:r w:rsidR="008C5B8A" w:rsidRPr="008E4C88">
        <w:rPr>
          <w:rFonts w:ascii="Arial" w:hAnsi="Arial" w:cs="Arial"/>
        </w:rPr>
        <w:t>kódú</w:t>
      </w:r>
      <w:r w:rsidR="00642465" w:rsidRPr="008E4C88">
        <w:rPr>
          <w:rFonts w:ascii="Arial" w:hAnsi="Arial" w:cs="Arial"/>
        </w:rPr>
        <w:t xml:space="preserve"> táblában szereplő, </w:t>
      </w:r>
      <w:r w:rsidR="008C5B8A" w:rsidRPr="008E4C88">
        <w:rPr>
          <w:rFonts w:ascii="Arial" w:hAnsi="Arial" w:cs="Arial"/>
        </w:rPr>
        <w:t xml:space="preserve">az adott </w:t>
      </w:r>
      <w:r w:rsidR="00642465" w:rsidRPr="008E4C88">
        <w:rPr>
          <w:rFonts w:ascii="Arial" w:hAnsi="Arial" w:cs="Arial"/>
        </w:rPr>
        <w:t>termékcsoportnak megfelelő sorkód.</w:t>
      </w:r>
    </w:p>
    <w:p w14:paraId="6A631517" w14:textId="77777777" w:rsidR="006E7E39" w:rsidRPr="008E4C88" w:rsidRDefault="006E7E39" w:rsidP="00C6766F">
      <w:pPr>
        <w:spacing w:after="0" w:line="240" w:lineRule="auto"/>
        <w:jc w:val="left"/>
        <w:rPr>
          <w:rFonts w:ascii="Arial" w:hAnsi="Arial"/>
        </w:rPr>
      </w:pPr>
    </w:p>
    <w:p w14:paraId="762CFD3A" w14:textId="24910594" w:rsidR="006E7E39" w:rsidRPr="008E4C88" w:rsidRDefault="006E7E39" w:rsidP="00C6766F">
      <w:pPr>
        <w:spacing w:after="0" w:line="240" w:lineRule="auto"/>
        <w:jc w:val="left"/>
        <w:rPr>
          <w:rFonts w:ascii="Arial" w:hAnsi="Arial" w:cs="Arial"/>
          <w:i/>
          <w:iCs/>
        </w:rPr>
      </w:pPr>
      <w:r w:rsidRPr="008E4C88">
        <w:rPr>
          <w:rFonts w:ascii="Arial" w:hAnsi="Arial" w:cs="Arial"/>
          <w:i/>
          <w:iCs/>
        </w:rPr>
        <w:t>4.</w:t>
      </w:r>
      <w:r w:rsidR="0026681A" w:rsidRPr="008E4C88">
        <w:rPr>
          <w:rFonts w:ascii="Arial" w:hAnsi="Arial" w:cs="Arial"/>
          <w:i/>
          <w:iCs/>
        </w:rPr>
        <w:t xml:space="preserve"> </w:t>
      </w:r>
      <w:r w:rsidRPr="008E4C88">
        <w:rPr>
          <w:rFonts w:ascii="Arial" w:hAnsi="Arial" w:cs="Arial"/>
          <w:i/>
          <w:iCs/>
        </w:rPr>
        <w:t>oszlop Termék kategória besorolás</w:t>
      </w:r>
    </w:p>
    <w:p w14:paraId="36FB8D29" w14:textId="77777777" w:rsidR="00BC6743" w:rsidRPr="008E4C88" w:rsidRDefault="00BC6743" w:rsidP="00C6766F">
      <w:pPr>
        <w:spacing w:after="0" w:line="240" w:lineRule="auto"/>
        <w:jc w:val="left"/>
        <w:rPr>
          <w:rFonts w:ascii="Arial" w:hAnsi="Arial" w:cs="Arial"/>
          <w:i/>
          <w:iCs/>
        </w:rPr>
      </w:pPr>
    </w:p>
    <w:p w14:paraId="585DF8F8" w14:textId="4B38BE5E" w:rsidR="00922262" w:rsidRPr="008E4C88" w:rsidRDefault="009E3612" w:rsidP="008E1A6E">
      <w:pPr>
        <w:spacing w:after="0" w:line="240" w:lineRule="auto"/>
        <w:rPr>
          <w:rFonts w:ascii="Arial" w:hAnsi="Arial" w:cs="Arial"/>
        </w:rPr>
      </w:pPr>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p>
    <w:p w14:paraId="20229253" w14:textId="77777777" w:rsidR="009E3612" w:rsidRPr="008E4C88" w:rsidRDefault="009E3612" w:rsidP="00C6766F">
      <w:pPr>
        <w:spacing w:after="0" w:line="240" w:lineRule="auto"/>
        <w:jc w:val="left"/>
        <w:rPr>
          <w:rFonts w:ascii="Arial" w:eastAsia="Times New Roman" w:hAnsi="Arial" w:cs="Arial"/>
          <w:i/>
        </w:rPr>
      </w:pPr>
    </w:p>
    <w:p w14:paraId="28251BA3" w14:textId="77777777" w:rsidR="00922262"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6</w:t>
      </w:r>
      <w:r w:rsidR="00642465" w:rsidRPr="008E4C88">
        <w:rPr>
          <w:rFonts w:ascii="Arial" w:eastAsia="Times New Roman" w:hAnsi="Arial" w:cs="Arial"/>
          <w:i/>
        </w:rPr>
        <w:t>. oszlop Terjesztés kezdete</w:t>
      </w:r>
    </w:p>
    <w:p w14:paraId="32A1F204"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Termék terjesztés kezdetének dátuma.</w:t>
      </w:r>
    </w:p>
    <w:p w14:paraId="09CE46F8" w14:textId="77777777" w:rsidR="00DD0447" w:rsidRPr="008E4C88" w:rsidRDefault="00DD0447" w:rsidP="00C6766F">
      <w:pPr>
        <w:spacing w:after="0" w:line="240" w:lineRule="auto"/>
        <w:jc w:val="left"/>
        <w:rPr>
          <w:rFonts w:ascii="Arial" w:hAnsi="Arial" w:cs="Arial"/>
        </w:rPr>
      </w:pPr>
    </w:p>
    <w:p w14:paraId="49853E75" w14:textId="6A8FBD2E"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7</w:t>
      </w:r>
      <w:r w:rsidR="00642465" w:rsidRPr="008E4C88">
        <w:rPr>
          <w:rFonts w:ascii="Arial" w:eastAsia="Times New Roman" w:hAnsi="Arial" w:cs="Arial"/>
          <w:i/>
        </w:rPr>
        <w:t>. oszlop Terjesztés vége</w:t>
      </w:r>
    </w:p>
    <w:p w14:paraId="17B9E859"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Termék terjesztés végének dátuma.</w:t>
      </w:r>
    </w:p>
    <w:p w14:paraId="521349A4" w14:textId="77777777" w:rsidR="00DD0447" w:rsidRPr="008E4C88" w:rsidRDefault="00DD0447" w:rsidP="00C6766F">
      <w:pPr>
        <w:spacing w:after="0" w:line="240" w:lineRule="auto"/>
        <w:jc w:val="left"/>
        <w:rPr>
          <w:rFonts w:ascii="Arial" w:hAnsi="Arial" w:cs="Arial"/>
        </w:rPr>
      </w:pPr>
    </w:p>
    <w:p w14:paraId="48FCF1F8" w14:textId="27597351"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8</w:t>
      </w:r>
      <w:r w:rsidR="00642465" w:rsidRPr="008E4C88">
        <w:rPr>
          <w:rFonts w:ascii="Arial" w:eastAsia="Times New Roman" w:hAnsi="Arial" w:cs="Arial"/>
          <w:i/>
        </w:rPr>
        <w:t>. oszlop Záró állomány (db)</w:t>
      </w:r>
    </w:p>
    <w:p w14:paraId="2ADB8552"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 xml:space="preserve">A </w:t>
      </w:r>
      <w:r w:rsidR="008C5B8A" w:rsidRPr="008E4C88">
        <w:rPr>
          <w:rFonts w:ascii="Arial" w:hAnsi="Arial" w:cs="Arial"/>
        </w:rPr>
        <w:t>tárgyidőszak</w:t>
      </w:r>
      <w:r w:rsidR="00642465" w:rsidRPr="008E4C88">
        <w:rPr>
          <w:rFonts w:ascii="Arial" w:hAnsi="Arial" w:cs="Arial"/>
        </w:rPr>
        <w:t xml:space="preserve"> végén élő szerződések darabszáma.</w:t>
      </w:r>
    </w:p>
    <w:p w14:paraId="4296668B" w14:textId="77777777" w:rsidR="00DD0447" w:rsidRPr="008E4C88" w:rsidRDefault="00DD0447" w:rsidP="00C6766F">
      <w:pPr>
        <w:spacing w:after="0" w:line="240" w:lineRule="auto"/>
        <w:jc w:val="left"/>
        <w:rPr>
          <w:rFonts w:ascii="Arial" w:hAnsi="Arial" w:cs="Arial"/>
        </w:rPr>
      </w:pPr>
    </w:p>
    <w:p w14:paraId="1EE8AE7A" w14:textId="2DA9A997"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9</w:t>
      </w:r>
      <w:r w:rsidR="00642465" w:rsidRPr="008E4C88">
        <w:rPr>
          <w:rFonts w:ascii="Arial" w:eastAsia="Times New Roman" w:hAnsi="Arial" w:cs="Arial"/>
          <w:i/>
        </w:rPr>
        <w:t>. oszlop Bruttó díjbevétel</w:t>
      </w:r>
    </w:p>
    <w:p w14:paraId="5F7A38D6"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0479EA" w:rsidRPr="008E4C88">
        <w:rPr>
          <w:rFonts w:ascii="Arial" w:hAnsi="Arial" w:cs="Arial"/>
        </w:rPr>
        <w:t xml:space="preserve">A </w:t>
      </w:r>
      <w:r w:rsidR="00642465" w:rsidRPr="008E4C88">
        <w:rPr>
          <w:rFonts w:ascii="Arial" w:hAnsi="Arial" w:cs="Arial"/>
        </w:rPr>
        <w:t xml:space="preserve">42Y1E2 </w:t>
      </w:r>
      <w:r w:rsidR="000479EA" w:rsidRPr="008E4C88">
        <w:rPr>
          <w:rFonts w:ascii="Arial" w:hAnsi="Arial" w:cs="Arial"/>
        </w:rPr>
        <w:t xml:space="preserve">kódú </w:t>
      </w:r>
      <w:r w:rsidR="00642465" w:rsidRPr="008E4C88">
        <w:rPr>
          <w:rFonts w:ascii="Arial" w:hAnsi="Arial" w:cs="Arial"/>
        </w:rPr>
        <w:t>tábla „Díjbevétel” oszlopá</w:t>
      </w:r>
      <w:r w:rsidR="000479EA" w:rsidRPr="008E4C88">
        <w:rPr>
          <w:rFonts w:ascii="Arial" w:hAnsi="Arial" w:cs="Arial"/>
        </w:rPr>
        <w:t>ban jelentett</w:t>
      </w:r>
      <w:r w:rsidR="00642465" w:rsidRPr="008E4C88">
        <w:rPr>
          <w:rFonts w:ascii="Arial" w:hAnsi="Arial" w:cs="Arial"/>
        </w:rPr>
        <w:t xml:space="preserve"> érték.</w:t>
      </w:r>
    </w:p>
    <w:p w14:paraId="6EE3649F" w14:textId="77777777" w:rsidR="00DD0447" w:rsidRPr="008E4C88" w:rsidRDefault="00DD0447" w:rsidP="00C6766F">
      <w:pPr>
        <w:spacing w:after="0" w:line="240" w:lineRule="auto"/>
        <w:jc w:val="left"/>
        <w:rPr>
          <w:rFonts w:ascii="Arial" w:hAnsi="Arial" w:cs="Arial"/>
        </w:rPr>
      </w:pPr>
    </w:p>
    <w:p w14:paraId="249823C5" w14:textId="60DBE46A" w:rsidR="00DD0447" w:rsidRPr="008E4C88" w:rsidRDefault="006E7E39" w:rsidP="00C6766F">
      <w:pPr>
        <w:spacing w:after="0" w:line="240" w:lineRule="auto"/>
        <w:jc w:val="left"/>
        <w:rPr>
          <w:rFonts w:ascii="Arial" w:eastAsia="Times New Roman" w:hAnsi="Arial" w:cs="Arial"/>
          <w:i/>
        </w:rPr>
      </w:pPr>
      <w:r w:rsidRPr="008E4C88">
        <w:rPr>
          <w:rFonts w:ascii="Arial" w:eastAsia="Times New Roman" w:hAnsi="Arial" w:cs="Arial"/>
          <w:i/>
        </w:rPr>
        <w:t>10</w:t>
      </w:r>
      <w:r w:rsidR="00642465" w:rsidRPr="008E4C88">
        <w:rPr>
          <w:rFonts w:ascii="Arial" w:eastAsia="Times New Roman" w:hAnsi="Arial" w:cs="Arial"/>
          <w:i/>
        </w:rPr>
        <w:t>. oszlop Bruttó megszolgált díj</w:t>
      </w:r>
    </w:p>
    <w:p w14:paraId="7BA107B7"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0479EA" w:rsidRPr="008E4C88">
        <w:rPr>
          <w:rFonts w:ascii="Arial" w:hAnsi="Arial" w:cs="Arial"/>
        </w:rPr>
        <w:t>B</w:t>
      </w:r>
      <w:r w:rsidR="00642465" w:rsidRPr="008E4C88">
        <w:rPr>
          <w:rFonts w:ascii="Arial" w:hAnsi="Arial" w:cs="Arial"/>
        </w:rPr>
        <w:t xml:space="preserve">ruttó díjbevétel </w:t>
      </w:r>
      <w:r w:rsidR="000479EA" w:rsidRPr="008E4C88">
        <w:rPr>
          <w:rFonts w:ascii="Arial" w:hAnsi="Arial" w:cs="Arial"/>
        </w:rPr>
        <w:t>-</w:t>
      </w:r>
      <w:r w:rsidR="00642465" w:rsidRPr="008E4C88">
        <w:rPr>
          <w:rFonts w:ascii="Arial" w:hAnsi="Arial" w:cs="Arial"/>
        </w:rPr>
        <w:t xml:space="preserve"> a meg nem szolgált díjak bruttó tartalékának változása.</w:t>
      </w:r>
    </w:p>
    <w:p w14:paraId="6BB1FECC" w14:textId="77777777" w:rsidR="00DD0447" w:rsidRPr="008E4C88" w:rsidRDefault="00DD0447" w:rsidP="00C6766F">
      <w:pPr>
        <w:spacing w:after="0" w:line="240" w:lineRule="auto"/>
        <w:jc w:val="left"/>
        <w:rPr>
          <w:rFonts w:ascii="Arial" w:hAnsi="Arial" w:cs="Arial"/>
        </w:rPr>
      </w:pPr>
    </w:p>
    <w:p w14:paraId="2688DA1D" w14:textId="39BFA8BE" w:rsidR="00DD0447"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1</w:t>
      </w:r>
      <w:r w:rsidR="006E7E39" w:rsidRPr="008E4C88">
        <w:rPr>
          <w:rFonts w:ascii="Arial" w:eastAsia="Times New Roman" w:hAnsi="Arial" w:cs="Arial"/>
          <w:i/>
        </w:rPr>
        <w:t>1</w:t>
      </w:r>
      <w:r w:rsidRPr="008E4C88">
        <w:rPr>
          <w:rFonts w:ascii="Arial" w:eastAsia="Times New Roman" w:hAnsi="Arial" w:cs="Arial"/>
          <w:i/>
        </w:rPr>
        <w:t>. oszlop Bruttó kárkifizetés</w:t>
      </w:r>
    </w:p>
    <w:p w14:paraId="6B2443B4" w14:textId="77777777" w:rsidR="00F863C2" w:rsidRPr="008E4C88" w:rsidRDefault="00F863C2" w:rsidP="00C6766F">
      <w:pPr>
        <w:spacing w:after="0" w:line="240" w:lineRule="auto"/>
        <w:jc w:val="left"/>
        <w:rPr>
          <w:rFonts w:ascii="Arial" w:hAnsi="Arial" w:cs="Arial"/>
        </w:rPr>
      </w:pPr>
      <w:r w:rsidRPr="008E4C88">
        <w:rPr>
          <w:rFonts w:ascii="Arial" w:eastAsia="Times New Roman" w:hAnsi="Arial" w:cs="Arial"/>
          <w:i/>
        </w:rPr>
        <w:br/>
      </w:r>
      <w:r w:rsidR="00642465" w:rsidRPr="008E4C88">
        <w:rPr>
          <w:rFonts w:ascii="Arial" w:hAnsi="Arial" w:cs="Arial"/>
        </w:rPr>
        <w:t xml:space="preserve">42Y1E2 </w:t>
      </w:r>
      <w:r w:rsidR="000479EA" w:rsidRPr="008E4C88">
        <w:rPr>
          <w:rFonts w:ascii="Arial" w:hAnsi="Arial" w:cs="Arial"/>
        </w:rPr>
        <w:t>kódú</w:t>
      </w:r>
      <w:r w:rsidR="00642465" w:rsidRPr="008E4C88">
        <w:rPr>
          <w:rFonts w:ascii="Arial" w:hAnsi="Arial" w:cs="Arial"/>
        </w:rPr>
        <w:t xml:space="preserve"> tábla </w:t>
      </w:r>
      <w:r w:rsidR="000479EA" w:rsidRPr="008E4C88">
        <w:rPr>
          <w:rFonts w:ascii="Arial" w:hAnsi="Arial" w:cs="Arial"/>
        </w:rPr>
        <w:t>„</w:t>
      </w:r>
      <w:r w:rsidR="00642465" w:rsidRPr="008E4C88">
        <w:rPr>
          <w:rFonts w:ascii="Arial" w:hAnsi="Arial" w:cs="Arial"/>
        </w:rPr>
        <w:t>Bruttó kárkifizetés és szolgáltatás" oszlopá</w:t>
      </w:r>
      <w:r w:rsidR="000479EA" w:rsidRPr="008E4C88">
        <w:rPr>
          <w:rFonts w:ascii="Arial" w:hAnsi="Arial" w:cs="Arial"/>
        </w:rPr>
        <w:t>ban jelentett</w:t>
      </w:r>
      <w:r w:rsidR="00642465" w:rsidRPr="008E4C88">
        <w:rPr>
          <w:rFonts w:ascii="Arial" w:hAnsi="Arial" w:cs="Arial"/>
        </w:rPr>
        <w:t xml:space="preserve"> érték.</w:t>
      </w:r>
    </w:p>
    <w:p w14:paraId="694640EE" w14:textId="77777777" w:rsidR="00DD0447" w:rsidRPr="008E4C88" w:rsidRDefault="00DD0447" w:rsidP="00C6766F">
      <w:pPr>
        <w:spacing w:after="0" w:line="240" w:lineRule="auto"/>
        <w:jc w:val="left"/>
        <w:rPr>
          <w:rFonts w:ascii="Arial" w:hAnsi="Arial" w:cs="Arial"/>
        </w:rPr>
      </w:pPr>
    </w:p>
    <w:p w14:paraId="4735E412" w14:textId="4BAB8D44" w:rsidR="00DD0447" w:rsidRPr="008E4C88" w:rsidRDefault="00642465" w:rsidP="00C6766F">
      <w:pPr>
        <w:spacing w:after="0" w:line="240" w:lineRule="auto"/>
        <w:jc w:val="left"/>
        <w:rPr>
          <w:rFonts w:ascii="Arial" w:eastAsia="Times New Roman" w:hAnsi="Arial" w:cs="Arial"/>
          <w:i/>
        </w:rPr>
      </w:pPr>
      <w:r w:rsidRPr="008E4C88">
        <w:rPr>
          <w:rFonts w:ascii="Arial" w:eastAsia="Times New Roman" w:hAnsi="Arial" w:cs="Arial"/>
          <w:i/>
        </w:rPr>
        <w:t>1</w:t>
      </w:r>
      <w:r w:rsidR="006E7E39" w:rsidRPr="008E4C88">
        <w:rPr>
          <w:rFonts w:ascii="Arial" w:eastAsia="Times New Roman" w:hAnsi="Arial" w:cs="Arial"/>
          <w:i/>
        </w:rPr>
        <w:t>2</w:t>
      </w:r>
      <w:r w:rsidRPr="008E4C88">
        <w:rPr>
          <w:rFonts w:ascii="Arial" w:eastAsia="Times New Roman" w:hAnsi="Arial" w:cs="Arial"/>
          <w:i/>
        </w:rPr>
        <w:t>. oszlop Kártartalék változás</w:t>
      </w:r>
    </w:p>
    <w:p w14:paraId="797B58CF" w14:textId="77777777" w:rsidR="00DD0447" w:rsidRPr="008E4C88" w:rsidRDefault="00F863C2" w:rsidP="00C6766F">
      <w:pPr>
        <w:spacing w:after="0" w:line="240" w:lineRule="auto"/>
        <w:rPr>
          <w:rFonts w:ascii="Arial" w:eastAsia="Calibri" w:hAnsi="Arial" w:cs="Arial"/>
          <w:lang w:eastAsia="en-US"/>
        </w:rPr>
      </w:pPr>
      <w:r w:rsidRPr="008E4C88">
        <w:rPr>
          <w:rFonts w:ascii="Arial" w:eastAsia="Times New Roman" w:hAnsi="Arial" w:cs="Arial"/>
          <w:i/>
        </w:rPr>
        <w:lastRenderedPageBreak/>
        <w:br/>
      </w:r>
      <w:r w:rsidR="00642465" w:rsidRPr="008E4C88">
        <w:rPr>
          <w:rFonts w:ascii="Arial" w:hAnsi="Arial" w:cs="Arial"/>
        </w:rPr>
        <w:t>Kárráfordítással összefüggő számviteli tartalékváltozás</w:t>
      </w:r>
      <w:r w:rsidR="000479EA" w:rsidRPr="008E4C88">
        <w:rPr>
          <w:rFonts w:ascii="Arial" w:hAnsi="Arial" w:cs="Arial"/>
        </w:rPr>
        <w:t>,</w:t>
      </w:r>
      <w:r w:rsidR="00642465" w:rsidRPr="008E4C88">
        <w:rPr>
          <w:rFonts w:ascii="Arial" w:hAnsi="Arial" w:cs="Arial"/>
        </w:rPr>
        <w:t xml:space="preserve"> a 42Y1E2 </w:t>
      </w:r>
      <w:r w:rsidR="000479EA" w:rsidRPr="008E4C88">
        <w:rPr>
          <w:rFonts w:ascii="Arial" w:hAnsi="Arial" w:cs="Arial"/>
        </w:rPr>
        <w:t>kódú</w:t>
      </w:r>
      <w:r w:rsidR="00642465" w:rsidRPr="008E4C88">
        <w:rPr>
          <w:rFonts w:ascii="Arial" w:hAnsi="Arial" w:cs="Arial"/>
        </w:rPr>
        <w:t xml:space="preserve"> tábla 1</w:t>
      </w:r>
      <w:r w:rsidR="00D44AA6" w:rsidRPr="008E4C88">
        <w:rPr>
          <w:rFonts w:ascii="Arial" w:hAnsi="Arial" w:cs="Arial"/>
        </w:rPr>
        <w:t>7</w:t>
      </w:r>
      <w:r w:rsidR="000479EA" w:rsidRPr="008E4C88">
        <w:rPr>
          <w:rFonts w:ascii="Arial" w:hAnsi="Arial" w:cs="Arial"/>
        </w:rPr>
        <w:t xml:space="preserve">. és </w:t>
      </w:r>
      <w:r w:rsidR="00642465" w:rsidRPr="008E4C88">
        <w:rPr>
          <w:rFonts w:ascii="Arial" w:hAnsi="Arial" w:cs="Arial"/>
        </w:rPr>
        <w:t>1</w:t>
      </w:r>
      <w:r w:rsidR="00D44AA6" w:rsidRPr="008E4C88">
        <w:rPr>
          <w:rFonts w:ascii="Arial" w:hAnsi="Arial" w:cs="Arial"/>
        </w:rPr>
        <w:t>8</w:t>
      </w:r>
      <w:r w:rsidR="00642465" w:rsidRPr="008E4C88">
        <w:rPr>
          <w:rFonts w:ascii="Arial" w:hAnsi="Arial" w:cs="Arial"/>
        </w:rPr>
        <w:t>. oszlop</w:t>
      </w:r>
      <w:r w:rsidR="000479EA" w:rsidRPr="008E4C88">
        <w:rPr>
          <w:rFonts w:ascii="Arial" w:hAnsi="Arial" w:cs="Arial"/>
        </w:rPr>
        <w:t>ában jelentett adatoknak</w:t>
      </w:r>
      <w:r w:rsidR="00642465" w:rsidRPr="008E4C88">
        <w:rPr>
          <w:rFonts w:ascii="Arial" w:hAnsi="Arial" w:cs="Arial"/>
        </w:rPr>
        <w:t xml:space="preserve"> megfelelően.</w:t>
      </w:r>
    </w:p>
    <w:p w14:paraId="0C0AE7FA" w14:textId="5D8990B0" w:rsidR="00AA4F91" w:rsidRPr="008E4C88" w:rsidRDefault="00AA4F91" w:rsidP="00C6766F">
      <w:pPr>
        <w:spacing w:before="120" w:line="240" w:lineRule="auto"/>
        <w:rPr>
          <w:rFonts w:ascii="Arial" w:eastAsia="Calibri" w:hAnsi="Arial" w:cs="Arial"/>
          <w:lang w:eastAsia="en-US"/>
        </w:rPr>
      </w:pPr>
      <w:r w:rsidRPr="008E4C88">
        <w:rPr>
          <w:rFonts w:ascii="Arial" w:eastAsia="Calibri" w:hAnsi="Arial" w:cs="Arial"/>
          <w:lang w:eastAsia="en-US"/>
        </w:rPr>
        <w:t>A 1</w:t>
      </w:r>
      <w:r w:rsidR="006E7E39" w:rsidRPr="008E4C88">
        <w:rPr>
          <w:rFonts w:ascii="Arial" w:eastAsia="Calibri" w:hAnsi="Arial" w:cs="Arial"/>
          <w:lang w:eastAsia="en-US"/>
        </w:rPr>
        <w:t>3</w:t>
      </w:r>
      <w:r w:rsidRPr="008E4C88">
        <w:rPr>
          <w:rFonts w:ascii="Arial" w:eastAsia="Calibri" w:hAnsi="Arial" w:cs="Arial"/>
          <w:lang w:eastAsia="en-US"/>
        </w:rPr>
        <w:t>-1</w:t>
      </w:r>
      <w:r w:rsidR="006E7E39" w:rsidRPr="008E4C88">
        <w:rPr>
          <w:rFonts w:ascii="Arial" w:eastAsia="Calibri" w:hAnsi="Arial" w:cs="Arial"/>
          <w:lang w:eastAsia="en-US"/>
        </w:rPr>
        <w:t>8</w:t>
      </w:r>
      <w:r w:rsidRPr="008E4C88">
        <w:rPr>
          <w:rFonts w:ascii="Arial" w:eastAsia="Calibri" w:hAnsi="Arial" w:cs="Arial"/>
          <w:lang w:eastAsia="en-US"/>
        </w:rPr>
        <w:t xml:space="preserve">. </w:t>
      </w:r>
      <w:r w:rsidR="00DD0447" w:rsidRPr="008E4C88">
        <w:rPr>
          <w:rFonts w:ascii="Arial" w:eastAsia="Calibri" w:hAnsi="Arial" w:cs="Arial"/>
          <w:lang w:eastAsia="en-US"/>
        </w:rPr>
        <w:t>oszlopban</w:t>
      </w:r>
      <w:r w:rsidRPr="008E4C88">
        <w:rPr>
          <w:rFonts w:ascii="Arial" w:eastAsia="Calibri" w:hAnsi="Arial" w:cs="Arial"/>
          <w:lang w:eastAsia="en-US"/>
        </w:rPr>
        <w:t xml:space="preserve"> a biztosító fő tevékenységéhez köthető, adott időszaki költségek biztosítási ágra, illetve főbb termékcsoportokra allokált értékét kell jelenteni.</w:t>
      </w:r>
    </w:p>
    <w:p w14:paraId="19720F28" w14:textId="3FB8D4D9"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6E7E39" w:rsidRPr="008E4C88">
        <w:rPr>
          <w:rFonts w:ascii="Arial" w:hAnsi="Arial" w:cs="Arial"/>
          <w:i/>
          <w:iCs/>
          <w:color w:val="auto"/>
          <w:sz w:val="20"/>
          <w:szCs w:val="20"/>
        </w:rPr>
        <w:t>3</w:t>
      </w:r>
      <w:r w:rsidRPr="008E4C88">
        <w:rPr>
          <w:rFonts w:ascii="Arial" w:hAnsi="Arial" w:cs="Arial"/>
          <w:i/>
          <w:iCs/>
          <w:color w:val="auto"/>
          <w:sz w:val="20"/>
          <w:szCs w:val="20"/>
        </w:rPr>
        <w:t>. oszlop Szerzési költség</w:t>
      </w:r>
    </w:p>
    <w:p w14:paraId="47BC20E3" w14:textId="77777777" w:rsidR="00DD0447" w:rsidRPr="008E4C88" w:rsidRDefault="00DD0447" w:rsidP="00C6766F">
      <w:pPr>
        <w:pStyle w:val="Default"/>
        <w:keepNext/>
        <w:jc w:val="both"/>
        <w:rPr>
          <w:rFonts w:ascii="Arial" w:hAnsi="Arial" w:cs="Arial"/>
          <w:i/>
          <w:iCs/>
          <w:color w:val="auto"/>
          <w:sz w:val="20"/>
          <w:szCs w:val="20"/>
        </w:rPr>
      </w:pPr>
    </w:p>
    <w:p w14:paraId="17467684"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Azon költségek</w:t>
      </w:r>
      <w:r w:rsidR="00730C3E" w:rsidRPr="008E4C88">
        <w:rPr>
          <w:rFonts w:ascii="Arial" w:hAnsi="Arial" w:cs="Arial"/>
          <w:color w:val="auto"/>
          <w:sz w:val="20"/>
          <w:szCs w:val="20"/>
        </w:rPr>
        <w:t>,</w:t>
      </w:r>
      <w:r w:rsidRPr="008E4C88">
        <w:rPr>
          <w:rFonts w:ascii="Arial" w:hAnsi="Arial" w:cs="Arial"/>
          <w:color w:val="auto"/>
          <w:sz w:val="20"/>
          <w:szCs w:val="20"/>
        </w:rPr>
        <w:t xml:space="preserve"> melyek azért merültek fel, mert a biztosító megkötötte az adott szerződést, A szerzési költségek magukban foglalják a biztosítási szerződéshez közvetlenül kötődő költségeket</w:t>
      </w:r>
      <w:r w:rsidR="00B6675C" w:rsidRPr="008E4C88">
        <w:rPr>
          <w:rFonts w:ascii="Arial" w:hAnsi="Arial" w:cs="Arial"/>
          <w:color w:val="auto"/>
          <w:sz w:val="20"/>
          <w:szCs w:val="20"/>
        </w:rPr>
        <w:t xml:space="preserve"> –</w:t>
      </w:r>
      <w:r w:rsidRPr="008E4C88">
        <w:rPr>
          <w:rFonts w:ascii="Arial" w:hAnsi="Arial" w:cs="Arial"/>
          <w:color w:val="auto"/>
          <w:sz w:val="20"/>
          <w:szCs w:val="20"/>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B11053" w:rsidRPr="008E4C88">
        <w:rPr>
          <w:rFonts w:ascii="Arial" w:hAnsi="Arial" w:cs="Arial"/>
          <w:color w:val="auto"/>
          <w:sz w:val="20"/>
          <w:szCs w:val="20"/>
        </w:rPr>
        <w:t xml:space="preserve"> –</w:t>
      </w:r>
      <w:r w:rsidRPr="008E4C88">
        <w:rPr>
          <w:rFonts w:ascii="Arial" w:hAnsi="Arial" w:cs="Arial"/>
          <w:color w:val="auto"/>
          <w:sz w:val="20"/>
          <w:szCs w:val="20"/>
        </w:rPr>
        <w:t>,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w:t>
      </w:r>
    </w:p>
    <w:p w14:paraId="053D5576" w14:textId="77777777" w:rsidR="00AA4F91" w:rsidRPr="008E4C88" w:rsidRDefault="00AA4F91" w:rsidP="00C6766F">
      <w:pPr>
        <w:pStyle w:val="Default"/>
        <w:keepNext/>
        <w:jc w:val="both"/>
        <w:rPr>
          <w:rFonts w:ascii="Arial" w:hAnsi="Arial" w:cs="Arial"/>
          <w:color w:val="auto"/>
          <w:sz w:val="20"/>
          <w:szCs w:val="20"/>
        </w:rPr>
      </w:pPr>
    </w:p>
    <w:p w14:paraId="1D04497D" w14:textId="5D7AB1AA"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6E7E39" w:rsidRPr="008E4C88">
        <w:rPr>
          <w:rFonts w:ascii="Arial" w:hAnsi="Arial" w:cs="Arial"/>
          <w:i/>
          <w:iCs/>
          <w:color w:val="auto"/>
          <w:sz w:val="20"/>
          <w:szCs w:val="20"/>
        </w:rPr>
        <w:t>4</w:t>
      </w:r>
      <w:r w:rsidRPr="008E4C88">
        <w:rPr>
          <w:rFonts w:ascii="Arial" w:hAnsi="Arial" w:cs="Arial"/>
          <w:i/>
          <w:iCs/>
          <w:color w:val="auto"/>
          <w:sz w:val="20"/>
          <w:szCs w:val="20"/>
        </w:rPr>
        <w:t>. oszlop Igazgatási költség</w:t>
      </w:r>
    </w:p>
    <w:p w14:paraId="48840E09" w14:textId="77777777" w:rsidR="00505097" w:rsidRPr="008E4C88" w:rsidRDefault="00505097" w:rsidP="00C6766F">
      <w:pPr>
        <w:pStyle w:val="Default"/>
        <w:keepNext/>
        <w:jc w:val="both"/>
        <w:rPr>
          <w:rFonts w:ascii="Arial" w:hAnsi="Arial" w:cs="Arial"/>
          <w:i/>
          <w:iCs/>
          <w:color w:val="auto"/>
          <w:sz w:val="20"/>
          <w:szCs w:val="20"/>
        </w:rPr>
      </w:pPr>
    </w:p>
    <w:p w14:paraId="0D1B5001"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költségeket. Idetartoznak</w:t>
      </w:r>
      <w:r w:rsidR="00B11053" w:rsidRPr="008E4C88">
        <w:rPr>
          <w:rFonts w:ascii="Arial" w:hAnsi="Arial" w:cs="Arial"/>
          <w:color w:val="auto"/>
          <w:sz w:val="20"/>
          <w:szCs w:val="20"/>
        </w:rPr>
        <w:t xml:space="preserve"> továbbá</w:t>
      </w:r>
      <w:r w:rsidRPr="008E4C88">
        <w:rPr>
          <w:rFonts w:ascii="Arial" w:hAnsi="Arial" w:cs="Arial"/>
          <w:color w:val="auto"/>
          <w:sz w:val="20"/>
          <w:szCs w:val="20"/>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w:t>
      </w:r>
    </w:p>
    <w:p w14:paraId="6BD8FCF2" w14:textId="77777777" w:rsidR="00AA4F91" w:rsidRPr="008E4C88" w:rsidRDefault="00AA4F91" w:rsidP="00C6766F">
      <w:pPr>
        <w:pStyle w:val="Default"/>
        <w:keepNext/>
        <w:jc w:val="both"/>
        <w:rPr>
          <w:rFonts w:ascii="Arial" w:hAnsi="Arial" w:cs="Arial"/>
          <w:color w:val="auto"/>
          <w:sz w:val="20"/>
          <w:szCs w:val="20"/>
        </w:rPr>
      </w:pPr>
    </w:p>
    <w:p w14:paraId="7E6CADCC" w14:textId="33DC42CE" w:rsidR="00AA4F91" w:rsidRPr="008E4C88" w:rsidRDefault="00AA4F91"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w:t>
      </w:r>
      <w:r w:rsidR="006E7E39" w:rsidRPr="008E4C88">
        <w:rPr>
          <w:rFonts w:ascii="Arial" w:eastAsia="Times New Roman" w:hAnsi="Arial" w:cs="Arial"/>
          <w:i/>
          <w:color w:val="auto"/>
          <w:sz w:val="20"/>
          <w:szCs w:val="20"/>
        </w:rPr>
        <w:t>5</w:t>
      </w:r>
      <w:r w:rsidRPr="008E4C88">
        <w:rPr>
          <w:rFonts w:ascii="Arial" w:eastAsia="Times New Roman" w:hAnsi="Arial" w:cs="Arial"/>
          <w:i/>
          <w:color w:val="auto"/>
          <w:sz w:val="20"/>
          <w:szCs w:val="20"/>
        </w:rPr>
        <w:t>. oszlop Kárrendezési költség</w:t>
      </w:r>
    </w:p>
    <w:p w14:paraId="2A545BE1" w14:textId="77777777" w:rsidR="00505097" w:rsidRPr="008E4C88" w:rsidRDefault="00505097" w:rsidP="00C6766F">
      <w:pPr>
        <w:pStyle w:val="Default"/>
        <w:keepNext/>
        <w:jc w:val="both"/>
        <w:rPr>
          <w:rFonts w:ascii="Arial" w:eastAsia="Times New Roman" w:hAnsi="Arial" w:cs="Arial"/>
          <w:i/>
          <w:color w:val="auto"/>
          <w:sz w:val="20"/>
          <w:szCs w:val="20"/>
        </w:rPr>
      </w:pPr>
    </w:p>
    <w:p w14:paraId="01558874" w14:textId="77777777" w:rsidR="00AA4F91" w:rsidRPr="008E4C88" w:rsidRDefault="00213610" w:rsidP="00C6766F">
      <w:pPr>
        <w:pStyle w:val="Default"/>
        <w:keepNext/>
        <w:jc w:val="both"/>
        <w:rPr>
          <w:rFonts w:ascii="Arial" w:hAnsi="Arial" w:cs="Arial"/>
          <w:color w:val="auto"/>
          <w:sz w:val="20"/>
          <w:szCs w:val="20"/>
        </w:rPr>
      </w:pPr>
      <w:r w:rsidRPr="008E4C88">
        <w:rPr>
          <w:rFonts w:ascii="Arial" w:hAnsi="Arial" w:cs="Arial"/>
          <w:color w:val="auto"/>
          <w:sz w:val="20"/>
          <w:szCs w:val="20"/>
        </w:rPr>
        <w:t>A k</w:t>
      </w:r>
      <w:r w:rsidR="00AA4F91" w:rsidRPr="008E4C88">
        <w:rPr>
          <w:rFonts w:ascii="Arial" w:hAnsi="Arial" w:cs="Arial"/>
          <w:color w:val="auto"/>
          <w:sz w:val="20"/>
          <w:szCs w:val="20"/>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 </w:t>
      </w:r>
    </w:p>
    <w:p w14:paraId="49608915" w14:textId="77777777" w:rsidR="00505097" w:rsidRPr="008E4C88" w:rsidRDefault="00505097" w:rsidP="00C6766F">
      <w:pPr>
        <w:pStyle w:val="Default"/>
        <w:keepNext/>
        <w:jc w:val="both"/>
        <w:rPr>
          <w:rFonts w:ascii="Arial" w:hAnsi="Arial" w:cs="Arial"/>
          <w:color w:val="auto"/>
          <w:sz w:val="20"/>
          <w:szCs w:val="20"/>
        </w:rPr>
      </w:pPr>
    </w:p>
    <w:p w14:paraId="1777B44A" w14:textId="064DD333" w:rsidR="00AA4F91" w:rsidRPr="008E4C88" w:rsidRDefault="00AA4F91"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w:t>
      </w:r>
      <w:r w:rsidR="006E7E39" w:rsidRPr="008E4C88">
        <w:rPr>
          <w:rFonts w:ascii="Arial" w:eastAsia="Times New Roman" w:hAnsi="Arial" w:cs="Arial"/>
          <w:i/>
          <w:color w:val="auto"/>
          <w:sz w:val="20"/>
          <w:szCs w:val="20"/>
        </w:rPr>
        <w:t>6</w:t>
      </w:r>
      <w:r w:rsidRPr="008E4C88">
        <w:rPr>
          <w:rFonts w:ascii="Arial" w:eastAsia="Times New Roman" w:hAnsi="Arial" w:cs="Arial"/>
          <w:i/>
          <w:color w:val="auto"/>
          <w:sz w:val="20"/>
          <w:szCs w:val="20"/>
        </w:rPr>
        <w:t>. oszlop Befektetési költség</w:t>
      </w:r>
    </w:p>
    <w:p w14:paraId="664C28A9" w14:textId="77777777" w:rsidR="00505097" w:rsidRPr="008E4C88" w:rsidRDefault="00505097" w:rsidP="00C6766F">
      <w:pPr>
        <w:pStyle w:val="Default"/>
        <w:keepNext/>
        <w:jc w:val="both"/>
        <w:rPr>
          <w:rFonts w:ascii="Arial" w:eastAsia="Times New Roman" w:hAnsi="Arial" w:cs="Arial"/>
          <w:i/>
          <w:color w:val="auto"/>
          <w:sz w:val="20"/>
          <w:szCs w:val="20"/>
        </w:rPr>
      </w:pPr>
    </w:p>
    <w:p w14:paraId="12C0DAED" w14:textId="77777777" w:rsidR="00AA4F91" w:rsidRPr="008E4C88" w:rsidRDefault="00AA4F91" w:rsidP="00C6766F">
      <w:pPr>
        <w:pStyle w:val="Default"/>
        <w:keepNext/>
        <w:jc w:val="both"/>
        <w:rPr>
          <w:rFonts w:ascii="Arial" w:eastAsia="Times New Roman" w:hAnsi="Arial" w:cs="Arial"/>
          <w:iCs/>
          <w:color w:val="auto"/>
          <w:sz w:val="20"/>
          <w:szCs w:val="20"/>
        </w:rPr>
      </w:pPr>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0B9B6F6C" w14:textId="77777777" w:rsidR="009A5002" w:rsidRPr="008E4C88" w:rsidRDefault="009A5002" w:rsidP="00C6766F">
      <w:pPr>
        <w:pStyle w:val="Default"/>
        <w:keepNext/>
        <w:jc w:val="both"/>
        <w:rPr>
          <w:rFonts w:ascii="Arial" w:hAnsi="Arial"/>
          <w:color w:val="auto"/>
          <w:sz w:val="20"/>
        </w:rPr>
      </w:pPr>
    </w:p>
    <w:p w14:paraId="61DCC889" w14:textId="1E7F2952" w:rsidR="00AA4F91" w:rsidRPr="008E4C88" w:rsidRDefault="00AA4F91" w:rsidP="009E3612">
      <w:pPr>
        <w:spacing w:before="120" w:after="0" w:line="240" w:lineRule="auto"/>
        <w:rPr>
          <w:rFonts w:ascii="Arial" w:eastAsia="Times New Roman" w:hAnsi="Arial" w:cs="Arial"/>
          <w:i/>
        </w:rPr>
      </w:pPr>
      <w:r w:rsidRPr="008E4C88">
        <w:rPr>
          <w:rFonts w:ascii="Arial" w:eastAsia="Times New Roman" w:hAnsi="Arial" w:cs="Arial"/>
          <w:i/>
        </w:rPr>
        <w:t>1</w:t>
      </w:r>
      <w:r w:rsidR="009E3612" w:rsidRPr="008E4C88">
        <w:rPr>
          <w:rFonts w:ascii="Arial" w:eastAsia="Times New Roman" w:hAnsi="Arial" w:cs="Arial"/>
          <w:i/>
        </w:rPr>
        <w:t>7</w:t>
      </w:r>
      <w:r w:rsidRPr="008E4C88">
        <w:rPr>
          <w:rFonts w:ascii="Arial" w:eastAsia="Times New Roman" w:hAnsi="Arial" w:cs="Arial"/>
          <w:i/>
        </w:rPr>
        <w:t>. oszlop Összesen</w:t>
      </w:r>
    </w:p>
    <w:p w14:paraId="6E06276D" w14:textId="77777777" w:rsidR="00505097" w:rsidRPr="008E4C88" w:rsidRDefault="00505097" w:rsidP="00C6766F">
      <w:pPr>
        <w:pStyle w:val="Default"/>
        <w:keepNext/>
        <w:jc w:val="both"/>
        <w:rPr>
          <w:rFonts w:ascii="Arial" w:eastAsia="Times New Roman" w:hAnsi="Arial" w:cs="Arial"/>
          <w:i/>
          <w:color w:val="auto"/>
          <w:sz w:val="20"/>
          <w:szCs w:val="20"/>
        </w:rPr>
      </w:pPr>
    </w:p>
    <w:p w14:paraId="7D2383DE" w14:textId="77777777" w:rsidR="00642465"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fő tevékenységéhez köthető összes</w:t>
      </w:r>
      <w:r w:rsidR="00505097" w:rsidRPr="008E4C88">
        <w:rPr>
          <w:rFonts w:ascii="Arial" w:hAnsi="Arial" w:cs="Arial"/>
          <w:color w:val="auto"/>
          <w:sz w:val="20"/>
          <w:szCs w:val="20"/>
        </w:rPr>
        <w:t>, a</w:t>
      </w:r>
      <w:r w:rsidRPr="008E4C88">
        <w:rPr>
          <w:rFonts w:ascii="Arial" w:hAnsi="Arial" w:cs="Arial"/>
          <w:color w:val="auto"/>
          <w:sz w:val="20"/>
          <w:szCs w:val="20"/>
        </w:rPr>
        <w:t xml:space="preserve"> </w:t>
      </w:r>
      <w:r w:rsidR="002401EA" w:rsidRPr="008E4C88">
        <w:rPr>
          <w:rFonts w:ascii="Arial" w:hAnsi="Arial" w:cs="Arial"/>
          <w:color w:val="auto"/>
          <w:sz w:val="20"/>
          <w:szCs w:val="20"/>
        </w:rPr>
        <w:t>tárgy</w:t>
      </w:r>
      <w:r w:rsidRPr="008E4C88">
        <w:rPr>
          <w:rFonts w:ascii="Arial" w:hAnsi="Arial" w:cs="Arial"/>
          <w:color w:val="auto"/>
          <w:sz w:val="20"/>
          <w:szCs w:val="20"/>
        </w:rPr>
        <w:t>időszakban felmerült költség jelentendő.</w:t>
      </w:r>
    </w:p>
    <w:p w14:paraId="5686E4D7" w14:textId="77777777" w:rsidR="00C23ECD" w:rsidRPr="008E4C88" w:rsidRDefault="00C23ECD" w:rsidP="00C6766F">
      <w:pPr>
        <w:spacing w:after="0" w:line="240" w:lineRule="auto"/>
        <w:rPr>
          <w:rFonts w:ascii="Arial" w:eastAsia="Times New Roman" w:hAnsi="Arial" w:cs="Arial"/>
        </w:rPr>
      </w:pPr>
    </w:p>
    <w:p w14:paraId="1005FC6D" w14:textId="77777777" w:rsidR="00642465" w:rsidRPr="008E4C88" w:rsidRDefault="00096B7A" w:rsidP="00C6766F">
      <w:pPr>
        <w:keepNext/>
        <w:spacing w:before="120" w:line="240" w:lineRule="auto"/>
        <w:rPr>
          <w:rFonts w:ascii="Arial" w:eastAsia="Calibri" w:hAnsi="Arial" w:cs="Arial"/>
          <w:b/>
          <w:lang w:eastAsia="en-US"/>
        </w:rPr>
      </w:pPr>
      <w:r w:rsidRPr="008E4C88">
        <w:rPr>
          <w:rFonts w:ascii="Arial" w:eastAsia="Calibri" w:hAnsi="Arial" w:cs="Arial"/>
          <w:b/>
          <w:lang w:eastAsia="en-US"/>
        </w:rPr>
        <w:t>29</w:t>
      </w:r>
      <w:r w:rsidR="00642465" w:rsidRPr="008E4C88">
        <w:rPr>
          <w:rFonts w:ascii="Arial" w:eastAsia="Calibri" w:hAnsi="Arial" w:cs="Arial"/>
          <w:b/>
          <w:lang w:eastAsia="en-US"/>
        </w:rPr>
        <w:t>. 42Y1E42 A biztosító életbiztosítási termékeinek listája</w:t>
      </w:r>
    </w:p>
    <w:p w14:paraId="50B19FCA" w14:textId="77777777" w:rsidR="00C63E27" w:rsidRPr="008E4C88" w:rsidRDefault="00642465" w:rsidP="00C6766F">
      <w:pPr>
        <w:spacing w:before="240" w:line="240" w:lineRule="auto"/>
        <w:rPr>
          <w:rFonts w:ascii="Arial" w:hAnsi="Arial" w:cs="Arial"/>
          <w:b/>
        </w:rPr>
      </w:pPr>
      <w:r w:rsidRPr="008E4C88">
        <w:rPr>
          <w:rFonts w:ascii="Arial" w:hAnsi="Arial" w:cs="Arial"/>
          <w:b/>
        </w:rPr>
        <w:t>A tábla oszlopai</w:t>
      </w:r>
    </w:p>
    <w:p w14:paraId="494BD915"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1. oszlop Termék azonosító kódja</w:t>
      </w:r>
    </w:p>
    <w:p w14:paraId="7DD3C627"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Szolvencia II adatszolgáltatás S.14.01 </w:t>
      </w:r>
      <w:r w:rsidR="00816028" w:rsidRPr="008E4C88">
        <w:rPr>
          <w:rFonts w:ascii="Arial" w:hAnsi="Arial" w:cs="Arial"/>
        </w:rPr>
        <w:t xml:space="preserve">kódú </w:t>
      </w:r>
      <w:r w:rsidRPr="008E4C88">
        <w:rPr>
          <w:rFonts w:ascii="Arial" w:hAnsi="Arial" w:cs="Arial"/>
        </w:rPr>
        <w:t>táblája C0010 oszlopában alkalmazott belső termékazonosító kódot kell megadni. A kódnak minden termékre vonatkozóan egyedinek kell lennie</w:t>
      </w:r>
      <w:r w:rsidR="00B139C0" w:rsidRPr="008E4C88">
        <w:rPr>
          <w:rFonts w:ascii="Arial" w:hAnsi="Arial" w:cs="Arial"/>
        </w:rPr>
        <w:t>.</w:t>
      </w:r>
      <w:r w:rsidRPr="008E4C88">
        <w:rPr>
          <w:rFonts w:ascii="Arial" w:hAnsi="Arial" w:cs="Arial"/>
        </w:rPr>
        <w:t xml:space="preserve"> </w:t>
      </w:r>
      <w:r w:rsidR="00B139C0" w:rsidRPr="008E4C88">
        <w:rPr>
          <w:rFonts w:ascii="Arial" w:hAnsi="Arial" w:cs="Arial"/>
        </w:rPr>
        <w:t>A</w:t>
      </w:r>
      <w:r w:rsidRPr="008E4C88">
        <w:rPr>
          <w:rFonts w:ascii="Arial" w:hAnsi="Arial" w:cs="Arial"/>
        </w:rPr>
        <w:t>mennyiben az S.14.01</w:t>
      </w:r>
      <w:r w:rsidR="00505097" w:rsidRPr="008E4C88">
        <w:rPr>
          <w:rFonts w:ascii="Arial" w:hAnsi="Arial" w:cs="Arial"/>
        </w:rPr>
        <w:t xml:space="preserve"> </w:t>
      </w:r>
      <w:r w:rsidR="00816028" w:rsidRPr="008E4C88">
        <w:rPr>
          <w:rFonts w:ascii="Arial" w:hAnsi="Arial" w:cs="Arial"/>
        </w:rPr>
        <w:t xml:space="preserve">kódú </w:t>
      </w:r>
      <w:r w:rsidRPr="008E4C88">
        <w:rPr>
          <w:rFonts w:ascii="Arial" w:hAnsi="Arial" w:cs="Arial"/>
        </w:rPr>
        <w:t>táblában alkalmazott kód nem elegendő az azonosításra, alávonást követően további 3 karakter megadásával kell az egyediséget biztosítani.</w:t>
      </w:r>
    </w:p>
    <w:p w14:paraId="4065C9F8"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lastRenderedPageBreak/>
        <w:t>2. oszlop Termék neve</w:t>
      </w:r>
    </w:p>
    <w:p w14:paraId="1C01F60E"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termék kereskedelmi </w:t>
      </w:r>
      <w:r w:rsidR="00816028" w:rsidRPr="008E4C88">
        <w:rPr>
          <w:rFonts w:ascii="Arial" w:hAnsi="Arial" w:cs="Arial"/>
        </w:rPr>
        <w:t>–</w:t>
      </w:r>
      <w:r w:rsidRPr="008E4C88">
        <w:rPr>
          <w:rFonts w:ascii="Arial" w:hAnsi="Arial" w:cs="Arial"/>
        </w:rPr>
        <w:t xml:space="preserve"> </w:t>
      </w:r>
      <w:r w:rsidR="00816028" w:rsidRPr="008E4C88">
        <w:rPr>
          <w:rFonts w:ascii="Arial" w:hAnsi="Arial" w:cs="Arial"/>
        </w:rPr>
        <w:t xml:space="preserve">az </w:t>
      </w:r>
      <w:r w:rsidRPr="008E4C88">
        <w:rPr>
          <w:rFonts w:ascii="Arial" w:hAnsi="Arial" w:cs="Arial"/>
        </w:rPr>
        <w:t>S.14</w:t>
      </w:r>
      <w:r w:rsidR="006C6488" w:rsidRPr="008E4C88">
        <w:rPr>
          <w:rFonts w:ascii="Arial" w:hAnsi="Arial" w:cs="Arial"/>
        </w:rPr>
        <w:t>.01</w:t>
      </w:r>
      <w:r w:rsidR="00816028" w:rsidRPr="008E4C88">
        <w:rPr>
          <w:rFonts w:ascii="Arial" w:hAnsi="Arial" w:cs="Arial"/>
        </w:rPr>
        <w:t xml:space="preserve"> kódú</w:t>
      </w:r>
      <w:r w:rsidRPr="008E4C88">
        <w:rPr>
          <w:rFonts w:ascii="Arial" w:hAnsi="Arial" w:cs="Arial"/>
        </w:rPr>
        <w:t xml:space="preserve"> táblában </w:t>
      </w:r>
      <w:r w:rsidR="00557ADD" w:rsidRPr="008E4C88">
        <w:rPr>
          <w:rFonts w:ascii="Arial" w:hAnsi="Arial" w:cs="Arial"/>
        </w:rPr>
        <w:t>jelentettel</w:t>
      </w:r>
      <w:r w:rsidRPr="008E4C88">
        <w:rPr>
          <w:rFonts w:ascii="Arial" w:hAnsi="Arial" w:cs="Arial"/>
        </w:rPr>
        <w:t xml:space="preserve"> megegyező </w:t>
      </w:r>
      <w:r w:rsidR="00557ADD" w:rsidRPr="008E4C88">
        <w:rPr>
          <w:rFonts w:ascii="Arial" w:hAnsi="Arial" w:cs="Arial"/>
        </w:rPr>
        <w:t>–</w:t>
      </w:r>
      <w:r w:rsidRPr="008E4C88">
        <w:rPr>
          <w:rFonts w:ascii="Arial" w:hAnsi="Arial" w:cs="Arial"/>
        </w:rPr>
        <w:t xml:space="preserve"> megnevezése.</w:t>
      </w:r>
    </w:p>
    <w:p w14:paraId="12492B17"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3. oszlop Termékcsoporti besorolás</w:t>
      </w:r>
    </w:p>
    <w:p w14:paraId="1C06C715"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42Y1E1 </w:t>
      </w:r>
      <w:r w:rsidR="00557ADD" w:rsidRPr="008E4C88">
        <w:rPr>
          <w:rFonts w:ascii="Arial" w:hAnsi="Arial" w:cs="Arial"/>
        </w:rPr>
        <w:t>kódú</w:t>
      </w:r>
      <w:r w:rsidRPr="008E4C88">
        <w:rPr>
          <w:rFonts w:ascii="Arial" w:hAnsi="Arial" w:cs="Arial"/>
        </w:rPr>
        <w:t xml:space="preserve"> táblában </w:t>
      </w:r>
      <w:r w:rsidR="00557ADD" w:rsidRPr="008E4C88">
        <w:rPr>
          <w:rFonts w:ascii="Arial" w:hAnsi="Arial" w:cs="Arial"/>
        </w:rPr>
        <w:t>jelentett</w:t>
      </w:r>
      <w:r w:rsidRPr="008E4C88">
        <w:rPr>
          <w:rFonts w:ascii="Arial" w:hAnsi="Arial" w:cs="Arial"/>
        </w:rPr>
        <w:t>,</w:t>
      </w:r>
      <w:r w:rsidR="00557ADD" w:rsidRPr="008E4C88">
        <w:rPr>
          <w:rFonts w:ascii="Arial" w:hAnsi="Arial" w:cs="Arial"/>
        </w:rPr>
        <w:t xml:space="preserve"> az adott</w:t>
      </w:r>
      <w:r w:rsidRPr="008E4C88">
        <w:rPr>
          <w:rFonts w:ascii="Arial" w:hAnsi="Arial" w:cs="Arial"/>
        </w:rPr>
        <w:t xml:space="preserve"> termékcsoportnak megfelelő sorkód.</w:t>
      </w:r>
    </w:p>
    <w:p w14:paraId="4B102D2C"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4. oszlop Megtakarítási jellegű életbiztosítás</w:t>
      </w:r>
    </w:p>
    <w:p w14:paraId="46A1C1D5" w14:textId="77777777" w:rsidR="00C63E27" w:rsidRPr="008E4C88" w:rsidRDefault="00642465" w:rsidP="00C6766F">
      <w:pPr>
        <w:spacing w:before="240" w:line="240" w:lineRule="auto"/>
        <w:rPr>
          <w:rFonts w:ascii="Arial" w:hAnsi="Arial" w:cs="Arial"/>
        </w:rPr>
      </w:pPr>
      <w:r w:rsidRPr="008E4C88">
        <w:rPr>
          <w:rFonts w:ascii="Arial" w:hAnsi="Arial" w:cs="Arial"/>
        </w:rPr>
        <w:t>A</w:t>
      </w:r>
      <w:r w:rsidR="00557ADD" w:rsidRPr="008E4C88">
        <w:rPr>
          <w:rFonts w:ascii="Arial" w:hAnsi="Arial" w:cs="Arial"/>
        </w:rPr>
        <w:t>z oszlop</w:t>
      </w:r>
      <w:r w:rsidRPr="008E4C88">
        <w:rPr>
          <w:rFonts w:ascii="Arial" w:hAnsi="Arial" w:cs="Arial"/>
        </w:rPr>
        <w:t xml:space="preserve"> értéke </w:t>
      </w:r>
      <w:r w:rsidR="00557ADD" w:rsidRPr="008E4C88">
        <w:rPr>
          <w:rFonts w:ascii="Arial" w:hAnsi="Arial" w:cs="Arial"/>
        </w:rPr>
        <w:t>„</w:t>
      </w:r>
      <w:r w:rsidRPr="008E4C88">
        <w:rPr>
          <w:rFonts w:ascii="Arial" w:hAnsi="Arial" w:cs="Arial"/>
        </w:rPr>
        <w:t>igen", ha az adott biztosítási termék a Bit. 4.</w:t>
      </w:r>
      <w:r w:rsidR="00557ADD" w:rsidRPr="008E4C88">
        <w:rPr>
          <w:rFonts w:ascii="Arial" w:hAnsi="Arial" w:cs="Arial"/>
        </w:rPr>
        <w:t xml:space="preserve"> </w:t>
      </w:r>
      <w:r w:rsidRPr="008E4C88">
        <w:rPr>
          <w:rFonts w:ascii="Arial" w:hAnsi="Arial" w:cs="Arial"/>
        </w:rPr>
        <w:t xml:space="preserve">§ </w:t>
      </w:r>
      <w:r w:rsidR="00D32F55" w:rsidRPr="008E4C88">
        <w:rPr>
          <w:rFonts w:ascii="Arial" w:hAnsi="Arial" w:cs="Arial"/>
        </w:rPr>
        <w:t xml:space="preserve">(1) bekezdés </w:t>
      </w:r>
      <w:r w:rsidRPr="008E4C88">
        <w:rPr>
          <w:rFonts w:ascii="Arial" w:hAnsi="Arial" w:cs="Arial"/>
        </w:rPr>
        <w:t>75. pontjának megfelelő életbiztosítás.</w:t>
      </w:r>
    </w:p>
    <w:p w14:paraId="4695E1D8"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5. oszlop Szerződéskötéskori átlagos tartam</w:t>
      </w:r>
    </w:p>
    <w:p w14:paraId="7F05F0A9"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w:t>
      </w:r>
      <w:r w:rsidR="00D32F55" w:rsidRPr="008E4C88">
        <w:rPr>
          <w:rFonts w:ascii="Arial" w:hAnsi="Arial" w:cs="Arial"/>
        </w:rPr>
        <w:t>tárgyidőszak</w:t>
      </w:r>
      <w:r w:rsidRPr="008E4C88">
        <w:rPr>
          <w:rFonts w:ascii="Arial" w:hAnsi="Arial" w:cs="Arial"/>
        </w:rPr>
        <w:t xml:space="preserve"> végén élő szerződések szerződéskötéskori tartamának számtani átlaga.</w:t>
      </w:r>
    </w:p>
    <w:p w14:paraId="21EE7164" w14:textId="77777777" w:rsidR="00C63E27"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6. oszlop Átlagos megmaradási idő</w:t>
      </w:r>
    </w:p>
    <w:p w14:paraId="5380D5AE" w14:textId="77777777" w:rsidR="00C63E27" w:rsidRPr="008E4C88" w:rsidRDefault="00642465" w:rsidP="00C6766F">
      <w:pPr>
        <w:spacing w:before="240" w:line="240" w:lineRule="auto"/>
        <w:rPr>
          <w:rFonts w:ascii="Arial" w:hAnsi="Arial" w:cs="Arial"/>
        </w:rPr>
      </w:pPr>
      <w:r w:rsidRPr="008E4C88">
        <w:rPr>
          <w:rFonts w:ascii="Arial" w:hAnsi="Arial" w:cs="Arial"/>
        </w:rPr>
        <w:t xml:space="preserve">A </w:t>
      </w:r>
      <w:r w:rsidR="00D32F55" w:rsidRPr="008E4C88">
        <w:rPr>
          <w:rFonts w:ascii="Arial" w:hAnsi="Arial" w:cs="Arial"/>
        </w:rPr>
        <w:t xml:space="preserve">tárgyidőszak </w:t>
      </w:r>
      <w:r w:rsidRPr="008E4C88">
        <w:rPr>
          <w:rFonts w:ascii="Arial" w:hAnsi="Arial" w:cs="Arial"/>
        </w:rPr>
        <w:t>végén élő szerződések korának számtani átlaga.</w:t>
      </w:r>
    </w:p>
    <w:p w14:paraId="10925193" w14:textId="77777777" w:rsidR="00642465" w:rsidRPr="008E4C88" w:rsidRDefault="00642465" w:rsidP="00C6766F">
      <w:pPr>
        <w:spacing w:before="240" w:line="240" w:lineRule="auto"/>
        <w:rPr>
          <w:rFonts w:ascii="Arial" w:eastAsia="Times New Roman" w:hAnsi="Arial" w:cs="Arial"/>
          <w:i/>
        </w:rPr>
      </w:pPr>
      <w:r w:rsidRPr="008E4C88">
        <w:rPr>
          <w:rFonts w:ascii="Arial" w:eastAsia="Times New Roman" w:hAnsi="Arial" w:cs="Arial"/>
          <w:i/>
        </w:rPr>
        <w:t>7. oszlop Terjesztés kezdete</w:t>
      </w:r>
    </w:p>
    <w:p w14:paraId="58503451" w14:textId="77777777" w:rsidR="00642465" w:rsidRPr="008E4C88" w:rsidRDefault="00642465" w:rsidP="00C6766F">
      <w:pPr>
        <w:pStyle w:val="Default"/>
        <w:keepNext/>
        <w:jc w:val="both"/>
        <w:rPr>
          <w:rFonts w:ascii="Arial" w:hAnsi="Arial" w:cs="Arial"/>
          <w:color w:val="auto"/>
          <w:sz w:val="20"/>
          <w:szCs w:val="20"/>
        </w:rPr>
      </w:pPr>
      <w:r w:rsidRPr="008E4C88">
        <w:rPr>
          <w:rFonts w:ascii="Arial" w:hAnsi="Arial" w:cs="Arial"/>
          <w:color w:val="auto"/>
          <w:sz w:val="20"/>
          <w:szCs w:val="20"/>
        </w:rPr>
        <w:t>Termék terjesztés</w:t>
      </w:r>
      <w:r w:rsidR="00D32F55" w:rsidRPr="008E4C88">
        <w:rPr>
          <w:rFonts w:ascii="Arial" w:hAnsi="Arial" w:cs="Arial"/>
          <w:color w:val="auto"/>
          <w:sz w:val="20"/>
          <w:szCs w:val="20"/>
        </w:rPr>
        <w:t>e</w:t>
      </w:r>
      <w:r w:rsidRPr="008E4C88">
        <w:rPr>
          <w:rFonts w:ascii="Arial" w:hAnsi="Arial" w:cs="Arial"/>
          <w:color w:val="auto"/>
          <w:sz w:val="20"/>
          <w:szCs w:val="20"/>
        </w:rPr>
        <w:t xml:space="preserve"> kezdetének dátuma.</w:t>
      </w:r>
    </w:p>
    <w:p w14:paraId="17F3DEF2" w14:textId="77777777" w:rsidR="00642465" w:rsidRPr="008E4C88" w:rsidRDefault="00642465" w:rsidP="00C6766F">
      <w:pPr>
        <w:pStyle w:val="Default"/>
        <w:keepNext/>
        <w:jc w:val="both"/>
        <w:rPr>
          <w:rFonts w:ascii="Arial" w:hAnsi="Arial" w:cs="Arial"/>
          <w:color w:val="auto"/>
          <w:sz w:val="20"/>
          <w:szCs w:val="20"/>
        </w:rPr>
      </w:pPr>
    </w:p>
    <w:p w14:paraId="01BCA363" w14:textId="77777777" w:rsidR="00642465" w:rsidRPr="008E4C88" w:rsidRDefault="00642465"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8. oszlop Terjesztés vége</w:t>
      </w:r>
    </w:p>
    <w:p w14:paraId="3CD4CCA8" w14:textId="77777777" w:rsidR="00B139C0" w:rsidRPr="008E4C88" w:rsidRDefault="00B139C0" w:rsidP="00C6766F">
      <w:pPr>
        <w:pStyle w:val="Default"/>
        <w:keepNext/>
        <w:jc w:val="both"/>
        <w:rPr>
          <w:rFonts w:ascii="Arial" w:eastAsia="Times New Roman" w:hAnsi="Arial" w:cs="Arial"/>
          <w:i/>
          <w:color w:val="auto"/>
          <w:sz w:val="20"/>
          <w:szCs w:val="20"/>
        </w:rPr>
      </w:pPr>
    </w:p>
    <w:p w14:paraId="4ABC0BA5" w14:textId="77777777" w:rsidR="00642465" w:rsidRPr="008E4C88" w:rsidRDefault="00642465" w:rsidP="00C6766F">
      <w:pPr>
        <w:pStyle w:val="Default"/>
        <w:keepNext/>
        <w:jc w:val="both"/>
        <w:rPr>
          <w:rFonts w:ascii="Arial" w:hAnsi="Arial" w:cs="Arial"/>
          <w:color w:val="auto"/>
          <w:sz w:val="20"/>
          <w:szCs w:val="20"/>
        </w:rPr>
      </w:pPr>
      <w:r w:rsidRPr="008E4C88">
        <w:rPr>
          <w:rFonts w:ascii="Arial" w:hAnsi="Arial" w:cs="Arial"/>
          <w:color w:val="auto"/>
          <w:sz w:val="20"/>
          <w:szCs w:val="20"/>
        </w:rPr>
        <w:t>Termék terjesztés végének dátuma.</w:t>
      </w:r>
    </w:p>
    <w:p w14:paraId="2B1795C7" w14:textId="77777777" w:rsidR="001C69DF" w:rsidRPr="008E4C88" w:rsidRDefault="001C69DF" w:rsidP="00C6766F">
      <w:pPr>
        <w:pStyle w:val="Default"/>
        <w:keepNext/>
        <w:jc w:val="both"/>
        <w:rPr>
          <w:rFonts w:ascii="Arial" w:hAnsi="Arial" w:cs="Arial"/>
          <w:color w:val="auto"/>
          <w:sz w:val="20"/>
          <w:szCs w:val="20"/>
        </w:rPr>
      </w:pPr>
    </w:p>
    <w:p w14:paraId="42D9CF28" w14:textId="77777777" w:rsidR="001C69DF" w:rsidRPr="008E4C88" w:rsidRDefault="001C69DF" w:rsidP="00C6766F">
      <w:pPr>
        <w:spacing w:after="0" w:line="240" w:lineRule="auto"/>
        <w:jc w:val="left"/>
        <w:rPr>
          <w:rFonts w:ascii="Arial" w:eastAsia="Times New Roman" w:hAnsi="Arial" w:cs="Arial"/>
          <w:i/>
        </w:rPr>
      </w:pPr>
      <w:r w:rsidRPr="008E4C88">
        <w:rPr>
          <w:rFonts w:ascii="Arial" w:eastAsia="Times New Roman" w:hAnsi="Arial" w:cs="Arial"/>
          <w:i/>
        </w:rPr>
        <w:t>9. oszlop Záró állomány (db)</w:t>
      </w:r>
    </w:p>
    <w:p w14:paraId="536851E6" w14:textId="52D46C15" w:rsidR="0075793C" w:rsidRPr="008E4C88" w:rsidRDefault="001C69DF" w:rsidP="00C6766F">
      <w:pPr>
        <w:spacing w:after="0" w:line="240" w:lineRule="auto"/>
        <w:jc w:val="left"/>
        <w:rPr>
          <w:rFonts w:ascii="Arial" w:hAnsi="Arial" w:cs="Arial"/>
        </w:rPr>
      </w:pPr>
      <w:r w:rsidRPr="008E4C88">
        <w:rPr>
          <w:rFonts w:ascii="Arial" w:eastAsia="Times New Roman" w:hAnsi="Arial" w:cs="Arial"/>
          <w:i/>
        </w:rPr>
        <w:br/>
      </w:r>
      <w:r w:rsidRPr="008E4C88">
        <w:rPr>
          <w:rFonts w:ascii="Arial" w:hAnsi="Arial" w:cs="Arial"/>
        </w:rPr>
        <w:t>A tárgyidőszak végén élő szerződések darabszáma.</w:t>
      </w:r>
    </w:p>
    <w:p w14:paraId="17C51C4B" w14:textId="77777777" w:rsidR="0075793C" w:rsidRPr="008E4C88" w:rsidRDefault="0075793C" w:rsidP="0075793C">
      <w:pPr>
        <w:pStyle w:val="Default"/>
        <w:keepNext/>
        <w:jc w:val="both"/>
        <w:rPr>
          <w:rFonts w:ascii="Arial" w:eastAsia="Times New Roman" w:hAnsi="Arial" w:cs="Arial"/>
          <w:i/>
          <w:color w:val="auto"/>
          <w:sz w:val="20"/>
          <w:szCs w:val="20"/>
        </w:rPr>
      </w:pPr>
    </w:p>
    <w:p w14:paraId="48D883AB" w14:textId="20207214" w:rsidR="0075793C" w:rsidRPr="008E4C88" w:rsidRDefault="0075793C" w:rsidP="0075793C">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10. oszlop UL tartalék</w:t>
      </w:r>
    </w:p>
    <w:p w14:paraId="35402498" w14:textId="77777777" w:rsidR="0075793C" w:rsidRPr="008E4C88" w:rsidRDefault="0075793C" w:rsidP="0075793C">
      <w:pPr>
        <w:pStyle w:val="Default"/>
        <w:keepNext/>
        <w:jc w:val="both"/>
        <w:rPr>
          <w:rFonts w:ascii="Arial" w:eastAsia="Times New Roman" w:hAnsi="Arial" w:cs="Arial"/>
          <w:i/>
          <w:color w:val="auto"/>
          <w:sz w:val="20"/>
          <w:szCs w:val="20"/>
        </w:rPr>
      </w:pPr>
    </w:p>
    <w:p w14:paraId="78C89D27" w14:textId="77777777" w:rsidR="0075793C" w:rsidRPr="008E4C88" w:rsidRDefault="0075793C" w:rsidP="0075793C">
      <w:pPr>
        <w:pStyle w:val="Default"/>
        <w:keepNext/>
        <w:jc w:val="both"/>
        <w:rPr>
          <w:rFonts w:ascii="Arial" w:hAnsi="Arial" w:cs="Arial"/>
          <w:color w:val="auto"/>
          <w:sz w:val="20"/>
          <w:szCs w:val="20"/>
        </w:rPr>
      </w:pPr>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p>
    <w:p w14:paraId="3DE45EC7" w14:textId="77777777" w:rsidR="00642465" w:rsidRPr="008E4C88" w:rsidRDefault="00642465" w:rsidP="00C6766F">
      <w:pPr>
        <w:pStyle w:val="Default"/>
        <w:keepNext/>
        <w:jc w:val="both"/>
        <w:rPr>
          <w:rFonts w:ascii="Arial" w:hAnsi="Arial" w:cs="Arial"/>
          <w:color w:val="auto"/>
          <w:sz w:val="20"/>
          <w:szCs w:val="20"/>
        </w:rPr>
      </w:pPr>
    </w:p>
    <w:p w14:paraId="7D14CC0F" w14:textId="77777777" w:rsidR="00642465" w:rsidRPr="008E4C88" w:rsidRDefault="00642465" w:rsidP="00C6766F">
      <w:pPr>
        <w:pStyle w:val="Default"/>
        <w:keepNext/>
        <w:jc w:val="both"/>
        <w:rPr>
          <w:rFonts w:ascii="Arial" w:eastAsia="Times New Roman" w:hAnsi="Arial" w:cs="Arial"/>
          <w:i/>
          <w:color w:val="auto"/>
          <w:sz w:val="20"/>
          <w:szCs w:val="20"/>
        </w:rPr>
      </w:pPr>
      <w:r w:rsidRPr="008E4C88">
        <w:rPr>
          <w:rFonts w:ascii="Arial" w:eastAsia="Times New Roman" w:hAnsi="Arial" w:cs="Arial"/>
          <w:i/>
          <w:color w:val="auto"/>
          <w:sz w:val="20"/>
          <w:szCs w:val="20"/>
        </w:rPr>
        <w:t>1</w:t>
      </w:r>
      <w:r w:rsidR="001C69DF" w:rsidRPr="008E4C88">
        <w:rPr>
          <w:rFonts w:ascii="Arial" w:eastAsia="Times New Roman" w:hAnsi="Arial" w:cs="Arial"/>
          <w:i/>
          <w:color w:val="auto"/>
          <w:sz w:val="20"/>
          <w:szCs w:val="20"/>
        </w:rPr>
        <w:t>1</w:t>
      </w:r>
      <w:r w:rsidRPr="008E4C88">
        <w:rPr>
          <w:rFonts w:ascii="Arial" w:eastAsia="Times New Roman" w:hAnsi="Arial" w:cs="Arial"/>
          <w:i/>
          <w:color w:val="auto"/>
          <w:sz w:val="20"/>
          <w:szCs w:val="20"/>
        </w:rPr>
        <w:t>. oszlop Matematikai tartalék</w:t>
      </w:r>
    </w:p>
    <w:p w14:paraId="21E55E80" w14:textId="77777777" w:rsidR="009644FC" w:rsidRPr="008E4C88" w:rsidRDefault="009644FC" w:rsidP="00C6766F">
      <w:pPr>
        <w:pStyle w:val="Default"/>
        <w:keepNext/>
        <w:jc w:val="both"/>
        <w:rPr>
          <w:rFonts w:ascii="Arial" w:eastAsia="Times New Roman" w:hAnsi="Arial" w:cs="Arial"/>
          <w:i/>
          <w:color w:val="auto"/>
          <w:sz w:val="20"/>
          <w:szCs w:val="20"/>
        </w:rPr>
      </w:pPr>
    </w:p>
    <w:p w14:paraId="7767227F" w14:textId="77777777" w:rsidR="00642465" w:rsidRPr="008E4C88" w:rsidRDefault="00642465" w:rsidP="00C6766F">
      <w:pPr>
        <w:pStyle w:val="Default"/>
        <w:keepNext/>
        <w:jc w:val="both"/>
        <w:rPr>
          <w:rFonts w:ascii="Arial" w:hAnsi="Arial" w:cs="Arial"/>
          <w:color w:val="auto"/>
          <w:sz w:val="20"/>
          <w:szCs w:val="20"/>
        </w:rPr>
      </w:pPr>
      <w:r w:rsidRPr="008E4C88">
        <w:rPr>
          <w:rFonts w:ascii="Arial" w:hAnsi="Arial" w:cs="Arial"/>
          <w:color w:val="auto"/>
          <w:sz w:val="20"/>
          <w:szCs w:val="20"/>
        </w:rPr>
        <w:t>A 43/201</w:t>
      </w:r>
      <w:r w:rsidR="009644FC" w:rsidRPr="008E4C88">
        <w:rPr>
          <w:rFonts w:ascii="Arial" w:hAnsi="Arial" w:cs="Arial"/>
          <w:color w:val="auto"/>
          <w:sz w:val="20"/>
          <w:szCs w:val="20"/>
        </w:rPr>
        <w:t>5</w:t>
      </w:r>
      <w:r w:rsidRPr="008E4C88">
        <w:rPr>
          <w:rFonts w:ascii="Arial" w:hAnsi="Arial" w:cs="Arial"/>
          <w:color w:val="auto"/>
          <w:sz w:val="20"/>
          <w:szCs w:val="20"/>
        </w:rPr>
        <w:t>. (III.</w:t>
      </w:r>
      <w:r w:rsidR="00C747A5" w:rsidRPr="008E4C88">
        <w:rPr>
          <w:rFonts w:ascii="Arial" w:hAnsi="Arial" w:cs="Arial"/>
          <w:color w:val="auto"/>
          <w:sz w:val="20"/>
          <w:szCs w:val="20"/>
        </w:rPr>
        <w:t xml:space="preserve"> </w:t>
      </w:r>
      <w:r w:rsidRPr="008E4C88">
        <w:rPr>
          <w:rFonts w:ascii="Arial" w:hAnsi="Arial" w:cs="Arial"/>
          <w:color w:val="auto"/>
          <w:sz w:val="20"/>
          <w:szCs w:val="20"/>
        </w:rPr>
        <w:t>12.) Korm. rendelet szerint számviteli biztosítástechnikai tartaléknak minősülő matematikai tartalék.</w:t>
      </w:r>
    </w:p>
    <w:p w14:paraId="4AA365B6" w14:textId="77777777" w:rsidR="00642465" w:rsidRPr="008E4C88" w:rsidRDefault="00642465" w:rsidP="00C6766F">
      <w:pPr>
        <w:pStyle w:val="Default"/>
        <w:keepNext/>
        <w:jc w:val="both"/>
        <w:rPr>
          <w:rFonts w:ascii="Arial" w:hAnsi="Arial" w:cs="Arial"/>
          <w:color w:val="auto"/>
          <w:sz w:val="20"/>
          <w:szCs w:val="20"/>
        </w:rPr>
      </w:pPr>
    </w:p>
    <w:p w14:paraId="7981CF74" w14:textId="0F60EBC9"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 1</w:t>
      </w:r>
      <w:r w:rsidR="001C69DF" w:rsidRPr="008E4C88">
        <w:rPr>
          <w:rFonts w:ascii="Arial" w:hAnsi="Arial" w:cs="Arial"/>
          <w:color w:val="auto"/>
          <w:sz w:val="20"/>
          <w:szCs w:val="20"/>
        </w:rPr>
        <w:t>2</w:t>
      </w:r>
      <w:r w:rsidR="0046406A" w:rsidRPr="008E4C88">
        <w:rPr>
          <w:rFonts w:ascii="Arial" w:hAnsi="Arial" w:cs="Arial"/>
          <w:color w:val="auto"/>
          <w:sz w:val="20"/>
          <w:szCs w:val="20"/>
        </w:rPr>
        <w:t>–</w:t>
      </w:r>
      <w:r w:rsidRPr="008E4C88">
        <w:rPr>
          <w:rFonts w:ascii="Arial" w:hAnsi="Arial" w:cs="Arial"/>
          <w:color w:val="auto"/>
          <w:sz w:val="20"/>
          <w:szCs w:val="20"/>
        </w:rPr>
        <w:t>1</w:t>
      </w:r>
      <w:r w:rsidR="001C69DF" w:rsidRPr="008E4C88">
        <w:rPr>
          <w:rFonts w:ascii="Arial" w:hAnsi="Arial" w:cs="Arial"/>
          <w:color w:val="auto"/>
          <w:sz w:val="20"/>
          <w:szCs w:val="20"/>
        </w:rPr>
        <w:t>6</w:t>
      </w:r>
      <w:r w:rsidRPr="008E4C88">
        <w:rPr>
          <w:rFonts w:ascii="Arial" w:hAnsi="Arial" w:cs="Arial"/>
          <w:color w:val="auto"/>
          <w:sz w:val="20"/>
          <w:szCs w:val="20"/>
        </w:rPr>
        <w:t>. oszlopban a biztosító fő tevékenységéhez köthető, adott időszaki költségek biztosítási ágra, illetve főbb termékcsoportokra allokált értékét kell jelenteni.</w:t>
      </w:r>
    </w:p>
    <w:p w14:paraId="04009B44" w14:textId="77777777" w:rsidR="00AA4F91" w:rsidRPr="008E4C88" w:rsidRDefault="00AA4F91" w:rsidP="00C6766F">
      <w:pPr>
        <w:pStyle w:val="Default"/>
        <w:keepNext/>
        <w:jc w:val="both"/>
        <w:rPr>
          <w:rFonts w:ascii="Arial" w:hAnsi="Arial" w:cs="Arial"/>
          <w:color w:val="auto"/>
          <w:sz w:val="20"/>
          <w:szCs w:val="20"/>
        </w:rPr>
      </w:pPr>
    </w:p>
    <w:p w14:paraId="26513893"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2</w:t>
      </w:r>
      <w:r w:rsidRPr="008E4C88">
        <w:rPr>
          <w:rFonts w:ascii="Arial" w:hAnsi="Arial" w:cs="Arial"/>
          <w:i/>
          <w:iCs/>
          <w:color w:val="auto"/>
          <w:sz w:val="20"/>
          <w:szCs w:val="20"/>
        </w:rPr>
        <w:t>. oszlop Szerzési költség</w:t>
      </w:r>
    </w:p>
    <w:p w14:paraId="14F43413" w14:textId="77777777" w:rsidR="009644FC" w:rsidRPr="008E4C88" w:rsidRDefault="009644FC" w:rsidP="00C6766F">
      <w:pPr>
        <w:pStyle w:val="Default"/>
        <w:keepNext/>
        <w:jc w:val="both"/>
        <w:rPr>
          <w:rFonts w:ascii="Arial" w:hAnsi="Arial" w:cs="Arial"/>
          <w:i/>
          <w:iCs/>
          <w:color w:val="auto"/>
          <w:sz w:val="20"/>
          <w:szCs w:val="20"/>
        </w:rPr>
      </w:pPr>
    </w:p>
    <w:p w14:paraId="777E7A1E"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Azon költségek melyek azért merültek fel, mert a biztosító megkötötte az adott szerződést</w:t>
      </w:r>
      <w:r w:rsidR="00C747A5" w:rsidRPr="008E4C88">
        <w:rPr>
          <w:rFonts w:ascii="Arial" w:hAnsi="Arial" w:cs="Arial"/>
          <w:color w:val="auto"/>
          <w:sz w:val="20"/>
          <w:szCs w:val="20"/>
        </w:rPr>
        <w:t>.</w:t>
      </w:r>
      <w:r w:rsidRPr="008E4C88">
        <w:rPr>
          <w:rFonts w:ascii="Arial" w:hAnsi="Arial" w:cs="Arial"/>
          <w:color w:val="auto"/>
          <w:sz w:val="20"/>
          <w:szCs w:val="20"/>
        </w:rPr>
        <w:t xml:space="preserve"> A szerzési költségek magukban foglalják a biztosítási szerződéshez közvetlenül kötődő költségeket</w:t>
      </w:r>
      <w:r w:rsidR="00C747A5" w:rsidRPr="008E4C88">
        <w:rPr>
          <w:rFonts w:ascii="Arial" w:hAnsi="Arial" w:cs="Arial"/>
          <w:color w:val="auto"/>
          <w:sz w:val="20"/>
          <w:szCs w:val="20"/>
        </w:rPr>
        <w:t xml:space="preserve"> –</w:t>
      </w:r>
      <w:r w:rsidRPr="008E4C88">
        <w:rPr>
          <w:rFonts w:ascii="Arial" w:hAnsi="Arial" w:cs="Arial"/>
          <w:color w:val="auto"/>
          <w:sz w:val="20"/>
          <w:szCs w:val="20"/>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B01733" w:rsidRPr="008E4C88">
        <w:rPr>
          <w:rFonts w:ascii="Arial" w:hAnsi="Arial" w:cs="Arial"/>
          <w:color w:val="auto"/>
          <w:sz w:val="20"/>
          <w:szCs w:val="20"/>
        </w:rPr>
        <w:t xml:space="preserve"> –</w:t>
      </w:r>
      <w:r w:rsidRPr="008E4C88">
        <w:rPr>
          <w:rFonts w:ascii="Arial" w:hAnsi="Arial" w:cs="Arial"/>
          <w:color w:val="auto"/>
          <w:sz w:val="20"/>
          <w:szCs w:val="20"/>
        </w:rPr>
        <w:t xml:space="preserve">, a szerződéskötéshez kapcsolódó közvetett költségeket, az ajánlatok feldolgozása miatti adminisztrációs költségeket és a biztosítási kötvények kibocsátásával járó költségeket. A </w:t>
      </w:r>
      <w:r w:rsidRPr="008E4C88">
        <w:rPr>
          <w:rFonts w:ascii="Arial" w:hAnsi="Arial" w:cs="Arial"/>
          <w:color w:val="auto"/>
          <w:sz w:val="20"/>
          <w:szCs w:val="20"/>
        </w:rPr>
        <w:lastRenderedPageBreak/>
        <w:t>szerzési költségek összegét a biztosító számviteli politikája alapján a Bszkr. rendelkezéseit irányadónak tekintve kell meghatározni.</w:t>
      </w:r>
    </w:p>
    <w:p w14:paraId="4A1FBA19" w14:textId="77777777" w:rsidR="00AA4F91" w:rsidRPr="008E4C88" w:rsidRDefault="00AA4F91" w:rsidP="00C6766F">
      <w:pPr>
        <w:pStyle w:val="Default"/>
        <w:keepNext/>
        <w:jc w:val="both"/>
        <w:rPr>
          <w:rFonts w:ascii="Arial" w:hAnsi="Arial" w:cs="Arial"/>
          <w:color w:val="auto"/>
          <w:sz w:val="20"/>
          <w:szCs w:val="20"/>
        </w:rPr>
      </w:pPr>
    </w:p>
    <w:p w14:paraId="3E332BD2"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3</w:t>
      </w:r>
      <w:r w:rsidRPr="008E4C88">
        <w:rPr>
          <w:rFonts w:ascii="Arial" w:hAnsi="Arial" w:cs="Arial"/>
          <w:i/>
          <w:iCs/>
          <w:color w:val="auto"/>
          <w:sz w:val="20"/>
          <w:szCs w:val="20"/>
        </w:rPr>
        <w:t>. oszlop Igazgatási költség</w:t>
      </w:r>
    </w:p>
    <w:p w14:paraId="4C24EFDB" w14:textId="77777777" w:rsidR="009644FC" w:rsidRPr="008E4C88" w:rsidRDefault="009644FC" w:rsidP="00C6766F">
      <w:pPr>
        <w:pStyle w:val="Default"/>
        <w:keepNext/>
        <w:jc w:val="both"/>
        <w:rPr>
          <w:rFonts w:ascii="Arial" w:hAnsi="Arial" w:cs="Arial"/>
          <w:i/>
          <w:iCs/>
          <w:color w:val="auto"/>
          <w:sz w:val="20"/>
          <w:szCs w:val="20"/>
        </w:rPr>
      </w:pPr>
    </w:p>
    <w:p w14:paraId="401272DC" w14:textId="77777777"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182906" w:rsidRPr="008E4C88">
        <w:rPr>
          <w:rFonts w:ascii="Arial" w:hAnsi="Arial" w:cs="Arial"/>
          <w:color w:val="auto"/>
          <w:sz w:val="20"/>
          <w:szCs w:val="20"/>
        </w:rPr>
        <w:t xml:space="preserve">továbbá </w:t>
      </w:r>
      <w:r w:rsidRPr="008E4C88">
        <w:rPr>
          <w:rFonts w:ascii="Arial" w:hAnsi="Arial" w:cs="Arial"/>
          <w:color w:val="auto"/>
          <w:sz w:val="20"/>
          <w:szCs w:val="20"/>
        </w:rPr>
        <w:t>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w:t>
      </w:r>
    </w:p>
    <w:p w14:paraId="1ECD34A5" w14:textId="77777777" w:rsidR="00AA4F91" w:rsidRPr="008E4C88" w:rsidRDefault="00AA4F91" w:rsidP="00C6766F">
      <w:pPr>
        <w:pStyle w:val="Default"/>
        <w:keepNext/>
        <w:jc w:val="both"/>
        <w:rPr>
          <w:rFonts w:ascii="Arial" w:hAnsi="Arial" w:cs="Arial"/>
          <w:color w:val="auto"/>
          <w:sz w:val="20"/>
          <w:szCs w:val="20"/>
        </w:rPr>
      </w:pPr>
    </w:p>
    <w:p w14:paraId="416965CC"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4</w:t>
      </w:r>
      <w:r w:rsidRPr="008E4C88">
        <w:rPr>
          <w:rFonts w:ascii="Arial" w:hAnsi="Arial" w:cs="Arial"/>
          <w:i/>
          <w:iCs/>
          <w:color w:val="auto"/>
          <w:sz w:val="20"/>
          <w:szCs w:val="20"/>
        </w:rPr>
        <w:t>. oszlop Kárrendezési költség</w:t>
      </w:r>
    </w:p>
    <w:p w14:paraId="0373245F" w14:textId="77777777" w:rsidR="009644FC" w:rsidRPr="008E4C88" w:rsidRDefault="009644FC" w:rsidP="00C6766F">
      <w:pPr>
        <w:pStyle w:val="Default"/>
        <w:keepNext/>
        <w:jc w:val="both"/>
        <w:rPr>
          <w:rFonts w:ascii="Arial" w:hAnsi="Arial" w:cs="Arial"/>
          <w:i/>
          <w:iCs/>
          <w:color w:val="auto"/>
          <w:sz w:val="20"/>
          <w:szCs w:val="20"/>
        </w:rPr>
      </w:pPr>
    </w:p>
    <w:p w14:paraId="7346FB25" w14:textId="77777777" w:rsidR="00AA4F91" w:rsidRPr="008E4C88" w:rsidRDefault="00B1030E" w:rsidP="00C6766F">
      <w:pPr>
        <w:pStyle w:val="Default"/>
        <w:keepNext/>
        <w:jc w:val="both"/>
        <w:rPr>
          <w:rFonts w:ascii="Arial" w:hAnsi="Arial" w:cs="Arial"/>
          <w:color w:val="auto"/>
          <w:sz w:val="20"/>
          <w:szCs w:val="20"/>
        </w:rPr>
      </w:pPr>
      <w:r w:rsidRPr="008E4C88">
        <w:rPr>
          <w:rFonts w:ascii="Arial" w:hAnsi="Arial" w:cs="Arial"/>
          <w:color w:val="auto"/>
          <w:sz w:val="20"/>
          <w:szCs w:val="20"/>
        </w:rPr>
        <w:t>A k</w:t>
      </w:r>
      <w:r w:rsidR="00AA4F91" w:rsidRPr="008E4C88">
        <w:rPr>
          <w:rFonts w:ascii="Arial" w:hAnsi="Arial" w:cs="Arial"/>
          <w:color w:val="auto"/>
          <w:sz w:val="20"/>
          <w:szCs w:val="20"/>
        </w:rPr>
        <w:t>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w:t>
      </w:r>
    </w:p>
    <w:p w14:paraId="051DA1D9" w14:textId="77777777" w:rsidR="00AA4F91" w:rsidRPr="008E4C88" w:rsidRDefault="00AA4F91" w:rsidP="00C6766F">
      <w:pPr>
        <w:pStyle w:val="Default"/>
        <w:keepNext/>
        <w:jc w:val="both"/>
        <w:rPr>
          <w:rFonts w:ascii="Arial" w:hAnsi="Arial" w:cs="Arial"/>
          <w:color w:val="auto"/>
          <w:sz w:val="20"/>
          <w:szCs w:val="20"/>
        </w:rPr>
      </w:pPr>
    </w:p>
    <w:p w14:paraId="5CD6A86B" w14:textId="77777777" w:rsidR="00AA4F91" w:rsidRPr="008E4C88" w:rsidRDefault="00AA4F91" w:rsidP="00C6766F">
      <w:pPr>
        <w:pStyle w:val="Default"/>
        <w:keepNext/>
        <w:jc w:val="both"/>
        <w:rPr>
          <w:rFonts w:ascii="Arial" w:hAnsi="Arial" w:cs="Arial"/>
          <w:i/>
          <w:iCs/>
          <w:color w:val="auto"/>
          <w:sz w:val="20"/>
          <w:szCs w:val="20"/>
        </w:rPr>
      </w:pPr>
      <w:r w:rsidRPr="008E4C88">
        <w:rPr>
          <w:rFonts w:ascii="Arial" w:hAnsi="Arial" w:cs="Arial"/>
          <w:i/>
          <w:iCs/>
          <w:color w:val="auto"/>
          <w:sz w:val="20"/>
          <w:szCs w:val="20"/>
        </w:rPr>
        <w:t>1</w:t>
      </w:r>
      <w:r w:rsidR="001C69DF" w:rsidRPr="008E4C88">
        <w:rPr>
          <w:rFonts w:ascii="Arial" w:hAnsi="Arial" w:cs="Arial"/>
          <w:i/>
          <w:iCs/>
          <w:color w:val="auto"/>
          <w:sz w:val="20"/>
          <w:szCs w:val="20"/>
        </w:rPr>
        <w:t>5</w:t>
      </w:r>
      <w:r w:rsidRPr="008E4C88">
        <w:rPr>
          <w:rFonts w:ascii="Arial" w:hAnsi="Arial" w:cs="Arial"/>
          <w:i/>
          <w:iCs/>
          <w:color w:val="auto"/>
          <w:sz w:val="20"/>
          <w:szCs w:val="20"/>
        </w:rPr>
        <w:t>. oszlop Befektetési költség</w:t>
      </w:r>
    </w:p>
    <w:p w14:paraId="3207FF9E" w14:textId="77777777" w:rsidR="009644FC" w:rsidRPr="008E4C88" w:rsidRDefault="009644FC" w:rsidP="00C6766F">
      <w:pPr>
        <w:pStyle w:val="Default"/>
        <w:keepNext/>
        <w:jc w:val="both"/>
        <w:rPr>
          <w:rFonts w:ascii="Arial" w:hAnsi="Arial" w:cs="Arial"/>
          <w:i/>
          <w:iCs/>
          <w:color w:val="auto"/>
          <w:sz w:val="20"/>
          <w:szCs w:val="20"/>
        </w:rPr>
      </w:pPr>
    </w:p>
    <w:p w14:paraId="77E615B4" w14:textId="384342F3" w:rsidR="00AA4F91" w:rsidRPr="008E4C88" w:rsidRDefault="00AA4F91" w:rsidP="00C6766F">
      <w:pPr>
        <w:pStyle w:val="Default"/>
        <w:keepNext/>
        <w:jc w:val="both"/>
        <w:rPr>
          <w:rFonts w:ascii="Arial" w:hAnsi="Arial" w:cs="Arial"/>
          <w:color w:val="auto"/>
          <w:sz w:val="20"/>
          <w:szCs w:val="20"/>
        </w:rPr>
      </w:pPr>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sidR="00A61D67">
        <w:rPr>
          <w:rFonts w:ascii="Arial" w:hAnsi="Arial" w:cs="Arial"/>
          <w:color w:val="auto"/>
          <w:sz w:val="20"/>
          <w:szCs w:val="20"/>
        </w:rPr>
        <w:t xml:space="preserve"> </w:t>
      </w:r>
      <w:r w:rsidRPr="008E4C88">
        <w:rPr>
          <w:rFonts w:ascii="Arial" w:hAnsi="Arial" w:cs="Arial"/>
          <w:color w:val="auto"/>
          <w:sz w:val="20"/>
          <w:szCs w:val="20"/>
        </w:rPr>
        <w:t>szerinti</w:t>
      </w:r>
      <w:r w:rsidR="00A61D67">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p>
    <w:p w14:paraId="50DB9B44" w14:textId="77777777" w:rsidR="009A5002" w:rsidRPr="008E4C88" w:rsidRDefault="009A5002" w:rsidP="00C6766F">
      <w:pPr>
        <w:pStyle w:val="Default"/>
        <w:keepNext/>
        <w:jc w:val="both"/>
        <w:rPr>
          <w:rFonts w:ascii="Arial" w:hAnsi="Arial" w:cs="Arial"/>
          <w:color w:val="auto"/>
          <w:sz w:val="20"/>
          <w:szCs w:val="20"/>
        </w:rPr>
      </w:pPr>
    </w:p>
    <w:p w14:paraId="7CB1A063" w14:textId="77777777" w:rsidR="009E3612" w:rsidRPr="008E4C88" w:rsidRDefault="009E3612" w:rsidP="009E3612">
      <w:pPr>
        <w:pStyle w:val="Default"/>
        <w:keepNext/>
        <w:jc w:val="both"/>
        <w:rPr>
          <w:rFonts w:ascii="Arial" w:hAnsi="Arial" w:cs="Arial"/>
          <w:i/>
          <w:iCs/>
          <w:color w:val="auto"/>
          <w:sz w:val="20"/>
          <w:szCs w:val="20"/>
        </w:rPr>
      </w:pPr>
    </w:p>
    <w:p w14:paraId="13E069BB" w14:textId="5A36A054" w:rsidR="009A5002" w:rsidRPr="008E4C88" w:rsidRDefault="009A5002" w:rsidP="009E3612">
      <w:pPr>
        <w:pStyle w:val="Default"/>
        <w:keepNext/>
        <w:jc w:val="both"/>
        <w:rPr>
          <w:rFonts w:ascii="Arial" w:hAnsi="Arial" w:cs="Arial"/>
          <w:i/>
          <w:iCs/>
          <w:color w:val="auto"/>
          <w:sz w:val="20"/>
          <w:szCs w:val="20"/>
        </w:rPr>
      </w:pPr>
      <w:r w:rsidRPr="008E4C88">
        <w:rPr>
          <w:rFonts w:ascii="Arial" w:hAnsi="Arial" w:cs="Arial"/>
          <w:i/>
          <w:iCs/>
          <w:color w:val="auto"/>
          <w:sz w:val="20"/>
          <w:szCs w:val="20"/>
        </w:rPr>
        <w:t xml:space="preserve">16. oszlop </w:t>
      </w:r>
      <w:r w:rsidR="00AA4F91" w:rsidRPr="008E4C88">
        <w:rPr>
          <w:rFonts w:ascii="Arial" w:hAnsi="Arial" w:cs="Arial"/>
          <w:i/>
          <w:iCs/>
          <w:color w:val="auto"/>
          <w:sz w:val="20"/>
          <w:szCs w:val="20"/>
        </w:rPr>
        <w:t>Összesen</w:t>
      </w:r>
    </w:p>
    <w:p w14:paraId="2434D265" w14:textId="4F656162" w:rsidR="009A5002" w:rsidRPr="008E4C88" w:rsidRDefault="00AA4F91" w:rsidP="009A5002">
      <w:pPr>
        <w:pStyle w:val="Default"/>
        <w:keepNext/>
        <w:jc w:val="both"/>
        <w:rPr>
          <w:rFonts w:ascii="Arial" w:hAnsi="Arial" w:cs="Arial"/>
          <w:color w:val="auto"/>
          <w:sz w:val="20"/>
          <w:szCs w:val="20"/>
        </w:rPr>
      </w:pPr>
      <w:r w:rsidRPr="008E4C88">
        <w:rPr>
          <w:rFonts w:ascii="Arial" w:hAnsi="Arial" w:cs="Arial"/>
          <w:color w:val="auto"/>
          <w:sz w:val="20"/>
          <w:szCs w:val="20"/>
        </w:rPr>
        <w:t>Az</w:t>
      </w:r>
      <w:r w:rsidR="0046406A" w:rsidRPr="008E4C88">
        <w:rPr>
          <w:rFonts w:ascii="Arial" w:hAnsi="Arial" w:cs="Arial"/>
          <w:color w:val="auto"/>
          <w:sz w:val="20"/>
          <w:szCs w:val="20"/>
        </w:rPr>
        <w:t xml:space="preserve"> oszlopban </w:t>
      </w:r>
      <w:r w:rsidRPr="008E4C88">
        <w:rPr>
          <w:rFonts w:ascii="Arial" w:hAnsi="Arial" w:cs="Arial"/>
          <w:color w:val="auto"/>
          <w:sz w:val="20"/>
          <w:szCs w:val="20"/>
        </w:rPr>
        <w:t>a biztosító fő tevékenységéhez köthető összes</w:t>
      </w:r>
      <w:r w:rsidR="009644FC" w:rsidRPr="008E4C88">
        <w:rPr>
          <w:rFonts w:ascii="Arial" w:hAnsi="Arial" w:cs="Arial"/>
          <w:color w:val="auto"/>
          <w:sz w:val="20"/>
          <w:szCs w:val="20"/>
        </w:rPr>
        <w:t>, a</w:t>
      </w:r>
      <w:r w:rsidRPr="008E4C88">
        <w:rPr>
          <w:rFonts w:ascii="Arial" w:hAnsi="Arial" w:cs="Arial"/>
          <w:color w:val="auto"/>
          <w:sz w:val="20"/>
          <w:szCs w:val="20"/>
        </w:rPr>
        <w:t xml:space="preserve"> </w:t>
      </w:r>
      <w:r w:rsidR="00764756" w:rsidRPr="008E4C88">
        <w:rPr>
          <w:rFonts w:ascii="Arial" w:hAnsi="Arial" w:cs="Arial"/>
          <w:color w:val="auto"/>
          <w:sz w:val="20"/>
          <w:szCs w:val="20"/>
        </w:rPr>
        <w:t>tárgy</w:t>
      </w:r>
      <w:r w:rsidRPr="008E4C88">
        <w:rPr>
          <w:rFonts w:ascii="Arial" w:hAnsi="Arial" w:cs="Arial"/>
          <w:color w:val="auto"/>
          <w:sz w:val="20"/>
          <w:szCs w:val="20"/>
        </w:rPr>
        <w:t>időszakban felmerült</w:t>
      </w:r>
      <w:r w:rsidR="009A5002" w:rsidRPr="008E4C88">
        <w:rPr>
          <w:rFonts w:ascii="Arial" w:hAnsi="Arial" w:cs="Arial"/>
          <w:color w:val="auto"/>
          <w:sz w:val="20"/>
          <w:szCs w:val="20"/>
        </w:rPr>
        <w:t xml:space="preserve"> költség</w:t>
      </w:r>
      <w:r w:rsidRPr="008E4C88">
        <w:rPr>
          <w:rFonts w:ascii="Arial" w:hAnsi="Arial" w:cs="Arial"/>
          <w:color w:val="auto"/>
          <w:sz w:val="20"/>
          <w:szCs w:val="20"/>
        </w:rPr>
        <w:t xml:space="preserve"> jelentendő</w:t>
      </w:r>
      <w:r w:rsidR="009A5002" w:rsidRPr="008E4C88">
        <w:rPr>
          <w:rFonts w:ascii="Arial" w:hAnsi="Arial" w:cs="Arial"/>
          <w:color w:val="auto"/>
          <w:sz w:val="20"/>
          <w:szCs w:val="20"/>
        </w:rPr>
        <w:t>.</w:t>
      </w:r>
    </w:p>
    <w:p w14:paraId="7C143225" w14:textId="77777777" w:rsidR="000F3A43" w:rsidRPr="008E4C88" w:rsidRDefault="000F3A43" w:rsidP="000B7C02">
      <w:pPr>
        <w:pStyle w:val="Default"/>
        <w:keepNext/>
        <w:jc w:val="both"/>
        <w:rPr>
          <w:rFonts w:ascii="Arial" w:eastAsiaTheme="minorHAnsi" w:hAnsi="Arial" w:cs="Arial"/>
          <w:color w:val="auto"/>
          <w:sz w:val="20"/>
          <w:szCs w:val="20"/>
        </w:rPr>
      </w:pPr>
    </w:p>
    <w:p w14:paraId="272DECEB" w14:textId="77777777" w:rsidR="000F3A43" w:rsidRPr="008E4C88" w:rsidRDefault="000F3A43" w:rsidP="000B7C02">
      <w:pPr>
        <w:pStyle w:val="Default"/>
        <w:keepNext/>
        <w:jc w:val="both"/>
        <w:rPr>
          <w:rFonts w:ascii="Arial" w:hAnsi="Arial" w:cs="Arial"/>
          <w:color w:val="auto"/>
          <w:sz w:val="20"/>
          <w:szCs w:val="20"/>
        </w:rPr>
      </w:pPr>
    </w:p>
    <w:p w14:paraId="3E65412C" w14:textId="77777777" w:rsidR="00ED7823" w:rsidRPr="008E4C88" w:rsidRDefault="000B7C02" w:rsidP="00ED7823">
      <w:pPr>
        <w:spacing w:after="0" w:line="240" w:lineRule="auto"/>
        <w:rPr>
          <w:rFonts w:ascii="Arial" w:hAnsi="Arial" w:cs="Arial"/>
          <w:b/>
          <w:bCs/>
        </w:rPr>
      </w:pPr>
      <w:r w:rsidRPr="008E4C88">
        <w:rPr>
          <w:rFonts w:ascii="Arial" w:hAnsi="Arial" w:cs="Arial"/>
          <w:b/>
          <w:bCs/>
        </w:rPr>
        <w:t xml:space="preserve">30.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r w:rsidR="00ED7823" w:rsidRPr="008E4C88">
        <w:rPr>
          <w:rFonts w:ascii="Arial" w:hAnsi="Arial" w:cs="Arial"/>
          <w:b/>
          <w:bCs/>
        </w:rPr>
        <w:t>KPI-k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5F917204" w14:textId="50F125E8" w:rsidR="00702E46" w:rsidRPr="008E4C88" w:rsidRDefault="00702E46" w:rsidP="0006540C">
      <w:pPr>
        <w:spacing w:before="60" w:after="60"/>
        <w:ind w:right="26"/>
        <w:rPr>
          <w:rFonts w:ascii="Arial" w:hAnsi="Arial" w:cs="Arial"/>
        </w:rPr>
      </w:pPr>
      <w:bookmarkStart w:id="49"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p w14:paraId="42B8AAE4" w14:textId="77777777" w:rsidR="0075793C" w:rsidRPr="008E4C88" w:rsidRDefault="0075793C" w:rsidP="0006540C">
      <w:pPr>
        <w:spacing w:before="60" w:after="60"/>
        <w:ind w:right="26"/>
        <w:rPr>
          <w:rFonts w:ascii="Arial" w:hAnsi="Arial" w:cs="Arial"/>
        </w:rPr>
      </w:pPr>
    </w:p>
    <w:bookmarkEnd w:id="49"/>
    <w:p w14:paraId="69CFE515" w14:textId="7EAC572F"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a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67944A77" w14:textId="77777777" w:rsidR="00702E46" w:rsidRPr="008E4C88"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3EF9B064" w14:textId="77777777" w:rsidR="00ED7823" w:rsidRPr="008E4C88" w:rsidRDefault="00ED7823" w:rsidP="00C6766F">
      <w:pPr>
        <w:pStyle w:val="Default"/>
        <w:keepNext/>
        <w:jc w:val="both"/>
        <w:rPr>
          <w:rFonts w:ascii="Arial" w:hAnsi="Arial" w:cs="Arial"/>
          <w:color w:val="auto"/>
          <w:sz w:val="20"/>
          <w:szCs w:val="20"/>
        </w:rPr>
      </w:pPr>
    </w:p>
    <w:p w14:paraId="0BF0BB28" w14:textId="77777777" w:rsidR="00ED7823" w:rsidRPr="008E4C88" w:rsidRDefault="00ED7823" w:rsidP="00ED7823">
      <w:pPr>
        <w:spacing w:after="0" w:line="240" w:lineRule="auto"/>
        <w:rPr>
          <w:rFonts w:ascii="Arial" w:hAnsi="Arial" w:cs="Arial"/>
          <w:b/>
          <w:bCs/>
        </w:rPr>
      </w:pPr>
      <w:r w:rsidRPr="008E4C88">
        <w:rPr>
          <w:rFonts w:ascii="Arial" w:hAnsi="Arial" w:cs="Arial"/>
          <w:b/>
          <w:bCs/>
        </w:rPr>
        <w:t>3</w:t>
      </w:r>
      <w:r w:rsidR="00096B7A" w:rsidRPr="008E4C88">
        <w:rPr>
          <w:rFonts w:ascii="Arial" w:hAnsi="Arial" w:cs="Arial"/>
          <w:b/>
          <w:bCs/>
        </w:rPr>
        <w:t>1</w:t>
      </w:r>
      <w:r w:rsidRPr="008E4C88">
        <w:rPr>
          <w:rFonts w:ascii="Arial" w:hAnsi="Arial" w:cs="Arial"/>
          <w:b/>
          <w:bCs/>
        </w:rPr>
        <w:t>. 42YSFDR Intézményszintű SFDR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Az intézményszintű adatok az SFDR és az SFDR RTS alapján számolandók és jelentendők.</w:t>
      </w:r>
    </w:p>
    <w:p w14:paraId="464C9391" w14:textId="77777777" w:rsidR="00ED7823" w:rsidRPr="008E4C88" w:rsidRDefault="00ED7823" w:rsidP="00ED7823">
      <w:pPr>
        <w:spacing w:after="0" w:line="240" w:lineRule="auto"/>
        <w:rPr>
          <w:rFonts w:ascii="Arial" w:hAnsi="Arial" w:cs="Arial"/>
        </w:rPr>
      </w:pPr>
    </w:p>
    <w:p w14:paraId="02C5FBBE" w14:textId="77777777" w:rsidR="00567FEB" w:rsidRPr="008E4C88" w:rsidRDefault="00567FEB" w:rsidP="00ED7823">
      <w:pPr>
        <w:spacing w:after="0" w:line="240" w:lineRule="auto"/>
        <w:rPr>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lastRenderedPageBreak/>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r w:rsidRPr="008E4C88">
        <w:rPr>
          <w:rFonts w:ascii="Arial" w:hAnsi="Arial" w:cs="Arial"/>
        </w:rPr>
        <w:t>SFDR RTS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rendelkezik-e az SFDR 8</w:t>
      </w:r>
      <w:r w:rsidR="00F20D9C" w:rsidRPr="008E4C88">
        <w:rPr>
          <w:rFonts w:ascii="Arial" w:hAnsi="Arial" w:cs="Arial"/>
        </w:rPr>
        <w:t xml:space="preserve">. és </w:t>
      </w:r>
      <w:r w:rsidR="001D5F7A" w:rsidRPr="008E4C88">
        <w:rPr>
          <w:rFonts w:ascii="Arial" w:hAnsi="Arial" w:cs="Arial"/>
        </w:rPr>
        <w:t>9. cikkének megfelelő befektetési egységhez kötött életbiztosítással. A PAI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az SFDR RTS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r w:rsidRPr="008E4C88">
        <w:rPr>
          <w:rFonts w:ascii="Arial" w:eastAsia="Meiryo" w:hAnsi="Arial" w:cs="Arial"/>
          <w:i/>
          <w:iCs/>
          <w:lang w:eastAsia="ja-JP"/>
        </w:rPr>
        <w:t>PAI:</w:t>
      </w:r>
      <w:r w:rsidRPr="008E4C88">
        <w:rPr>
          <w:rFonts w:ascii="Arial" w:eastAsia="Meiryo" w:hAnsi="Arial" w:cs="Arial"/>
          <w:lang w:eastAsia="ja-JP"/>
        </w:rPr>
        <w:t xml:space="preserve"> a fenntarthatósági tényezőkre gyakorolt főbb káros hatások (Principal Adverse Impact).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r w:rsidRPr="008E4C88">
        <w:rPr>
          <w:rFonts w:ascii="Arial" w:hAnsi="Arial" w:cs="Arial"/>
          <w:bCs/>
          <w:i/>
        </w:rPr>
        <w:t xml:space="preserve">ÜHG: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(PAI)?</w:t>
      </w:r>
    </w:p>
    <w:p w14:paraId="1B4510CB" w14:textId="77777777" w:rsidR="00ED7823" w:rsidRPr="008E4C88" w:rsidRDefault="00ED7823" w:rsidP="00ED7823">
      <w:pPr>
        <w:rPr>
          <w:rFonts w:ascii="Arial" w:hAnsi="Arial" w:cs="Arial"/>
        </w:rPr>
      </w:pPr>
      <w:r w:rsidRPr="008E4C88">
        <w:rPr>
          <w:rFonts w:ascii="Arial" w:hAnsi="Arial" w:cs="Arial"/>
        </w:rPr>
        <w:t>A lehetséges értékek: „Igen” vagy „Nem”. A mezőt az SFDR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42YSFDR2 Hol található az SFDR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SFDR 4. cikke alapján közzétett adatokat tartalmazó weboldal vagy dokumentum elérési útja. „0” értéket kell jelenteni abban az esetben, ha a biztosító az SFDR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ÜHG</w:t>
      </w:r>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ÜHG</w:t>
      </w:r>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t>42YSFDR53 3</w:t>
      </w:r>
      <w:r w:rsidR="009F688D" w:rsidRPr="008E4C88">
        <w:rPr>
          <w:rFonts w:ascii="Arial" w:hAnsi="Arial" w:cs="Arial"/>
          <w:i/>
          <w:iCs/>
        </w:rPr>
        <w:t>. körbe tartozó</w:t>
      </w:r>
      <w:r w:rsidRPr="008E4C88">
        <w:rPr>
          <w:rFonts w:ascii="Arial" w:hAnsi="Arial" w:cs="Arial"/>
          <w:i/>
          <w:iCs/>
        </w:rPr>
        <w:t xml:space="preserve"> ÜHG</w:t>
      </w:r>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42YSFDR54 ÜHG</w:t>
      </w:r>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t>42YSFDR61 ÜHG-intenzitás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SFDR RTS I. melléklete tartalmazza. </w:t>
      </w:r>
    </w:p>
    <w:p w14:paraId="581DCDE8" w14:textId="77777777" w:rsidR="00ED7823" w:rsidRPr="008E4C88" w:rsidRDefault="00ED7823" w:rsidP="00ED7823">
      <w:pPr>
        <w:rPr>
          <w:rFonts w:ascii="Arial" w:hAnsi="Arial" w:cs="Arial"/>
          <w:i/>
          <w:iCs/>
        </w:rPr>
      </w:pPr>
      <w:bookmarkStart w:id="50"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lastRenderedPageBreak/>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t az SFDR RTS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50"/>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51"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51"/>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szaporulat részeként külön is szükséges bemutatni a reaktivált szerződések darabszámát (6. oszlop), a törlések figyelembevételével nettósított szaporulatot (7. oszlop), és a módosított, átdolgozott,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átdolgozott,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77777777" w:rsidR="0029725E" w:rsidRPr="008E4C88" w:rsidRDefault="0029725E" w:rsidP="00C6766F">
      <w:pPr>
        <w:spacing w:after="0" w:line="240" w:lineRule="auto"/>
        <w:rPr>
          <w:rFonts w:ascii="Arial" w:hAnsi="Arial" w:cs="Arial"/>
        </w:rPr>
      </w:pPr>
      <w:r w:rsidRPr="008E4C88">
        <w:rPr>
          <w:rFonts w:ascii="Arial" w:hAnsi="Arial" w:cs="Arial"/>
        </w:rPr>
        <w:t>Az oszlopban az adott üzletágba sorolt egyedi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(CMR) + belföldi árufuvarozási (BÁF)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lastRenderedPageBreak/>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52"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állományilag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(MFO)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77777777" w:rsidR="002E1A08"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Bszkr.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r w:rsidR="002E1A08" w:rsidRPr="008E4C88">
        <w:rPr>
          <w:rFonts w:ascii="Arial" w:eastAsia="Times New Roman" w:hAnsi="Arial" w:cs="Arial"/>
        </w:rPr>
        <w:t>A tábla 42Q1E21 Nem</w:t>
      </w:r>
      <w:r w:rsidR="008F0F4B" w:rsidRPr="008E4C88">
        <w:rPr>
          <w:rFonts w:ascii="Arial" w:eastAsia="Times New Roman" w:hAnsi="Arial" w:cs="Arial"/>
        </w:rPr>
        <w:t>-</w:t>
      </w:r>
      <w:r w:rsidR="002E1A08" w:rsidRPr="008E4C88">
        <w:rPr>
          <w:rFonts w:ascii="Arial" w:eastAsia="Times New Roman" w:hAnsi="Arial" w:cs="Arial"/>
        </w:rPr>
        <w:t xml:space="preserve">életbiztosítások, 42Q1E22 Életbiztosítások és 42Q1E23 CSÉB elnevezésű sorainak </w:t>
      </w:r>
      <w:r w:rsidR="00E1491E" w:rsidRPr="008E4C88">
        <w:rPr>
          <w:rFonts w:ascii="Arial" w:eastAsia="Times New Roman" w:hAnsi="Arial" w:cs="Arial"/>
        </w:rPr>
        <w:t>1</w:t>
      </w:r>
      <w:r w:rsidR="00D965F6" w:rsidRPr="008E4C88">
        <w:rPr>
          <w:rFonts w:ascii="Arial" w:eastAsia="Times New Roman" w:hAnsi="Arial" w:cs="Arial"/>
        </w:rPr>
        <w:t>1</w:t>
      </w:r>
      <w:r w:rsidR="002E1A08" w:rsidRPr="008E4C88">
        <w:rPr>
          <w:rFonts w:ascii="Arial" w:eastAsia="Times New Roman" w:hAnsi="Arial" w:cs="Arial"/>
        </w:rPr>
        <w:t>. Díjbevétel oszlopában jelentett értékek összegének meg kell egyeznie a</w:t>
      </w:r>
      <w:r w:rsidR="00D235F6" w:rsidRPr="008E4C88">
        <w:rPr>
          <w:rFonts w:ascii="Arial" w:eastAsia="Times New Roman" w:hAnsi="Arial" w:cs="Arial"/>
        </w:rPr>
        <w:t>z (EU)</w:t>
      </w:r>
      <w:r w:rsidR="002E1A08" w:rsidRPr="008E4C88">
        <w:rPr>
          <w:rFonts w:ascii="Arial" w:eastAsia="Times New Roman" w:hAnsi="Arial" w:cs="Arial"/>
        </w:rPr>
        <w:t xml:space="preserve"> 2015/2450 </w:t>
      </w:r>
      <w:r w:rsidR="00D235F6" w:rsidRPr="008E4C88">
        <w:rPr>
          <w:rFonts w:ascii="Arial" w:eastAsia="Times New Roman" w:hAnsi="Arial" w:cs="Arial"/>
        </w:rPr>
        <w:t xml:space="preserve">bizottsági </w:t>
      </w:r>
      <w:r w:rsidR="003E62CA" w:rsidRPr="008E4C88">
        <w:rPr>
          <w:rFonts w:ascii="Arial" w:eastAsia="Times New Roman" w:hAnsi="Arial" w:cs="Arial"/>
        </w:rPr>
        <w:t>végrehajtási rendelet</w:t>
      </w:r>
      <w:r w:rsidR="002E1A08" w:rsidRPr="008E4C88">
        <w:rPr>
          <w:rFonts w:ascii="Arial" w:eastAsia="Times New Roman" w:hAnsi="Arial" w:cs="Arial"/>
        </w:rPr>
        <w:t xml:space="preserve"> I. melléklete szerinti S.05.01.02 kódú, negyedéves gyakoriságú táblában jelentett díjelőírások (direkt biztosítás és aktív viszontbiztosítás) értéke összegével</w:t>
      </w:r>
      <w:r w:rsidR="003E62CA" w:rsidRPr="008E4C88">
        <w:rPr>
          <w:rFonts w:ascii="Arial" w:eastAsia="Times New Roman" w:hAnsi="Arial" w:cs="Arial"/>
        </w:rPr>
        <w:t>,</w:t>
      </w:r>
      <w:r w:rsidR="002E1A08" w:rsidRPr="008E4C88">
        <w:rPr>
          <w:rFonts w:ascii="Arial" w:eastAsia="Times New Roman" w:hAnsi="Arial" w:cs="Arial"/>
        </w:rPr>
        <w:t xml:space="preserve"> az azonos díjfogalom miatt. </w:t>
      </w:r>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53"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53"/>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Az oszlopban a káradatokat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ban a káradatokat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az IBNR nélküli bruttó kárráfordítás arányában, esetleg a bruttó megszolgált díj arányában</w:t>
      </w:r>
      <w:r w:rsidRPr="008E4C88">
        <w:rPr>
          <w:rFonts w:ascii="Arial" w:hAnsi="Arial" w:cs="Arial"/>
        </w:rPr>
        <w:t>. Az így megbontott IBNR tartalékok összege megegyezik a teljes megképzett IBNR tartalékkal. Ezt a megbontott IBNR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r w:rsidRPr="008E4C88">
        <w:rPr>
          <w:rFonts w:ascii="Arial" w:hAnsi="Arial" w:cs="Arial"/>
        </w:rPr>
        <w:t>IFRS-eket alkalmazó biztosító esetén az IFRS</w:t>
      </w:r>
      <w:r w:rsidR="0012171C" w:rsidRPr="008E4C88">
        <w:rPr>
          <w:rFonts w:ascii="Arial" w:hAnsi="Arial" w:cs="Arial"/>
        </w:rPr>
        <w:t xml:space="preserve"> </w:t>
      </w:r>
      <w:r w:rsidRPr="008E4C88">
        <w:rPr>
          <w:rFonts w:ascii="Arial" w:hAnsi="Arial" w:cs="Arial"/>
        </w:rPr>
        <w:t>17 szerinti felmerült kárigényekre vonatkozó kötelezettség (liability for incurred claims – LIC)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lastRenderedPageBreak/>
        <w:t>Itt kell bemutatni azon kárese</w:t>
      </w:r>
      <w:r w:rsidR="00142D9E" w:rsidRPr="008E4C88">
        <w:rPr>
          <w:rFonts w:ascii="Arial" w:hAnsi="Arial" w:cs="Arial"/>
        </w:rPr>
        <w:t>mény</w:t>
      </w:r>
      <w:r w:rsidRPr="008E4C88">
        <w:rPr>
          <w:rFonts w:ascii="Arial" w:hAnsi="Arial" w:cs="Arial"/>
        </w:rPr>
        <w:t>ek darabszámát egyrészt termékenkénti, termékcsoportonkénti</w:t>
      </w:r>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54"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54"/>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ek darabszámát egyrészt termékenkénti, termékcsoportonkénti</w:t>
      </w:r>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55"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77777777"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 xml:space="preserve">A 26-30.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Bszkr.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lastRenderedPageBreak/>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55"/>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(CMR) + belföldi árufuvarozási (BÁF)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lastRenderedPageBreak/>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52"/>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4. 42Q1E3 A biztosító állománydíjának, illetve díjbevételének Szolvencia II kockázatonkénti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táblában a folyamatos díjas biztosítási szerződések termékenként, termékcsoportonként besorolt záró állománydíját, illetve az egyszeri díjas biztosítási szerződések bruttó egyszeri díjbevételét kell bemutatni a Szolvencia II szerinti üzletágankénti bontásban. Amennyiben pl. valamely nem-élet termékcsoportba sorolt szerződés állománydíja élet kockázatra is kiterjed, úgy a Szolvencia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termékcsoportonkénti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termékcsoportonkénti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A tábla a direkt szerződésekre és az aktív viszontbiztosításokra egyaránt vonatkozik.</w:t>
      </w:r>
    </w:p>
    <w:p w14:paraId="03730CCE" w14:textId="77777777" w:rsidR="00D344F3" w:rsidRPr="008E4C88" w:rsidRDefault="00D344F3" w:rsidP="00C6766F">
      <w:pPr>
        <w:spacing w:after="0" w:line="240" w:lineRule="auto"/>
        <w:rPr>
          <w:rFonts w:ascii="Arial" w:eastAsia="Times New Roman" w:hAnsi="Arial" w:cs="Arial"/>
          <w:b/>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engedményes, illetve a szerződő részére történt bruttó kárkifizetés értékének bemutatásakor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42Q1G1 sor 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42Q1G2 sor Egyéni hitelfedezeti biztosítások</w:t>
      </w:r>
    </w:p>
    <w:p w14:paraId="59C85E9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p>
    <w:p w14:paraId="76E11ACB"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 xml:space="preserve">42Q1G3 sor Ingatlanhitellel kombinált életbiztosítások </w:t>
      </w:r>
    </w:p>
    <w:p w14:paraId="34CDE57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Ebben a táblában az életbiztosítási ági kárkifizetéseket és szolgáltatásokat a Szolvencia II szerinti LoB-onkénti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r w:rsidR="00B67E75" w:rsidRPr="008E4C88">
        <w:rPr>
          <w:rFonts w:ascii="Arial" w:eastAsia="Times New Roman" w:hAnsi="Arial" w:cs="Arial"/>
        </w:rPr>
        <w:t>nyilvántartottat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56" w:name="_Hlk519696317"/>
      <w:r w:rsidRPr="008E4C88">
        <w:rPr>
          <w:rFonts w:ascii="Arial" w:eastAsia="Times New Roman" w:hAnsi="Arial" w:cs="Arial"/>
        </w:rPr>
        <w:t>A táblában a teljes piaci értéket, azaz az eszközalap összes eszközének piaci értékét kell jelenteni, tehát nemcsak a biztosítottakat megillető eszközöket, hanem a biztosító saját eszközeit is.</w:t>
      </w:r>
      <w:bookmarkEnd w:id="56"/>
    </w:p>
    <w:p w14:paraId="5B50923F" w14:textId="77777777" w:rsidR="00705AB2" w:rsidRPr="008E4C88" w:rsidRDefault="00705AB2" w:rsidP="00705AB2">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3D075BD8" w14:textId="77777777" w:rsidR="00705AB2" w:rsidRPr="008E4C88" w:rsidRDefault="00705AB2" w:rsidP="00C6766F">
      <w:pPr>
        <w:spacing w:before="120" w:after="0" w:line="240" w:lineRule="auto"/>
        <w:rPr>
          <w:rFonts w:ascii="Arial" w:eastAsia="Times New Roman" w:hAnsi="Arial" w:cs="Arial"/>
        </w:rPr>
      </w:pPr>
    </w:p>
    <w:p w14:paraId="5E5B48F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57"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57"/>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17371AF6" w14:textId="06282B5F" w:rsidR="00D344F3"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381201F2" w14:textId="77777777" w:rsidR="00507DC2" w:rsidRPr="008E4C88" w:rsidRDefault="00507DC2" w:rsidP="00C6766F">
      <w:pPr>
        <w:spacing w:line="240" w:lineRule="auto"/>
        <w:rPr>
          <w:rFonts w:ascii="Arial" w:hAnsi="Arial" w:cs="Arial"/>
        </w:rPr>
      </w:pP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utolsó munkanapján érvényes eszközalaponkénti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CF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i-edik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2AC8D058"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74ED9B01" w14:textId="77777777" w:rsidR="000935E7" w:rsidRPr="008E4C88" w:rsidRDefault="000935E7" w:rsidP="00C6766F">
      <w:pPr>
        <w:spacing w:before="120" w:after="0" w:line="240" w:lineRule="auto"/>
        <w:rPr>
          <w:rFonts w:ascii="Arial" w:eastAsia="Times New Roman" w:hAnsi="Arial" w:cs="Arial"/>
          <w:bCs/>
        </w:rPr>
      </w:pP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lastRenderedPageBreak/>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r w:rsidRPr="008E4C88">
        <w:rPr>
          <w:rFonts w:ascii="Arial" w:eastAsia="Times New Roman" w:hAnsi="Arial" w:cs="Arial"/>
          <w:i/>
        </w:rPr>
        <w:t xml:space="preserve">éééé.hh.nn”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„éééé.hh.nn”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r w:rsidRPr="008E4C88">
        <w:rPr>
          <w:rFonts w:ascii="Arial" w:eastAsia="Times New Roman" w:hAnsi="Arial" w:cs="Arial"/>
          <w:i/>
        </w:rPr>
        <w:t xml:space="preserve">éééé.hh.nn”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„éééé.hh.nn”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C6766F">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C6766F">
      <w:pPr>
        <w:spacing w:after="0" w:line="240" w:lineRule="auto"/>
        <w:rPr>
          <w:rFonts w:ascii="Arial" w:eastAsia="Times New Roman" w:hAnsi="Arial" w:cs="Arial"/>
          <w:i/>
          <w:iCs/>
        </w:rPr>
      </w:pPr>
    </w:p>
    <w:p w14:paraId="181B6B13" w14:textId="4E14992D" w:rsidR="00D344F3" w:rsidRPr="008E4C88" w:rsidRDefault="00D344F3" w:rsidP="00C6766F">
      <w:pPr>
        <w:spacing w:line="240" w:lineRule="auto"/>
        <w:rPr>
          <w:rFonts w:ascii="Arial" w:eastAsia="Times New Roman" w:hAnsi="Arial" w:cs="Arial"/>
        </w:rPr>
      </w:pPr>
      <w:r w:rsidRPr="008E4C88">
        <w:rPr>
          <w:rFonts w:ascii="Arial" w:hAnsi="Arial" w:cs="Arial"/>
        </w:rPr>
        <w:t>Ebben az oszlopban az (</w:t>
      </w:r>
      <w:bookmarkStart w:id="58" w:name="OLE_LINK1"/>
      <w:r w:rsidRPr="008E4C88">
        <w:rPr>
          <w:rFonts w:ascii="Arial" w:hAnsi="Arial" w:cs="Arial"/>
        </w:rPr>
        <w:t xml:space="preserve">EU) 2017/653 felhatalmazáson </w:t>
      </w:r>
      <w:bookmarkEnd w:id="58"/>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8. 42Q9G2 Indexhez vagy befektetési egységekhez kötött életbiztosítások tartalékainak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tartalékainak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táblában a könyv szerinti értéket kell megadni, ami azonos a piaci értékkel [a Bszkr.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lastRenderedPageBreak/>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Indexhez vagy befektetési egységekhez kötött életbiztosítások tartalékainak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Biztosítéknyújtó megnevezése: a Bit. 125. § (3) bekezdés a) pontja alapján a biztosítékot nyújtó hitelintézet, biztosító vagy viszontbiztosító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Likvid eszközök blokkjában a tárgynegyedév végi állományt kell bemutatni piaci értéken, míg az elemenkénti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viszontbiztosítótól pénzügyileg járó becsült összegek a következő időszakokban, így különösen a viszontbiztosítási jutalék és nyereségrészesedés, a viszontbiztosító </w:t>
      </w:r>
      <w:r w:rsidRPr="008E4C88">
        <w:rPr>
          <w:rFonts w:ascii="Arial" w:eastAsia="Times New Roman" w:hAnsi="Arial" w:cs="Arial"/>
        </w:rPr>
        <w:lastRenderedPageBreak/>
        <w:t>kármegtérítése és kárrendezési költségtérítése, a viszontbiztosításba vett biztosítási ügyletből eredő letéti követelések növekedése, a viszontbiztosítóval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KSZ, OEP felé térítendő összeg, MABISZ Büró és Határbiztosítással kapcsolatos kiadások). Az eredménytől függő és az eredménytől független díjvisszatérítési tartalék (pl. többlethozam visszajuttatás, casco-bonus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viszontbiztosítási szerződés alapján a viszontbiztosítónak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Igazgatási költségek következő időszakra becsült kifizetése, a Bszkr.-ben meghatározott definíciók szerinti költségek várható időszaki kifizetései. Idetartoznak a befektetésekhez kapcsolódó költségek a Bszkr.-ben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tulajdonosainak a Bit.  274. § (4) bekezdése szerinti, a Bit. 258. §-ában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59" w:name="_Hlk487556380"/>
      <w:bookmarkStart w:id="60" w:name="_Hlk484786098"/>
      <w:r w:rsidRPr="008E4C88">
        <w:rPr>
          <w:rFonts w:ascii="Arial" w:eastAsia="Times New Roman" w:hAnsi="Arial" w:cs="Arial"/>
          <w:b/>
        </w:rPr>
        <w:t>12. 42Q14A1 A fogyasztói panaszügyekre vonatkozó adatok I.</w:t>
      </w:r>
    </w:p>
    <w:bookmarkEnd w:id="59"/>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42Q14A11125 sor) áttekintést ad a tárgynegyedévben nyilvántartásba vett fogyasztók által előterjesztett panaszügyek darabszámáról biztosítási termékcsoportonkénti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lastRenderedPageBreak/>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Ebben az oszlopban kell szerepeltetni a tárgynegyedév végén fennálló valamennyi fogyasztói szerződés darabszámát összesítve, majd termékenként, termékcsoportonkénti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nyilvántartásba vett panaszügyek panasztípusonkénti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61"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62"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 xml:space="preserve">Ilyen panasznak kell tekinteni különösen, ha a biztosító a Bit. 121. §-ában, 152. §-ában foglalt tájékoztatási kötelezettségének nem tett eleget. </w:t>
      </w:r>
    </w:p>
    <w:bookmarkEnd w:id="61"/>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63" w:name="_Hlk487556355"/>
      <w:r w:rsidRPr="008E4C88">
        <w:rPr>
          <w:rFonts w:ascii="Arial" w:hAnsi="Arial" w:cs="Arial"/>
          <w:bCs/>
          <w:i/>
          <w:color w:val="auto"/>
          <w:sz w:val="20"/>
          <w:szCs w:val="20"/>
        </w:rPr>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 xml:space="preserve">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(III. 28.) PM rendelet 2. § (1)</w:t>
      </w:r>
      <w:r w:rsidR="00BC0C08" w:rsidRPr="008E4C88">
        <w:rPr>
          <w:rFonts w:ascii="Arial" w:hAnsi="Arial" w:cs="Arial"/>
          <w:bCs/>
        </w:rPr>
        <w:t>–</w:t>
      </w:r>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Ilyen panasznak kell tekinteni különösen, ha a biztosító a Gfbtv. 8. § (3) bekezdésében, a 21. § (5) bekezdésében, valamint a befektetési egységekhez kötött életbiztosítások esetén az ügyfeleknek történő tájékoztatás formájáról és tartalmáról szóló 2/2019. (III. 28.) PM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62"/>
    <w:bookmarkEnd w:id="63"/>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lastRenderedPageBreak/>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 kárügyintézés túllépi a jogszabályban (pl. Gfbtv.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64"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term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64"/>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65"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65"/>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lastRenderedPageBreak/>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60"/>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66"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PEP:</w:t>
      </w:r>
      <w:r w:rsidRPr="008E4C88">
        <w:rPr>
          <w:rFonts w:ascii="Arial" w:hAnsi="Arial" w:cs="Arial"/>
          <w:bCs/>
          <w:color w:val="auto"/>
          <w:sz w:val="20"/>
          <w:szCs w:val="20"/>
        </w:rPr>
        <w:t xml:space="preserve"> a Pmt. 4. § (1)-(4)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a Pmt.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66"/>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w:t>
      </w:r>
      <w:r w:rsidRPr="008E4C88">
        <w:rPr>
          <w:rFonts w:ascii="Arial" w:hAnsi="Arial" w:cs="Arial"/>
          <w:bCs/>
          <w:color w:val="auto"/>
          <w:sz w:val="20"/>
          <w:szCs w:val="20"/>
        </w:rPr>
        <w:lastRenderedPageBreak/>
        <w:t xml:space="preserve">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27ECA41A" w14:textId="77777777" w:rsidR="00D344F3" w:rsidRPr="008E4C88" w:rsidRDefault="00D344F3" w:rsidP="000B7C02">
      <w:pPr>
        <w:spacing w:after="0" w:line="240" w:lineRule="auto"/>
        <w:ind w:left="720"/>
        <w:rPr>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r w:rsidR="00562B76" w:rsidRPr="008E4C88">
        <w:rPr>
          <w:rFonts w:ascii="Arial" w:hAnsi="Arial"/>
          <w:sz w:val="20"/>
        </w:rPr>
        <w:t>Pmt.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A Pmt. 6. § (1) bekezdés b)</w:t>
      </w:r>
      <w:r w:rsidR="009D07C1" w:rsidRPr="008E4C88">
        <w:rPr>
          <w:rFonts w:ascii="Arial" w:hAnsi="Arial" w:cs="Arial"/>
          <w:bCs/>
          <w:sz w:val="20"/>
          <w:szCs w:val="20"/>
        </w:rPr>
        <w:t>–</w:t>
      </w:r>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az átvilágítás alapeljárását meghatározó, a Pmt.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A 42Q1901 sorból a Pmt. 15. §-a alapján, a Pmt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A 42Q1901 sorból a Pmt.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Azon ügyfelek számát szükséges feltüntetni, akik esetében a biztosító nem tudta végrehajtani a Pmt. 7</w:t>
      </w:r>
      <w:r w:rsidRPr="008E4C88">
        <w:rPr>
          <w:rFonts w:ascii="Arial" w:hAnsi="Arial" w:cs="Arial"/>
          <w:bCs/>
        </w:rPr>
        <w:t>–</w:t>
      </w:r>
      <w:r w:rsidRPr="008E4C88">
        <w:rPr>
          <w:rFonts w:ascii="Arial" w:hAnsi="Arial" w:cs="Arial"/>
        </w:rPr>
        <w:t>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Azon ügyfelek számát szükséges feltüntetni, akik esetében a biztosító a kapcsolatfelvétel sikertelensége miatt a Pmt.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 xml:space="preserve">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w:t>
      </w:r>
      <w:r w:rsidRPr="008E4C88">
        <w:rPr>
          <w:rFonts w:ascii="Arial" w:hAnsi="Arial" w:cs="Arial"/>
        </w:rPr>
        <w:lastRenderedPageBreak/>
        <w:t>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8E4C88">
        <w:rPr>
          <w:rFonts w:ascii="Arial" w:hAnsi="Arial" w:cs="Arial"/>
          <w:i/>
          <w:iCs/>
          <w:u w:val="single"/>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8E4C88" w:rsidRDefault="000B7C02" w:rsidP="000B7C02">
      <w:pPr>
        <w:spacing w:after="0" w:line="240" w:lineRule="auto"/>
        <w:rPr>
          <w:rFonts w:ascii="Arial" w:hAnsi="Arial" w:cs="Arial"/>
          <w:i/>
          <w:iCs/>
          <w:u w:val="single"/>
        </w:rPr>
      </w:pPr>
      <w:r w:rsidRPr="008E4C88">
        <w:rPr>
          <w:rFonts w:ascii="Arial" w:hAnsi="Arial" w:cs="Arial"/>
          <w:i/>
          <w:iCs/>
          <w:u w:val="single"/>
        </w:rPr>
        <w:t>42Q1905 Egyedileg a százmillió forintot elérő vagy meghaladó összegű ügyletek</w:t>
      </w:r>
    </w:p>
    <w:p w14:paraId="397994DD" w14:textId="77777777" w:rsidR="000B7C02" w:rsidRPr="008E4C88" w:rsidRDefault="000B7C02" w:rsidP="000B7C02">
      <w:pPr>
        <w:spacing w:after="0" w:line="240" w:lineRule="auto"/>
        <w:rPr>
          <w:rFonts w:ascii="Arial" w:hAnsi="Arial" w:cs="Arial"/>
          <w:u w:val="single"/>
        </w:rPr>
      </w:pPr>
    </w:p>
    <w:p w14:paraId="0850C1D3" w14:textId="77777777" w:rsidR="000B7C02" w:rsidRPr="008E4C88" w:rsidRDefault="000B7C02" w:rsidP="000B7C02">
      <w:pPr>
        <w:spacing w:after="0" w:line="240" w:lineRule="auto"/>
        <w:rPr>
          <w:rFonts w:ascii="Arial" w:hAnsi="Arial" w:cs="Arial"/>
          <w:u w:val="single"/>
        </w:rPr>
      </w:pPr>
      <w:r w:rsidRPr="008E4C88">
        <w:rPr>
          <w:rFonts w:ascii="Arial" w:hAnsi="Arial" w:cs="Arial"/>
          <w:u w:val="single"/>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8E4C88" w:rsidRDefault="000B7C02" w:rsidP="000B7C02">
      <w:pPr>
        <w:spacing w:after="0" w:line="240" w:lineRule="auto"/>
        <w:rPr>
          <w:rFonts w:ascii="Arial" w:hAnsi="Arial" w:cs="Arial"/>
          <w:u w:val="single"/>
        </w:rPr>
      </w:pPr>
    </w:p>
    <w:p w14:paraId="30E351B1" w14:textId="77777777" w:rsidR="000B7C02" w:rsidRPr="008E4C88" w:rsidRDefault="000B7C02" w:rsidP="000B7C02">
      <w:pPr>
        <w:spacing w:after="0" w:line="240" w:lineRule="auto"/>
        <w:rPr>
          <w:rFonts w:ascii="Arial" w:hAnsi="Arial" w:cs="Arial"/>
          <w:i/>
          <w:iCs/>
          <w:u w:val="single"/>
        </w:rPr>
      </w:pPr>
      <w:r w:rsidRPr="008E4C88">
        <w:rPr>
          <w:rFonts w:ascii="Arial" w:hAnsi="Arial" w:cs="Arial"/>
          <w:i/>
          <w:iCs/>
          <w:u w:val="single"/>
        </w:rPr>
        <w:t>42Q19051 42Q1905-ből: egyedileg az egymilliárd forintot elérő vagy meghaladó összegű ügyletek</w:t>
      </w:r>
    </w:p>
    <w:p w14:paraId="1BC1B7A3" w14:textId="77777777" w:rsidR="000B7C02" w:rsidRPr="008E4C88" w:rsidRDefault="000B7C02" w:rsidP="000B7C02">
      <w:pPr>
        <w:spacing w:after="0" w:line="240" w:lineRule="auto"/>
        <w:rPr>
          <w:rFonts w:ascii="Arial" w:hAnsi="Arial" w:cs="Arial"/>
          <w:u w:val="single"/>
        </w:rPr>
      </w:pPr>
    </w:p>
    <w:p w14:paraId="71AEB4DD" w14:textId="77777777" w:rsidR="000B7C02" w:rsidRPr="008E4C88" w:rsidRDefault="000B7C02" w:rsidP="000B7C02">
      <w:pPr>
        <w:spacing w:after="0" w:line="240" w:lineRule="auto"/>
        <w:rPr>
          <w:rFonts w:ascii="Arial" w:hAnsi="Arial" w:cs="Arial"/>
          <w:u w:val="single"/>
        </w:rPr>
      </w:pPr>
      <w:r w:rsidRPr="008E4C88">
        <w:rPr>
          <w:rFonts w:ascii="Arial" w:hAnsi="Arial" w:cs="Arial"/>
          <w:u w:val="single"/>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8E4C88" w:rsidRDefault="000B7C02" w:rsidP="000B7C02">
      <w:pPr>
        <w:spacing w:after="0" w:line="240" w:lineRule="auto"/>
        <w:rPr>
          <w:rFonts w:ascii="Arial" w:hAnsi="Arial" w:cs="Arial"/>
          <w:u w:val="single"/>
        </w:rPr>
      </w:pPr>
    </w:p>
    <w:p w14:paraId="5B587342" w14:textId="77777777" w:rsidR="000B7C02" w:rsidRPr="008E4C88" w:rsidRDefault="000B7C02" w:rsidP="000B7C02">
      <w:pPr>
        <w:spacing w:after="0" w:line="240" w:lineRule="auto"/>
        <w:rPr>
          <w:rFonts w:ascii="Arial" w:hAnsi="Arial" w:cs="Arial"/>
          <w:i/>
          <w:iCs/>
          <w:u w:val="single"/>
        </w:rPr>
      </w:pPr>
      <w:r w:rsidRPr="008E4C88">
        <w:rPr>
          <w:rFonts w:ascii="Arial" w:hAnsi="Arial" w:cs="Arial"/>
          <w:i/>
          <w:iCs/>
          <w:u w:val="single"/>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A 42Q1905 sorból azon egyedileg a százmillió forintot elérő vagy meghaladó ügyletek számát és összegét szükséges feltüntetni, amelyet olyan ügyfelek kezdeményeztek,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7777777" w:rsidR="000B7C02" w:rsidRPr="008E4C88" w:rsidRDefault="000B7C02" w:rsidP="000B7C02">
      <w:pPr>
        <w:spacing w:after="0" w:line="240" w:lineRule="auto"/>
        <w:rPr>
          <w:rFonts w:ascii="Arial" w:hAnsi="Arial" w:cs="Arial"/>
        </w:rPr>
      </w:pPr>
      <w:r w:rsidRPr="008E4C88">
        <w:rPr>
          <w:rFonts w:ascii="Arial" w:hAnsi="Arial" w:cs="Arial"/>
        </w:rPr>
        <w:t>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26/2020. (VIII. 25.)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PEP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67" w:name="_Hlk39477166"/>
      <w:r w:rsidRPr="008E4C88">
        <w:rPr>
          <w:rFonts w:ascii="Arial" w:eastAsia="Calibri" w:hAnsi="Arial" w:cs="Arial"/>
          <w:bCs/>
        </w:rPr>
        <w:lastRenderedPageBreak/>
        <w:t>Ebben a sorban a biztosítónak a PEP-nek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67"/>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A 42Q1906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PEP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PEP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PEP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77777777"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p>
    <w:p w14:paraId="3FE20556" w14:textId="77777777" w:rsidR="00D344F3" w:rsidRPr="008E4C88" w:rsidRDefault="00D344F3" w:rsidP="00C6766F">
      <w:pPr>
        <w:spacing w:after="0" w:line="240" w:lineRule="auto"/>
        <w:rPr>
          <w:rFonts w:ascii="Arial" w:hAnsi="Arial" w:cs="Arial"/>
          <w:b/>
          <w:bCs/>
        </w:rPr>
      </w:pPr>
    </w:p>
    <w:p w14:paraId="5CF399D8" w14:textId="77777777"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r w:rsidRPr="008E4C88">
        <w:rPr>
          <w:rFonts w:ascii="Arial" w:hAnsi="Arial" w:cs="Arial"/>
          <w:i/>
          <w:iCs/>
        </w:rPr>
        <w:t>42Q1908</w:t>
      </w:r>
      <w:r w:rsidR="00B72501" w:rsidRPr="008E4C88">
        <w:rPr>
          <w:rFonts w:ascii="Arial" w:hAnsi="Arial" w:cs="Arial"/>
          <w:i/>
          <w:iCs/>
        </w:rPr>
        <w:t>-</w:t>
      </w:r>
      <w:r w:rsidRPr="008E4C88">
        <w:rPr>
          <w:rFonts w:ascii="Arial" w:hAnsi="Arial" w:cs="Arial"/>
          <w:i/>
          <w:iCs/>
        </w:rPr>
        <w:t>ból</w:t>
      </w:r>
      <w:r w:rsidR="00B72501" w:rsidRPr="008E4C88">
        <w:rPr>
          <w:rFonts w:ascii="Arial" w:hAnsi="Arial" w:cs="Arial"/>
          <w:i/>
          <w:iCs/>
        </w:rPr>
        <w:t>:</w:t>
      </w:r>
      <w:r w:rsidRPr="008E4C88">
        <w:rPr>
          <w:rFonts w:ascii="Arial" w:hAnsi="Arial" w:cs="Arial"/>
          <w:i/>
          <w:iCs/>
        </w:rPr>
        <w:t xml:space="preserve"> magas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77777777" w:rsidR="00741290" w:rsidRPr="008E4C88" w:rsidRDefault="00741290" w:rsidP="00C6766F">
      <w:pPr>
        <w:spacing w:after="0" w:line="240" w:lineRule="auto"/>
        <w:rPr>
          <w:rFonts w:ascii="Arial" w:hAnsi="Arial" w:cs="Arial"/>
        </w:rPr>
      </w:pPr>
      <w:r w:rsidRPr="008E4C88">
        <w:rPr>
          <w:rFonts w:ascii="Arial" w:hAnsi="Arial" w:cs="Arial"/>
        </w:rPr>
        <w:t>A 42Q1908 sorból azon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Pmt.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77777777" w:rsidR="00741290" w:rsidRPr="008E4C88" w:rsidRDefault="00741290" w:rsidP="00C6766F">
      <w:pPr>
        <w:spacing w:after="0" w:line="240" w:lineRule="auto"/>
        <w:rPr>
          <w:rFonts w:ascii="Arial" w:hAnsi="Arial" w:cs="Arial"/>
          <w:i/>
          <w:iCs/>
        </w:rPr>
      </w:pPr>
      <w:r w:rsidRPr="008E4C88">
        <w:rPr>
          <w:rFonts w:ascii="Arial" w:hAnsi="Arial" w:cs="Arial"/>
          <w:i/>
          <w:iCs/>
        </w:rPr>
        <w:t>42Q19082 42Q1908</w:t>
      </w:r>
      <w:r w:rsidR="003E6E5B" w:rsidRPr="008E4C88">
        <w:rPr>
          <w:rFonts w:ascii="Arial" w:hAnsi="Arial" w:cs="Arial"/>
          <w:i/>
          <w:iCs/>
        </w:rPr>
        <w:t>-</w:t>
      </w:r>
      <w:r w:rsidRPr="008E4C88">
        <w:rPr>
          <w:rFonts w:ascii="Arial" w:hAnsi="Arial" w:cs="Arial"/>
          <w:i/>
          <w:iCs/>
        </w:rPr>
        <w:t>ból</w:t>
      </w:r>
      <w:r w:rsidR="003E6E5B" w:rsidRPr="008E4C88">
        <w:rPr>
          <w:rFonts w:ascii="Arial" w:hAnsi="Arial" w:cs="Arial"/>
          <w:i/>
          <w:iCs/>
        </w:rPr>
        <w:t>:</w:t>
      </w:r>
      <w:r w:rsidRPr="008E4C88">
        <w:rPr>
          <w:rFonts w:ascii="Arial" w:hAnsi="Arial" w:cs="Arial"/>
          <w:i/>
          <w:iCs/>
        </w:rPr>
        <w:t xml:space="preserve"> nem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77777777" w:rsidR="00741290" w:rsidRPr="008E4C88" w:rsidRDefault="00741290" w:rsidP="00C6766F">
      <w:pPr>
        <w:spacing w:after="0" w:line="240" w:lineRule="auto"/>
        <w:rPr>
          <w:rFonts w:ascii="Arial" w:hAnsi="Arial" w:cs="Arial"/>
        </w:rPr>
      </w:pPr>
      <w:r w:rsidRPr="008E4C88">
        <w:rPr>
          <w:rFonts w:ascii="Arial" w:hAnsi="Arial" w:cs="Arial"/>
        </w:rPr>
        <w:t>A 42Q1908 sorból azon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hitelintézet(ek)nél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hitelintézet(ek)nél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lastRenderedPageBreak/>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hitelintézet(ek)nél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42Q19111 42Q1911</w:t>
      </w:r>
      <w:r w:rsidR="003E6E5B" w:rsidRPr="008E4C88">
        <w:rPr>
          <w:rFonts w:ascii="Arial" w:hAnsi="Arial" w:cs="Arial"/>
          <w:i/>
          <w:iCs/>
        </w:rPr>
        <w:t>-</w:t>
      </w:r>
      <w:r w:rsidRPr="008E4C88">
        <w:rPr>
          <w:rFonts w:ascii="Arial" w:hAnsi="Arial" w:cs="Arial"/>
          <w:i/>
          <w:iCs/>
        </w:rPr>
        <w:t>b</w:t>
      </w:r>
      <w:r w:rsidR="003E6E5B" w:rsidRPr="008E4C88">
        <w:rPr>
          <w:rFonts w:ascii="Arial" w:hAnsi="Arial" w:cs="Arial"/>
          <w:i/>
          <w:iCs/>
        </w:rPr>
        <w:t>ő</w:t>
      </w:r>
      <w:r w:rsidRPr="008E4C88">
        <w:rPr>
          <w:rFonts w:ascii="Arial" w:hAnsi="Arial" w:cs="Arial"/>
          <w:i/>
          <w:iCs/>
        </w:rPr>
        <w:t>l</w:t>
      </w:r>
      <w:r w:rsidR="003E6E5B" w:rsidRPr="008E4C88">
        <w:rPr>
          <w:rFonts w:ascii="Arial" w:hAnsi="Arial" w:cs="Arial"/>
          <w:i/>
          <w:iCs/>
        </w:rPr>
        <w:t>:</w:t>
      </w:r>
      <w:r w:rsidRPr="008E4C88">
        <w:rPr>
          <w:rFonts w:ascii="Arial" w:hAnsi="Arial" w:cs="Arial"/>
          <w:i/>
          <w:iCs/>
        </w:rPr>
        <w:t xml:space="preserve"> magas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77777777" w:rsidR="00741290" w:rsidRPr="008E4C88" w:rsidRDefault="00286159" w:rsidP="00C6766F">
      <w:pPr>
        <w:spacing w:after="0" w:line="240" w:lineRule="auto"/>
        <w:rPr>
          <w:rFonts w:ascii="Arial" w:hAnsi="Arial" w:cs="Arial"/>
        </w:rPr>
      </w:pPr>
      <w:r w:rsidRPr="008E4C88">
        <w:rPr>
          <w:rFonts w:ascii="Arial" w:hAnsi="Arial" w:cs="Arial"/>
        </w:rPr>
        <w:t>A 42Q1908 sorból azon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Pmt.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50D645E2" w14:textId="77777777" w:rsidR="00286159" w:rsidRPr="008E4C88" w:rsidRDefault="00286159" w:rsidP="00C6766F">
      <w:pPr>
        <w:spacing w:after="0" w:line="240" w:lineRule="auto"/>
        <w:rPr>
          <w:rFonts w:ascii="Arial" w:hAnsi="Arial" w:cs="Arial"/>
        </w:rPr>
      </w:pPr>
    </w:p>
    <w:p w14:paraId="4743DB73"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42Q19112 42Q1911</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nem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77777777" w:rsidR="00286159" w:rsidRPr="008E4C88" w:rsidRDefault="00286159" w:rsidP="00C6766F">
      <w:pPr>
        <w:spacing w:after="0" w:line="240" w:lineRule="auto"/>
        <w:rPr>
          <w:rFonts w:ascii="Arial" w:hAnsi="Arial" w:cs="Arial"/>
        </w:rPr>
      </w:pPr>
      <w:r w:rsidRPr="008E4C88">
        <w:rPr>
          <w:rFonts w:ascii="Arial" w:hAnsi="Arial" w:cs="Arial"/>
        </w:rPr>
        <w:t>A 42Q1908 sorból azon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68" w:name="_Hlk40856204"/>
      <w:r w:rsidRPr="008E4C88">
        <w:rPr>
          <w:rFonts w:ascii="Arial" w:hAnsi="Arial" w:cs="Arial"/>
          <w:i/>
          <w:iCs/>
        </w:rPr>
        <w:t>3 hónapon belüli visszavásárlások</w:t>
      </w:r>
      <w:bookmarkEnd w:id="68"/>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69" w:name="_Hlk40856214"/>
      <w:r w:rsidRPr="008E4C88">
        <w:rPr>
          <w:rFonts w:ascii="Arial" w:eastAsia="Calibri" w:hAnsi="Arial" w:cs="Arial"/>
          <w:bCs/>
        </w:rPr>
        <w:t>szűrőrendszere</w:t>
      </w:r>
      <w:bookmarkEnd w:id="69"/>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3A333760"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A 42Q1915 sorban kimutatott adatokat 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1 Kötelező, a 26/2020. (VIII. 25.) 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59E02E1F"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lastRenderedPageBreak/>
        <w:t>A 42Q191</w:t>
      </w:r>
      <w:r w:rsidR="00B6238C" w:rsidRPr="008E4C88">
        <w:rPr>
          <w:rFonts w:ascii="Arial" w:eastAsia="Calibri" w:hAnsi="Arial" w:cs="Arial"/>
          <w:bCs/>
        </w:rPr>
        <w:t>5</w:t>
      </w:r>
      <w:r w:rsidRPr="008E4C88">
        <w:rPr>
          <w:rFonts w:ascii="Arial" w:eastAsia="Calibri" w:hAnsi="Arial" w:cs="Arial"/>
          <w:bCs/>
        </w:rPr>
        <w:t xml:space="preserve"> sorból a 26/2020. (VIII. 25.) MNB rendelet 36.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085649B6"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26/2020. </w:t>
      </w:r>
      <w:r w:rsidR="0063248F" w:rsidRPr="008E4C88">
        <w:rPr>
          <w:rFonts w:ascii="Arial" w:eastAsia="Calibri" w:hAnsi="Arial" w:cs="Arial"/>
          <w:bCs/>
        </w:rPr>
        <w:t xml:space="preserve">(VIII. 25.) </w:t>
      </w:r>
      <w:r w:rsidRPr="008E4C88">
        <w:rPr>
          <w:rFonts w:ascii="Arial" w:eastAsia="Calibri" w:hAnsi="Arial" w:cs="Arial"/>
          <w:bCs/>
        </w:rPr>
        <w:t xml:space="preserve">MNB rendelet 36.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42Q191515 sorban szereplő kötelező szűrési feltételeket más szűrésekkel helyettesítik, az érintett sorok vonatkozásában a</w:t>
      </w:r>
      <w:r w:rsidR="0063248F" w:rsidRPr="008E4C88">
        <w:rPr>
          <w:rFonts w:ascii="Arial" w:eastAsia="Calibri" w:hAnsi="Arial" w:cs="Arial"/>
          <w:bCs/>
        </w:rPr>
        <w:t>26/2020. (VIII. 25.)</w:t>
      </w:r>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Pmt.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Pmt.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w:t>
      </w:r>
      <w:r w:rsidRPr="008E4C88">
        <w:rPr>
          <w:rFonts w:ascii="Arial" w:hAnsi="Arial" w:cs="Arial"/>
        </w:rPr>
        <w:lastRenderedPageBreak/>
        <w:t>tárgynegyedévi darabszáma, amelyeknél az adószámmal nem rendelkező ügyfél a biztosító által nem magas kockázati szintbe került besorolásra, de megerősített eljárás alá tartozik. A Pmt., valamint a 26/2020. (VIII.</w:t>
      </w:r>
      <w:r w:rsidR="002B1F81" w:rsidRPr="008E4C88">
        <w:rPr>
          <w:rFonts w:ascii="Arial" w:hAnsi="Arial" w:cs="Arial"/>
        </w:rPr>
        <w:t xml:space="preserve"> </w:t>
      </w:r>
      <w:r w:rsidRPr="008E4C88">
        <w:rPr>
          <w:rFonts w:ascii="Arial" w:hAnsi="Arial" w:cs="Arial"/>
        </w:rPr>
        <w:t>25.) 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Pmt.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Pmt.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pénzátutalások kapcsán generált riasztások tárgynegyedévi darabszáma, amelyeknél a nem magyar adószámmal rendelkező ügyfél a biztosító által nem magas kockázati szintbe került besorolásra, de megerősített eljárás alá tartozik. A Pmt., valamint a 26/2020. (VIII.</w:t>
      </w:r>
      <w:r w:rsidR="00884D58" w:rsidRPr="008E4C88">
        <w:rPr>
          <w:rFonts w:ascii="Arial" w:hAnsi="Arial" w:cs="Arial"/>
        </w:rPr>
        <w:t xml:space="preserve"> </w:t>
      </w:r>
      <w:r w:rsidRPr="008E4C88">
        <w:rPr>
          <w:rFonts w:ascii="Arial" w:hAnsi="Arial" w:cs="Arial"/>
        </w:rPr>
        <w:t>25.) 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70"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70"/>
    <w:p w14:paraId="1FDF53DD"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Azon a szűrések tárgynegyedévi darabszáma, amelyeknek az elemzését és értékelését a biztosító a 26/2020. (VIII. 25.) MNB rendelet 37. § (2) bekezdésében meghatározott határidőn belül nem végezte el.</w:t>
      </w:r>
    </w:p>
    <w:p w14:paraId="1F343752" w14:textId="0D2FC244"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 xml:space="preserve">kimutatott adatokat 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1 Kötelező, a 26/2020. (VIII. 25.)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7C3C5064"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lastRenderedPageBreak/>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a 26/2020. (VIII. 25.) MNB rendelet 36.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5A785942"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26/2020. (VIII. 25.) MNB rendelet 36. § (1) bekezdése</w:t>
      </w:r>
      <w:r w:rsidRPr="008E4C88">
        <w:rPr>
          <w:rFonts w:ascii="Arial" w:hAnsi="Arial"/>
          <w:i/>
        </w:rPr>
        <w:t xml:space="preserve"> </w:t>
      </w:r>
      <w:r w:rsidRPr="008E4C88">
        <w:rPr>
          <w:rFonts w:ascii="Arial" w:eastAsia="Calibri" w:hAnsi="Arial" w:cs="Arial"/>
          <w:bCs/>
        </w:rPr>
        <w:t>szerinti szűrési feltételek alá, és amely riasztásoknak az elemzését és értékelését a biztosító a 26/2020. (VIII. 25.) 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1 A Pmt.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2 A Pmt.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[Pmt.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ügyletek darabszámát és összegét kell megadni, amelyek teljesítését bejelentés alapjául szolgáló adat, tény, körülmény felmerülése miatt a biztosító a Pmt. 34. § (1) bekezdése szerint saját hatáskörben, vagy</w:t>
      </w:r>
      <w:r w:rsidR="0063248F" w:rsidRPr="008E4C88">
        <w:rPr>
          <w:rFonts w:ascii="Arial" w:hAnsi="Arial" w:cs="Arial"/>
        </w:rPr>
        <w:t xml:space="preserve"> a Pmt.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Pmt.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a Pmt.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lastRenderedPageBreak/>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r w:rsidRPr="008E4C88">
        <w:rPr>
          <w:rFonts w:ascii="Arial" w:hAnsi="Arial" w:cs="Arial"/>
          <w:bCs/>
        </w:rPr>
        <w:t>Pmt. 35. § (1) bekezdése alapján elrendelt felfüggesztés, valamint a Pmt.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71"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42Q21M IFRS-eket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IAS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IAS</w:t>
      </w:r>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w:t>
      </w:r>
      <w:r w:rsidRPr="008E4C88">
        <w:rPr>
          <w:rFonts w:ascii="Arial" w:eastAsia="Times New Roman" w:hAnsi="Arial" w:cs="Arial"/>
        </w:rPr>
        <w:lastRenderedPageBreak/>
        <w:t xml:space="preserve">kapcsolódó eszközöket (ezen befektetési szerződésekre az IFRS 17 11. bekezdés b) pontja szerint az IFRS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42Q21M103 1.3. Befektetési egységekhez kötött (unit-linked) biztosítások szerződői javára végrehajtott befektetések (IFRS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C261F7"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IAS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a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szerződésekből származó biztosítási kötelezettségek tekintetében az IFRS 17 alapján történő értékelés szerinti fő alkotóelemeket külön is meg kell jeleníteni a fennmaradó fedezetre vonatkozó kötelezettség (LRC) részletes megbontásával, illetve a felmerült kárigényekre vonatkozó kötelezettség (LIC)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flow-kra vonatkozó becslés jelenértéke (LRC - PVCF)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cash-flow-kra vonatkozó becslések jelenértéke (IFRS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(LRC-RA)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(LRC-CSM)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(PAA alkalmazása esetén számított LRC)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(LRC), mivel ezekre a kötelezettségekre a fenti megbontás nem alkalmazható.</w:t>
      </w:r>
    </w:p>
    <w:p w14:paraId="287A87C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lastRenderedPageBreak/>
        <w:t>A felmerült kárigényekre vonatkozó kötelezettség (LIC) tekintetében külön is meg kell adni a díjallokációs módszer alkalmazásával értékelt biztosítási szerződésekre jutó részt (42Q21M20122 sorban), illetve a nem a díjallokációs módszerrel értékelt biztosítási szerződésekre jutó részt (42Q21M20121 sorban).</w:t>
      </w:r>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7777777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flow-kra vonatkozó becslés jelenértéke (LRC - PVCF)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cash-flow-kra vonatkozó becslések jelenértéke (IFRS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7777777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(LRC-RA)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77777777"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(LRC-CSM)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IAS 1 9. bekezdés c) pontja szerint.</w:t>
      </w:r>
    </w:p>
    <w:p w14:paraId="489287CD" w14:textId="77777777" w:rsidR="00FA6EB1" w:rsidRPr="008E4C88" w:rsidRDefault="00FA6EB1" w:rsidP="00C6766F">
      <w:pPr>
        <w:spacing w:line="240" w:lineRule="auto"/>
        <w:rPr>
          <w:rFonts w:ascii="Arial" w:hAnsi="Arial" w:cs="Arial"/>
          <w:b/>
          <w:bCs/>
        </w:rPr>
      </w:pPr>
    </w:p>
    <w:bookmarkEnd w:id="71"/>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IFRS-eket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IFRS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 xml:space="preserve">42Q21E012 1.1. Díjallokációs (PAA)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(LRC)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r w:rsidR="001A049F" w:rsidRPr="008E4C88">
        <w:rPr>
          <w:rFonts w:ascii="Arial" w:hAnsi="Arial" w:cs="Arial"/>
        </w:rPr>
        <w:t xml:space="preserve">IFRS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r w:rsidR="00980E66" w:rsidRPr="008E4C88">
        <w:rPr>
          <w:rFonts w:ascii="Arial" w:hAnsi="Arial" w:cs="Arial"/>
        </w:rPr>
        <w:t xml:space="preserve">IFRS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lastRenderedPageBreak/>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IFRS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IFRS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IAS 1 82. bekezdés aa)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Az IAS 1 82. bekezdés ba)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IAS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(IAS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(OCI)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lastRenderedPageBreak/>
        <w:t>Az IFRS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(OCI)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5</w:t>
      </w:r>
      <w:r w:rsidR="00453E93" w:rsidRPr="008E4C88">
        <w:rPr>
          <w:rFonts w:ascii="Arial" w:hAnsi="Arial" w:cs="Arial"/>
          <w:bCs/>
          <w:color w:val="auto"/>
          <w:sz w:val="20"/>
          <w:szCs w:val="20"/>
        </w:rPr>
        <w:t>–</w:t>
      </w:r>
      <w:r w:rsidRPr="008E4C88">
        <w:rPr>
          <w:rFonts w:ascii="Arial" w:hAnsi="Arial" w:cs="Arial"/>
          <w:bCs/>
          <w:color w:val="auto"/>
          <w:sz w:val="20"/>
          <w:szCs w:val="20"/>
        </w:rPr>
        <w:t>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auditort alkalmaz a biztosító). A 7. sorban azt kell megadni, hogy rendelkezik-e és ha igen, milyen auditori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71B81CE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időpontra vonatkozó kérdések esetén konkrét dátumot (pl. 202</w:t>
      </w:r>
      <w:r w:rsidR="001625E3" w:rsidRPr="008E4C88">
        <w:rPr>
          <w:rFonts w:ascii="Arial" w:hAnsi="Arial" w:cs="Arial"/>
          <w:bCs/>
          <w:color w:val="auto"/>
          <w:sz w:val="20"/>
          <w:szCs w:val="20"/>
        </w:rPr>
        <w:t>4</w:t>
      </w:r>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72"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73"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73"/>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típusonkénti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ezen típusú EGT-fióktelepek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egyetemes 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lastRenderedPageBreak/>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EGT-fiókteleppel,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41FE8117"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 visszaírások (sztornó tételek) figyelembevétele nélküli bruttó összeg értendő</w:t>
      </w:r>
      <w:r w:rsidR="00C549E1">
        <w:rPr>
          <w:rFonts w:ascii="Arial" w:hAnsi="Arial" w:cs="Arial"/>
        </w:rPr>
        <w:t xml:space="preserve"> </w:t>
      </w:r>
      <w:r w:rsidRPr="008E4C88">
        <w:rPr>
          <w:rFonts w:ascii="Arial" w:hAnsi="Arial" w:cs="Arial"/>
        </w:rPr>
        <w:t xml:space="preserve">.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lastRenderedPageBreak/>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6E0C507D"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t>65</w:t>
      </w:r>
      <w:r w:rsidR="000B7C02" w:rsidRPr="008E4C88">
        <w:rPr>
          <w:rFonts w:ascii="Arial" w:hAnsi="Arial" w:cs="Arial"/>
          <w:i/>
        </w:rPr>
        <w:t>-</w:t>
      </w:r>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098675EC"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r w:rsidR="000B7C02" w:rsidRPr="008E4C88">
        <w:rPr>
          <w:rFonts w:ascii="Arial" w:hAnsi="Arial" w:cs="Arial"/>
          <w:i/>
        </w:rPr>
        <w:t>-</w:t>
      </w:r>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0DE05044"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r w:rsidR="000B7C02" w:rsidRPr="008E4C88">
        <w:rPr>
          <w:rFonts w:ascii="Arial" w:hAnsi="Arial" w:cs="Arial"/>
          <w:i/>
        </w:rPr>
        <w:t>-</w:t>
      </w:r>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2353584F"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77-82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lastRenderedPageBreak/>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biztosításközvetítőnkénti részletezését is, </w:t>
      </w:r>
      <w:r w:rsidRPr="008E4C88">
        <w:rPr>
          <w:rFonts w:ascii="Arial" w:hAnsi="Arial" w:cs="Arial"/>
        </w:rPr>
        <w:t>ide nem értve a hitelintézet</w:t>
      </w:r>
      <w:r w:rsidR="00757B03" w:rsidRPr="008E4C88">
        <w:rPr>
          <w:rFonts w:ascii="Arial" w:hAnsi="Arial" w:cs="Arial"/>
        </w:rPr>
        <w:t xml:space="preserve"> és az ezen típusú EGT-fióktelep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r w:rsidR="00DD7953" w:rsidRPr="008E4C88">
        <w:rPr>
          <w:rFonts w:ascii="Arial" w:hAnsi="Arial" w:cs="Arial"/>
        </w:rPr>
        <w:t>biztosítás</w:t>
      </w:r>
      <w:r w:rsidRPr="008E4C88">
        <w:rPr>
          <w:rFonts w:ascii="Arial" w:hAnsi="Arial" w:cs="Arial"/>
        </w:rPr>
        <w:t>közvetítőnkénti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az ezen típusú EGT-fióktelep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közvetítőknek járó jutalékot, és külön sorokon  minden külföldi székhelyű biztosításközvetítő jutalék</w:t>
      </w:r>
      <w:r w:rsidR="00985F10" w:rsidRPr="008E4C88">
        <w:rPr>
          <w:rFonts w:ascii="Arial" w:hAnsi="Arial" w:cs="Arial"/>
        </w:rPr>
        <w:t xml:space="preserve">ának </w:t>
      </w:r>
      <w:r w:rsidRPr="008E4C88">
        <w:rPr>
          <w:rFonts w:ascii="Arial" w:hAnsi="Arial" w:cs="Arial"/>
        </w:rPr>
        <w:t>összeg</w:t>
      </w:r>
      <w:r w:rsidR="00985F10" w:rsidRPr="008E4C88">
        <w:rPr>
          <w:rFonts w:ascii="Arial" w:hAnsi="Arial" w:cs="Arial"/>
        </w:rPr>
        <w:t>é</w:t>
      </w:r>
      <w:r w:rsidRPr="008E4C88">
        <w:rPr>
          <w:rFonts w:ascii="Arial" w:hAnsi="Arial" w:cs="Arial"/>
        </w:rPr>
        <w:t>t (külföldi székhelyű biztosításközvetítő jutalék</w:t>
      </w:r>
      <w:r w:rsidR="00985F10" w:rsidRPr="008E4C88">
        <w:rPr>
          <w:rFonts w:ascii="Arial" w:hAnsi="Arial" w:cs="Arial"/>
        </w:rPr>
        <w:t>a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r w:rsidR="004C56F3" w:rsidRPr="008E4C88">
        <w:rPr>
          <w:rFonts w:ascii="Arial" w:hAnsi="Arial" w:cs="Arial"/>
        </w:rPr>
        <w:t>jutaléka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biztosítás</w:t>
      </w:r>
      <w:r w:rsidR="00F2255A" w:rsidRPr="008E4C88">
        <w:rPr>
          <w:rFonts w:ascii="Arial" w:hAnsi="Arial" w:cs="Arial"/>
        </w:rPr>
        <w:t>k</w:t>
      </w:r>
      <w:r w:rsidRPr="008E4C88">
        <w:rPr>
          <w:rFonts w:ascii="Arial" w:hAnsi="Arial" w:cs="Arial"/>
        </w:rPr>
        <w:t>özvetítőnkénti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az ezen típusú EGT-fióktelep,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74"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74"/>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az ezen típusú EGT-fióktelep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r w:rsidR="00727AB5" w:rsidRPr="008E4C88">
        <w:rPr>
          <w:rFonts w:ascii="Arial" w:hAnsi="Arial" w:cs="Arial"/>
        </w:rPr>
        <w:t>biztosítás</w:t>
      </w:r>
      <w:r w:rsidR="00143EA1" w:rsidRPr="008E4C88">
        <w:rPr>
          <w:rFonts w:ascii="Arial" w:hAnsi="Arial" w:cs="Arial"/>
        </w:rPr>
        <w:t>közvetítőnkénti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75"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75"/>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csatornánkénti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00AA2D28" w14:textId="41BFBF76" w:rsidR="00185E11"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7DB87C52" w14:textId="4433DA53" w:rsidR="00E94033" w:rsidRPr="008E4C88" w:rsidRDefault="00E94033" w:rsidP="00500CA0">
      <w:pPr>
        <w:autoSpaceDE w:val="0"/>
        <w:autoSpaceDN w:val="0"/>
        <w:adjustRightInd w:val="0"/>
        <w:spacing w:after="240" w:line="240" w:lineRule="auto"/>
        <w:rPr>
          <w:rFonts w:ascii="Arial" w:hAnsi="Arial" w:cs="Arial"/>
        </w:rPr>
      </w:pPr>
    </w:p>
    <w:p w14:paraId="5B116F90"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lastRenderedPageBreak/>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76" w:name="_Hlk519755097"/>
      <w:r w:rsidRPr="008E4C88">
        <w:rPr>
          <w:rFonts w:ascii="Arial" w:hAnsi="Arial" w:cs="Arial"/>
        </w:rPr>
        <w:t xml:space="preserve">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vagyonkezelés(ek)" és a „Vagyonkezelő(k)" sorban kell feltüntetni, ugyanazzal a portfólió azonosítóval. </w:t>
      </w:r>
    </w:p>
    <w:bookmarkEnd w:id="76"/>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1D983D9B" w14:textId="77777777" w:rsidR="00705AB2" w:rsidRPr="008E4C88" w:rsidRDefault="00705AB2" w:rsidP="00266509">
      <w:pPr>
        <w:rPr>
          <w:rFonts w:ascii="Arial" w:hAnsi="Arial" w:cs="Arial"/>
        </w:rPr>
      </w:pPr>
      <w:r w:rsidRPr="008E4C88">
        <w:rPr>
          <w:rFonts w:ascii="Arial" w:hAnsi="Arial" w:cs="Arial"/>
        </w:rPr>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7480191B" w14:textId="77777777" w:rsidR="00480617" w:rsidRPr="008E4C88" w:rsidRDefault="00480617" w:rsidP="00C6766F">
      <w:pPr>
        <w:autoSpaceDE w:val="0"/>
        <w:autoSpaceDN w:val="0"/>
        <w:adjustRightInd w:val="0"/>
        <w:spacing w:after="0" w:line="240" w:lineRule="auto"/>
        <w:rPr>
          <w:rFonts w:ascii="Arial" w:hAnsi="Arial" w:cs="Arial"/>
        </w:rPr>
      </w:pP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6AE71DC9" w14:textId="77777777" w:rsidR="000C0551" w:rsidRPr="008E4C88" w:rsidRDefault="000C0551" w:rsidP="00C6766F">
      <w:pPr>
        <w:spacing w:line="240" w:lineRule="auto"/>
        <w:rPr>
          <w:rFonts w:ascii="Arial" w:hAnsi="Arial" w:cs="Arial"/>
        </w:rPr>
      </w:pP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lastRenderedPageBreak/>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65CABB88" w14:textId="77777777" w:rsidR="00507DC2" w:rsidRPr="008E4C88" w:rsidRDefault="00507DC2" w:rsidP="00C6766F">
      <w:pPr>
        <w:spacing w:line="240" w:lineRule="auto"/>
        <w:rPr>
          <w:rFonts w:ascii="Arial" w:hAnsi="Arial"/>
        </w:rPr>
      </w:pP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A portfólió negyedév végi állománya piaci értéken, vagyonkezelőnként. Külföldi devizában denominált tételek esetében a forintosítást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idejével,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rPr>
        <w:t>A táblát a Bszkr. 7</w:t>
      </w:r>
      <w:r w:rsidR="00DD14E0" w:rsidRPr="008E4C88">
        <w:rPr>
          <w:rFonts w:ascii="Arial" w:eastAsia="Times New Roman" w:hAnsi="Arial" w:cs="Arial"/>
        </w:rPr>
        <w:t>–</w:t>
      </w:r>
      <w:r w:rsidRPr="008E4C88">
        <w:rPr>
          <w:rFonts w:ascii="Arial" w:eastAsia="Times New Roman" w:hAnsi="Arial" w:cs="Arial"/>
        </w:rPr>
        <w:t>9. §-ában meghatározottak szerint – a Bszkr. 2. melléklet D) sora: „Szokásos vállalkozási eredmény” szintjéig – kell kitölteni.</w:t>
      </w:r>
    </w:p>
    <w:p w14:paraId="4F111591" w14:textId="77777777" w:rsidR="00480617" w:rsidRPr="008E4C88" w:rsidRDefault="00480617" w:rsidP="00C6766F">
      <w:pPr>
        <w:spacing w:before="120" w:after="0" w:line="240" w:lineRule="auto"/>
        <w:rPr>
          <w:rFonts w:ascii="Arial" w:hAnsi="Arial" w:cs="Arial"/>
        </w:rPr>
      </w:pPr>
    </w:p>
    <w:p w14:paraId="5D753716" w14:textId="31A9187A" w:rsidR="00480617" w:rsidRPr="008E4C88" w:rsidRDefault="00480617" w:rsidP="00C6766F">
      <w:pPr>
        <w:spacing w:before="120" w:after="0" w:line="240" w:lineRule="auto"/>
        <w:contextualSpacing/>
        <w:rPr>
          <w:rFonts w:ascii="Arial" w:hAnsi="Arial" w:cs="Arial"/>
          <w:b/>
        </w:rPr>
      </w:pPr>
      <w:r w:rsidRPr="008E4C88">
        <w:rPr>
          <w:rFonts w:ascii="Arial" w:hAnsi="Arial" w:cs="Arial"/>
          <w:b/>
        </w:rPr>
        <w:t>2</w:t>
      </w:r>
      <w:r w:rsidR="00C61338" w:rsidRPr="008E4C88">
        <w:rPr>
          <w:rFonts w:ascii="Arial" w:hAnsi="Arial" w:cs="Arial"/>
          <w:b/>
        </w:rPr>
        <w:t>5</w:t>
      </w:r>
      <w:r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lastRenderedPageBreak/>
        <w:t xml:space="preserve">A tábla kitöltése során a </w:t>
      </w:r>
      <w:r w:rsidRPr="008E4C88">
        <w:rPr>
          <w:rFonts w:ascii="Arial" w:hAnsi="Arial" w:cs="Arial"/>
        </w:rPr>
        <w:t>Bszkr.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3F1CC122"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6</w:t>
      </w:r>
      <w:r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r w:rsidRPr="008E4C88">
        <w:rPr>
          <w:rFonts w:ascii="Arial" w:eastAsia="Times New Roman" w:hAnsi="Arial" w:cs="Arial"/>
        </w:rPr>
        <w:t>Bszkr.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Pr="008E4C88" w:rsidRDefault="00A17EEA"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bookmarkEnd w:id="72"/>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77"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lastRenderedPageBreak/>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(UL)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78"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78"/>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77"/>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t>1. oszlop Vonatkozás dátuma</w:t>
      </w:r>
    </w:p>
    <w:p w14:paraId="1F9D8F17"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Annak a napnak a dátuma, melyre vonatkozóan az adatok megadásra kerülnek, pl. 2022.01.01., 2022.03.31.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Az eszközalap adott napra vonatkozó nettó eszközértéke. A táblában a teljes piaci értéket, azaz az eszközalap összes eszközének piaci értékét kell jelenteni, tehát nem csak a biztosítottakat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Az eszközalap adott napra vonatkozó nettó eszközértéke. A táblában a teljes piaci értéket, azaz az eszközalap összes eszközének piaci értékét kell jelenteni, tehát nem csak a biztosítottakat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79" w:name="_Hlk519683822"/>
      <w:r w:rsidRPr="008E4C88">
        <w:rPr>
          <w:rFonts w:ascii="Arial" w:eastAsia="Times New Roman" w:hAnsi="Arial" w:cs="Arial"/>
          <w:b/>
        </w:rPr>
        <w:t>1. 42BP Az egyes UL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 xml:space="preserve">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w:t>
      </w:r>
      <w:r w:rsidRPr="008E4C88">
        <w:rPr>
          <w:rFonts w:ascii="Arial" w:hAnsi="Arial"/>
        </w:rPr>
        <w:lastRenderedPageBreak/>
        <w:t>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61E5D551" w14:textId="0AABDB6B" w:rsidR="00A55B9B"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49356A07" w14:textId="77777777" w:rsidR="00507DC2" w:rsidRPr="008E4C88" w:rsidRDefault="00507DC2" w:rsidP="00C6766F">
      <w:pPr>
        <w:spacing w:line="240" w:lineRule="auto"/>
        <w:rPr>
          <w:rFonts w:ascii="Arial" w:hAnsi="Arial" w:cs="Arial"/>
        </w:rPr>
      </w:pP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79"/>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Pr="008E4C88"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RHP,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6A0C80E0"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lastRenderedPageBreak/>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80"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TKM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80"/>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77777777" w:rsidR="005C6A9D" w:rsidRPr="008E4C88" w:rsidRDefault="005C6A9D" w:rsidP="00C6766F">
      <w:pPr>
        <w:spacing w:after="0" w:line="240" w:lineRule="auto"/>
        <w:rPr>
          <w:rFonts w:ascii="Arial" w:hAnsi="Arial" w:cs="Arial"/>
        </w:rPr>
      </w:pPr>
      <w:r w:rsidRPr="008E4C88">
        <w:rPr>
          <w:rFonts w:ascii="Arial" w:hAnsi="Arial" w:cs="Arial"/>
        </w:rPr>
        <w:t>Az (EU) 2015/</w:t>
      </w:r>
      <w:r w:rsidR="00B34DEF" w:rsidRPr="008E4C88">
        <w:rPr>
          <w:rFonts w:ascii="Arial" w:hAnsi="Arial" w:cs="Arial"/>
        </w:rPr>
        <w:t>2450</w:t>
      </w:r>
      <w:r w:rsidRPr="008E4C88">
        <w:rPr>
          <w:rFonts w:ascii="Arial" w:hAnsi="Arial" w:cs="Arial"/>
        </w:rPr>
        <w:t xml:space="preserve"> 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(Product ID code).</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Pr="008E4C88" w:rsidRDefault="005212B8" w:rsidP="00C6766F">
      <w:pPr>
        <w:spacing w:after="0" w:line="240" w:lineRule="auto"/>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ED30489" w14:textId="77777777" w:rsidR="005C6A9D" w:rsidRPr="008E4C88" w:rsidRDefault="005C6A9D" w:rsidP="00C6766F">
      <w:pPr>
        <w:pStyle w:val="Default"/>
        <w:keepNext/>
        <w:jc w:val="both"/>
        <w:rPr>
          <w:rFonts w:ascii="Arial" w:hAnsi="Arial" w:cs="Arial"/>
          <w:iCs/>
          <w:color w:val="auto"/>
          <w:sz w:val="20"/>
          <w:szCs w:val="20"/>
        </w:rPr>
      </w:pPr>
    </w:p>
    <w:p w14:paraId="3061F3CE" w14:textId="48C94F86"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(Ft)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243B5D25" w14:textId="77777777" w:rsidR="00BB58D5" w:rsidRPr="008E4C88" w:rsidRDefault="00BB58D5" w:rsidP="00C6766F">
      <w:pPr>
        <w:spacing w:after="0" w:line="240" w:lineRule="auto"/>
        <w:jc w:val="left"/>
        <w:rPr>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Pr="008E4C88"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RHP,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272BD0FB" w14:textId="77777777" w:rsidR="00EB3726" w:rsidRPr="008E4C88" w:rsidRDefault="00EB3726" w:rsidP="00C6766F">
      <w:pPr>
        <w:spacing w:before="240" w:line="240" w:lineRule="auto"/>
        <w:rPr>
          <w:rFonts w:ascii="Arial" w:hAnsi="Arial" w:cs="Arial"/>
          <w:bCs/>
        </w:rPr>
      </w:pPr>
      <w:r w:rsidRPr="008E4C88">
        <w:rPr>
          <w:rFonts w:ascii="Arial" w:hAnsi="Arial" w:cs="Arial"/>
          <w:bCs/>
        </w:rPr>
        <w:lastRenderedPageBreak/>
        <w:t>Az egyes oszlopokban jelentendő adatok tartalmára a 42PRIIPS1 kódú táblánál leírtak megfelelően irányadók.</w:t>
      </w:r>
    </w:p>
    <w:p w14:paraId="56FCFC15" w14:textId="77777777" w:rsidR="00363A4C" w:rsidRPr="008E4C88" w:rsidRDefault="00363A4C" w:rsidP="00C6766F">
      <w:pPr>
        <w:spacing w:before="240" w:line="240" w:lineRule="auto"/>
        <w:rPr>
          <w:rFonts w:ascii="Arial" w:hAnsi="Arial" w:cs="Arial"/>
          <w:bCs/>
        </w:rPr>
      </w:pP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10DE25BE"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r w:rsidR="00A21EE5" w:rsidRPr="008E4C88">
        <w:rPr>
          <w:rFonts w:ascii="Arial" w:hAnsi="Arial" w:cs="Arial"/>
          <w:bCs/>
        </w:rPr>
        <w:t xml:space="preserve">A felügyeleti jelentést első alkalommal 2024. január 1-re mint vonatkozási </w:t>
      </w:r>
      <w:r w:rsidR="004D7887" w:rsidRPr="008E4C88">
        <w:rPr>
          <w:rFonts w:ascii="Arial" w:hAnsi="Arial" w:cs="Arial"/>
          <w:bCs/>
        </w:rPr>
        <w:t xml:space="preserve">napra </w:t>
      </w:r>
      <w:r w:rsidR="00A21EE5" w:rsidRPr="008E4C88">
        <w:rPr>
          <w:rFonts w:ascii="Arial" w:hAnsi="Arial" w:cs="Arial"/>
          <w:bCs/>
        </w:rPr>
        <w:t>kell teljesíteni. Ezt követően ú</w:t>
      </w:r>
      <w:r w:rsidRPr="008E4C88">
        <w:rPr>
          <w:rFonts w:ascii="Arial" w:hAnsi="Arial" w:cs="Arial"/>
          <w:bCs/>
        </w:rPr>
        <w:t>j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A jelentés vonatkozási napján meglévő összes aktív és a 2024. január 1-jét követően megszűnt portfóliót és azok azonosító adatait jelenteni kell</w:t>
      </w:r>
      <w:r w:rsidRPr="008E4C88">
        <w:rPr>
          <w:rFonts w:ascii="Arial" w:hAnsi="Arial" w:cs="Arial"/>
          <w:bCs/>
        </w:rPr>
        <w:t>.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77777777"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 </w:t>
      </w:r>
      <w:r w:rsidR="009811D5" w:rsidRPr="008E4C88">
        <w:rPr>
          <w:rFonts w:ascii="Arial" w:hAnsi="Arial" w:cs="Arial"/>
          <w:bCs/>
        </w:rPr>
        <w:t>„</w:t>
      </w:r>
      <w:r w:rsidR="00BC0F20" w:rsidRPr="008E4C88">
        <w:rPr>
          <w:rFonts w:ascii="Arial" w:hAnsi="Arial" w:cs="Arial"/>
          <w:bCs/>
        </w:rPr>
        <w:t>UL</w:t>
      </w:r>
      <w:r w:rsidR="009811D5" w:rsidRPr="008E4C88">
        <w:rPr>
          <w:rFonts w:ascii="Arial" w:hAnsi="Arial" w:cs="Arial"/>
          <w:bCs/>
        </w:rPr>
        <w:t>” és „</w:t>
      </w:r>
      <w:r w:rsidR="00BC0F20" w:rsidRPr="008E4C88">
        <w:rPr>
          <w:rFonts w:ascii="Arial" w:hAnsi="Arial" w:cs="Arial"/>
          <w:bCs/>
        </w:rPr>
        <w:t>NEMUL</w:t>
      </w:r>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6498BA1"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5E7E8DC8" w14:textId="77777777" w:rsidR="00567FEB" w:rsidRPr="008E4C88" w:rsidRDefault="00567FEB"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r w:rsidR="0066787F" w:rsidRPr="008E4C88">
        <w:rPr>
          <w:rFonts w:ascii="Arial" w:hAnsi="Arial" w:cs="Arial"/>
          <w:b/>
        </w:rPr>
        <w:t>ZPTZE</w:t>
      </w:r>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Best-in-class/Pozitív screening</w:t>
      </w:r>
      <w:r w:rsidRPr="008E4C88">
        <w:rPr>
          <w:rFonts w:ascii="Arial" w:hAnsi="Arial" w:cs="Arial"/>
          <w:bCs/>
        </w:rPr>
        <w:t xml:space="preserve">: a befektetési stratégia egy típusa, az ESG-pontszámok alapján rangsorolt vállalatok közül a legrosszabb ESG-pontszámmal rendelkező vállalatok eszközei </w:t>
      </w:r>
      <w:r w:rsidRPr="008E4C88">
        <w:rPr>
          <w:rFonts w:ascii="Arial" w:hAnsi="Arial" w:cs="Arial"/>
          <w:bCs/>
        </w:rPr>
        <w:lastRenderedPageBreak/>
        <w:t>kizárásra kerülnek, amelynek következtében a legjobban teljesítő vállalatok kerülhetnek előtérbe, akár iparági (Best-in-Class) alapon.</w:t>
      </w:r>
    </w:p>
    <w:p w14:paraId="39B1513B"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 xml:space="preserve">ESG: </w:t>
      </w:r>
      <w:r w:rsidRPr="008E4C88">
        <w:rPr>
          <w:rFonts w:ascii="Arial" w:hAnsi="Arial" w:cs="Arial"/>
          <w:bCs/>
          <w:iCs/>
        </w:rPr>
        <w:t>felelős környezeti, társadalmi és vállalatirányítási szempontok figyelembevétele (environmental, social, governance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EU EcoLabel</w:t>
      </w:r>
      <w:r w:rsidRPr="008E4C88">
        <w:rPr>
          <w:rFonts w:ascii="Arial" w:hAnsi="Arial" w:cs="Arial"/>
          <w:bCs/>
        </w:rPr>
        <w:t>: kidolgozás alatt álló, a pénzügyi termékekre vonatkozó európai uniós ökocímke.</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Fenntartható/ESG Index követés:</w:t>
      </w:r>
      <w:r w:rsidRPr="008E4C88">
        <w:rPr>
          <w:rFonts w:ascii="Arial" w:hAnsi="Arial" w:cs="Arial"/>
          <w:bCs/>
        </w:rPr>
        <w:t xml:space="preserve"> a befektetési stratégia egy típusa, az ESG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elektromobilitás,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Kizárási politika/negatív screening</w:t>
      </w:r>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46289707" w14:textId="77777777" w:rsidR="00567FEB" w:rsidRPr="008E4C88" w:rsidRDefault="00567FEB" w:rsidP="00567FEB">
      <w:pPr>
        <w:keepNext/>
        <w:rPr>
          <w:rFonts w:ascii="Arial" w:hAnsi="Arial" w:cs="Arial"/>
          <w:b/>
          <w:bCs/>
        </w:rPr>
      </w:pP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Iberdrola 30%; Tesla 20%). Amennyiben a befektetések mögöttes alapok, úgy a mezőt a mögöttes alapok 5 legnagyobb befektetése(i) alapján, arányosítva, az azokba 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Az SFDR RTS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lastRenderedPageBreak/>
        <w:t>A kisbiztosítónak nem minősülő biztosítók által az (EU) 2015/2450 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k szöveges mezőiben – az (EU) 2015/2450 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Claims at the beginning of the year”)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korábban sem volt még nyitva, akkor az „Az év során bejelentett kárigények” („Claims reported during the year”)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már korábban nyitva volt, akkor az „Az év során újranyitott kárigények” („Reopen Claims during the year”)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lezárás-újranyitás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Ha a tárgyidőszak során valamely kárigény lezárására és újranyitására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a „Nyitott kárigények az év elején” („Open Claims at the beginning of the year”)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az „Az év során bejelentett kárigények” („Claims reported during the year”) oszlopban kell jelenteni, amennyiben a kár bejelentése és lezárása, valamint a kár újranyitása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lastRenderedPageBreak/>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összegenkénti bontásban </w:t>
      </w:r>
    </w:p>
    <w:p w14:paraId="593944D7"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6.1. A biztosítási összegek eloszlását az (EU) 2015/2450 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77777777"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r w:rsidR="00132A31" w:rsidRPr="008E4C88">
        <w:rPr>
          <w:rFonts w:ascii="Arial" w:hAnsi="Arial" w:cs="Arial"/>
        </w:rPr>
        <w:t>”</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E8DF6" w14:textId="77777777" w:rsidR="00C7054B" w:rsidRDefault="00C7054B">
      <w:r>
        <w:separator/>
      </w:r>
    </w:p>
  </w:endnote>
  <w:endnote w:type="continuationSeparator" w:id="0">
    <w:p w14:paraId="6F1AF80A" w14:textId="77777777" w:rsidR="00C7054B" w:rsidRDefault="00C7054B">
      <w:r>
        <w:continuationSeparator/>
      </w:r>
    </w:p>
  </w:endnote>
  <w:endnote w:type="continuationNotice" w:id="1">
    <w:p w14:paraId="42846A97" w14:textId="77777777" w:rsidR="00C7054B" w:rsidRDefault="00C70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132D" w14:textId="77777777" w:rsidR="00C7054B" w:rsidRDefault="00C7054B">
      <w:r>
        <w:separator/>
      </w:r>
    </w:p>
  </w:footnote>
  <w:footnote w:type="continuationSeparator" w:id="0">
    <w:p w14:paraId="72BFA5A5" w14:textId="77777777" w:rsidR="00C7054B" w:rsidRDefault="00C7054B">
      <w:r>
        <w:continuationSeparator/>
      </w:r>
    </w:p>
  </w:footnote>
  <w:footnote w:type="continuationNotice" w:id="1">
    <w:p w14:paraId="41D1DA6F" w14:textId="77777777" w:rsidR="00C7054B" w:rsidRDefault="00C705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4"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6"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19"/>
  </w:num>
  <w:num w:numId="7" w16cid:durableId="1357972760">
    <w:abstractNumId w:val="9"/>
  </w:num>
  <w:num w:numId="8" w16cid:durableId="1844080266">
    <w:abstractNumId w:val="25"/>
  </w:num>
  <w:num w:numId="9" w16cid:durableId="2002543885">
    <w:abstractNumId w:val="14"/>
  </w:num>
  <w:num w:numId="10" w16cid:durableId="1447626691">
    <w:abstractNumId w:val="19"/>
    <w:lvlOverride w:ilvl="0">
      <w:startOverride w:val="1"/>
    </w:lvlOverride>
  </w:num>
  <w:num w:numId="11" w16cid:durableId="2020698844">
    <w:abstractNumId w:val="7"/>
  </w:num>
  <w:num w:numId="12" w16cid:durableId="1702239059">
    <w:abstractNumId w:val="23"/>
  </w:num>
  <w:num w:numId="13" w16cid:durableId="643974405">
    <w:abstractNumId w:val="28"/>
  </w:num>
  <w:num w:numId="14" w16cid:durableId="864825715">
    <w:abstractNumId w:val="15"/>
  </w:num>
  <w:num w:numId="15" w16cid:durableId="1016999769">
    <w:abstractNumId w:val="20"/>
  </w:num>
  <w:num w:numId="16" w16cid:durableId="489519837">
    <w:abstractNumId w:val="24"/>
  </w:num>
  <w:num w:numId="17" w16cid:durableId="1084300950">
    <w:abstractNumId w:val="0"/>
  </w:num>
  <w:num w:numId="18" w16cid:durableId="186989960">
    <w:abstractNumId w:val="27"/>
  </w:num>
  <w:num w:numId="19" w16cid:durableId="410203199">
    <w:abstractNumId w:val="21"/>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7"/>
  </w:num>
  <w:num w:numId="25" w16cid:durableId="2101677419">
    <w:abstractNumId w:val="5"/>
  </w:num>
  <w:num w:numId="26" w16cid:durableId="1551376960">
    <w:abstractNumId w:val="1"/>
  </w:num>
  <w:num w:numId="27" w16cid:durableId="1278561857">
    <w:abstractNumId w:val="26"/>
  </w:num>
  <w:num w:numId="28" w16cid:durableId="2081752479">
    <w:abstractNumId w:val="18"/>
  </w:num>
  <w:num w:numId="29" w16cid:durableId="867065660">
    <w:abstractNumId w:val="22"/>
  </w:num>
  <w:num w:numId="30" w16cid:durableId="50240416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2567"/>
    <w:rsid w:val="00172A54"/>
    <w:rsid w:val="00172BF6"/>
    <w:rsid w:val="00173A80"/>
    <w:rsid w:val="00173CE6"/>
    <w:rsid w:val="001747F6"/>
    <w:rsid w:val="00175ACC"/>
    <w:rsid w:val="00175DA2"/>
    <w:rsid w:val="0017698C"/>
    <w:rsid w:val="0018289E"/>
    <w:rsid w:val="00182906"/>
    <w:rsid w:val="0018359E"/>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E7E"/>
    <w:rsid w:val="007B7330"/>
    <w:rsid w:val="007B7FC8"/>
    <w:rsid w:val="007C0456"/>
    <w:rsid w:val="007C048D"/>
    <w:rsid w:val="007C0A8F"/>
    <w:rsid w:val="007C0F51"/>
    <w:rsid w:val="007C5364"/>
    <w:rsid w:val="007C5BE8"/>
    <w:rsid w:val="007C7371"/>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6107"/>
    <w:rsid w:val="00806730"/>
    <w:rsid w:val="00810B01"/>
    <w:rsid w:val="00812752"/>
    <w:rsid w:val="0081320D"/>
    <w:rsid w:val="008155DA"/>
    <w:rsid w:val="00816028"/>
    <w:rsid w:val="0081792C"/>
    <w:rsid w:val="00817B95"/>
    <w:rsid w:val="00820779"/>
    <w:rsid w:val="00820BA3"/>
    <w:rsid w:val="00821A9B"/>
    <w:rsid w:val="00823853"/>
    <w:rsid w:val="00823AD7"/>
    <w:rsid w:val="00823B7E"/>
    <w:rsid w:val="00825308"/>
    <w:rsid w:val="00825446"/>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7AC9"/>
    <w:rsid w:val="009F10D8"/>
    <w:rsid w:val="009F1979"/>
    <w:rsid w:val="009F1CE5"/>
    <w:rsid w:val="009F372A"/>
    <w:rsid w:val="009F413A"/>
    <w:rsid w:val="009F47CC"/>
    <w:rsid w:val="009F5E88"/>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4"/>
    <w:rsid w:val="00A61D67"/>
    <w:rsid w:val="00A62689"/>
    <w:rsid w:val="00A64B54"/>
    <w:rsid w:val="00A651E4"/>
    <w:rsid w:val="00A66D24"/>
    <w:rsid w:val="00A70079"/>
    <w:rsid w:val="00A70DA2"/>
    <w:rsid w:val="00A725E9"/>
    <w:rsid w:val="00A72DD6"/>
    <w:rsid w:val="00A74880"/>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A2A45"/>
    <w:rsid w:val="00BA2F70"/>
    <w:rsid w:val="00BA3BB7"/>
    <w:rsid w:val="00BA3C00"/>
    <w:rsid w:val="00BA5150"/>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7B96"/>
    <w:rsid w:val="00F37FF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3FD1"/>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953FD1"/>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953FD1"/>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953FD1"/>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953FD1"/>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953FD1"/>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953FD1"/>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953FD1"/>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53FD1"/>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53FD1"/>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53FD1"/>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53FD1"/>
  </w:style>
  <w:style w:type="table" w:customStyle="1" w:styleId="tblzat-mtrix">
    <w:name w:val="táblázat - mátrix"/>
    <w:basedOn w:val="Normltblzat"/>
    <w:uiPriority w:val="2"/>
    <w:qFormat/>
    <w:rsid w:val="00953FD1"/>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53FD1"/>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953FD1"/>
    <w:pPr>
      <w:numPr>
        <w:numId w:val="10"/>
      </w:numPr>
      <w:contextualSpacing/>
    </w:pPr>
  </w:style>
  <w:style w:type="character" w:styleId="Hiperhivatkozs">
    <w:name w:val="Hyperlink"/>
    <w:basedOn w:val="Vgjegyzet-hivatkozs"/>
    <w:uiPriority w:val="99"/>
    <w:rsid w:val="00953FD1"/>
    <w:rPr>
      <w:rFonts w:ascii="Calibri" w:hAnsi="Calibri"/>
      <w:color w:val="0000FF"/>
      <w:sz w:val="20"/>
      <w:u w:val="single"/>
      <w:vertAlign w:val="superscript"/>
    </w:rPr>
  </w:style>
  <w:style w:type="table" w:customStyle="1" w:styleId="tblzat-oldallces">
    <w:name w:val="táblázat - oldalléces"/>
    <w:basedOn w:val="Normltblzat"/>
    <w:uiPriority w:val="3"/>
    <w:qFormat/>
    <w:rsid w:val="00953FD1"/>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53FD1"/>
    <w:rPr>
      <w:vertAlign w:val="superscript"/>
    </w:rPr>
  </w:style>
  <w:style w:type="paragraph" w:styleId="Buborkszveg">
    <w:name w:val="Balloon Text"/>
    <w:basedOn w:val="Norml"/>
    <w:link w:val="BuborkszvegChar"/>
    <w:uiPriority w:val="99"/>
    <w:semiHidden/>
    <w:unhideWhenUsed/>
    <w:rsid w:val="00953FD1"/>
    <w:rPr>
      <w:rFonts w:ascii="Tahoma" w:hAnsi="Tahoma" w:cs="Tahoma"/>
      <w:sz w:val="16"/>
      <w:szCs w:val="16"/>
    </w:rPr>
  </w:style>
  <w:style w:type="paragraph" w:customStyle="1" w:styleId="Magyarzszveg">
    <w:name w:val="Magyarázó szöveg"/>
    <w:basedOn w:val="Norml"/>
    <w:next w:val="Norml"/>
    <w:uiPriority w:val="7"/>
    <w:rsid w:val="00953FD1"/>
    <w:rPr>
      <w:color w:val="5B9BD5" w:themeColor="accent5"/>
      <w:sz w:val="18"/>
    </w:rPr>
  </w:style>
  <w:style w:type="character" w:customStyle="1" w:styleId="BuborkszvegChar">
    <w:name w:val="Buborékszöveg Char"/>
    <w:basedOn w:val="Bekezdsalapbettpusa"/>
    <w:link w:val="Buborkszveg"/>
    <w:uiPriority w:val="99"/>
    <w:semiHidden/>
    <w:rsid w:val="00953FD1"/>
    <w:rPr>
      <w:rFonts w:ascii="Tahoma" w:eastAsiaTheme="minorHAnsi" w:hAnsi="Tahoma" w:cs="Tahoma"/>
      <w:sz w:val="16"/>
      <w:szCs w:val="16"/>
    </w:rPr>
  </w:style>
  <w:style w:type="paragraph" w:styleId="lfej">
    <w:name w:val="header"/>
    <w:basedOn w:val="Norml"/>
    <w:link w:val="lfejChar"/>
    <w:uiPriority w:val="99"/>
    <w:unhideWhenUsed/>
    <w:rsid w:val="00953FD1"/>
    <w:pPr>
      <w:tabs>
        <w:tab w:val="center" w:pos="4536"/>
        <w:tab w:val="right" w:pos="9072"/>
      </w:tabs>
    </w:pPr>
  </w:style>
  <w:style w:type="character" w:customStyle="1" w:styleId="lfejChar">
    <w:name w:val="Élőfej Char"/>
    <w:basedOn w:val="Bekezdsalapbettpusa"/>
    <w:link w:val="lfej"/>
    <w:uiPriority w:val="99"/>
    <w:rsid w:val="00953FD1"/>
    <w:rPr>
      <w:rFonts w:ascii="Calibri" w:eastAsiaTheme="minorHAnsi" w:hAnsi="Calibri" w:cstheme="minorBidi"/>
    </w:rPr>
  </w:style>
  <w:style w:type="paragraph" w:styleId="llb">
    <w:name w:val="footer"/>
    <w:basedOn w:val="Norml"/>
    <w:link w:val="llbChar"/>
    <w:uiPriority w:val="99"/>
    <w:unhideWhenUsed/>
    <w:rsid w:val="00953FD1"/>
    <w:pPr>
      <w:tabs>
        <w:tab w:val="center" w:pos="4536"/>
        <w:tab w:val="right" w:pos="9072"/>
      </w:tabs>
    </w:pPr>
  </w:style>
  <w:style w:type="character" w:customStyle="1" w:styleId="llbChar">
    <w:name w:val="Élőláb Char"/>
    <w:basedOn w:val="Bekezdsalapbettpusa"/>
    <w:link w:val="llb"/>
    <w:uiPriority w:val="99"/>
    <w:rsid w:val="00953FD1"/>
    <w:rPr>
      <w:rFonts w:ascii="Calibri" w:eastAsiaTheme="minorHAnsi" w:hAnsi="Calibri" w:cstheme="minorBidi"/>
    </w:rPr>
  </w:style>
  <w:style w:type="paragraph" w:customStyle="1" w:styleId="Szmozs">
    <w:name w:val="Számozás"/>
    <w:basedOn w:val="Norml"/>
    <w:uiPriority w:val="4"/>
    <w:qFormat/>
    <w:rsid w:val="00953FD1"/>
    <w:pPr>
      <w:numPr>
        <w:numId w:val="4"/>
      </w:numPr>
      <w:spacing w:before="120"/>
      <w:contextualSpacing/>
    </w:pPr>
  </w:style>
  <w:style w:type="table" w:styleId="Rcsostblzat">
    <w:name w:val="Table Grid"/>
    <w:aliases w:val="Szegély nélküli"/>
    <w:basedOn w:val="Normltblzat"/>
    <w:uiPriority w:val="59"/>
    <w:rsid w:val="00953FD1"/>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953FD1"/>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953FD1"/>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953FD1"/>
    <w:rPr>
      <w:rFonts w:ascii="Calibri" w:eastAsiaTheme="minorHAnsi" w:hAnsi="Calibri" w:cstheme="minorBidi"/>
      <w:color w:val="44546A" w:themeColor="text2"/>
    </w:rPr>
  </w:style>
  <w:style w:type="character" w:customStyle="1" w:styleId="Cmsor1Char">
    <w:name w:val="Címsor 1 Char"/>
    <w:basedOn w:val="Bekezdsalapbettpusa"/>
    <w:link w:val="Cmsor1"/>
    <w:rsid w:val="00953FD1"/>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953FD1"/>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953FD1"/>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953FD1"/>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953FD1"/>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953FD1"/>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953FD1"/>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953FD1"/>
    <w:rPr>
      <w:rFonts w:ascii="Calibri" w:eastAsiaTheme="majorEastAsia" w:hAnsi="Calibri" w:cstheme="majorBidi"/>
      <w:i/>
      <w:iCs/>
      <w:color w:val="404040" w:themeColor="text1" w:themeTint="BF"/>
    </w:rPr>
  </w:style>
  <w:style w:type="numbering" w:customStyle="1" w:styleId="Style1">
    <w:name w:val="Style1"/>
    <w:uiPriority w:val="99"/>
    <w:rsid w:val="00953FD1"/>
    <w:pPr>
      <w:numPr>
        <w:numId w:val="1"/>
      </w:numPr>
    </w:pPr>
  </w:style>
  <w:style w:type="paragraph" w:styleId="TJ7">
    <w:name w:val="toc 7"/>
    <w:basedOn w:val="Norml"/>
    <w:next w:val="Norml"/>
    <w:autoRedefine/>
    <w:uiPriority w:val="99"/>
    <w:semiHidden/>
    <w:locked/>
    <w:rsid w:val="00953FD1"/>
    <w:pPr>
      <w:spacing w:after="100"/>
      <w:ind w:left="1200"/>
    </w:pPr>
    <w:rPr>
      <w:color w:val="385623" w:themeColor="accent6" w:themeShade="80"/>
    </w:rPr>
  </w:style>
  <w:style w:type="paragraph" w:styleId="TJ8">
    <w:name w:val="toc 8"/>
    <w:basedOn w:val="Norml"/>
    <w:next w:val="Norml"/>
    <w:autoRedefine/>
    <w:uiPriority w:val="99"/>
    <w:semiHidden/>
    <w:locked/>
    <w:rsid w:val="00953FD1"/>
    <w:pPr>
      <w:spacing w:after="100"/>
      <w:ind w:left="1400"/>
    </w:pPr>
    <w:rPr>
      <w:color w:val="385623" w:themeColor="accent6" w:themeShade="80"/>
    </w:rPr>
  </w:style>
  <w:style w:type="paragraph" w:styleId="TJ9">
    <w:name w:val="toc 9"/>
    <w:basedOn w:val="Norml"/>
    <w:next w:val="Norml"/>
    <w:autoRedefine/>
    <w:uiPriority w:val="99"/>
    <w:semiHidden/>
    <w:locked/>
    <w:rsid w:val="00953FD1"/>
    <w:pPr>
      <w:spacing w:after="100"/>
      <w:ind w:left="1600"/>
    </w:pPr>
    <w:rPr>
      <w:color w:val="385623" w:themeColor="accent6" w:themeShade="80"/>
    </w:rPr>
  </w:style>
  <w:style w:type="table" w:customStyle="1" w:styleId="Calendar2">
    <w:name w:val="Calendar 2"/>
    <w:basedOn w:val="Normltblzat"/>
    <w:uiPriority w:val="99"/>
    <w:qFormat/>
    <w:rsid w:val="00953FD1"/>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53FD1"/>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953FD1"/>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953FD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53FD1"/>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953FD1"/>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53FD1"/>
    <w:rPr>
      <w:color w:val="385623" w:themeColor="accent6" w:themeShade="80"/>
    </w:rPr>
  </w:style>
  <w:style w:type="character" w:customStyle="1" w:styleId="VgjegyzetszvegeChar">
    <w:name w:val="Végjegyzet szövege Char"/>
    <w:basedOn w:val="Bekezdsalapbettpusa"/>
    <w:link w:val="Vgjegyzetszvege"/>
    <w:uiPriority w:val="99"/>
    <w:semiHidden/>
    <w:rsid w:val="00953FD1"/>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953FD1"/>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953FD1"/>
    <w:pPr>
      <w:numPr>
        <w:numId w:val="5"/>
      </w:numPr>
    </w:pPr>
  </w:style>
  <w:style w:type="paragraph" w:customStyle="1" w:styleId="Tblaszvegstlus">
    <w:name w:val="Tábla szöveg stílus"/>
    <w:basedOn w:val="Norml"/>
    <w:link w:val="TblaszvegstlusChar"/>
    <w:uiPriority w:val="8"/>
    <w:qFormat/>
    <w:rsid w:val="00953FD1"/>
  </w:style>
  <w:style w:type="character" w:customStyle="1" w:styleId="ListaszerbekezdsChar">
    <w:name w:val="Listaszerű bekezdés Char"/>
    <w:aliases w:val="lista_2 Char"/>
    <w:basedOn w:val="Bekezdsalapbettpusa"/>
    <w:link w:val="Listaszerbekezds"/>
    <w:uiPriority w:val="4"/>
    <w:rsid w:val="00953FD1"/>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953FD1"/>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953FD1"/>
    <w:rPr>
      <w:rFonts w:ascii="Calibri" w:eastAsiaTheme="minorHAnsi" w:hAnsi="Calibri" w:cstheme="minorBidi"/>
    </w:rPr>
  </w:style>
  <w:style w:type="character" w:styleId="Finomhivatkozs">
    <w:name w:val="Subtle Reference"/>
    <w:basedOn w:val="Bekezdsalapbettpusa"/>
    <w:uiPriority w:val="31"/>
    <w:rsid w:val="00953FD1"/>
    <w:rPr>
      <w:sz w:val="24"/>
      <w:szCs w:val="24"/>
      <w:u w:val="single"/>
    </w:rPr>
  </w:style>
  <w:style w:type="character" w:styleId="Ershivatkozs">
    <w:name w:val="Intense Reference"/>
    <w:basedOn w:val="Bekezdsalapbettpusa"/>
    <w:uiPriority w:val="32"/>
    <w:rsid w:val="00953FD1"/>
    <w:rPr>
      <w:b/>
      <w:sz w:val="24"/>
      <w:u w:val="single"/>
    </w:rPr>
  </w:style>
  <w:style w:type="paragraph" w:customStyle="1" w:styleId="Listaszerbekezds2szint">
    <w:name w:val="Listaszerű bekezdés 2. szint"/>
    <w:basedOn w:val="Listaszerbekezds"/>
    <w:link w:val="Listaszerbekezds2szintChar"/>
    <w:uiPriority w:val="4"/>
    <w:qFormat/>
    <w:rsid w:val="00953FD1"/>
    <w:pPr>
      <w:numPr>
        <w:numId w:val="8"/>
      </w:numPr>
    </w:pPr>
  </w:style>
  <w:style w:type="paragraph" w:customStyle="1" w:styleId="Listaszerbekezds3szint">
    <w:name w:val="Listaszerű bekezdés 3. szint"/>
    <w:basedOn w:val="Listaszerbekezds"/>
    <w:link w:val="Listaszerbekezds3szintChar"/>
    <w:uiPriority w:val="4"/>
    <w:qFormat/>
    <w:rsid w:val="00953FD1"/>
    <w:pPr>
      <w:numPr>
        <w:ilvl w:val="2"/>
        <w:numId w:val="18"/>
      </w:numPr>
    </w:pPr>
  </w:style>
  <w:style w:type="character" w:customStyle="1" w:styleId="Listaszerbekezds2szintChar">
    <w:name w:val="Listaszerű bekezdés 2. szint Char"/>
    <w:basedOn w:val="ListaszerbekezdsChar"/>
    <w:link w:val="Listaszerbekezds2szint"/>
    <w:uiPriority w:val="4"/>
    <w:rsid w:val="00953FD1"/>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953FD1"/>
    <w:rPr>
      <w:rFonts w:ascii="Calibri" w:eastAsiaTheme="minorHAnsi" w:hAnsi="Calibri" w:cstheme="minorBidi"/>
    </w:rPr>
  </w:style>
  <w:style w:type="paragraph" w:styleId="Alcm">
    <w:name w:val="Subtitle"/>
    <w:basedOn w:val="Norml"/>
    <w:next w:val="Norml"/>
    <w:link w:val="AlcmChar"/>
    <w:uiPriority w:val="11"/>
    <w:rsid w:val="00953FD1"/>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53FD1"/>
    <w:rPr>
      <w:rFonts w:ascii="Calibri" w:eastAsiaTheme="majorEastAsia" w:hAnsi="Calibri" w:cstheme="majorBidi"/>
    </w:rPr>
  </w:style>
  <w:style w:type="paragraph" w:customStyle="1" w:styleId="Listabetvel">
    <w:name w:val="Lista betűvel"/>
    <w:basedOn w:val="Listaszerbekezds"/>
    <w:link w:val="ListabetvelChar"/>
    <w:uiPriority w:val="4"/>
    <w:qFormat/>
    <w:rsid w:val="00953FD1"/>
    <w:pPr>
      <w:numPr>
        <w:numId w:val="7"/>
      </w:numPr>
    </w:pPr>
  </w:style>
  <w:style w:type="character" w:customStyle="1" w:styleId="ListabetvelChar">
    <w:name w:val="Lista betűvel Char"/>
    <w:basedOn w:val="ListaszerbekezdsChar"/>
    <w:link w:val="Listabetvel"/>
    <w:uiPriority w:val="4"/>
    <w:rsid w:val="00953FD1"/>
    <w:rPr>
      <w:rFonts w:ascii="Calibri" w:eastAsiaTheme="minorHAnsi" w:hAnsi="Calibri" w:cstheme="minorBidi"/>
    </w:rPr>
  </w:style>
  <w:style w:type="paragraph" w:customStyle="1" w:styleId="Erskiemels1">
    <w:name w:val="Erős kiemelés1"/>
    <w:basedOn w:val="Norml"/>
    <w:link w:val="ErskiemelsChar"/>
    <w:uiPriority w:val="5"/>
    <w:qFormat/>
    <w:rsid w:val="00953FD1"/>
    <w:rPr>
      <w:b/>
      <w:i/>
    </w:rPr>
  </w:style>
  <w:style w:type="character" w:customStyle="1" w:styleId="ErskiemelsChar">
    <w:name w:val="Erős kiemelés Char"/>
    <w:basedOn w:val="Bekezdsalapbettpusa"/>
    <w:link w:val="Erskiemels1"/>
    <w:uiPriority w:val="5"/>
    <w:rsid w:val="00953FD1"/>
    <w:rPr>
      <w:rFonts w:ascii="Calibri" w:eastAsiaTheme="minorHAnsi" w:hAnsi="Calibri" w:cstheme="minorBidi"/>
      <w:b/>
      <w:i/>
    </w:rPr>
  </w:style>
  <w:style w:type="paragraph" w:customStyle="1" w:styleId="Bold">
    <w:name w:val="Bold"/>
    <w:basedOn w:val="Norml"/>
    <w:link w:val="BoldChar"/>
    <w:uiPriority w:val="6"/>
    <w:qFormat/>
    <w:rsid w:val="00953FD1"/>
    <w:rPr>
      <w:b/>
    </w:rPr>
  </w:style>
  <w:style w:type="character" w:customStyle="1" w:styleId="BoldChar">
    <w:name w:val="Bold Char"/>
    <w:basedOn w:val="Bekezdsalapbettpusa"/>
    <w:link w:val="Bold"/>
    <w:uiPriority w:val="6"/>
    <w:rsid w:val="00953FD1"/>
    <w:rPr>
      <w:rFonts w:ascii="Calibri" w:eastAsiaTheme="minorHAnsi" w:hAnsi="Calibri" w:cstheme="minorBidi"/>
      <w:b/>
    </w:rPr>
  </w:style>
  <w:style w:type="character" w:styleId="Mrltotthiperhivatkozs">
    <w:name w:val="FollowedHyperlink"/>
    <w:basedOn w:val="Bekezdsalapbettpusa"/>
    <w:uiPriority w:val="99"/>
    <w:semiHidden/>
    <w:unhideWhenUsed/>
    <w:rsid w:val="00953FD1"/>
    <w:rPr>
      <w:color w:val="954F72" w:themeColor="followedHyperlink"/>
      <w:u w:val="single"/>
    </w:rPr>
  </w:style>
  <w:style w:type="paragraph" w:styleId="Tartalomjegyzkcmsora">
    <w:name w:val="TOC Heading"/>
    <w:basedOn w:val="Cmsor1"/>
    <w:next w:val="Norml"/>
    <w:uiPriority w:val="39"/>
    <w:unhideWhenUsed/>
    <w:qFormat/>
    <w:rsid w:val="00953FD1"/>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53FD1"/>
    <w:pPr>
      <w:spacing w:after="100"/>
      <w:ind w:left="220"/>
      <w:jc w:val="left"/>
    </w:pPr>
    <w:rPr>
      <w:rFonts w:eastAsiaTheme="minorEastAsia"/>
    </w:rPr>
  </w:style>
  <w:style w:type="paragraph" w:styleId="TJ1">
    <w:name w:val="toc 1"/>
    <w:basedOn w:val="Norml"/>
    <w:next w:val="Norml"/>
    <w:autoRedefine/>
    <w:uiPriority w:val="39"/>
    <w:unhideWhenUsed/>
    <w:qFormat/>
    <w:locked/>
    <w:rsid w:val="00953FD1"/>
    <w:pPr>
      <w:spacing w:after="100"/>
      <w:jc w:val="left"/>
    </w:pPr>
    <w:rPr>
      <w:rFonts w:eastAsiaTheme="minorEastAsia"/>
    </w:rPr>
  </w:style>
  <w:style w:type="paragraph" w:styleId="TJ3">
    <w:name w:val="toc 3"/>
    <w:basedOn w:val="Norml"/>
    <w:next w:val="Norml"/>
    <w:uiPriority w:val="39"/>
    <w:unhideWhenUsed/>
    <w:qFormat/>
    <w:locked/>
    <w:rsid w:val="00953FD1"/>
    <w:pPr>
      <w:spacing w:after="100"/>
      <w:ind w:left="400"/>
    </w:pPr>
  </w:style>
  <w:style w:type="paragraph" w:customStyle="1" w:styleId="StyleTOC2Left015">
    <w:name w:val="Style TOC 2 + Left:  0.15&quot;"/>
    <w:basedOn w:val="TJ2"/>
    <w:rsid w:val="00953FD1"/>
    <w:pPr>
      <w:ind w:left="216"/>
    </w:pPr>
    <w:rPr>
      <w:rFonts w:eastAsia="Times New Roman" w:cs="Times New Roman"/>
    </w:rPr>
  </w:style>
  <w:style w:type="paragraph" w:customStyle="1" w:styleId="StyleTOC3Left031">
    <w:name w:val="Style TOC 3 + Left:  0.31&quot;"/>
    <w:basedOn w:val="TJ3"/>
    <w:rsid w:val="00953FD1"/>
    <w:pPr>
      <w:ind w:left="446"/>
    </w:pPr>
    <w:rPr>
      <w:rFonts w:eastAsia="Times New Roman" w:cs="Times New Roman"/>
    </w:rPr>
  </w:style>
  <w:style w:type="numbering" w:customStyle="1" w:styleId="Hierarchikuslista">
    <w:name w:val="Hierarchikus lista"/>
    <w:uiPriority w:val="99"/>
    <w:rsid w:val="00953FD1"/>
    <w:pPr>
      <w:numPr>
        <w:numId w:val="2"/>
      </w:numPr>
    </w:pPr>
  </w:style>
  <w:style w:type="paragraph" w:customStyle="1" w:styleId="HierarchikusLista0">
    <w:name w:val="Hierarchikus Lista"/>
    <w:basedOn w:val="Listaszerbekezds"/>
    <w:link w:val="HierarchikusListaChar"/>
    <w:qFormat/>
    <w:rsid w:val="00953FD1"/>
    <w:pPr>
      <w:numPr>
        <w:numId w:val="0"/>
      </w:numPr>
    </w:pPr>
  </w:style>
  <w:style w:type="character" w:customStyle="1" w:styleId="HierarchikusListaChar">
    <w:name w:val="Hierarchikus Lista Char"/>
    <w:basedOn w:val="ListaszerbekezdsChar"/>
    <w:link w:val="HierarchikusLista0"/>
    <w:rsid w:val="00953FD1"/>
    <w:rPr>
      <w:rFonts w:ascii="Calibri" w:eastAsiaTheme="minorHAnsi" w:hAnsi="Calibri" w:cstheme="minorBidi"/>
    </w:rPr>
  </w:style>
  <w:style w:type="character" w:styleId="Kiemels2">
    <w:name w:val="Strong"/>
    <w:basedOn w:val="Bekezdsalapbettpusa"/>
    <w:uiPriority w:val="22"/>
    <w:rsid w:val="00953FD1"/>
    <w:rPr>
      <w:b/>
      <w:bCs/>
    </w:rPr>
  </w:style>
  <w:style w:type="character" w:styleId="Kiemels">
    <w:name w:val="Emphasis"/>
    <w:basedOn w:val="Bekezdsalapbettpusa"/>
    <w:uiPriority w:val="6"/>
    <w:qFormat/>
    <w:rsid w:val="00953FD1"/>
    <w:rPr>
      <w:i/>
      <w:iCs/>
    </w:rPr>
  </w:style>
  <w:style w:type="paragraph" w:styleId="Nincstrkz">
    <w:name w:val="No Spacing"/>
    <w:basedOn w:val="Norml"/>
    <w:uiPriority w:val="1"/>
    <w:rsid w:val="00953FD1"/>
    <w:rPr>
      <w:szCs w:val="32"/>
    </w:rPr>
  </w:style>
  <w:style w:type="paragraph" w:styleId="Idzet">
    <w:name w:val="Quote"/>
    <w:basedOn w:val="Norml"/>
    <w:next w:val="Norml"/>
    <w:link w:val="IdzetChar"/>
    <w:uiPriority w:val="29"/>
    <w:rsid w:val="00953FD1"/>
    <w:rPr>
      <w:i/>
    </w:rPr>
  </w:style>
  <w:style w:type="character" w:customStyle="1" w:styleId="IdzetChar">
    <w:name w:val="Idézet Char"/>
    <w:basedOn w:val="Bekezdsalapbettpusa"/>
    <w:link w:val="Idzet"/>
    <w:uiPriority w:val="29"/>
    <w:rsid w:val="00953FD1"/>
    <w:rPr>
      <w:rFonts w:ascii="Calibri" w:eastAsiaTheme="minorHAnsi" w:hAnsi="Calibri" w:cstheme="minorBidi"/>
      <w:i/>
    </w:rPr>
  </w:style>
  <w:style w:type="paragraph" w:styleId="Kiemeltidzet">
    <w:name w:val="Intense Quote"/>
    <w:basedOn w:val="Norml"/>
    <w:next w:val="Norml"/>
    <w:link w:val="KiemeltidzetChar"/>
    <w:uiPriority w:val="30"/>
    <w:rsid w:val="00953FD1"/>
    <w:pPr>
      <w:ind w:left="720" w:right="720"/>
    </w:pPr>
    <w:rPr>
      <w:b/>
      <w:i/>
    </w:rPr>
  </w:style>
  <w:style w:type="character" w:customStyle="1" w:styleId="KiemeltidzetChar">
    <w:name w:val="Kiemelt idézet Char"/>
    <w:basedOn w:val="Bekezdsalapbettpusa"/>
    <w:link w:val="Kiemeltidzet"/>
    <w:uiPriority w:val="30"/>
    <w:rsid w:val="00953FD1"/>
    <w:rPr>
      <w:rFonts w:ascii="Calibri" w:eastAsiaTheme="minorHAnsi" w:hAnsi="Calibri" w:cstheme="minorBidi"/>
      <w:b/>
      <w:i/>
    </w:rPr>
  </w:style>
  <w:style w:type="character" w:styleId="Erskiemels">
    <w:name w:val="Intense Emphasis"/>
    <w:basedOn w:val="Bekezdsalapbettpusa"/>
    <w:uiPriority w:val="21"/>
    <w:rsid w:val="00953FD1"/>
    <w:rPr>
      <w:b/>
      <w:i/>
      <w:sz w:val="24"/>
      <w:szCs w:val="24"/>
      <w:u w:val="single"/>
    </w:rPr>
  </w:style>
  <w:style w:type="character" w:styleId="Knyvcme">
    <w:name w:val="Book Title"/>
    <w:basedOn w:val="Bekezdsalapbettpusa"/>
    <w:uiPriority w:val="33"/>
    <w:rsid w:val="00953FD1"/>
    <w:rPr>
      <w:rFonts w:ascii="Calibri" w:eastAsiaTheme="majorEastAsia" w:hAnsi="Calibri"/>
      <w:b/>
      <w:i/>
      <w:sz w:val="24"/>
      <w:szCs w:val="24"/>
    </w:rPr>
  </w:style>
  <w:style w:type="paragraph" w:customStyle="1" w:styleId="Szvegdobozstlus">
    <w:name w:val="Szövegdoboz stílus"/>
    <w:basedOn w:val="HierarchikusLista0"/>
    <w:qFormat/>
    <w:rsid w:val="00953FD1"/>
    <w:rPr>
      <w:b/>
      <w:i/>
      <w:color w:val="009EE0"/>
    </w:rPr>
  </w:style>
  <w:style w:type="table" w:customStyle="1" w:styleId="Rcsos">
    <w:name w:val="Rácsos"/>
    <w:basedOn w:val="Normltblzat"/>
    <w:uiPriority w:val="99"/>
    <w:rsid w:val="00953FD1"/>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953FD1"/>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53FD1"/>
    <w:pPr>
      <w:keepNext/>
      <w:spacing w:after="40"/>
      <w:jc w:val="center"/>
    </w:pPr>
    <w:rPr>
      <w:b/>
      <w:bCs/>
      <w:color w:val="808080"/>
      <w:szCs w:val="18"/>
    </w:rPr>
  </w:style>
  <w:style w:type="paragraph" w:customStyle="1" w:styleId="ENCaption2Col">
    <w:name w:val="EN_Caption_2Col"/>
    <w:basedOn w:val="Norml"/>
    <w:next w:val="Norml"/>
    <w:uiPriority w:val="1"/>
    <w:qFormat/>
    <w:rsid w:val="00953FD1"/>
    <w:pPr>
      <w:keepNext/>
      <w:spacing w:after="40"/>
      <w:jc w:val="left"/>
    </w:pPr>
    <w:rPr>
      <w:b/>
      <w:bCs/>
      <w:color w:val="808080"/>
      <w:szCs w:val="18"/>
    </w:rPr>
  </w:style>
  <w:style w:type="paragraph" w:customStyle="1" w:styleId="ENCaptionBox">
    <w:name w:val="EN_Caption_Box"/>
    <w:basedOn w:val="Norml"/>
    <w:next w:val="Norml"/>
    <w:uiPriority w:val="1"/>
    <w:qFormat/>
    <w:rsid w:val="00953FD1"/>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53FD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53FD1"/>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953FD1"/>
    <w:rPr>
      <w:rFonts w:eastAsiaTheme="minorEastAsia"/>
      <w:color w:val="808080"/>
      <w:sz w:val="18"/>
    </w:rPr>
  </w:style>
  <w:style w:type="paragraph" w:customStyle="1" w:styleId="ENNormal">
    <w:name w:val="EN_Normal"/>
    <w:basedOn w:val="Norml"/>
    <w:uiPriority w:val="1"/>
    <w:qFormat/>
    <w:rsid w:val="00953FD1"/>
  </w:style>
  <w:style w:type="paragraph" w:customStyle="1" w:styleId="ENNormalBox">
    <w:name w:val="EN_Normal_Box"/>
    <w:basedOn w:val="Norml"/>
    <w:uiPriority w:val="1"/>
    <w:qFormat/>
    <w:rsid w:val="00953FD1"/>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953FD1"/>
    <w:pPr>
      <w:keepLines/>
      <w:jc w:val="center"/>
    </w:pPr>
    <w:rPr>
      <w:color w:val="808080"/>
      <w:sz w:val="18"/>
    </w:rPr>
  </w:style>
  <w:style w:type="paragraph" w:customStyle="1" w:styleId="ENNote2Col">
    <w:name w:val="EN_Note_2Col"/>
    <w:basedOn w:val="Norml"/>
    <w:next w:val="ENNormal"/>
    <w:uiPriority w:val="1"/>
    <w:qFormat/>
    <w:rsid w:val="00953FD1"/>
    <w:pPr>
      <w:keepLines/>
    </w:pPr>
    <w:rPr>
      <w:color w:val="808080"/>
      <w:sz w:val="18"/>
    </w:rPr>
  </w:style>
  <w:style w:type="paragraph" w:customStyle="1" w:styleId="ENNoteBox">
    <w:name w:val="EN_Note_Box"/>
    <w:basedOn w:val="Norml"/>
    <w:next w:val="ENNormalBox"/>
    <w:uiPriority w:val="1"/>
    <w:qFormat/>
    <w:rsid w:val="00953FD1"/>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53FD1"/>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953FD1"/>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953FD1"/>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53FD1"/>
    <w:pPr>
      <w:keepNext/>
      <w:spacing w:after="40"/>
      <w:jc w:val="center"/>
    </w:pPr>
    <w:rPr>
      <w:sz w:val="20"/>
    </w:rPr>
  </w:style>
  <w:style w:type="paragraph" w:customStyle="1" w:styleId="HUCaption2Col">
    <w:name w:val="HU_Caption_2Col"/>
    <w:basedOn w:val="Kpalrs"/>
    <w:next w:val="Norml"/>
    <w:uiPriority w:val="1"/>
    <w:qFormat/>
    <w:rsid w:val="00953FD1"/>
    <w:pPr>
      <w:keepNext/>
      <w:spacing w:after="40"/>
    </w:pPr>
    <w:rPr>
      <w:sz w:val="20"/>
    </w:rPr>
  </w:style>
  <w:style w:type="paragraph" w:customStyle="1" w:styleId="HUCaptionBox">
    <w:name w:val="HU_Caption_Box"/>
    <w:basedOn w:val="Kpalrs"/>
    <w:next w:val="Norml"/>
    <w:uiPriority w:val="1"/>
    <w:qFormat/>
    <w:rsid w:val="00953FD1"/>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53FD1"/>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53FD1"/>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53FD1"/>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953FD1"/>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953FD1"/>
    <w:rPr>
      <w:color w:val="808080"/>
      <w:sz w:val="18"/>
    </w:rPr>
  </w:style>
  <w:style w:type="paragraph" w:customStyle="1" w:styleId="HUNormalBox">
    <w:name w:val="HU_Normal_Box"/>
    <w:basedOn w:val="Norml"/>
    <w:uiPriority w:val="1"/>
    <w:qFormat/>
    <w:rsid w:val="00953FD1"/>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953FD1"/>
    <w:pPr>
      <w:keepLines/>
      <w:jc w:val="center"/>
    </w:pPr>
    <w:rPr>
      <w:color w:val="808080"/>
      <w:sz w:val="18"/>
    </w:rPr>
  </w:style>
  <w:style w:type="paragraph" w:customStyle="1" w:styleId="HUNote2Col">
    <w:name w:val="HU_Note_2Col"/>
    <w:basedOn w:val="Norml"/>
    <w:next w:val="Norml"/>
    <w:uiPriority w:val="1"/>
    <w:qFormat/>
    <w:rsid w:val="00953FD1"/>
    <w:pPr>
      <w:keepLines/>
    </w:pPr>
    <w:rPr>
      <w:color w:val="808080"/>
      <w:sz w:val="18"/>
    </w:rPr>
  </w:style>
  <w:style w:type="paragraph" w:customStyle="1" w:styleId="HUNoteBox">
    <w:name w:val="HU_Note_Box"/>
    <w:basedOn w:val="Norml"/>
    <w:next w:val="HUNormalBox"/>
    <w:link w:val="HUNoteBoxChar"/>
    <w:uiPriority w:val="1"/>
    <w:qFormat/>
    <w:rsid w:val="00953FD1"/>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53FD1"/>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953FD1"/>
    <w:pPr>
      <w:keepNext/>
    </w:pPr>
  </w:style>
  <w:style w:type="character" w:customStyle="1" w:styleId="HUSectionTitleChar">
    <w:name w:val="HU_Section_Title Char"/>
    <w:basedOn w:val="Cmsor2Char"/>
    <w:link w:val="HUSectionTitle"/>
    <w:uiPriority w:val="1"/>
    <w:rsid w:val="00953FD1"/>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953FD1"/>
    <w:pPr>
      <w:keepNext/>
      <w:ind w:left="595" w:hanging="595"/>
    </w:pPr>
  </w:style>
  <w:style w:type="character" w:customStyle="1" w:styleId="HUSubsectionTitleChar">
    <w:name w:val="HU_Subsection_Title Char"/>
    <w:basedOn w:val="Cmsor3Char"/>
    <w:link w:val="HUSubsectionTitle"/>
    <w:uiPriority w:val="1"/>
    <w:rsid w:val="00953FD1"/>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953FD1"/>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2.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3.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87</Pages>
  <Words>34635</Words>
  <Characters>255423</Characters>
  <Application>Microsoft Office Word</Application>
  <DocSecurity>0</DocSecurity>
  <Lines>2128</Lines>
  <Paragraphs>578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289480</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4</cp:revision>
  <cp:lastPrinted>2019-09-11T12:40:00Z</cp:lastPrinted>
  <dcterms:created xsi:type="dcterms:W3CDTF">2023-10-12T11:39:00Z</dcterms:created>
  <dcterms:modified xsi:type="dcterms:W3CDTF">2023-10-13T07:24:00Z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