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02B69" w14:textId="14E8E4AD" w:rsidR="00B87B88" w:rsidRDefault="00F742E4" w:rsidP="00A92C83">
      <w:pPr>
        <w:rPr>
          <w:rFonts w:ascii="Arial" w:hAnsi="Arial" w:cs="Arial"/>
          <w:sz w:val="20"/>
          <w:szCs w:val="20"/>
        </w:rPr>
      </w:pPr>
      <w:r w:rsidRPr="00AC3288">
        <w:rPr>
          <w:rFonts w:ascii="Arial" w:hAnsi="Arial" w:cs="Arial"/>
          <w:sz w:val="20"/>
          <w:szCs w:val="20"/>
        </w:rPr>
        <w:t>3</w:t>
      </w:r>
      <w:r w:rsidR="00826C7E">
        <w:rPr>
          <w:rFonts w:ascii="Arial" w:hAnsi="Arial" w:cs="Arial"/>
          <w:sz w:val="20"/>
          <w:szCs w:val="20"/>
        </w:rPr>
        <w:t>. melléklet a</w:t>
      </w:r>
      <w:r w:rsidR="00323FC4">
        <w:rPr>
          <w:rFonts w:ascii="Arial" w:hAnsi="Arial" w:cs="Arial"/>
          <w:sz w:val="20"/>
          <w:szCs w:val="20"/>
        </w:rPr>
        <w:t xml:space="preserve"> </w:t>
      </w:r>
      <w:bookmarkStart w:id="0" w:name="_Hlk57015063"/>
      <w:r w:rsidR="00ED4E05">
        <w:rPr>
          <w:rFonts w:ascii="Arial" w:hAnsi="Arial" w:cs="Arial"/>
          <w:sz w:val="20"/>
          <w:szCs w:val="20"/>
        </w:rPr>
        <w:t>.</w:t>
      </w:r>
      <w:r w:rsidR="008847D1">
        <w:rPr>
          <w:rFonts w:ascii="Arial" w:hAnsi="Arial" w:cs="Arial"/>
          <w:sz w:val="20"/>
          <w:szCs w:val="20"/>
        </w:rPr>
        <w:t>.</w:t>
      </w:r>
      <w:r w:rsidR="00ED4E05">
        <w:rPr>
          <w:rFonts w:ascii="Arial" w:hAnsi="Arial" w:cs="Arial"/>
          <w:sz w:val="20"/>
          <w:szCs w:val="20"/>
        </w:rPr>
        <w:t>.</w:t>
      </w:r>
      <w:r w:rsidR="00826C7E">
        <w:rPr>
          <w:rFonts w:ascii="Arial" w:hAnsi="Arial" w:cs="Arial"/>
          <w:sz w:val="20"/>
          <w:szCs w:val="20"/>
        </w:rPr>
        <w:t>/</w:t>
      </w:r>
      <w:del w:id="1" w:author="MNB" w:date="2024-11-27T16:39:00Z">
        <w:r w:rsidR="00EF098E" w:rsidRPr="0011733B">
          <w:rPr>
            <w:rFonts w:ascii="Arial" w:hAnsi="Arial" w:cs="Arial"/>
            <w:sz w:val="20"/>
            <w:szCs w:val="20"/>
          </w:rPr>
          <w:delText>20</w:delText>
        </w:r>
        <w:r w:rsidR="00016408">
          <w:rPr>
            <w:rFonts w:ascii="Arial" w:hAnsi="Arial" w:cs="Arial"/>
            <w:sz w:val="20"/>
            <w:szCs w:val="20"/>
          </w:rPr>
          <w:delText>2</w:delText>
        </w:r>
        <w:r w:rsidR="00845440">
          <w:rPr>
            <w:rFonts w:ascii="Arial" w:hAnsi="Arial" w:cs="Arial"/>
            <w:sz w:val="20"/>
            <w:szCs w:val="20"/>
          </w:rPr>
          <w:delText>3</w:delText>
        </w:r>
      </w:del>
      <w:ins w:id="2" w:author="MNB" w:date="2024-11-27T16:39:00Z">
        <w:r w:rsidR="00EF098E" w:rsidRPr="0011733B">
          <w:rPr>
            <w:rFonts w:ascii="Arial" w:hAnsi="Arial" w:cs="Arial"/>
            <w:sz w:val="20"/>
            <w:szCs w:val="20"/>
          </w:rPr>
          <w:t>20</w:t>
        </w:r>
        <w:r w:rsidR="00016408">
          <w:rPr>
            <w:rFonts w:ascii="Arial" w:hAnsi="Arial" w:cs="Arial"/>
            <w:sz w:val="20"/>
            <w:szCs w:val="20"/>
          </w:rPr>
          <w:t>2</w:t>
        </w:r>
        <w:r w:rsidR="00E05E9B">
          <w:rPr>
            <w:rFonts w:ascii="Arial" w:hAnsi="Arial" w:cs="Arial"/>
            <w:sz w:val="20"/>
            <w:szCs w:val="20"/>
          </w:rPr>
          <w:t>4</w:t>
        </w:r>
      </w:ins>
      <w:r w:rsidR="00F45B46" w:rsidRPr="0011733B">
        <w:rPr>
          <w:rFonts w:ascii="Arial" w:hAnsi="Arial" w:cs="Arial"/>
          <w:sz w:val="20"/>
          <w:szCs w:val="20"/>
        </w:rPr>
        <w:t>.</w:t>
      </w:r>
      <w:r w:rsidR="00F45B46" w:rsidRPr="00AC3288">
        <w:rPr>
          <w:rFonts w:ascii="Arial" w:hAnsi="Arial" w:cs="Arial"/>
          <w:sz w:val="20"/>
          <w:szCs w:val="20"/>
        </w:rPr>
        <w:t xml:space="preserve"> (</w:t>
      </w:r>
      <w:r w:rsidR="00ED4E05">
        <w:rPr>
          <w:rFonts w:ascii="Arial" w:hAnsi="Arial" w:cs="Arial"/>
          <w:sz w:val="20"/>
          <w:szCs w:val="20"/>
        </w:rPr>
        <w:t>..</w:t>
      </w:r>
      <w:r w:rsidR="00F61E9A">
        <w:rPr>
          <w:rFonts w:ascii="Arial" w:hAnsi="Arial" w:cs="Arial"/>
          <w:sz w:val="20"/>
          <w:szCs w:val="20"/>
        </w:rPr>
        <w:t xml:space="preserve">. </w:t>
      </w:r>
      <w:r w:rsidR="00ED4E05">
        <w:rPr>
          <w:rFonts w:ascii="Arial" w:hAnsi="Arial" w:cs="Arial"/>
          <w:sz w:val="20"/>
          <w:szCs w:val="20"/>
        </w:rPr>
        <w:t>..</w:t>
      </w:r>
      <w:r w:rsidR="00F61E9A">
        <w:rPr>
          <w:rFonts w:ascii="Arial" w:hAnsi="Arial" w:cs="Arial"/>
          <w:sz w:val="20"/>
          <w:szCs w:val="20"/>
        </w:rPr>
        <w:t>.</w:t>
      </w:r>
      <w:r w:rsidR="00F45B46" w:rsidRPr="00AC3288">
        <w:rPr>
          <w:rFonts w:ascii="Arial" w:hAnsi="Arial" w:cs="Arial"/>
          <w:sz w:val="20"/>
          <w:szCs w:val="20"/>
        </w:rPr>
        <w:t xml:space="preserve">) </w:t>
      </w:r>
      <w:r w:rsidR="009B159E" w:rsidRPr="00AC3288">
        <w:rPr>
          <w:rFonts w:ascii="Arial" w:hAnsi="Arial" w:cs="Arial"/>
          <w:sz w:val="20"/>
          <w:szCs w:val="20"/>
        </w:rPr>
        <w:t>MNB</w:t>
      </w:r>
      <w:r w:rsidR="00F45B46" w:rsidRPr="00AC3288">
        <w:rPr>
          <w:rFonts w:ascii="Arial" w:hAnsi="Arial" w:cs="Arial"/>
          <w:sz w:val="20"/>
          <w:szCs w:val="20"/>
        </w:rPr>
        <w:t xml:space="preserve"> rendelethez</w:t>
      </w:r>
      <w:bookmarkEnd w:id="0"/>
    </w:p>
    <w:p w14:paraId="078DC560" w14:textId="77777777" w:rsidR="003860F1" w:rsidRPr="00AC3288" w:rsidRDefault="003860F1" w:rsidP="00A92C83">
      <w:pPr>
        <w:rPr>
          <w:rFonts w:ascii="Arial" w:hAnsi="Arial" w:cs="Arial"/>
          <w:sz w:val="20"/>
          <w:szCs w:val="20"/>
        </w:rPr>
      </w:pPr>
    </w:p>
    <w:p w14:paraId="5CEE28EB" w14:textId="77777777" w:rsidR="00B87B88" w:rsidRPr="00B251F9" w:rsidRDefault="00B87B88" w:rsidP="00CC462B">
      <w:pPr>
        <w:jc w:val="center"/>
        <w:rPr>
          <w:rFonts w:ascii="Arial" w:hAnsi="Arial" w:cs="Arial"/>
          <w:i/>
          <w:sz w:val="20"/>
          <w:szCs w:val="20"/>
        </w:rPr>
      </w:pPr>
    </w:p>
    <w:p w14:paraId="37A4AE0A" w14:textId="77777777" w:rsidR="00B87B88" w:rsidRPr="00B251F9" w:rsidRDefault="00DA4615" w:rsidP="00B87B88">
      <w:pPr>
        <w:jc w:val="center"/>
        <w:rPr>
          <w:rFonts w:ascii="Arial" w:hAnsi="Arial" w:cs="Arial"/>
          <w:b/>
          <w:sz w:val="20"/>
          <w:szCs w:val="20"/>
        </w:rPr>
      </w:pPr>
      <w:r>
        <w:rPr>
          <w:rFonts w:ascii="Arial" w:hAnsi="Arial" w:cs="Arial"/>
          <w:b/>
          <w:sz w:val="20"/>
          <w:szCs w:val="20"/>
        </w:rPr>
        <w:t xml:space="preserve">A </w:t>
      </w:r>
      <w:r w:rsidR="00624EE4">
        <w:rPr>
          <w:rFonts w:ascii="Arial" w:hAnsi="Arial" w:cs="Arial"/>
          <w:b/>
          <w:sz w:val="20"/>
          <w:szCs w:val="20"/>
        </w:rPr>
        <w:t>kis</w:t>
      </w:r>
      <w:r>
        <w:rPr>
          <w:rFonts w:ascii="Arial" w:hAnsi="Arial" w:cs="Arial"/>
          <w:b/>
          <w:sz w:val="20"/>
          <w:szCs w:val="20"/>
        </w:rPr>
        <w:t xml:space="preserve">biztosító felügyeleti jelentése kitöltésére vonatkozó részletes </w:t>
      </w:r>
      <w:r w:rsidR="00B251F9">
        <w:rPr>
          <w:rFonts w:ascii="Arial" w:hAnsi="Arial" w:cs="Arial"/>
          <w:b/>
          <w:sz w:val="20"/>
          <w:szCs w:val="20"/>
        </w:rPr>
        <w:t>előírások</w:t>
      </w:r>
    </w:p>
    <w:p w14:paraId="43B59A56" w14:textId="77777777" w:rsidR="00BE1F8B" w:rsidRPr="00B251F9" w:rsidRDefault="00BE1F8B" w:rsidP="00B87B88">
      <w:pPr>
        <w:jc w:val="center"/>
        <w:rPr>
          <w:rFonts w:ascii="Arial" w:hAnsi="Arial" w:cs="Arial"/>
          <w:b/>
          <w:sz w:val="20"/>
          <w:szCs w:val="20"/>
        </w:rPr>
      </w:pPr>
    </w:p>
    <w:p w14:paraId="68778206" w14:textId="77777777" w:rsidR="00B87B88" w:rsidRPr="00B251F9" w:rsidRDefault="00B87B88" w:rsidP="00B87B88">
      <w:pPr>
        <w:jc w:val="center"/>
        <w:rPr>
          <w:rFonts w:ascii="Arial" w:hAnsi="Arial" w:cs="Arial"/>
          <w:b/>
          <w:sz w:val="20"/>
          <w:szCs w:val="20"/>
        </w:rPr>
      </w:pPr>
    </w:p>
    <w:p w14:paraId="4BC3FE5D" w14:textId="77777777" w:rsidR="00CC462B" w:rsidRPr="00AC3288" w:rsidRDefault="00AC3288" w:rsidP="00AC3288">
      <w:pPr>
        <w:keepNext/>
        <w:jc w:val="center"/>
        <w:rPr>
          <w:rFonts w:ascii="Arial" w:hAnsi="Arial" w:cs="Arial"/>
          <w:b/>
          <w:snapToGrid w:val="0"/>
          <w:sz w:val="20"/>
          <w:szCs w:val="20"/>
        </w:rPr>
      </w:pPr>
      <w:r w:rsidRPr="00AC3288">
        <w:rPr>
          <w:rFonts w:ascii="Arial" w:hAnsi="Arial" w:cs="Arial"/>
          <w:b/>
          <w:snapToGrid w:val="0"/>
          <w:sz w:val="20"/>
          <w:szCs w:val="20"/>
        </w:rPr>
        <w:t>I.</w:t>
      </w:r>
    </w:p>
    <w:p w14:paraId="39021BFD" w14:textId="77777777" w:rsidR="00997794" w:rsidRPr="00B251F9" w:rsidRDefault="00CC462B" w:rsidP="00AC3288">
      <w:pPr>
        <w:jc w:val="center"/>
        <w:rPr>
          <w:rFonts w:ascii="Arial" w:hAnsi="Arial" w:cs="Arial"/>
          <w:i/>
          <w:sz w:val="20"/>
          <w:szCs w:val="20"/>
        </w:rPr>
      </w:pPr>
      <w:r w:rsidRPr="00B251F9">
        <w:rPr>
          <w:rFonts w:ascii="Arial" w:eastAsia="Calibri" w:hAnsi="Arial" w:cs="Arial"/>
          <w:b/>
          <w:color w:val="000000"/>
          <w:sz w:val="20"/>
          <w:szCs w:val="20"/>
        </w:rPr>
        <w:t>A</w:t>
      </w:r>
      <w:r w:rsidR="00AC3288">
        <w:rPr>
          <w:rFonts w:ascii="Arial" w:eastAsia="Calibri" w:hAnsi="Arial" w:cs="Arial"/>
          <w:b/>
          <w:color w:val="000000"/>
          <w:sz w:val="20"/>
          <w:szCs w:val="20"/>
        </w:rPr>
        <w:t xml:space="preserve"> </w:t>
      </w:r>
      <w:r w:rsidR="00442320">
        <w:rPr>
          <w:rFonts w:ascii="Arial" w:eastAsia="Calibri" w:hAnsi="Arial" w:cs="Arial"/>
          <w:b/>
          <w:color w:val="000000"/>
          <w:sz w:val="20"/>
          <w:szCs w:val="20"/>
        </w:rPr>
        <w:t xml:space="preserve">felügyeleti jelentésre </w:t>
      </w:r>
      <w:r w:rsidR="00AC3288">
        <w:rPr>
          <w:rFonts w:ascii="Arial" w:eastAsia="Calibri" w:hAnsi="Arial" w:cs="Arial"/>
          <w:b/>
          <w:color w:val="000000"/>
          <w:sz w:val="20"/>
          <w:szCs w:val="20"/>
        </w:rPr>
        <w:t>vonatkozó általános szabályok</w:t>
      </w:r>
    </w:p>
    <w:p w14:paraId="20F88976" w14:textId="77777777" w:rsidR="00321849" w:rsidRPr="00B251F9" w:rsidRDefault="00321849" w:rsidP="00FC413D">
      <w:pPr>
        <w:spacing w:before="240" w:after="120"/>
        <w:ind w:firstLine="709"/>
        <w:jc w:val="both"/>
        <w:rPr>
          <w:rFonts w:ascii="Arial" w:hAnsi="Arial" w:cs="Arial"/>
          <w:sz w:val="20"/>
          <w:szCs w:val="20"/>
        </w:rPr>
      </w:pPr>
    </w:p>
    <w:p w14:paraId="79BE3174" w14:textId="77777777" w:rsidR="00406047" w:rsidRDefault="00406047" w:rsidP="00406047">
      <w:pPr>
        <w:jc w:val="both"/>
        <w:rPr>
          <w:rFonts w:ascii="Arial" w:hAnsi="Arial" w:cs="Arial"/>
          <w:b/>
          <w:sz w:val="20"/>
          <w:szCs w:val="20"/>
        </w:rPr>
      </w:pPr>
      <w:r>
        <w:rPr>
          <w:rFonts w:ascii="Arial" w:hAnsi="Arial" w:cs="Arial"/>
          <w:b/>
          <w:sz w:val="20"/>
          <w:szCs w:val="20"/>
        </w:rPr>
        <w:t>1</w:t>
      </w:r>
      <w:r w:rsidRPr="00FD48E1">
        <w:rPr>
          <w:rFonts w:ascii="Arial" w:hAnsi="Arial" w:cs="Arial"/>
          <w:b/>
          <w:sz w:val="20"/>
          <w:szCs w:val="20"/>
        </w:rPr>
        <w:t>.</w:t>
      </w:r>
      <w:r>
        <w:rPr>
          <w:rFonts w:ascii="Arial" w:hAnsi="Arial" w:cs="Arial"/>
          <w:b/>
          <w:sz w:val="20"/>
          <w:szCs w:val="20"/>
        </w:rPr>
        <w:t xml:space="preserve"> Kapcsolódó jogszabályok, fogalmak, rövidítések</w:t>
      </w:r>
    </w:p>
    <w:p w14:paraId="107C3B2F" w14:textId="17173342" w:rsidR="00406047" w:rsidRDefault="00406047" w:rsidP="00406047">
      <w:pPr>
        <w:jc w:val="both"/>
        <w:rPr>
          <w:rFonts w:ascii="Arial" w:hAnsi="Arial" w:cs="Arial"/>
          <w:sz w:val="20"/>
          <w:szCs w:val="20"/>
        </w:rPr>
      </w:pPr>
      <w:r w:rsidRPr="002E7DE9">
        <w:rPr>
          <w:rFonts w:ascii="Arial" w:hAnsi="Arial" w:cs="Arial"/>
          <w:sz w:val="20"/>
          <w:szCs w:val="20"/>
        </w:rPr>
        <w:t xml:space="preserve">A </w:t>
      </w:r>
      <w:r w:rsidR="00442320">
        <w:rPr>
          <w:rFonts w:ascii="Arial" w:hAnsi="Arial" w:cs="Arial"/>
          <w:sz w:val="20"/>
          <w:szCs w:val="20"/>
        </w:rPr>
        <w:t>felügyeleti jelentés</w:t>
      </w:r>
      <w:r w:rsidR="00442320" w:rsidRPr="002E7DE9">
        <w:rPr>
          <w:rFonts w:ascii="Arial" w:hAnsi="Arial" w:cs="Arial"/>
          <w:sz w:val="20"/>
          <w:szCs w:val="20"/>
        </w:rPr>
        <w:t xml:space="preserve"> </w:t>
      </w:r>
      <w:r w:rsidRPr="002E7DE9">
        <w:rPr>
          <w:rFonts w:ascii="Arial" w:hAnsi="Arial" w:cs="Arial"/>
          <w:sz w:val="20"/>
          <w:szCs w:val="20"/>
        </w:rPr>
        <w:t>teljesítése során alkalmazandó jogszabályok körét az 1. melléklet 1. pontja, a táblákban és a kitöltési előírásokban használt fogalmak, rövidítések értelmezésére vonatkozó rendelkezést az 1. melléklet 2. pontja határozza meg.</w:t>
      </w:r>
    </w:p>
    <w:p w14:paraId="7016330E" w14:textId="77777777" w:rsidR="00F3582A" w:rsidRDefault="00F3582A" w:rsidP="00406047">
      <w:pPr>
        <w:jc w:val="both"/>
        <w:rPr>
          <w:rFonts w:ascii="Arial" w:hAnsi="Arial" w:cs="Arial"/>
          <w:b/>
          <w:sz w:val="20"/>
          <w:szCs w:val="20"/>
        </w:rPr>
      </w:pPr>
    </w:p>
    <w:p w14:paraId="08F74049" w14:textId="77777777" w:rsidR="00406047" w:rsidRPr="00FD48E1" w:rsidRDefault="00406047" w:rsidP="00406047">
      <w:pPr>
        <w:jc w:val="both"/>
        <w:rPr>
          <w:rFonts w:ascii="Arial" w:hAnsi="Arial" w:cs="Arial"/>
          <w:b/>
          <w:sz w:val="20"/>
          <w:szCs w:val="20"/>
        </w:rPr>
      </w:pPr>
      <w:r>
        <w:rPr>
          <w:rFonts w:ascii="Arial" w:hAnsi="Arial" w:cs="Arial"/>
          <w:b/>
          <w:sz w:val="20"/>
          <w:szCs w:val="20"/>
        </w:rPr>
        <w:t xml:space="preserve">2. </w:t>
      </w:r>
      <w:r w:rsidRPr="00FD48E1">
        <w:rPr>
          <w:rFonts w:ascii="Arial" w:hAnsi="Arial" w:cs="Arial"/>
          <w:b/>
          <w:sz w:val="20"/>
          <w:szCs w:val="20"/>
        </w:rPr>
        <w:t>A</w:t>
      </w:r>
      <w:r w:rsidR="00442320">
        <w:rPr>
          <w:rFonts w:ascii="Arial" w:hAnsi="Arial" w:cs="Arial"/>
          <w:b/>
          <w:sz w:val="20"/>
          <w:szCs w:val="20"/>
        </w:rPr>
        <w:t xml:space="preserve"> felügyeleti jelentés</w:t>
      </w:r>
      <w:r w:rsidR="00442320" w:rsidRPr="00FD48E1">
        <w:rPr>
          <w:rFonts w:ascii="Arial" w:hAnsi="Arial" w:cs="Arial"/>
          <w:b/>
          <w:sz w:val="20"/>
          <w:szCs w:val="20"/>
        </w:rPr>
        <w:t xml:space="preserve"> </w:t>
      </w:r>
      <w:r w:rsidRPr="00FD48E1">
        <w:rPr>
          <w:rFonts w:ascii="Arial" w:hAnsi="Arial" w:cs="Arial"/>
          <w:b/>
          <w:sz w:val="20"/>
          <w:szCs w:val="20"/>
        </w:rPr>
        <w:t>formai követelményei</w:t>
      </w:r>
    </w:p>
    <w:p w14:paraId="1069EB91" w14:textId="77777777" w:rsidR="00406047" w:rsidRPr="00FD48E1" w:rsidRDefault="00406047" w:rsidP="00406047">
      <w:pPr>
        <w:spacing w:after="120"/>
        <w:jc w:val="both"/>
        <w:rPr>
          <w:rFonts w:ascii="Arial" w:hAnsi="Arial" w:cs="Arial"/>
          <w:snapToGrid w:val="0"/>
          <w:sz w:val="20"/>
          <w:szCs w:val="20"/>
        </w:rPr>
      </w:pPr>
      <w:r>
        <w:rPr>
          <w:rFonts w:ascii="Arial" w:hAnsi="Arial" w:cs="Arial"/>
          <w:snapToGrid w:val="0"/>
          <w:sz w:val="20"/>
          <w:szCs w:val="20"/>
        </w:rPr>
        <w:t>A</w:t>
      </w:r>
      <w:r w:rsidR="00442320">
        <w:rPr>
          <w:rFonts w:ascii="Arial" w:hAnsi="Arial" w:cs="Arial"/>
          <w:snapToGrid w:val="0"/>
          <w:sz w:val="20"/>
          <w:szCs w:val="20"/>
        </w:rPr>
        <w:t xml:space="preserve"> felügyeleti jelentés </w:t>
      </w:r>
      <w:r>
        <w:rPr>
          <w:rFonts w:ascii="Arial" w:hAnsi="Arial" w:cs="Arial"/>
          <w:snapToGrid w:val="0"/>
          <w:sz w:val="20"/>
          <w:szCs w:val="20"/>
        </w:rPr>
        <w:t>formai követelményeit az 1. melléklet 3. pontja határozza meg.</w:t>
      </w:r>
    </w:p>
    <w:p w14:paraId="4A7ED23F" w14:textId="77777777" w:rsidR="00406047" w:rsidRPr="00FD48E1" w:rsidRDefault="00406047" w:rsidP="00406047">
      <w:pPr>
        <w:spacing w:before="240"/>
        <w:jc w:val="both"/>
        <w:rPr>
          <w:rFonts w:ascii="Arial" w:hAnsi="Arial" w:cs="Arial"/>
          <w:b/>
          <w:sz w:val="20"/>
          <w:szCs w:val="20"/>
        </w:rPr>
      </w:pPr>
      <w:r>
        <w:rPr>
          <w:rFonts w:ascii="Arial" w:hAnsi="Arial" w:cs="Arial"/>
          <w:b/>
          <w:sz w:val="20"/>
          <w:szCs w:val="20"/>
        </w:rPr>
        <w:t>3</w:t>
      </w:r>
      <w:r w:rsidRPr="00FD48E1">
        <w:rPr>
          <w:rFonts w:ascii="Arial" w:hAnsi="Arial" w:cs="Arial"/>
          <w:b/>
          <w:sz w:val="20"/>
          <w:szCs w:val="20"/>
        </w:rPr>
        <w:t xml:space="preserve">. A </w:t>
      </w:r>
      <w:r w:rsidR="00442320">
        <w:rPr>
          <w:rFonts w:ascii="Arial" w:hAnsi="Arial" w:cs="Arial"/>
          <w:b/>
          <w:sz w:val="20"/>
          <w:szCs w:val="20"/>
        </w:rPr>
        <w:t>felügyeleti jelentés</w:t>
      </w:r>
      <w:r w:rsidR="00442320" w:rsidRPr="00FD48E1">
        <w:rPr>
          <w:rFonts w:ascii="Arial" w:hAnsi="Arial" w:cs="Arial"/>
          <w:b/>
          <w:sz w:val="20"/>
          <w:szCs w:val="20"/>
        </w:rPr>
        <w:t xml:space="preserve"> </w:t>
      </w:r>
      <w:r w:rsidRPr="00FD48E1">
        <w:rPr>
          <w:rFonts w:ascii="Arial" w:hAnsi="Arial" w:cs="Arial"/>
          <w:b/>
          <w:sz w:val="20"/>
          <w:szCs w:val="20"/>
        </w:rPr>
        <w:t>tartalmi követelményei</w:t>
      </w:r>
    </w:p>
    <w:p w14:paraId="7E549A0B" w14:textId="77777777" w:rsidR="00406047" w:rsidRDefault="00406047" w:rsidP="00406047">
      <w:pPr>
        <w:spacing w:after="120"/>
        <w:jc w:val="both"/>
        <w:rPr>
          <w:rFonts w:ascii="Arial" w:hAnsi="Arial" w:cs="Arial"/>
          <w:sz w:val="20"/>
          <w:szCs w:val="20"/>
        </w:rPr>
      </w:pPr>
      <w:r>
        <w:rPr>
          <w:rFonts w:ascii="Arial" w:hAnsi="Arial" w:cs="Arial"/>
          <w:sz w:val="20"/>
          <w:szCs w:val="20"/>
        </w:rPr>
        <w:t xml:space="preserve">A </w:t>
      </w:r>
      <w:r w:rsidR="00442320">
        <w:rPr>
          <w:rFonts w:ascii="Arial" w:hAnsi="Arial" w:cs="Arial"/>
          <w:sz w:val="20"/>
          <w:szCs w:val="20"/>
        </w:rPr>
        <w:t xml:space="preserve">felügyeleti jelentés </w:t>
      </w:r>
      <w:r>
        <w:rPr>
          <w:rFonts w:ascii="Arial" w:hAnsi="Arial" w:cs="Arial"/>
          <w:sz w:val="20"/>
          <w:szCs w:val="20"/>
        </w:rPr>
        <w:t>tartalmi követelményeit az 1. melléklet 4. pontja határozza meg.</w:t>
      </w:r>
    </w:p>
    <w:p w14:paraId="0EA68C10" w14:textId="77777777" w:rsidR="008F4CB1" w:rsidRPr="00B251F9" w:rsidRDefault="008F4CB1" w:rsidP="0024798A">
      <w:pPr>
        <w:keepNext/>
        <w:ind w:left="284"/>
        <w:rPr>
          <w:rFonts w:ascii="Arial" w:hAnsi="Arial" w:cs="Arial"/>
          <w:bCs/>
          <w:sz w:val="20"/>
          <w:highlight w:val="yellow"/>
        </w:rPr>
      </w:pPr>
    </w:p>
    <w:p w14:paraId="2658033A" w14:textId="77777777" w:rsidR="0040679A" w:rsidRPr="00B251F9" w:rsidRDefault="0040679A" w:rsidP="0024798A">
      <w:pPr>
        <w:spacing w:before="120"/>
        <w:rPr>
          <w:rFonts w:ascii="Arial" w:hAnsi="Arial" w:cs="Arial"/>
          <w:b/>
          <w:bCs/>
          <w:sz w:val="20"/>
          <w:szCs w:val="20"/>
        </w:rPr>
      </w:pPr>
    </w:p>
    <w:p w14:paraId="19809181" w14:textId="77777777" w:rsidR="00CB0B2D" w:rsidRPr="00AC3288" w:rsidRDefault="00AC3288" w:rsidP="00CD0501">
      <w:pPr>
        <w:keepNext/>
        <w:ind w:left="862" w:hanging="862"/>
        <w:jc w:val="center"/>
        <w:rPr>
          <w:rFonts w:ascii="Arial" w:hAnsi="Arial" w:cs="Arial"/>
          <w:b/>
          <w:sz w:val="20"/>
          <w:szCs w:val="20"/>
        </w:rPr>
      </w:pPr>
      <w:r w:rsidRPr="00AC3288">
        <w:rPr>
          <w:rFonts w:ascii="Arial" w:hAnsi="Arial" w:cs="Arial"/>
          <w:b/>
          <w:sz w:val="20"/>
          <w:szCs w:val="20"/>
        </w:rPr>
        <w:t>II.</w:t>
      </w:r>
    </w:p>
    <w:p w14:paraId="745AB5A3" w14:textId="77777777" w:rsidR="00444DC9" w:rsidRPr="00B251F9" w:rsidRDefault="002338F8" w:rsidP="00CD0501">
      <w:pPr>
        <w:keepNext/>
        <w:jc w:val="center"/>
        <w:rPr>
          <w:rFonts w:ascii="Arial" w:hAnsi="Arial" w:cs="Arial"/>
          <w:b/>
          <w:bCs/>
          <w:caps/>
          <w:sz w:val="20"/>
          <w:szCs w:val="20"/>
        </w:rPr>
      </w:pPr>
      <w:r w:rsidRPr="00B251F9">
        <w:rPr>
          <w:rFonts w:ascii="Arial" w:hAnsi="Arial" w:cs="Arial"/>
          <w:b/>
          <w:bCs/>
          <w:sz w:val="20"/>
          <w:szCs w:val="20"/>
        </w:rPr>
        <w:t xml:space="preserve">A </w:t>
      </w:r>
      <w:r w:rsidR="006A196F">
        <w:rPr>
          <w:rFonts w:ascii="Arial" w:hAnsi="Arial" w:cs="Arial"/>
          <w:b/>
          <w:bCs/>
          <w:sz w:val="20"/>
          <w:szCs w:val="20"/>
        </w:rPr>
        <w:t>kis</w:t>
      </w:r>
      <w:r w:rsidR="00AC3288">
        <w:rPr>
          <w:rFonts w:ascii="Arial" w:hAnsi="Arial" w:cs="Arial"/>
          <w:b/>
          <w:bCs/>
          <w:sz w:val="20"/>
          <w:szCs w:val="20"/>
        </w:rPr>
        <w:t>biztosító</w:t>
      </w:r>
      <w:r w:rsidR="00C20436">
        <w:rPr>
          <w:rFonts w:ascii="Arial" w:hAnsi="Arial" w:cs="Arial"/>
          <w:b/>
          <w:bCs/>
          <w:sz w:val="20"/>
          <w:szCs w:val="20"/>
        </w:rPr>
        <w:t>-</w:t>
      </w:r>
      <w:r w:rsidR="004C2BFE">
        <w:rPr>
          <w:rFonts w:ascii="Arial" w:hAnsi="Arial" w:cs="Arial"/>
          <w:b/>
          <w:bCs/>
          <w:sz w:val="20"/>
          <w:szCs w:val="20"/>
        </w:rPr>
        <w:t>egyesületnek nem minősülő kisbiztosító</w:t>
      </w:r>
      <w:r w:rsidR="00AC3288">
        <w:rPr>
          <w:rFonts w:ascii="Arial" w:hAnsi="Arial" w:cs="Arial"/>
          <w:b/>
          <w:bCs/>
          <w:sz w:val="20"/>
          <w:szCs w:val="20"/>
        </w:rPr>
        <w:t xml:space="preserve"> éves felügyeleti jelentése</w:t>
      </w:r>
    </w:p>
    <w:p w14:paraId="56F71BC2" w14:textId="77777777" w:rsidR="00E163C8" w:rsidRPr="00B251F9" w:rsidRDefault="00E163C8" w:rsidP="00DB4BDE">
      <w:pPr>
        <w:keepNext/>
        <w:spacing w:before="120"/>
        <w:jc w:val="center"/>
        <w:rPr>
          <w:rFonts w:ascii="Arial" w:hAnsi="Arial" w:cs="Arial"/>
          <w:b/>
          <w:bCs/>
          <w:caps/>
          <w:sz w:val="20"/>
          <w:szCs w:val="20"/>
        </w:rPr>
      </w:pPr>
    </w:p>
    <w:p w14:paraId="60F0D0E5" w14:textId="77777777" w:rsidR="00444DC9" w:rsidRPr="00B251F9" w:rsidRDefault="00B90B31" w:rsidP="00DB4BDE">
      <w:pPr>
        <w:keepNext/>
        <w:spacing w:before="120"/>
        <w:jc w:val="both"/>
        <w:rPr>
          <w:rFonts w:ascii="Arial" w:hAnsi="Arial" w:cs="Arial"/>
          <w:b/>
          <w:bCs/>
          <w:sz w:val="20"/>
          <w:szCs w:val="20"/>
        </w:rPr>
      </w:pPr>
      <w:r>
        <w:rPr>
          <w:rFonts w:ascii="Arial" w:hAnsi="Arial" w:cs="Arial"/>
          <w:b/>
          <w:bCs/>
          <w:sz w:val="20"/>
          <w:szCs w:val="20"/>
        </w:rPr>
        <w:t xml:space="preserve">1. </w:t>
      </w:r>
      <w:r w:rsidR="00444DC9" w:rsidRPr="00B251F9">
        <w:rPr>
          <w:rFonts w:ascii="Arial" w:hAnsi="Arial" w:cs="Arial"/>
          <w:b/>
          <w:bCs/>
          <w:sz w:val="20"/>
          <w:szCs w:val="20"/>
        </w:rPr>
        <w:t>Általános szabályok</w:t>
      </w:r>
    </w:p>
    <w:p w14:paraId="118ABEDB" w14:textId="77777777"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 xml:space="preserve">A </w:t>
      </w:r>
      <w:r w:rsidR="00BC0F1D">
        <w:rPr>
          <w:rFonts w:ascii="Arial" w:hAnsi="Arial" w:cs="Arial"/>
          <w:sz w:val="20"/>
          <w:szCs w:val="20"/>
        </w:rPr>
        <w:t>táblákna</w:t>
      </w:r>
      <w:r w:rsidRPr="00B251F9">
        <w:rPr>
          <w:rFonts w:ascii="Arial" w:hAnsi="Arial" w:cs="Arial"/>
          <w:sz w:val="20"/>
          <w:szCs w:val="20"/>
        </w:rPr>
        <w:t xml:space="preserve">k minden esetben a tárgyidőszak egészére vonatkozó adatokat kell tartalmazniuk. </w:t>
      </w:r>
    </w:p>
    <w:p w14:paraId="12C88CFC" w14:textId="77777777"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A</w:t>
      </w:r>
      <w:r w:rsidR="005E36A7">
        <w:rPr>
          <w:rFonts w:ascii="Arial" w:hAnsi="Arial" w:cs="Arial"/>
          <w:sz w:val="20"/>
          <w:szCs w:val="20"/>
        </w:rPr>
        <w:t xml:space="preserve"> felügyeleti jelentésben</w:t>
      </w:r>
      <w:r w:rsidRPr="00B251F9">
        <w:rPr>
          <w:rFonts w:ascii="Arial" w:hAnsi="Arial" w:cs="Arial"/>
          <w:sz w:val="20"/>
          <w:szCs w:val="20"/>
        </w:rPr>
        <w:t xml:space="preserve"> életbiztosítási ágazat</w:t>
      </w:r>
      <w:r w:rsidR="00CD0501">
        <w:rPr>
          <w:rFonts w:ascii="Arial" w:hAnsi="Arial" w:cs="Arial"/>
          <w:sz w:val="20"/>
          <w:szCs w:val="20"/>
        </w:rPr>
        <w:t>nak</w:t>
      </w:r>
      <w:r w:rsidRPr="00B251F9">
        <w:rPr>
          <w:rFonts w:ascii="Arial" w:hAnsi="Arial" w:cs="Arial"/>
          <w:sz w:val="20"/>
          <w:szCs w:val="20"/>
        </w:rPr>
        <w:t xml:space="preserve"> a Bit</w:t>
      </w:r>
      <w:r w:rsidR="007F5AF9" w:rsidRPr="00B251F9">
        <w:rPr>
          <w:rFonts w:ascii="Arial" w:hAnsi="Arial" w:cs="Arial"/>
          <w:sz w:val="20"/>
          <w:szCs w:val="20"/>
        </w:rPr>
        <w:t>.</w:t>
      </w:r>
      <w:r w:rsidRPr="00B251F9">
        <w:rPr>
          <w:rFonts w:ascii="Arial" w:hAnsi="Arial" w:cs="Arial"/>
          <w:sz w:val="20"/>
          <w:szCs w:val="20"/>
        </w:rPr>
        <w:t xml:space="preserve"> </w:t>
      </w:r>
      <w:r w:rsidRPr="00BE55B5">
        <w:rPr>
          <w:rFonts w:ascii="Arial" w:hAnsi="Arial" w:cs="Arial"/>
          <w:sz w:val="20"/>
          <w:szCs w:val="20"/>
        </w:rPr>
        <w:t>2. mellékletében</w:t>
      </w:r>
      <w:r w:rsidRPr="00B251F9">
        <w:rPr>
          <w:rFonts w:ascii="Arial" w:hAnsi="Arial" w:cs="Arial"/>
          <w:sz w:val="20"/>
          <w:szCs w:val="20"/>
        </w:rPr>
        <w:t xml:space="preserve"> </w:t>
      </w:r>
      <w:r w:rsidR="00624EE4">
        <w:rPr>
          <w:rFonts w:ascii="Arial" w:hAnsi="Arial" w:cs="Arial"/>
          <w:sz w:val="20"/>
          <w:szCs w:val="20"/>
        </w:rPr>
        <w:t>arab</w:t>
      </w:r>
      <w:r w:rsidR="00624EE4" w:rsidRPr="00B251F9">
        <w:rPr>
          <w:rFonts w:ascii="Arial" w:hAnsi="Arial" w:cs="Arial"/>
          <w:sz w:val="20"/>
          <w:szCs w:val="20"/>
        </w:rPr>
        <w:t xml:space="preserve"> </w:t>
      </w:r>
      <w:r w:rsidRPr="00B251F9">
        <w:rPr>
          <w:rFonts w:ascii="Arial" w:hAnsi="Arial" w:cs="Arial"/>
          <w:sz w:val="20"/>
          <w:szCs w:val="20"/>
        </w:rPr>
        <w:t xml:space="preserve">számokkal </w:t>
      </w:r>
      <w:r w:rsidR="00CD0501">
        <w:rPr>
          <w:rFonts w:ascii="Arial" w:hAnsi="Arial" w:cs="Arial"/>
          <w:sz w:val="20"/>
          <w:szCs w:val="20"/>
        </w:rPr>
        <w:t>jelölt</w:t>
      </w:r>
      <w:r w:rsidRPr="00B251F9">
        <w:rPr>
          <w:rFonts w:ascii="Arial" w:hAnsi="Arial" w:cs="Arial"/>
          <w:sz w:val="20"/>
          <w:szCs w:val="20"/>
        </w:rPr>
        <w:t xml:space="preserve"> „termékcsoportok” tekintendők.</w:t>
      </w:r>
    </w:p>
    <w:p w14:paraId="32D56694" w14:textId="77777777" w:rsidR="00444DC9" w:rsidRPr="00B251F9" w:rsidRDefault="00BC0F1D" w:rsidP="007C5222">
      <w:pPr>
        <w:spacing w:before="120"/>
        <w:jc w:val="both"/>
        <w:rPr>
          <w:rFonts w:ascii="Arial" w:hAnsi="Arial" w:cs="Arial"/>
          <w:sz w:val="20"/>
          <w:szCs w:val="20"/>
        </w:rPr>
      </w:pPr>
      <w:r>
        <w:rPr>
          <w:rFonts w:ascii="Arial" w:hAnsi="Arial" w:cs="Arial"/>
          <w:sz w:val="20"/>
          <w:szCs w:val="20"/>
        </w:rPr>
        <w:t>A 42A1B, 42A1D és 42A1F táblá</w:t>
      </w:r>
      <w:r w:rsidR="00444DC9" w:rsidRPr="00B251F9">
        <w:rPr>
          <w:rFonts w:ascii="Arial" w:hAnsi="Arial" w:cs="Arial"/>
          <w:sz w:val="20"/>
          <w:szCs w:val="20"/>
        </w:rPr>
        <w:t xml:space="preserve">ban, valamint a 42A2A, 42A3A1, 42A3A2, 42A3A3, 42A3B, 42A14A és </w:t>
      </w:r>
      <w:r>
        <w:rPr>
          <w:rFonts w:ascii="Arial" w:hAnsi="Arial" w:cs="Arial"/>
          <w:sz w:val="20"/>
          <w:szCs w:val="20"/>
        </w:rPr>
        <w:t>42A14B tábl</w:t>
      </w:r>
      <w:r w:rsidR="001006A0">
        <w:rPr>
          <w:rFonts w:ascii="Arial" w:hAnsi="Arial" w:cs="Arial"/>
          <w:sz w:val="20"/>
          <w:szCs w:val="20"/>
        </w:rPr>
        <w:t>a</w:t>
      </w:r>
      <w:r w:rsidR="00444DC9" w:rsidRPr="00B251F9">
        <w:rPr>
          <w:rFonts w:ascii="Arial" w:hAnsi="Arial" w:cs="Arial"/>
          <w:sz w:val="20"/>
          <w:szCs w:val="20"/>
        </w:rPr>
        <w:t xml:space="preserve"> életbiztosítási részeiben az életághoz kapcsolódó </w:t>
      </w:r>
      <w:r w:rsidR="00444DC9" w:rsidRPr="00B251F9">
        <w:rPr>
          <w:rFonts w:ascii="Arial" w:hAnsi="Arial" w:cs="Arial"/>
          <w:bCs/>
          <w:sz w:val="20"/>
          <w:szCs w:val="20"/>
        </w:rPr>
        <w:t>összes</w:t>
      </w:r>
      <w:r w:rsidR="00444DC9" w:rsidRPr="00B251F9">
        <w:rPr>
          <w:rFonts w:ascii="Arial" w:hAnsi="Arial" w:cs="Arial"/>
          <w:b/>
          <w:bCs/>
          <w:sz w:val="20"/>
          <w:szCs w:val="20"/>
        </w:rPr>
        <w:t xml:space="preserve"> </w:t>
      </w:r>
      <w:r w:rsidR="00444DC9" w:rsidRPr="00B251F9">
        <w:rPr>
          <w:rFonts w:ascii="Arial" w:hAnsi="Arial" w:cs="Arial"/>
          <w:sz w:val="20"/>
          <w:szCs w:val="20"/>
        </w:rPr>
        <w:t xml:space="preserve">(nemcsak a </w:t>
      </w:r>
      <w:r w:rsidR="008C16BB" w:rsidRPr="00B251F9">
        <w:rPr>
          <w:rFonts w:ascii="Arial" w:hAnsi="Arial" w:cs="Arial"/>
          <w:sz w:val="20"/>
          <w:szCs w:val="20"/>
        </w:rPr>
        <w:t xml:space="preserve">hagyományos </w:t>
      </w:r>
      <w:r w:rsidR="00444DC9" w:rsidRPr="00B251F9">
        <w:rPr>
          <w:rFonts w:ascii="Arial" w:hAnsi="Arial" w:cs="Arial"/>
          <w:sz w:val="20"/>
          <w:szCs w:val="20"/>
        </w:rPr>
        <w:t>életbiztosításokkal kapcsolatos) baleset és betegség kiegészítő biztosítással kapcsolatos adatok külön soron, a „Hagyományos életbiztosítások” alatt, a Baleset és betegség kiegészítő biztosítások elnevezésű soron kerülnek bemutatásra.</w:t>
      </w:r>
    </w:p>
    <w:p w14:paraId="3FCD1D19" w14:textId="481CC81C"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 xml:space="preserve">A baleset és betegség kiegészítő biztosítások állománydíj-, díj- és kárrészeit, valamint biztosítási összegét a főbiztosítástól leválasztva kell kimutatni. </w:t>
      </w:r>
      <w:r w:rsidR="00F777A1" w:rsidRPr="00B251F9">
        <w:rPr>
          <w:rFonts w:ascii="Arial" w:hAnsi="Arial" w:cs="Arial"/>
          <w:sz w:val="20"/>
          <w:szCs w:val="20"/>
        </w:rPr>
        <w:t xml:space="preserve">A </w:t>
      </w:r>
      <w:r w:rsidR="00BC0F1D">
        <w:rPr>
          <w:rFonts w:ascii="Arial" w:hAnsi="Arial" w:cs="Arial"/>
          <w:sz w:val="20"/>
          <w:szCs w:val="20"/>
        </w:rPr>
        <w:t>42A1D és 42A1F táblá</w:t>
      </w:r>
      <w:r w:rsidRPr="00B251F9">
        <w:rPr>
          <w:rFonts w:ascii="Arial" w:hAnsi="Arial" w:cs="Arial"/>
          <w:sz w:val="20"/>
          <w:szCs w:val="20"/>
        </w:rPr>
        <w:t>ban, a 42A2A, 4</w:t>
      </w:r>
      <w:r w:rsidR="00BC0F1D">
        <w:rPr>
          <w:rFonts w:ascii="Arial" w:hAnsi="Arial" w:cs="Arial"/>
          <w:sz w:val="20"/>
          <w:szCs w:val="20"/>
        </w:rPr>
        <w:t>2A3A1, 42A3A3 és 42A3B tábl</w:t>
      </w:r>
      <w:r w:rsidR="001006A0">
        <w:rPr>
          <w:rFonts w:ascii="Arial" w:hAnsi="Arial" w:cs="Arial"/>
          <w:sz w:val="20"/>
          <w:szCs w:val="20"/>
        </w:rPr>
        <w:t>a</w:t>
      </w:r>
      <w:r w:rsidRPr="00B251F9">
        <w:rPr>
          <w:rFonts w:ascii="Arial" w:hAnsi="Arial" w:cs="Arial"/>
          <w:sz w:val="20"/>
          <w:szCs w:val="20"/>
        </w:rPr>
        <w:t xml:space="preserve"> életbiztosítási részeiben a baleset és betegség kiegészítő biztosítások ezen adatai</w:t>
      </w:r>
      <w:r w:rsidR="00F777A1" w:rsidRPr="00B251F9">
        <w:rPr>
          <w:rFonts w:ascii="Arial" w:hAnsi="Arial" w:cs="Arial"/>
          <w:sz w:val="20"/>
          <w:szCs w:val="20"/>
        </w:rPr>
        <w:t>t</w:t>
      </w:r>
      <w:r w:rsidRPr="00B251F9">
        <w:rPr>
          <w:rFonts w:ascii="Arial" w:hAnsi="Arial" w:cs="Arial"/>
          <w:sz w:val="20"/>
          <w:szCs w:val="20"/>
        </w:rPr>
        <w:t xml:space="preserve"> külön soron </w:t>
      </w:r>
      <w:r w:rsidR="008C16BB" w:rsidRPr="00B251F9">
        <w:rPr>
          <w:rFonts w:ascii="Arial" w:hAnsi="Arial" w:cs="Arial"/>
          <w:sz w:val="20"/>
          <w:szCs w:val="20"/>
        </w:rPr>
        <w:t>[</w:t>
      </w:r>
      <w:r w:rsidRPr="00B251F9">
        <w:rPr>
          <w:rFonts w:ascii="Arial" w:hAnsi="Arial" w:cs="Arial"/>
          <w:sz w:val="20"/>
          <w:szCs w:val="20"/>
        </w:rPr>
        <w:t>a Bit. 2. mellékletében szereplő struktúrának</w:t>
      </w:r>
      <w:r w:rsidR="00CD0501">
        <w:rPr>
          <w:rFonts w:ascii="Arial" w:hAnsi="Arial" w:cs="Arial"/>
          <w:sz w:val="20"/>
          <w:szCs w:val="20"/>
        </w:rPr>
        <w:t xml:space="preserve"> megfelelően</w:t>
      </w:r>
      <w:r w:rsidRPr="00B251F9">
        <w:rPr>
          <w:rFonts w:ascii="Arial" w:hAnsi="Arial" w:cs="Arial"/>
          <w:sz w:val="20"/>
          <w:szCs w:val="20"/>
        </w:rPr>
        <w:t xml:space="preserve">, és </w:t>
      </w:r>
      <w:r w:rsidR="00991F47" w:rsidRPr="00B251F9">
        <w:rPr>
          <w:rFonts w:ascii="Arial" w:hAnsi="Arial" w:cs="Arial"/>
          <w:sz w:val="20"/>
          <w:szCs w:val="20"/>
        </w:rPr>
        <w:t>alátámasztva</w:t>
      </w:r>
      <w:r w:rsidR="00991F47">
        <w:rPr>
          <w:rFonts w:ascii="Arial" w:hAnsi="Arial" w:cs="Arial"/>
          <w:sz w:val="20"/>
          <w:szCs w:val="20"/>
        </w:rPr>
        <w:t xml:space="preserve"> </w:t>
      </w:r>
      <w:r w:rsidRPr="00B251F9">
        <w:rPr>
          <w:rFonts w:ascii="Arial" w:hAnsi="Arial" w:cs="Arial"/>
          <w:sz w:val="20"/>
          <w:szCs w:val="20"/>
        </w:rPr>
        <w:t>az</w:t>
      </w:r>
      <w:r w:rsidR="004A7DC3" w:rsidRPr="00B251F9">
        <w:rPr>
          <w:rFonts w:ascii="Arial" w:hAnsi="Arial" w:cs="Arial"/>
          <w:sz w:val="20"/>
          <w:szCs w:val="20"/>
        </w:rPr>
        <w:t xml:space="preserve"> életbiztosítási szavatoló tőke </w:t>
      </w:r>
      <w:r w:rsidRPr="00991F47">
        <w:rPr>
          <w:rFonts w:ascii="Arial" w:hAnsi="Arial" w:cs="Arial"/>
          <w:sz w:val="20"/>
          <w:szCs w:val="20"/>
        </w:rPr>
        <w:t>szám</w:t>
      </w:r>
      <w:r w:rsidR="00D04C04" w:rsidRPr="00991F47">
        <w:rPr>
          <w:rFonts w:ascii="Arial" w:hAnsi="Arial" w:cs="Arial"/>
          <w:sz w:val="20"/>
          <w:szCs w:val="20"/>
        </w:rPr>
        <w:t>ítás</w:t>
      </w:r>
      <w:r w:rsidR="00D36298">
        <w:rPr>
          <w:rFonts w:ascii="Arial" w:hAnsi="Arial" w:cs="Arial"/>
          <w:sz w:val="20"/>
          <w:szCs w:val="20"/>
        </w:rPr>
        <w:t>ának</w:t>
      </w:r>
      <w:r w:rsidR="00D04C04" w:rsidRPr="00991F47">
        <w:rPr>
          <w:rFonts w:ascii="Arial" w:hAnsi="Arial" w:cs="Arial"/>
          <w:sz w:val="20"/>
          <w:szCs w:val="20"/>
        </w:rPr>
        <w:t xml:space="preserve"> </w:t>
      </w:r>
      <w:r w:rsidR="00D36298">
        <w:rPr>
          <w:rFonts w:ascii="Arial" w:hAnsi="Arial" w:cs="Arial"/>
          <w:sz w:val="20"/>
          <w:szCs w:val="20"/>
        </w:rPr>
        <w:t xml:space="preserve">a </w:t>
      </w:r>
      <w:r w:rsidR="00D36298">
        <w:rPr>
          <w:rFonts w:ascii="Arial" w:hAnsi="Arial" w:cs="Arial"/>
          <w:bCs/>
          <w:sz w:val="20"/>
          <w:szCs w:val="20"/>
        </w:rPr>
        <w:t>43/2015. (III. 12.) Korm. rendelet 2. melléklete szerinti</w:t>
      </w:r>
      <w:r w:rsidR="00D36298" w:rsidRPr="00B251F9">
        <w:rPr>
          <w:rFonts w:ascii="Arial" w:hAnsi="Arial" w:cs="Arial"/>
          <w:sz w:val="20"/>
          <w:szCs w:val="20"/>
        </w:rPr>
        <w:t xml:space="preserve"> </w:t>
      </w:r>
      <w:r w:rsidR="00D04C04" w:rsidRPr="00991F47">
        <w:rPr>
          <w:rFonts w:ascii="Arial" w:hAnsi="Arial" w:cs="Arial"/>
          <w:sz w:val="20"/>
          <w:szCs w:val="20"/>
        </w:rPr>
        <w:t>(L</w:t>
      </w:r>
      <w:r w:rsidR="00D04C04" w:rsidRPr="001D454C">
        <w:rPr>
          <w:rFonts w:ascii="Arial" w:hAnsi="Arial" w:cs="Arial"/>
          <w:sz w:val="20"/>
          <w:szCs w:val="20"/>
          <w:vertAlign w:val="subscript"/>
        </w:rPr>
        <w:t>2</w:t>
      </w:r>
      <w:r w:rsidR="00D04C04" w:rsidRPr="00991F47">
        <w:rPr>
          <w:rFonts w:ascii="Arial" w:hAnsi="Arial" w:cs="Arial"/>
          <w:sz w:val="20"/>
          <w:szCs w:val="20"/>
        </w:rPr>
        <w:t xml:space="preserve"> része)</w:t>
      </w:r>
      <w:r w:rsidR="00D04C04" w:rsidRPr="00B251F9">
        <w:rPr>
          <w:rFonts w:ascii="Arial" w:hAnsi="Arial" w:cs="Arial"/>
          <w:sz w:val="20"/>
          <w:szCs w:val="20"/>
        </w:rPr>
        <w:t xml:space="preserve"> követelményeivel</w:t>
      </w:r>
      <w:r w:rsidR="007F5AF9" w:rsidRPr="00B251F9">
        <w:rPr>
          <w:rFonts w:ascii="Arial" w:hAnsi="Arial" w:cs="Arial"/>
          <w:sz w:val="20"/>
          <w:szCs w:val="20"/>
        </w:rPr>
        <w:t>]</w:t>
      </w:r>
      <w:r w:rsidR="006F728F" w:rsidRPr="00B251F9">
        <w:rPr>
          <w:rFonts w:ascii="Arial" w:hAnsi="Arial" w:cs="Arial"/>
          <w:sz w:val="20"/>
          <w:szCs w:val="20"/>
        </w:rPr>
        <w:t xml:space="preserve"> </w:t>
      </w:r>
      <w:r w:rsidR="00F777A1" w:rsidRPr="00B251F9">
        <w:rPr>
          <w:rFonts w:ascii="Arial" w:hAnsi="Arial" w:cs="Arial"/>
          <w:sz w:val="20"/>
          <w:szCs w:val="20"/>
        </w:rPr>
        <w:t>kell kimutatni</w:t>
      </w:r>
      <w:r w:rsidRPr="00B251F9">
        <w:rPr>
          <w:rFonts w:ascii="Arial" w:hAnsi="Arial" w:cs="Arial"/>
          <w:sz w:val="20"/>
          <w:szCs w:val="20"/>
        </w:rPr>
        <w:t>. A</w:t>
      </w:r>
      <w:r w:rsidR="00AC7DA7">
        <w:rPr>
          <w:rFonts w:ascii="Arial" w:hAnsi="Arial" w:cs="Arial"/>
          <w:sz w:val="20"/>
          <w:szCs w:val="20"/>
        </w:rPr>
        <w:t>z</w:t>
      </w:r>
      <w:r w:rsidRPr="00B251F9">
        <w:rPr>
          <w:rFonts w:ascii="Arial" w:hAnsi="Arial" w:cs="Arial"/>
          <w:sz w:val="20"/>
          <w:szCs w:val="20"/>
        </w:rPr>
        <w:t xml:space="preserve"> I. Hagyományos életbiztosítások ágazat adatainak meghatározása során a fent említett sort az összesítésnél figyelembe kell venni (azaz ebben az esetben nem részletező sorként szerepel).</w:t>
      </w:r>
    </w:p>
    <w:p w14:paraId="3AE2200C" w14:textId="77777777"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A baleset és betegség kiegészítő biztosítások darabszámként megjelenő adatait mindig részletező sorként kell kimutatni, azaz a sorkód alapján magasabb szinten lévő sor adatában nem veendők figyelembe. Darabszámot tartalmazó tábl</w:t>
      </w:r>
      <w:r w:rsidR="001006A0">
        <w:rPr>
          <w:rFonts w:ascii="Arial" w:hAnsi="Arial" w:cs="Arial"/>
          <w:sz w:val="20"/>
          <w:szCs w:val="20"/>
        </w:rPr>
        <w:t>a</w:t>
      </w:r>
      <w:r w:rsidRPr="00B251F9">
        <w:rPr>
          <w:rFonts w:ascii="Arial" w:hAnsi="Arial" w:cs="Arial"/>
          <w:sz w:val="20"/>
          <w:szCs w:val="20"/>
        </w:rPr>
        <w:t xml:space="preserve"> a 42A1B, 42A1F megfelelő része, </w:t>
      </w:r>
      <w:r w:rsidR="00F777A1" w:rsidRPr="00B251F9">
        <w:rPr>
          <w:rFonts w:ascii="Arial" w:hAnsi="Arial" w:cs="Arial"/>
          <w:sz w:val="20"/>
          <w:szCs w:val="20"/>
        </w:rPr>
        <w:t xml:space="preserve">a </w:t>
      </w:r>
      <w:r w:rsidRPr="00B251F9">
        <w:rPr>
          <w:rFonts w:ascii="Arial" w:hAnsi="Arial" w:cs="Arial"/>
          <w:sz w:val="20"/>
          <w:szCs w:val="20"/>
        </w:rPr>
        <w:t>42A3A2, 42A3A3 megfelelő része, 42A3B (járadékosok száma), 42A14A és 42A14B.</w:t>
      </w:r>
    </w:p>
    <w:p w14:paraId="0FF44FA5" w14:textId="77777777" w:rsidR="005F2D38" w:rsidRPr="00B251F9" w:rsidRDefault="00444DC9" w:rsidP="007C5222">
      <w:pPr>
        <w:spacing w:before="120"/>
        <w:jc w:val="both"/>
        <w:rPr>
          <w:rFonts w:ascii="Arial" w:hAnsi="Arial" w:cs="Arial"/>
          <w:sz w:val="20"/>
          <w:szCs w:val="20"/>
        </w:rPr>
      </w:pPr>
      <w:r w:rsidRPr="00B251F9">
        <w:rPr>
          <w:rFonts w:ascii="Arial" w:hAnsi="Arial" w:cs="Arial"/>
          <w:sz w:val="20"/>
          <w:szCs w:val="20"/>
        </w:rPr>
        <w:t xml:space="preserve">Az életbiztosítási ág vonatkozásában </w:t>
      </w:r>
      <w:r w:rsidRPr="00B251F9">
        <w:rPr>
          <w:rFonts w:ascii="Arial" w:hAnsi="Arial" w:cs="Arial"/>
          <w:bCs/>
          <w:sz w:val="20"/>
          <w:szCs w:val="20"/>
        </w:rPr>
        <w:t>csak</w:t>
      </w:r>
      <w:r w:rsidR="007F5AF9" w:rsidRPr="00B251F9">
        <w:rPr>
          <w:rFonts w:ascii="Arial" w:hAnsi="Arial" w:cs="Arial"/>
          <w:sz w:val="20"/>
          <w:szCs w:val="20"/>
        </w:rPr>
        <w:t xml:space="preserve"> a baleset</w:t>
      </w:r>
      <w:r w:rsidRPr="00B251F9">
        <w:rPr>
          <w:rFonts w:ascii="Arial" w:hAnsi="Arial" w:cs="Arial"/>
          <w:sz w:val="20"/>
          <w:szCs w:val="20"/>
        </w:rPr>
        <w:t xml:space="preserve"> és betegség kiegészítő biztosításokat </w:t>
      </w:r>
      <w:r w:rsidR="00F777A1" w:rsidRPr="00B251F9">
        <w:rPr>
          <w:rFonts w:ascii="Arial" w:hAnsi="Arial" w:cs="Arial"/>
          <w:sz w:val="20"/>
          <w:szCs w:val="20"/>
        </w:rPr>
        <w:t>kell</w:t>
      </w:r>
      <w:r w:rsidRPr="00B251F9">
        <w:rPr>
          <w:rFonts w:ascii="Arial" w:hAnsi="Arial" w:cs="Arial"/>
          <w:sz w:val="20"/>
          <w:szCs w:val="20"/>
        </w:rPr>
        <w:t xml:space="preserve"> külön bemutatni (más kiegészítő biztosítások esetében nem kell a leválasztást alkalmazni), tekintettel arra, hogy a szavatoló tőke számítás szempontjából is csak ezek kerülnek külön kezelésre. </w:t>
      </w:r>
    </w:p>
    <w:p w14:paraId="2AA013E8" w14:textId="77777777" w:rsidR="0009029B" w:rsidRPr="00B251F9" w:rsidRDefault="0009029B" w:rsidP="0009029B">
      <w:pPr>
        <w:spacing w:before="120"/>
        <w:ind w:firstLine="708"/>
        <w:jc w:val="both"/>
        <w:rPr>
          <w:rFonts w:ascii="Arial" w:hAnsi="Arial" w:cs="Arial"/>
          <w:b/>
          <w:sz w:val="20"/>
          <w:szCs w:val="20"/>
        </w:rPr>
      </w:pPr>
    </w:p>
    <w:p w14:paraId="5A287024" w14:textId="77777777" w:rsidR="00444DC9" w:rsidRPr="00B251F9" w:rsidRDefault="00DE321A" w:rsidP="003860F1">
      <w:pPr>
        <w:keepNext/>
        <w:spacing w:before="120"/>
        <w:jc w:val="both"/>
        <w:rPr>
          <w:rFonts w:ascii="Arial" w:hAnsi="Arial" w:cs="Arial"/>
          <w:b/>
          <w:sz w:val="20"/>
          <w:szCs w:val="20"/>
        </w:rPr>
      </w:pPr>
      <w:r>
        <w:rPr>
          <w:rFonts w:ascii="Arial" w:hAnsi="Arial" w:cs="Arial"/>
          <w:b/>
          <w:sz w:val="20"/>
          <w:szCs w:val="20"/>
        </w:rPr>
        <w:lastRenderedPageBreak/>
        <w:t xml:space="preserve">2. </w:t>
      </w:r>
      <w:r w:rsidR="00444DC9" w:rsidRPr="00B251F9">
        <w:rPr>
          <w:rFonts w:ascii="Arial" w:hAnsi="Arial" w:cs="Arial"/>
          <w:b/>
          <w:sz w:val="20"/>
          <w:szCs w:val="20"/>
        </w:rPr>
        <w:t>42A1A A biztosító nem</w:t>
      </w:r>
      <w:r w:rsidR="00056F78">
        <w:rPr>
          <w:rFonts w:ascii="Arial" w:hAnsi="Arial" w:cs="Arial"/>
          <w:b/>
          <w:sz w:val="20"/>
          <w:szCs w:val="20"/>
        </w:rPr>
        <w:t>-</w:t>
      </w:r>
      <w:r w:rsidR="00444DC9" w:rsidRPr="00B251F9">
        <w:rPr>
          <w:rFonts w:ascii="Arial" w:hAnsi="Arial" w:cs="Arial"/>
          <w:b/>
          <w:sz w:val="20"/>
          <w:szCs w:val="20"/>
        </w:rPr>
        <w:t>élet üzletág állományának bemutatása a tárgyidőszak végén (darab)</w:t>
      </w:r>
    </w:p>
    <w:p w14:paraId="5C62EC25" w14:textId="77777777" w:rsidR="00CC462B" w:rsidRDefault="00CC462B" w:rsidP="00CA1F2C">
      <w:pPr>
        <w:keepNext/>
        <w:spacing w:before="120"/>
        <w:jc w:val="both"/>
        <w:rPr>
          <w:rFonts w:ascii="Arial" w:hAnsi="Arial" w:cs="Arial"/>
          <w:b/>
          <w:sz w:val="20"/>
          <w:szCs w:val="20"/>
        </w:rPr>
      </w:pPr>
      <w:r w:rsidRPr="00B251F9">
        <w:rPr>
          <w:rFonts w:ascii="Arial" w:hAnsi="Arial" w:cs="Arial"/>
          <w:b/>
          <w:sz w:val="20"/>
          <w:szCs w:val="20"/>
        </w:rPr>
        <w:t>A tábla kitöltése</w:t>
      </w:r>
    </w:p>
    <w:p w14:paraId="5A0A23D4" w14:textId="77777777" w:rsidR="006761F6" w:rsidRPr="00B251F9" w:rsidRDefault="006761F6" w:rsidP="007C5222">
      <w:pPr>
        <w:spacing w:before="120"/>
        <w:jc w:val="both"/>
        <w:rPr>
          <w:rFonts w:ascii="Arial" w:hAnsi="Arial" w:cs="Arial"/>
          <w:b/>
          <w:sz w:val="20"/>
          <w:szCs w:val="20"/>
        </w:rPr>
      </w:pPr>
      <w:r w:rsidRPr="00B251F9">
        <w:rPr>
          <w:rFonts w:ascii="Arial" w:hAnsi="Arial" w:cs="Arial"/>
          <w:sz w:val="20"/>
          <w:szCs w:val="20"/>
        </w:rPr>
        <w:t xml:space="preserve">Ebben a </w:t>
      </w:r>
      <w:r>
        <w:rPr>
          <w:rFonts w:ascii="Arial" w:hAnsi="Arial" w:cs="Arial"/>
          <w:sz w:val="20"/>
          <w:szCs w:val="20"/>
        </w:rPr>
        <w:t>táblá</w:t>
      </w:r>
      <w:r w:rsidRPr="00B251F9">
        <w:rPr>
          <w:rFonts w:ascii="Arial" w:hAnsi="Arial" w:cs="Arial"/>
          <w:sz w:val="20"/>
          <w:szCs w:val="20"/>
        </w:rPr>
        <w:t>ban a nem</w:t>
      </w:r>
      <w:r w:rsidR="00056F78">
        <w:rPr>
          <w:rFonts w:ascii="Arial" w:hAnsi="Arial" w:cs="Arial"/>
          <w:sz w:val="20"/>
          <w:szCs w:val="20"/>
        </w:rPr>
        <w:t>-</w:t>
      </w:r>
      <w:r w:rsidRPr="00B251F9">
        <w:rPr>
          <w:rFonts w:ascii="Arial" w:hAnsi="Arial" w:cs="Arial"/>
          <w:sz w:val="20"/>
          <w:szCs w:val="20"/>
        </w:rPr>
        <w:t>életbiztosítási ág biztosítási szerződéseinek darabszámát, illetőleg annak változásait kell bemutatni, ágazatonként.</w:t>
      </w:r>
    </w:p>
    <w:p w14:paraId="520D546E" w14:textId="77777777"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 xml:space="preserve">Állományon a továbbiakban a biztosító hatályban lévő szerződéseit </w:t>
      </w:r>
      <w:r w:rsidR="00CD0501">
        <w:rPr>
          <w:rFonts w:ascii="Arial" w:hAnsi="Arial" w:cs="Arial"/>
          <w:sz w:val="20"/>
          <w:szCs w:val="20"/>
        </w:rPr>
        <w:t xml:space="preserve">kell </w:t>
      </w:r>
      <w:r w:rsidRPr="00B251F9">
        <w:rPr>
          <w:rFonts w:ascii="Arial" w:hAnsi="Arial" w:cs="Arial"/>
          <w:sz w:val="20"/>
          <w:szCs w:val="20"/>
        </w:rPr>
        <w:t>ért</w:t>
      </w:r>
      <w:r w:rsidR="00CD0501">
        <w:rPr>
          <w:rFonts w:ascii="Arial" w:hAnsi="Arial" w:cs="Arial"/>
          <w:sz w:val="20"/>
          <w:szCs w:val="20"/>
        </w:rPr>
        <w:t>eni</w:t>
      </w:r>
      <w:r w:rsidR="00020F4E" w:rsidRPr="00B251F9">
        <w:rPr>
          <w:rFonts w:ascii="Arial" w:hAnsi="Arial" w:cs="Arial"/>
          <w:sz w:val="20"/>
          <w:szCs w:val="20"/>
        </w:rPr>
        <w:t>,</w:t>
      </w:r>
      <w:r w:rsidR="004F51EA" w:rsidRPr="00B251F9">
        <w:rPr>
          <w:rFonts w:ascii="Arial" w:hAnsi="Arial" w:cs="Arial"/>
          <w:sz w:val="20"/>
          <w:szCs w:val="20"/>
        </w:rPr>
        <w:t xml:space="preserve"> míg a járműbiztosítási ágazatokban állomány darabszámként a biztosított járművek darabszámát </w:t>
      </w:r>
      <w:r w:rsidR="008C16BB" w:rsidRPr="00B251F9">
        <w:rPr>
          <w:rFonts w:ascii="Arial" w:hAnsi="Arial" w:cs="Arial"/>
          <w:sz w:val="20"/>
          <w:szCs w:val="20"/>
        </w:rPr>
        <w:t xml:space="preserve">kell </w:t>
      </w:r>
      <w:r w:rsidR="004F51EA" w:rsidRPr="00B251F9">
        <w:rPr>
          <w:rFonts w:ascii="Arial" w:hAnsi="Arial" w:cs="Arial"/>
          <w:sz w:val="20"/>
          <w:szCs w:val="20"/>
        </w:rPr>
        <w:t>jelenteni.</w:t>
      </w:r>
    </w:p>
    <w:p w14:paraId="646CE6B0" w14:textId="77777777"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 xml:space="preserve">Külön sorokon kell bemutatni a folyamatos, illetve az egyszeri díjas szerződéseket, valamint összevontan a díjmentesített állományt. </w:t>
      </w:r>
      <w:r w:rsidR="008C16BB" w:rsidRPr="00B251F9">
        <w:rPr>
          <w:rFonts w:ascii="Arial" w:hAnsi="Arial" w:cs="Arial"/>
          <w:sz w:val="20"/>
          <w:szCs w:val="20"/>
        </w:rPr>
        <w:t>I</w:t>
      </w:r>
      <w:r w:rsidRPr="00B251F9">
        <w:rPr>
          <w:rFonts w:ascii="Arial" w:hAnsi="Arial" w:cs="Arial"/>
          <w:sz w:val="20"/>
          <w:szCs w:val="20"/>
        </w:rPr>
        <w:t>de tartoznak a tárgyévet megelőző évben kötött, még kockázatban álló szerződések is. Az éven belül kötött és még azon évben megszűnt szerződéseket egyrészt szaporulatként, másrészt állományvesztésként (megszűnés oka szerinti megbontásban) is be kell mutatni.</w:t>
      </w:r>
    </w:p>
    <w:p w14:paraId="40DAC8E7" w14:textId="77777777" w:rsidR="00193BE5" w:rsidRPr="00B251F9" w:rsidRDefault="00193BE5" w:rsidP="007C5222">
      <w:pPr>
        <w:spacing w:before="120"/>
        <w:jc w:val="both"/>
        <w:rPr>
          <w:rFonts w:ascii="Arial" w:hAnsi="Arial" w:cs="Arial"/>
          <w:sz w:val="20"/>
          <w:szCs w:val="20"/>
        </w:rPr>
      </w:pPr>
      <w:r w:rsidRPr="00B251F9">
        <w:rPr>
          <w:rFonts w:ascii="Arial" w:hAnsi="Arial" w:cs="Arial"/>
          <w:sz w:val="20"/>
          <w:szCs w:val="20"/>
        </w:rPr>
        <w:t>A „</w:t>
      </w:r>
      <w:r w:rsidRPr="00B251F9">
        <w:rPr>
          <w:rFonts w:ascii="Arial" w:hAnsi="Arial" w:cs="Arial"/>
          <w:bCs/>
          <w:sz w:val="20"/>
          <w:szCs w:val="20"/>
        </w:rPr>
        <w:t>csomagbiztosítások</w:t>
      </w:r>
      <w:r w:rsidRPr="00B251F9">
        <w:rPr>
          <w:rFonts w:ascii="Arial" w:hAnsi="Arial" w:cs="Arial"/>
          <w:sz w:val="20"/>
          <w:szCs w:val="20"/>
        </w:rPr>
        <w:t>” egy darabnak számítanak. A termék díjfelosztásakor kapott legnagyobb arányú díjrész szerinti biztosítási kockázati csoporthoz kell sorolni őket.</w:t>
      </w:r>
    </w:p>
    <w:p w14:paraId="245A0D07" w14:textId="77777777" w:rsidR="00193BE5" w:rsidRPr="00B251F9" w:rsidRDefault="00193BE5" w:rsidP="007C5222">
      <w:pPr>
        <w:spacing w:before="120"/>
        <w:jc w:val="both"/>
        <w:rPr>
          <w:rFonts w:ascii="Arial" w:hAnsi="Arial" w:cs="Arial"/>
          <w:sz w:val="20"/>
          <w:szCs w:val="20"/>
        </w:rPr>
      </w:pPr>
      <w:r w:rsidRPr="00B251F9">
        <w:rPr>
          <w:rFonts w:ascii="Arial" w:hAnsi="Arial" w:cs="Arial"/>
          <w:sz w:val="20"/>
          <w:szCs w:val="20"/>
        </w:rPr>
        <w:t>A baleset és betegség ágazatokban a szerződésekben biztosítottak létszámát fel kell tüntetni.</w:t>
      </w:r>
    </w:p>
    <w:p w14:paraId="2DB2877B" w14:textId="77777777" w:rsidR="00CC462B" w:rsidRPr="00B251F9" w:rsidRDefault="00CC462B" w:rsidP="00CC462B">
      <w:pPr>
        <w:spacing w:before="120"/>
        <w:jc w:val="both"/>
        <w:rPr>
          <w:rFonts w:ascii="Arial" w:hAnsi="Arial" w:cs="Arial"/>
          <w:b/>
          <w:sz w:val="20"/>
          <w:szCs w:val="20"/>
        </w:rPr>
      </w:pPr>
      <w:r w:rsidRPr="00B251F9">
        <w:rPr>
          <w:rFonts w:ascii="Arial" w:hAnsi="Arial" w:cs="Arial"/>
          <w:b/>
          <w:sz w:val="20"/>
          <w:szCs w:val="20"/>
        </w:rPr>
        <w:t>A tábla oszlopai</w:t>
      </w:r>
    </w:p>
    <w:p w14:paraId="35044D88" w14:textId="77777777" w:rsidR="001B10E3" w:rsidRPr="00CD0501" w:rsidRDefault="00AD29A9" w:rsidP="007C5222">
      <w:pPr>
        <w:spacing w:before="120"/>
        <w:jc w:val="both"/>
        <w:rPr>
          <w:rFonts w:ascii="Arial" w:hAnsi="Arial" w:cs="Arial"/>
          <w:i/>
          <w:sz w:val="20"/>
          <w:szCs w:val="20"/>
        </w:rPr>
      </w:pPr>
      <w:r w:rsidRPr="00CD0501">
        <w:rPr>
          <w:rFonts w:ascii="Arial" w:hAnsi="Arial" w:cs="Arial"/>
          <w:i/>
          <w:sz w:val="20"/>
          <w:szCs w:val="20"/>
        </w:rPr>
        <w:t xml:space="preserve">1. </w:t>
      </w:r>
      <w:r w:rsidR="00CC462B" w:rsidRPr="00CD0501">
        <w:rPr>
          <w:rFonts w:ascii="Arial" w:hAnsi="Arial" w:cs="Arial"/>
          <w:i/>
          <w:sz w:val="20"/>
          <w:szCs w:val="20"/>
        </w:rPr>
        <w:t>oszlop</w:t>
      </w:r>
      <w:r w:rsidR="001B10E3" w:rsidRPr="00CD0501">
        <w:rPr>
          <w:rFonts w:ascii="Arial" w:hAnsi="Arial" w:cs="Arial"/>
          <w:i/>
          <w:sz w:val="20"/>
          <w:szCs w:val="20"/>
        </w:rPr>
        <w:t xml:space="preserve"> Nyitóállomány</w:t>
      </w:r>
    </w:p>
    <w:p w14:paraId="011F17B4" w14:textId="77777777" w:rsidR="00444DC9" w:rsidRPr="00B251F9" w:rsidRDefault="00953BB3" w:rsidP="007C5222">
      <w:pPr>
        <w:spacing w:before="120"/>
        <w:jc w:val="both"/>
        <w:rPr>
          <w:rFonts w:ascii="Arial" w:hAnsi="Arial" w:cs="Arial"/>
          <w:sz w:val="20"/>
          <w:szCs w:val="20"/>
        </w:rPr>
      </w:pPr>
      <w:r w:rsidRPr="00B251F9">
        <w:rPr>
          <w:rFonts w:ascii="Arial" w:hAnsi="Arial" w:cs="Arial"/>
          <w:sz w:val="20"/>
          <w:szCs w:val="20"/>
        </w:rPr>
        <w:t>A</w:t>
      </w:r>
      <w:r w:rsidR="00CC462B" w:rsidRPr="00B251F9">
        <w:rPr>
          <w:rFonts w:ascii="Arial" w:hAnsi="Arial" w:cs="Arial"/>
          <w:sz w:val="20"/>
          <w:szCs w:val="20"/>
        </w:rPr>
        <w:t xml:space="preserve"> nyitóállomány</w:t>
      </w:r>
      <w:r w:rsidR="00444DC9" w:rsidRPr="00B251F9">
        <w:rPr>
          <w:rFonts w:ascii="Arial" w:hAnsi="Arial" w:cs="Arial"/>
          <w:sz w:val="20"/>
          <w:szCs w:val="20"/>
        </w:rPr>
        <w:t xml:space="preserve"> tartalmazza a tárgyév</w:t>
      </w:r>
      <w:r w:rsidR="004F51EA" w:rsidRPr="00B251F9">
        <w:rPr>
          <w:rFonts w:ascii="Arial" w:hAnsi="Arial" w:cs="Arial"/>
          <w:sz w:val="20"/>
          <w:szCs w:val="20"/>
        </w:rPr>
        <w:t xml:space="preserve"> január 1</w:t>
      </w:r>
      <w:r w:rsidR="00444DC9" w:rsidRPr="00B251F9">
        <w:rPr>
          <w:rFonts w:ascii="Arial" w:hAnsi="Arial" w:cs="Arial"/>
          <w:sz w:val="20"/>
          <w:szCs w:val="20"/>
        </w:rPr>
        <w:t>-</w:t>
      </w:r>
      <w:r w:rsidR="004F51EA" w:rsidRPr="00B251F9">
        <w:rPr>
          <w:rFonts w:ascii="Arial" w:hAnsi="Arial" w:cs="Arial"/>
          <w:sz w:val="20"/>
          <w:szCs w:val="20"/>
        </w:rPr>
        <w:t>j</w:t>
      </w:r>
      <w:r w:rsidR="00444DC9" w:rsidRPr="00B251F9">
        <w:rPr>
          <w:rFonts w:ascii="Arial" w:hAnsi="Arial" w:cs="Arial"/>
          <w:sz w:val="20"/>
          <w:szCs w:val="20"/>
        </w:rPr>
        <w:t>én hatályban lévő biztosítási szerződések darabszámát.</w:t>
      </w:r>
    </w:p>
    <w:p w14:paraId="20DCF7D5" w14:textId="77777777" w:rsidR="00193BE5" w:rsidRPr="00CD0501" w:rsidRDefault="00AD29A9" w:rsidP="007C5222">
      <w:pPr>
        <w:spacing w:before="120"/>
        <w:jc w:val="both"/>
        <w:rPr>
          <w:rFonts w:ascii="Arial" w:hAnsi="Arial" w:cs="Arial"/>
          <w:i/>
          <w:sz w:val="20"/>
          <w:szCs w:val="20"/>
        </w:rPr>
      </w:pPr>
      <w:r w:rsidRPr="00CD0501">
        <w:rPr>
          <w:rFonts w:ascii="Arial" w:hAnsi="Arial" w:cs="Arial"/>
          <w:i/>
          <w:sz w:val="20"/>
          <w:szCs w:val="20"/>
        </w:rPr>
        <w:t xml:space="preserve">2. </w:t>
      </w:r>
      <w:r w:rsidR="00CC462B" w:rsidRPr="00CD0501">
        <w:rPr>
          <w:rFonts w:ascii="Arial" w:hAnsi="Arial" w:cs="Arial"/>
          <w:i/>
          <w:sz w:val="20"/>
          <w:szCs w:val="20"/>
        </w:rPr>
        <w:t>oszlop</w:t>
      </w:r>
      <w:r w:rsidR="00193BE5" w:rsidRPr="00CD0501">
        <w:rPr>
          <w:rFonts w:ascii="Arial" w:hAnsi="Arial" w:cs="Arial"/>
          <w:i/>
          <w:sz w:val="20"/>
          <w:szCs w:val="20"/>
        </w:rPr>
        <w:t xml:space="preserve"> </w:t>
      </w:r>
      <w:r w:rsidR="001629E4">
        <w:rPr>
          <w:rFonts w:ascii="Arial" w:hAnsi="Arial" w:cs="Arial"/>
          <w:i/>
          <w:sz w:val="20"/>
          <w:szCs w:val="20"/>
        </w:rPr>
        <w:t>Fogyasztói árindex növekedésével érintett szerződések száma</w:t>
      </w:r>
    </w:p>
    <w:p w14:paraId="581C7CFF" w14:textId="77777777" w:rsidR="0011733B" w:rsidRDefault="00953BB3" w:rsidP="0011733B">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z oszlopban </w:t>
      </w:r>
      <w:r w:rsidR="001629E4">
        <w:rPr>
          <w:rFonts w:ascii="Arial" w:hAnsi="Arial" w:cs="Arial"/>
          <w:sz w:val="20"/>
          <w:szCs w:val="20"/>
        </w:rPr>
        <w:t xml:space="preserve">a fogyasztói árindex változásából eredő díjnövekedéssel érintett </w:t>
      </w:r>
      <w:r w:rsidR="00444DC9" w:rsidRPr="00B251F9">
        <w:rPr>
          <w:rFonts w:ascii="Arial" w:hAnsi="Arial" w:cs="Arial"/>
          <w:sz w:val="20"/>
          <w:szCs w:val="20"/>
        </w:rPr>
        <w:t>állomány darabszámát kell szerepeltetni, és a január 1-</w:t>
      </w:r>
      <w:r w:rsidR="0024798A">
        <w:rPr>
          <w:rFonts w:ascii="Arial" w:hAnsi="Arial" w:cs="Arial"/>
          <w:sz w:val="20"/>
          <w:szCs w:val="20"/>
        </w:rPr>
        <w:t>je</w:t>
      </w:r>
      <w:r w:rsidR="00444DC9" w:rsidRPr="00B251F9">
        <w:rPr>
          <w:rFonts w:ascii="Arial" w:hAnsi="Arial" w:cs="Arial"/>
          <w:sz w:val="20"/>
          <w:szCs w:val="20"/>
        </w:rPr>
        <w:t xml:space="preserve">i </w:t>
      </w:r>
      <w:r w:rsidR="001629E4">
        <w:rPr>
          <w:rFonts w:ascii="Arial" w:hAnsi="Arial" w:cs="Arial"/>
          <w:sz w:val="20"/>
          <w:szCs w:val="20"/>
        </w:rPr>
        <w:t>növekedéssel érintett állományokat</w:t>
      </w:r>
      <w:r w:rsidR="001629E4" w:rsidRPr="00B251F9">
        <w:rPr>
          <w:rFonts w:ascii="Arial" w:hAnsi="Arial" w:cs="Arial"/>
          <w:sz w:val="20"/>
          <w:szCs w:val="20"/>
        </w:rPr>
        <w:t xml:space="preserve"> </w:t>
      </w:r>
      <w:r w:rsidR="00444DC9" w:rsidRPr="00B251F9">
        <w:rPr>
          <w:rFonts w:ascii="Arial" w:hAnsi="Arial" w:cs="Arial"/>
          <w:sz w:val="20"/>
          <w:szCs w:val="20"/>
        </w:rPr>
        <w:t>is a 2. oszlop tartalmazza.</w:t>
      </w:r>
      <w:r w:rsidR="00F118EA">
        <w:rPr>
          <w:rFonts w:ascii="Arial" w:hAnsi="Arial" w:cs="Arial"/>
          <w:sz w:val="20"/>
          <w:szCs w:val="20"/>
        </w:rPr>
        <w:t xml:space="preserve"> </w:t>
      </w:r>
    </w:p>
    <w:p w14:paraId="57F42714" w14:textId="77777777" w:rsidR="001006A0" w:rsidRPr="0011733B" w:rsidRDefault="001629E4" w:rsidP="0011733B">
      <w:pPr>
        <w:spacing w:before="120"/>
        <w:jc w:val="both"/>
        <w:rPr>
          <w:rFonts w:ascii="Arial" w:hAnsi="Arial" w:cs="Arial"/>
          <w:i/>
          <w:sz w:val="20"/>
          <w:szCs w:val="20"/>
        </w:rPr>
      </w:pPr>
      <w:r w:rsidRPr="0011733B">
        <w:rPr>
          <w:rFonts w:ascii="Arial" w:hAnsi="Arial" w:cs="Arial"/>
          <w:i/>
          <w:sz w:val="20"/>
          <w:szCs w:val="20"/>
        </w:rPr>
        <w:t xml:space="preserve">3. </w:t>
      </w:r>
      <w:r w:rsidR="001006A0" w:rsidRPr="0011733B">
        <w:rPr>
          <w:rFonts w:ascii="Arial" w:hAnsi="Arial" w:cs="Arial"/>
          <w:i/>
          <w:sz w:val="20"/>
          <w:szCs w:val="20"/>
        </w:rPr>
        <w:t xml:space="preserve">oszlop </w:t>
      </w:r>
      <w:r w:rsidRPr="0011733B">
        <w:rPr>
          <w:rFonts w:ascii="Arial" w:hAnsi="Arial" w:cs="Arial"/>
          <w:i/>
          <w:sz w:val="20"/>
          <w:szCs w:val="20"/>
        </w:rPr>
        <w:t>Fogyasztói árindex csökkenésével érintett szerződések száma</w:t>
      </w:r>
    </w:p>
    <w:p w14:paraId="4C8C03BB" w14:textId="77777777" w:rsidR="001006A0" w:rsidRPr="00B251F9" w:rsidRDefault="001006A0" w:rsidP="007C5222">
      <w:pPr>
        <w:spacing w:before="120"/>
        <w:jc w:val="both"/>
        <w:rPr>
          <w:rFonts w:ascii="Arial" w:hAnsi="Arial" w:cs="Arial"/>
          <w:sz w:val="20"/>
          <w:szCs w:val="20"/>
        </w:rPr>
      </w:pPr>
      <w:r w:rsidRPr="0011733B">
        <w:rPr>
          <w:rFonts w:ascii="Arial" w:hAnsi="Arial" w:cs="Arial"/>
          <w:sz w:val="20"/>
          <w:szCs w:val="20"/>
        </w:rPr>
        <w:t>Az oszlopban a</w:t>
      </w:r>
      <w:r w:rsidR="00F118EA" w:rsidRPr="0011733B">
        <w:rPr>
          <w:rFonts w:ascii="Arial" w:hAnsi="Arial" w:cs="Arial"/>
          <w:sz w:val="20"/>
          <w:szCs w:val="20"/>
        </w:rPr>
        <w:t xml:space="preserve"> </w:t>
      </w:r>
      <w:r w:rsidR="001629E4" w:rsidRPr="0011733B">
        <w:rPr>
          <w:rFonts w:ascii="Arial" w:hAnsi="Arial" w:cs="Arial"/>
          <w:sz w:val="20"/>
          <w:szCs w:val="20"/>
        </w:rPr>
        <w:t xml:space="preserve">fogyasztói árindex változásából eredő </w:t>
      </w:r>
      <w:r w:rsidRPr="0011733B">
        <w:rPr>
          <w:rFonts w:ascii="Arial" w:hAnsi="Arial" w:cs="Arial"/>
          <w:sz w:val="20"/>
          <w:szCs w:val="20"/>
        </w:rPr>
        <w:t>díjcsökkenéssel érintett állomány darabszámát kell jelenteni.</w:t>
      </w:r>
      <w:r w:rsidR="00F118EA" w:rsidRPr="0011733B">
        <w:rPr>
          <w:rFonts w:ascii="Arial" w:hAnsi="Arial" w:cs="Arial"/>
          <w:sz w:val="20"/>
          <w:szCs w:val="20"/>
        </w:rPr>
        <w:t xml:space="preserve"> </w:t>
      </w:r>
    </w:p>
    <w:p w14:paraId="3277F221" w14:textId="77777777" w:rsidR="00193BE5" w:rsidRPr="00CD0501" w:rsidRDefault="001006A0" w:rsidP="007C5222">
      <w:pPr>
        <w:spacing w:before="120"/>
        <w:jc w:val="both"/>
        <w:rPr>
          <w:rFonts w:ascii="Arial" w:hAnsi="Arial" w:cs="Arial"/>
          <w:i/>
          <w:sz w:val="20"/>
          <w:szCs w:val="20"/>
        </w:rPr>
      </w:pPr>
      <w:r>
        <w:rPr>
          <w:rFonts w:ascii="Arial" w:hAnsi="Arial" w:cs="Arial"/>
          <w:i/>
          <w:sz w:val="20"/>
          <w:szCs w:val="20"/>
        </w:rPr>
        <w:t>4</w:t>
      </w:r>
      <w:r w:rsidR="00AD29A9" w:rsidRPr="00CD0501">
        <w:rPr>
          <w:rFonts w:ascii="Arial" w:hAnsi="Arial" w:cs="Arial"/>
          <w:i/>
          <w:sz w:val="20"/>
          <w:szCs w:val="20"/>
        </w:rPr>
        <w:t xml:space="preserve">. </w:t>
      </w:r>
      <w:r w:rsidR="00193BE5" w:rsidRPr="00CD0501">
        <w:rPr>
          <w:rFonts w:ascii="Arial" w:hAnsi="Arial" w:cs="Arial"/>
          <w:i/>
          <w:sz w:val="20"/>
          <w:szCs w:val="20"/>
        </w:rPr>
        <w:t>oszlop Szaporulat</w:t>
      </w:r>
    </w:p>
    <w:p w14:paraId="3E90A39F" w14:textId="77777777" w:rsidR="00193BE5" w:rsidRPr="00B251F9" w:rsidRDefault="00953BB3" w:rsidP="007C5222">
      <w:pPr>
        <w:spacing w:before="120"/>
        <w:jc w:val="both"/>
        <w:rPr>
          <w:rFonts w:ascii="Arial" w:hAnsi="Arial" w:cs="Arial"/>
          <w:sz w:val="20"/>
          <w:szCs w:val="20"/>
        </w:rPr>
      </w:pPr>
      <w:r w:rsidRPr="00B251F9">
        <w:rPr>
          <w:rFonts w:ascii="Arial" w:hAnsi="Arial" w:cs="Arial"/>
          <w:sz w:val="20"/>
          <w:szCs w:val="20"/>
        </w:rPr>
        <w:t>A</w:t>
      </w:r>
      <w:r w:rsidR="00193BE5" w:rsidRPr="00B251F9">
        <w:rPr>
          <w:rFonts w:ascii="Arial" w:hAnsi="Arial" w:cs="Arial"/>
          <w:sz w:val="20"/>
          <w:szCs w:val="20"/>
        </w:rPr>
        <w:t xml:space="preserve"> </w:t>
      </w:r>
      <w:r w:rsidR="00193BE5" w:rsidRPr="00B251F9">
        <w:rPr>
          <w:rFonts w:ascii="Arial" w:hAnsi="Arial" w:cs="Arial"/>
          <w:bCs/>
          <w:sz w:val="20"/>
          <w:szCs w:val="20"/>
        </w:rPr>
        <w:t>reaktivált szerződések</w:t>
      </w:r>
      <w:r w:rsidR="00193BE5" w:rsidRPr="00B251F9">
        <w:rPr>
          <w:rFonts w:ascii="Arial" w:hAnsi="Arial" w:cs="Arial"/>
          <w:sz w:val="20"/>
          <w:szCs w:val="20"/>
        </w:rPr>
        <w:t xml:space="preserve"> darabszámát a szaporulat oszlopban kell bemutatni. Azon szerződésekre, amelyeket egyúttal indexáltak is, az indexálás oszlopban is fel kell tüntetni.</w:t>
      </w:r>
    </w:p>
    <w:p w14:paraId="4DE1D71D" w14:textId="77777777" w:rsidR="00193BE5" w:rsidRPr="00CD0501" w:rsidRDefault="001006A0" w:rsidP="007C5222">
      <w:pPr>
        <w:spacing w:before="120"/>
        <w:jc w:val="both"/>
        <w:rPr>
          <w:rFonts w:ascii="Arial" w:hAnsi="Arial" w:cs="Arial"/>
          <w:i/>
          <w:sz w:val="20"/>
          <w:szCs w:val="20"/>
        </w:rPr>
      </w:pPr>
      <w:r>
        <w:rPr>
          <w:rFonts w:ascii="Arial" w:hAnsi="Arial" w:cs="Arial"/>
          <w:i/>
          <w:sz w:val="20"/>
          <w:szCs w:val="20"/>
        </w:rPr>
        <w:t>6</w:t>
      </w:r>
      <w:r w:rsidR="00AD29A9" w:rsidRPr="00CD0501">
        <w:rPr>
          <w:rFonts w:ascii="Arial" w:hAnsi="Arial" w:cs="Arial"/>
          <w:i/>
          <w:sz w:val="20"/>
          <w:szCs w:val="20"/>
        </w:rPr>
        <w:t xml:space="preserve">. </w:t>
      </w:r>
      <w:r w:rsidR="00CC462B" w:rsidRPr="00CD0501">
        <w:rPr>
          <w:rFonts w:ascii="Arial" w:hAnsi="Arial" w:cs="Arial"/>
          <w:i/>
          <w:sz w:val="20"/>
          <w:szCs w:val="20"/>
        </w:rPr>
        <w:t>oszlop</w:t>
      </w:r>
      <w:r w:rsidR="00193BE5" w:rsidRPr="00CD0501">
        <w:rPr>
          <w:rFonts w:ascii="Arial" w:hAnsi="Arial" w:cs="Arial"/>
          <w:i/>
          <w:sz w:val="20"/>
          <w:szCs w:val="20"/>
        </w:rPr>
        <w:t xml:space="preserve"> Törlés érdekmúlás miatt</w:t>
      </w:r>
    </w:p>
    <w:p w14:paraId="6C0650E5" w14:textId="77777777" w:rsidR="000B560B" w:rsidRPr="00B251F9" w:rsidRDefault="000B560B" w:rsidP="007C5222">
      <w:pPr>
        <w:jc w:val="both"/>
        <w:rPr>
          <w:rFonts w:ascii="Arial" w:hAnsi="Arial" w:cs="Arial"/>
          <w:sz w:val="20"/>
          <w:szCs w:val="20"/>
        </w:rPr>
      </w:pPr>
    </w:p>
    <w:p w14:paraId="495A4778" w14:textId="77777777" w:rsidR="000B560B" w:rsidRPr="00B251F9" w:rsidRDefault="008C16BB" w:rsidP="007C5222">
      <w:pPr>
        <w:jc w:val="both"/>
        <w:rPr>
          <w:rFonts w:ascii="Arial" w:hAnsi="Arial" w:cs="Arial"/>
          <w:sz w:val="20"/>
          <w:szCs w:val="20"/>
        </w:rPr>
      </w:pPr>
      <w:r w:rsidRPr="00B251F9">
        <w:rPr>
          <w:rFonts w:ascii="Arial" w:hAnsi="Arial" w:cs="Arial"/>
          <w:sz w:val="20"/>
          <w:szCs w:val="20"/>
        </w:rPr>
        <w:t xml:space="preserve">Itt kell szerepeltetni </w:t>
      </w:r>
      <w:r w:rsidR="00444DC9" w:rsidRPr="00B251F9">
        <w:rPr>
          <w:rFonts w:ascii="Arial" w:hAnsi="Arial" w:cs="Arial"/>
          <w:sz w:val="20"/>
          <w:szCs w:val="20"/>
        </w:rPr>
        <w:t>a lejáratkori megszűnés</w:t>
      </w:r>
      <w:r w:rsidRPr="00B251F9">
        <w:rPr>
          <w:rFonts w:ascii="Arial" w:hAnsi="Arial" w:cs="Arial"/>
          <w:sz w:val="20"/>
          <w:szCs w:val="20"/>
        </w:rPr>
        <w:t>t</w:t>
      </w:r>
      <w:r w:rsidR="00444DC9" w:rsidRPr="00B251F9">
        <w:rPr>
          <w:rFonts w:ascii="Arial" w:hAnsi="Arial" w:cs="Arial"/>
          <w:sz w:val="20"/>
          <w:szCs w:val="20"/>
        </w:rPr>
        <w:t xml:space="preserve"> és a szüneteltetés</w:t>
      </w:r>
      <w:r w:rsidRPr="00B251F9">
        <w:rPr>
          <w:rFonts w:ascii="Arial" w:hAnsi="Arial" w:cs="Arial"/>
          <w:sz w:val="20"/>
          <w:szCs w:val="20"/>
        </w:rPr>
        <w:t>t</w:t>
      </w:r>
      <w:r w:rsidR="00444DC9" w:rsidRPr="00B251F9">
        <w:rPr>
          <w:rFonts w:ascii="Arial" w:hAnsi="Arial" w:cs="Arial"/>
          <w:sz w:val="20"/>
          <w:szCs w:val="20"/>
        </w:rPr>
        <w:t>.</w:t>
      </w:r>
    </w:p>
    <w:p w14:paraId="27749E30" w14:textId="77777777" w:rsidR="00193BE5" w:rsidRPr="00B251F9" w:rsidRDefault="001006A0" w:rsidP="00CD0501">
      <w:pPr>
        <w:spacing w:before="120"/>
        <w:jc w:val="both"/>
        <w:rPr>
          <w:rFonts w:ascii="Arial" w:hAnsi="Arial" w:cs="Arial"/>
          <w:sz w:val="20"/>
          <w:szCs w:val="20"/>
        </w:rPr>
      </w:pPr>
      <w:r>
        <w:rPr>
          <w:rFonts w:ascii="Arial" w:hAnsi="Arial" w:cs="Arial"/>
          <w:i/>
          <w:sz w:val="20"/>
          <w:szCs w:val="20"/>
        </w:rPr>
        <w:t>10</w:t>
      </w:r>
      <w:r w:rsidR="00CC462B" w:rsidRPr="00CD0501">
        <w:rPr>
          <w:rFonts w:ascii="Arial" w:hAnsi="Arial" w:cs="Arial"/>
          <w:i/>
          <w:sz w:val="20"/>
          <w:szCs w:val="20"/>
        </w:rPr>
        <w:t>. oszlop</w:t>
      </w:r>
      <w:r w:rsidR="00193BE5" w:rsidRPr="00CD0501">
        <w:rPr>
          <w:rFonts w:ascii="Arial" w:hAnsi="Arial" w:cs="Arial"/>
          <w:i/>
          <w:sz w:val="20"/>
          <w:szCs w:val="20"/>
        </w:rPr>
        <w:t xml:space="preserve"> Technikai megszűnés</w:t>
      </w:r>
      <w:r w:rsidR="00CC462B" w:rsidRPr="00B251F9">
        <w:rPr>
          <w:rFonts w:ascii="Arial" w:hAnsi="Arial" w:cs="Arial"/>
          <w:sz w:val="20"/>
          <w:szCs w:val="20"/>
        </w:rPr>
        <w:t xml:space="preserve"> </w:t>
      </w:r>
    </w:p>
    <w:p w14:paraId="3FE557E0" w14:textId="77777777" w:rsidR="00193BE5" w:rsidRPr="00B251F9" w:rsidRDefault="00953BB3" w:rsidP="007C5222">
      <w:pPr>
        <w:spacing w:before="120"/>
        <w:jc w:val="both"/>
        <w:rPr>
          <w:rFonts w:ascii="Arial" w:hAnsi="Arial" w:cs="Arial"/>
          <w:sz w:val="20"/>
          <w:szCs w:val="20"/>
        </w:rPr>
      </w:pPr>
      <w:r w:rsidRPr="00B251F9">
        <w:rPr>
          <w:rFonts w:ascii="Arial" w:hAnsi="Arial" w:cs="Arial"/>
          <w:sz w:val="20"/>
          <w:szCs w:val="20"/>
        </w:rPr>
        <w:t xml:space="preserve">A </w:t>
      </w:r>
      <w:r w:rsidR="00444DC9" w:rsidRPr="00B251F9">
        <w:rPr>
          <w:rFonts w:ascii="Arial" w:hAnsi="Arial" w:cs="Arial"/>
          <w:bCs/>
          <w:sz w:val="20"/>
          <w:szCs w:val="20"/>
        </w:rPr>
        <w:t>szerződések módosításából vagy átdolgozásából</w:t>
      </w:r>
      <w:r w:rsidR="00444DC9" w:rsidRPr="00B251F9">
        <w:rPr>
          <w:rFonts w:ascii="Arial" w:hAnsi="Arial" w:cs="Arial"/>
          <w:sz w:val="20"/>
          <w:szCs w:val="20"/>
        </w:rPr>
        <w:t xml:space="preserve"> eredő változást </w:t>
      </w:r>
      <w:r w:rsidR="00BB2FA6" w:rsidRPr="00B251F9">
        <w:rPr>
          <w:rFonts w:ascii="Arial" w:hAnsi="Arial" w:cs="Arial"/>
          <w:sz w:val="20"/>
          <w:szCs w:val="20"/>
        </w:rPr>
        <w:t>–</w:t>
      </w:r>
      <w:r w:rsidR="00444DC9" w:rsidRPr="00B251F9">
        <w:rPr>
          <w:rFonts w:ascii="Arial" w:hAnsi="Arial" w:cs="Arial"/>
          <w:sz w:val="20"/>
          <w:szCs w:val="20"/>
        </w:rPr>
        <w:t xml:space="preserve"> ideértve az ágazatok közötti átsorolásokat is </w:t>
      </w:r>
      <w:r w:rsidR="00BB2FA6" w:rsidRPr="00B251F9">
        <w:rPr>
          <w:rFonts w:ascii="Arial" w:hAnsi="Arial" w:cs="Arial"/>
          <w:sz w:val="20"/>
          <w:szCs w:val="20"/>
        </w:rPr>
        <w:t>–</w:t>
      </w:r>
      <w:r w:rsidR="00444DC9" w:rsidRPr="00B251F9">
        <w:rPr>
          <w:rFonts w:ascii="Arial" w:hAnsi="Arial" w:cs="Arial"/>
          <w:sz w:val="20"/>
          <w:szCs w:val="20"/>
        </w:rPr>
        <w:t xml:space="preserve"> kell itt megjeleníteni úgy, hogy a technikai megszűnés oszlopban kell kivezetni a módosításra vagy átdolgozásra került szerződés addigi állományát, ezzel egyidejűleg a szaporulat oszlopban kell szerepeltetni a létrejött módosított vagy átdolgozott szerződés új állományát.</w:t>
      </w:r>
    </w:p>
    <w:p w14:paraId="5C690E4E" w14:textId="77777777" w:rsidR="00444DC9" w:rsidRPr="00B251F9" w:rsidRDefault="00444DC9">
      <w:pPr>
        <w:spacing w:before="120"/>
        <w:jc w:val="both"/>
        <w:rPr>
          <w:rFonts w:ascii="Arial" w:hAnsi="Arial" w:cs="Arial"/>
          <w:sz w:val="20"/>
          <w:szCs w:val="20"/>
        </w:rPr>
      </w:pPr>
    </w:p>
    <w:p w14:paraId="4556AFAF" w14:textId="77777777" w:rsidR="00444DC9" w:rsidRPr="00B251F9" w:rsidRDefault="00DE321A">
      <w:pPr>
        <w:spacing w:before="120"/>
        <w:jc w:val="both"/>
        <w:rPr>
          <w:rFonts w:ascii="Arial" w:hAnsi="Arial" w:cs="Arial"/>
          <w:b/>
          <w:sz w:val="20"/>
          <w:szCs w:val="20"/>
        </w:rPr>
      </w:pPr>
      <w:r>
        <w:rPr>
          <w:rFonts w:ascii="Arial" w:hAnsi="Arial" w:cs="Arial"/>
          <w:b/>
          <w:sz w:val="20"/>
          <w:szCs w:val="20"/>
        </w:rPr>
        <w:t xml:space="preserve">3. </w:t>
      </w:r>
      <w:r w:rsidR="00444DC9" w:rsidRPr="00B251F9">
        <w:rPr>
          <w:rFonts w:ascii="Arial" w:hAnsi="Arial" w:cs="Arial"/>
          <w:b/>
          <w:sz w:val="20"/>
          <w:szCs w:val="20"/>
        </w:rPr>
        <w:t>42A1B A biztosító élet üzletág állományának bemutatása a tárgyidőszak végén (darab)</w:t>
      </w:r>
    </w:p>
    <w:p w14:paraId="299EB540" w14:textId="77777777" w:rsidR="00CC462B" w:rsidRDefault="00CC462B" w:rsidP="00CA1F2C">
      <w:pPr>
        <w:keepNext/>
        <w:spacing w:before="120"/>
        <w:jc w:val="both"/>
        <w:rPr>
          <w:rFonts w:ascii="Arial" w:hAnsi="Arial" w:cs="Arial"/>
          <w:b/>
          <w:sz w:val="20"/>
          <w:szCs w:val="20"/>
        </w:rPr>
      </w:pPr>
      <w:r w:rsidRPr="00B251F9">
        <w:rPr>
          <w:rFonts w:ascii="Arial" w:hAnsi="Arial" w:cs="Arial"/>
          <w:b/>
          <w:sz w:val="20"/>
          <w:szCs w:val="20"/>
        </w:rPr>
        <w:t>A tábla kitöltése</w:t>
      </w:r>
    </w:p>
    <w:p w14:paraId="489C2893" w14:textId="77777777" w:rsidR="006761F6" w:rsidRPr="00B251F9" w:rsidRDefault="006761F6" w:rsidP="007C5222">
      <w:pPr>
        <w:spacing w:before="120"/>
        <w:jc w:val="both"/>
        <w:rPr>
          <w:rFonts w:ascii="Arial" w:hAnsi="Arial" w:cs="Arial"/>
          <w:sz w:val="20"/>
          <w:szCs w:val="20"/>
        </w:rPr>
      </w:pPr>
      <w:r w:rsidRPr="00B251F9">
        <w:rPr>
          <w:rFonts w:ascii="Arial" w:hAnsi="Arial" w:cs="Arial"/>
          <w:sz w:val="20"/>
          <w:szCs w:val="20"/>
        </w:rPr>
        <w:t xml:space="preserve">Ebben a </w:t>
      </w:r>
      <w:r>
        <w:rPr>
          <w:rFonts w:ascii="Arial" w:hAnsi="Arial" w:cs="Arial"/>
          <w:sz w:val="20"/>
          <w:szCs w:val="20"/>
        </w:rPr>
        <w:t>táblá</w:t>
      </w:r>
      <w:r w:rsidRPr="00B251F9">
        <w:rPr>
          <w:rFonts w:ascii="Arial" w:hAnsi="Arial" w:cs="Arial"/>
          <w:sz w:val="20"/>
          <w:szCs w:val="20"/>
        </w:rPr>
        <w:t>ban az életbiztosítási ág biztosítási szerződéseinek darabszámát, illetőleg annak változásait kell bemutatni ágazatonként.</w:t>
      </w:r>
    </w:p>
    <w:p w14:paraId="29CD5E74" w14:textId="77777777"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 xml:space="preserve">Állományon a továbbiakban a biztosító hatályban lévő szerződéseit </w:t>
      </w:r>
      <w:r w:rsidR="008E2355" w:rsidRPr="00B251F9">
        <w:rPr>
          <w:rFonts w:ascii="Arial" w:hAnsi="Arial" w:cs="Arial"/>
          <w:sz w:val="20"/>
          <w:szCs w:val="20"/>
        </w:rPr>
        <w:t>kell érteni</w:t>
      </w:r>
      <w:r w:rsidR="00AF2117" w:rsidRPr="00B251F9">
        <w:rPr>
          <w:rFonts w:ascii="Arial" w:hAnsi="Arial" w:cs="Arial"/>
          <w:sz w:val="20"/>
          <w:szCs w:val="20"/>
        </w:rPr>
        <w:t>.</w:t>
      </w:r>
      <w:r w:rsidR="000F02D3" w:rsidRPr="00B251F9">
        <w:rPr>
          <w:rFonts w:ascii="Arial" w:hAnsi="Arial" w:cs="Arial"/>
          <w:sz w:val="20"/>
          <w:szCs w:val="20"/>
        </w:rPr>
        <w:t xml:space="preserve"> </w:t>
      </w:r>
      <w:r w:rsidRPr="00B251F9">
        <w:rPr>
          <w:rFonts w:ascii="Arial" w:hAnsi="Arial" w:cs="Arial"/>
          <w:sz w:val="20"/>
          <w:szCs w:val="20"/>
        </w:rPr>
        <w:t xml:space="preserve">A baleset és betegség kiegészítő biztosítások állományi (darabszámra vonatkozó) adatait a </w:t>
      </w:r>
      <w:r w:rsidR="00BC0F1D">
        <w:rPr>
          <w:rFonts w:ascii="Arial" w:hAnsi="Arial" w:cs="Arial"/>
          <w:sz w:val="20"/>
          <w:szCs w:val="20"/>
        </w:rPr>
        <w:t>táblá</w:t>
      </w:r>
      <w:r w:rsidRPr="00B251F9">
        <w:rPr>
          <w:rFonts w:ascii="Arial" w:hAnsi="Arial" w:cs="Arial"/>
          <w:sz w:val="20"/>
          <w:szCs w:val="20"/>
        </w:rPr>
        <w:t>ban csak részletező információként kell feltüntetni. Ezáltal egyrészt ezen darabszámok nem kerülnek az összesítésnél figyelembevételre, másrészt a biztosítónak nem kell egy szerződést daraboltan több helyen (nem egész számként) kimutatni, végső soron így a halmozódás is elkerülhető.</w:t>
      </w:r>
    </w:p>
    <w:p w14:paraId="46AD53D1" w14:textId="77777777"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 xml:space="preserve">Külön sorokon kell bemutatni a folyamatos, illetve az egyszeri díjas szerződéseket, valamint összevontan a díjmentesített állományt. </w:t>
      </w:r>
      <w:r w:rsidR="008E2355" w:rsidRPr="00B251F9">
        <w:rPr>
          <w:rFonts w:ascii="Arial" w:hAnsi="Arial" w:cs="Arial"/>
          <w:sz w:val="20"/>
          <w:szCs w:val="20"/>
        </w:rPr>
        <w:t>I</w:t>
      </w:r>
      <w:r w:rsidRPr="00B251F9">
        <w:rPr>
          <w:rFonts w:ascii="Arial" w:hAnsi="Arial" w:cs="Arial"/>
          <w:sz w:val="20"/>
          <w:szCs w:val="20"/>
        </w:rPr>
        <w:t>de tartoznak a tárgyévet megelőző évben kötött, még kockázatban álló szerződések is.</w:t>
      </w:r>
    </w:p>
    <w:p w14:paraId="0275644D" w14:textId="77777777" w:rsidR="00CA1F2C" w:rsidRDefault="00444DC9" w:rsidP="007C5222">
      <w:pPr>
        <w:spacing w:before="120"/>
        <w:jc w:val="both"/>
        <w:rPr>
          <w:rFonts w:ascii="Arial" w:hAnsi="Arial" w:cs="Arial"/>
          <w:sz w:val="20"/>
          <w:szCs w:val="20"/>
        </w:rPr>
      </w:pPr>
      <w:r w:rsidRPr="00B251F9">
        <w:rPr>
          <w:rFonts w:ascii="Arial" w:hAnsi="Arial" w:cs="Arial"/>
          <w:sz w:val="20"/>
          <w:szCs w:val="20"/>
        </w:rPr>
        <w:t>Az egy szerződővel (</w:t>
      </w:r>
      <w:r w:rsidR="008E2355" w:rsidRPr="00B251F9">
        <w:rPr>
          <w:rFonts w:ascii="Arial" w:hAnsi="Arial" w:cs="Arial"/>
          <w:sz w:val="20"/>
          <w:szCs w:val="20"/>
        </w:rPr>
        <w:t>például</w:t>
      </w:r>
      <w:r w:rsidRPr="00B251F9">
        <w:rPr>
          <w:rFonts w:ascii="Arial" w:hAnsi="Arial" w:cs="Arial"/>
          <w:sz w:val="20"/>
          <w:szCs w:val="20"/>
        </w:rPr>
        <w:t xml:space="preserve"> egy munkaadó) kötött csoportos </w:t>
      </w:r>
      <w:r w:rsidR="007C5222">
        <w:rPr>
          <w:rFonts w:ascii="Arial" w:hAnsi="Arial" w:cs="Arial"/>
          <w:sz w:val="20"/>
          <w:szCs w:val="20"/>
        </w:rPr>
        <w:t>biztosítás egy darabnak számít.</w:t>
      </w:r>
    </w:p>
    <w:p w14:paraId="6C959C9C" w14:textId="77777777" w:rsidR="0011733B" w:rsidRPr="00B251F9" w:rsidRDefault="001006A0" w:rsidP="007C5222">
      <w:pPr>
        <w:spacing w:before="120"/>
        <w:jc w:val="both"/>
        <w:rPr>
          <w:rFonts w:ascii="Arial" w:hAnsi="Arial" w:cs="Arial"/>
          <w:sz w:val="20"/>
          <w:szCs w:val="20"/>
        </w:rPr>
      </w:pPr>
      <w:r w:rsidRPr="0011733B">
        <w:rPr>
          <w:rFonts w:ascii="Arial" w:hAnsi="Arial" w:cs="Arial"/>
          <w:sz w:val="20"/>
          <w:szCs w:val="20"/>
        </w:rPr>
        <w:t xml:space="preserve">A táblában külön sorban kell megjeleníteni az Szja. tv. 3. § 93. pontja szerinti nyugdíjbiztosításokat és az ehhez kapcsolódó kiegészítő biztosításokat és mindezekből azokat, melyekre az Szja tv. 44/C. §-a szerinti adókedvezmény érvényesíthető. </w:t>
      </w:r>
    </w:p>
    <w:p w14:paraId="42A6072F" w14:textId="77777777" w:rsidR="00AA462A" w:rsidRPr="00B251F9" w:rsidRDefault="00AA462A" w:rsidP="00AA462A">
      <w:pPr>
        <w:spacing w:before="120"/>
        <w:jc w:val="both"/>
        <w:rPr>
          <w:rFonts w:ascii="Arial" w:hAnsi="Arial" w:cs="Arial"/>
          <w:b/>
          <w:sz w:val="20"/>
          <w:szCs w:val="20"/>
        </w:rPr>
      </w:pPr>
      <w:r w:rsidRPr="00B251F9">
        <w:rPr>
          <w:rFonts w:ascii="Arial" w:hAnsi="Arial" w:cs="Arial"/>
          <w:b/>
          <w:sz w:val="20"/>
          <w:szCs w:val="20"/>
        </w:rPr>
        <w:t>A tábla oszlopai</w:t>
      </w:r>
    </w:p>
    <w:p w14:paraId="766E5FE0" w14:textId="77777777" w:rsidR="00193BE5" w:rsidRPr="00CD0501" w:rsidRDefault="00620FA4" w:rsidP="00620FA4">
      <w:pPr>
        <w:spacing w:before="120"/>
        <w:jc w:val="both"/>
        <w:rPr>
          <w:rFonts w:ascii="Arial" w:hAnsi="Arial" w:cs="Arial"/>
          <w:i/>
          <w:sz w:val="20"/>
          <w:szCs w:val="20"/>
        </w:rPr>
      </w:pPr>
      <w:r w:rsidRPr="00CD0501">
        <w:rPr>
          <w:rFonts w:ascii="Arial" w:hAnsi="Arial" w:cs="Arial"/>
          <w:i/>
          <w:sz w:val="20"/>
          <w:szCs w:val="20"/>
        </w:rPr>
        <w:t xml:space="preserve">1. </w:t>
      </w:r>
      <w:r w:rsidR="00AA462A" w:rsidRPr="00CD0501">
        <w:rPr>
          <w:rFonts w:ascii="Arial" w:hAnsi="Arial" w:cs="Arial"/>
          <w:i/>
          <w:sz w:val="20"/>
          <w:szCs w:val="20"/>
        </w:rPr>
        <w:t>oszlop</w:t>
      </w:r>
      <w:r w:rsidR="00193BE5" w:rsidRPr="00CD0501">
        <w:rPr>
          <w:rFonts w:ascii="Arial" w:hAnsi="Arial" w:cs="Arial"/>
          <w:i/>
          <w:sz w:val="20"/>
          <w:szCs w:val="20"/>
        </w:rPr>
        <w:t xml:space="preserve"> Nyitóállomány</w:t>
      </w:r>
    </w:p>
    <w:p w14:paraId="0361115C" w14:textId="77777777" w:rsidR="00444DC9" w:rsidRPr="00B251F9" w:rsidRDefault="00953BB3" w:rsidP="00620FA4">
      <w:pPr>
        <w:spacing w:before="120"/>
        <w:jc w:val="both"/>
        <w:rPr>
          <w:rFonts w:ascii="Arial" w:hAnsi="Arial" w:cs="Arial"/>
          <w:sz w:val="20"/>
          <w:szCs w:val="20"/>
        </w:rPr>
      </w:pPr>
      <w:r w:rsidRPr="00B251F9">
        <w:rPr>
          <w:rFonts w:ascii="Arial" w:hAnsi="Arial" w:cs="Arial"/>
          <w:sz w:val="20"/>
          <w:szCs w:val="20"/>
        </w:rPr>
        <w:t>N</w:t>
      </w:r>
      <w:r w:rsidR="00AA462A" w:rsidRPr="00B251F9">
        <w:rPr>
          <w:rFonts w:ascii="Arial" w:hAnsi="Arial" w:cs="Arial"/>
          <w:sz w:val="20"/>
          <w:szCs w:val="20"/>
        </w:rPr>
        <w:t>yitóállomány</w:t>
      </w:r>
      <w:r w:rsidR="00444DC9" w:rsidRPr="00B251F9">
        <w:rPr>
          <w:rFonts w:ascii="Arial" w:hAnsi="Arial" w:cs="Arial"/>
          <w:sz w:val="20"/>
          <w:szCs w:val="20"/>
        </w:rPr>
        <w:t xml:space="preserve"> 42A1A tábla szerint.</w:t>
      </w:r>
    </w:p>
    <w:p w14:paraId="3DE3A900" w14:textId="77777777" w:rsidR="00193BE5" w:rsidRPr="00CD0501" w:rsidRDefault="00620FA4" w:rsidP="00620FA4">
      <w:pPr>
        <w:spacing w:before="120"/>
        <w:jc w:val="both"/>
        <w:rPr>
          <w:rFonts w:ascii="Arial" w:hAnsi="Arial" w:cs="Arial"/>
          <w:i/>
          <w:sz w:val="20"/>
          <w:szCs w:val="20"/>
        </w:rPr>
      </w:pPr>
      <w:r w:rsidRPr="00CD0501">
        <w:rPr>
          <w:rFonts w:ascii="Arial" w:hAnsi="Arial" w:cs="Arial"/>
          <w:i/>
          <w:sz w:val="20"/>
          <w:szCs w:val="20"/>
        </w:rPr>
        <w:t xml:space="preserve">2. </w:t>
      </w:r>
      <w:r w:rsidR="00AA462A" w:rsidRPr="00CD0501">
        <w:rPr>
          <w:rFonts w:ascii="Arial" w:hAnsi="Arial" w:cs="Arial"/>
          <w:i/>
          <w:sz w:val="20"/>
          <w:szCs w:val="20"/>
        </w:rPr>
        <w:t xml:space="preserve">oszlop </w:t>
      </w:r>
      <w:r w:rsidRPr="00CD0501">
        <w:rPr>
          <w:rFonts w:ascii="Arial" w:hAnsi="Arial" w:cs="Arial"/>
          <w:i/>
          <w:sz w:val="20"/>
          <w:szCs w:val="20"/>
        </w:rPr>
        <w:t>Indexálások</w:t>
      </w:r>
    </w:p>
    <w:p w14:paraId="61D72FC7" w14:textId="77777777" w:rsidR="00444DC9" w:rsidRPr="00B251F9" w:rsidRDefault="00953BB3"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z oszlopban az indexált állomány darabszámát kell szerepeltetni, és a január 1-</w:t>
      </w:r>
      <w:r w:rsidR="00D65F89">
        <w:rPr>
          <w:rFonts w:ascii="Arial" w:hAnsi="Arial" w:cs="Arial"/>
          <w:sz w:val="20"/>
          <w:szCs w:val="20"/>
        </w:rPr>
        <w:t>je</w:t>
      </w:r>
      <w:r w:rsidR="00444DC9" w:rsidRPr="00B251F9">
        <w:rPr>
          <w:rFonts w:ascii="Arial" w:hAnsi="Arial" w:cs="Arial"/>
          <w:sz w:val="20"/>
          <w:szCs w:val="20"/>
        </w:rPr>
        <w:t>i indexálásokat is a 2. oszlop tartalmazza.</w:t>
      </w:r>
    </w:p>
    <w:p w14:paraId="1750C9C6" w14:textId="77777777" w:rsidR="00193BE5" w:rsidRPr="00CD0501" w:rsidRDefault="00620FA4" w:rsidP="00620FA4">
      <w:pPr>
        <w:spacing w:before="120"/>
        <w:jc w:val="both"/>
        <w:rPr>
          <w:rFonts w:ascii="Arial" w:hAnsi="Arial" w:cs="Arial"/>
          <w:i/>
          <w:sz w:val="20"/>
          <w:szCs w:val="20"/>
        </w:rPr>
      </w:pPr>
      <w:r w:rsidRPr="00CD0501">
        <w:rPr>
          <w:rFonts w:ascii="Arial" w:hAnsi="Arial" w:cs="Arial"/>
          <w:i/>
          <w:sz w:val="20"/>
          <w:szCs w:val="20"/>
        </w:rPr>
        <w:t xml:space="preserve">3. </w:t>
      </w:r>
      <w:r w:rsidR="00AA462A" w:rsidRPr="00CD0501">
        <w:rPr>
          <w:rFonts w:ascii="Arial" w:hAnsi="Arial" w:cs="Arial"/>
          <w:i/>
          <w:sz w:val="20"/>
          <w:szCs w:val="20"/>
        </w:rPr>
        <w:t>oszlop</w:t>
      </w:r>
      <w:r w:rsidR="00193BE5" w:rsidRPr="00CD0501">
        <w:rPr>
          <w:rFonts w:ascii="Arial" w:hAnsi="Arial" w:cs="Arial"/>
          <w:i/>
          <w:sz w:val="20"/>
          <w:szCs w:val="20"/>
        </w:rPr>
        <w:t xml:space="preserve"> Szaporulat</w:t>
      </w:r>
    </w:p>
    <w:p w14:paraId="11597AAA" w14:textId="77777777" w:rsidR="00AA462A" w:rsidRPr="00B251F9" w:rsidRDefault="00953BB3" w:rsidP="00620FA4">
      <w:pPr>
        <w:spacing w:before="120"/>
        <w:jc w:val="both"/>
        <w:rPr>
          <w:rFonts w:ascii="Arial" w:hAnsi="Arial" w:cs="Arial"/>
          <w:sz w:val="20"/>
          <w:szCs w:val="20"/>
        </w:rPr>
      </w:pPr>
      <w:r w:rsidRPr="00B251F9">
        <w:rPr>
          <w:rFonts w:ascii="Arial" w:hAnsi="Arial" w:cs="Arial"/>
          <w:sz w:val="20"/>
          <w:szCs w:val="20"/>
        </w:rPr>
        <w:t>A</w:t>
      </w:r>
      <w:r w:rsidR="00AA462A" w:rsidRPr="00B251F9">
        <w:rPr>
          <w:rFonts w:ascii="Arial" w:hAnsi="Arial" w:cs="Arial"/>
          <w:sz w:val="20"/>
          <w:szCs w:val="20"/>
        </w:rPr>
        <w:t xml:space="preserve"> </w:t>
      </w:r>
      <w:r w:rsidR="00AA462A" w:rsidRPr="00B251F9">
        <w:rPr>
          <w:rFonts w:ascii="Arial" w:hAnsi="Arial" w:cs="Arial"/>
          <w:bCs/>
          <w:sz w:val="20"/>
          <w:szCs w:val="20"/>
        </w:rPr>
        <w:t>reaktivált szerződések</w:t>
      </w:r>
      <w:r w:rsidR="00AA462A" w:rsidRPr="00B251F9">
        <w:rPr>
          <w:rFonts w:ascii="Arial" w:hAnsi="Arial" w:cs="Arial"/>
          <w:sz w:val="20"/>
          <w:szCs w:val="20"/>
        </w:rPr>
        <w:t xml:space="preserve"> darabszámát a szaporulat oszlopban kell bemutatni. Azon szerződésekre, amelyeket egyúttal indexáltak is, az indexálás oszlopban is fel kell tüntetni.</w:t>
      </w:r>
    </w:p>
    <w:p w14:paraId="30C3750B" w14:textId="77777777" w:rsidR="00193BE5" w:rsidRPr="00CD0501" w:rsidRDefault="00B21056" w:rsidP="00620FA4">
      <w:pPr>
        <w:spacing w:before="120"/>
        <w:jc w:val="both"/>
        <w:rPr>
          <w:rFonts w:ascii="Arial" w:hAnsi="Arial" w:cs="Arial"/>
          <w:i/>
          <w:sz w:val="20"/>
          <w:szCs w:val="20"/>
        </w:rPr>
      </w:pPr>
      <w:r w:rsidRPr="00CD0501">
        <w:rPr>
          <w:rFonts w:ascii="Arial" w:hAnsi="Arial" w:cs="Arial"/>
          <w:i/>
          <w:sz w:val="20"/>
          <w:szCs w:val="20"/>
        </w:rPr>
        <w:t xml:space="preserve">6. </w:t>
      </w:r>
      <w:r w:rsidR="00AA462A" w:rsidRPr="00CD0501">
        <w:rPr>
          <w:rFonts w:ascii="Arial" w:hAnsi="Arial" w:cs="Arial"/>
          <w:i/>
          <w:sz w:val="20"/>
          <w:szCs w:val="20"/>
        </w:rPr>
        <w:t>oszlop</w:t>
      </w:r>
      <w:r w:rsidR="00193BE5" w:rsidRPr="00CD0501">
        <w:rPr>
          <w:rFonts w:ascii="Arial" w:hAnsi="Arial" w:cs="Arial"/>
          <w:i/>
          <w:sz w:val="20"/>
          <w:szCs w:val="20"/>
        </w:rPr>
        <w:t xml:space="preserve"> Részleges visszavásárlással érintett</w:t>
      </w:r>
    </w:p>
    <w:p w14:paraId="556E040E" w14:textId="77777777" w:rsidR="00AA462A" w:rsidRPr="00B251F9" w:rsidRDefault="00953BB3" w:rsidP="00620FA4">
      <w:pPr>
        <w:spacing w:before="120"/>
        <w:jc w:val="both"/>
        <w:rPr>
          <w:rFonts w:ascii="Arial" w:hAnsi="Arial" w:cs="Arial"/>
          <w:sz w:val="20"/>
          <w:szCs w:val="20"/>
        </w:rPr>
      </w:pPr>
      <w:r w:rsidRPr="00B251F9">
        <w:rPr>
          <w:rFonts w:ascii="Arial" w:hAnsi="Arial" w:cs="Arial"/>
          <w:sz w:val="20"/>
          <w:szCs w:val="20"/>
        </w:rPr>
        <w:t>R</w:t>
      </w:r>
      <w:r w:rsidR="00AA462A" w:rsidRPr="00B251F9">
        <w:rPr>
          <w:rFonts w:ascii="Arial" w:hAnsi="Arial" w:cs="Arial"/>
          <w:sz w:val="20"/>
          <w:szCs w:val="20"/>
        </w:rPr>
        <w:t xml:space="preserve">észleges visszavásárlásokkal érintett szerződések között kell bemutatni azoknak a szerződéseknek a darabszámát, amelyekre visszavásárlás miatt kifizetést teljesített a biztosító, azonban a szerződés nem szűnt meg, kizárólag a biztosítási szolgáltatás értéke csökkent. A szerződések záró állományát ez a változás nem érinti, darabszámukat nem kell bemutatni sem a visszavásárlások, sem az állományvesztések oszlopokban. </w:t>
      </w:r>
    </w:p>
    <w:p w14:paraId="789E7DDA" w14:textId="77777777" w:rsidR="00193BE5" w:rsidRPr="00CD0501" w:rsidRDefault="00AA462A" w:rsidP="00620FA4">
      <w:pPr>
        <w:spacing w:before="120"/>
        <w:jc w:val="both"/>
        <w:rPr>
          <w:rFonts w:ascii="Arial" w:hAnsi="Arial" w:cs="Arial"/>
          <w:i/>
          <w:sz w:val="20"/>
          <w:szCs w:val="20"/>
        </w:rPr>
      </w:pPr>
      <w:r w:rsidRPr="00CD0501">
        <w:rPr>
          <w:rFonts w:ascii="Arial" w:hAnsi="Arial" w:cs="Arial"/>
          <w:i/>
          <w:sz w:val="20"/>
          <w:szCs w:val="20"/>
        </w:rPr>
        <w:t xml:space="preserve">11. oszlop </w:t>
      </w:r>
      <w:r w:rsidR="00193BE5" w:rsidRPr="00CD0501">
        <w:rPr>
          <w:rFonts w:ascii="Arial" w:hAnsi="Arial" w:cs="Arial"/>
          <w:i/>
          <w:sz w:val="20"/>
          <w:szCs w:val="20"/>
        </w:rPr>
        <w:t>Technikai megszűnések</w:t>
      </w:r>
    </w:p>
    <w:p w14:paraId="734EFC31" w14:textId="77777777" w:rsidR="00444DC9" w:rsidRPr="00B251F9" w:rsidRDefault="00953BB3"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w:t>
      </w:r>
      <w:r w:rsidR="00444DC9" w:rsidRPr="00B251F9">
        <w:rPr>
          <w:rFonts w:ascii="Arial" w:hAnsi="Arial" w:cs="Arial"/>
          <w:bCs/>
          <w:sz w:val="20"/>
          <w:szCs w:val="20"/>
        </w:rPr>
        <w:t>szerződések módosításából vagy átdolgozásából</w:t>
      </w:r>
      <w:r w:rsidR="00444DC9" w:rsidRPr="00B251F9">
        <w:rPr>
          <w:rFonts w:ascii="Arial" w:hAnsi="Arial" w:cs="Arial"/>
          <w:sz w:val="20"/>
          <w:szCs w:val="20"/>
        </w:rPr>
        <w:t xml:space="preserve"> eredő változást </w:t>
      </w:r>
      <w:r w:rsidR="00BB2FA6" w:rsidRPr="00B251F9">
        <w:rPr>
          <w:rFonts w:ascii="Arial" w:hAnsi="Arial" w:cs="Arial"/>
          <w:sz w:val="20"/>
          <w:szCs w:val="20"/>
        </w:rPr>
        <w:t>–</w:t>
      </w:r>
      <w:r w:rsidR="00444DC9" w:rsidRPr="00B251F9">
        <w:rPr>
          <w:rFonts w:ascii="Arial" w:hAnsi="Arial" w:cs="Arial"/>
          <w:sz w:val="20"/>
          <w:szCs w:val="20"/>
        </w:rPr>
        <w:t xml:space="preserve"> ideértve az ágazatok közötti átsorolásokat is </w:t>
      </w:r>
      <w:r w:rsidR="00BB2FA6" w:rsidRPr="00B251F9">
        <w:rPr>
          <w:rFonts w:ascii="Arial" w:hAnsi="Arial" w:cs="Arial"/>
          <w:sz w:val="20"/>
          <w:szCs w:val="20"/>
        </w:rPr>
        <w:t>–</w:t>
      </w:r>
      <w:r w:rsidR="00444DC9" w:rsidRPr="00B251F9">
        <w:rPr>
          <w:rFonts w:ascii="Arial" w:hAnsi="Arial" w:cs="Arial"/>
          <w:sz w:val="20"/>
          <w:szCs w:val="20"/>
        </w:rPr>
        <w:t xml:space="preserve"> kell itt megjeleníteni úgy, hogy a technikai megszűnés oszlopban kell kivezetni a módosításra vagy átdolgozásra került szerződés addigi állományát, ezzel egyidejűleg a szaporulat oszlopban kell szerepeltetni a létrejött módosított vagy átdolgozott szerződés új állományát.</w:t>
      </w:r>
    </w:p>
    <w:p w14:paraId="382DE880" w14:textId="77777777" w:rsidR="00193BE5" w:rsidRPr="00CD0501" w:rsidRDefault="00AA462A" w:rsidP="00620FA4">
      <w:pPr>
        <w:spacing w:before="120"/>
        <w:jc w:val="both"/>
        <w:rPr>
          <w:rFonts w:ascii="Arial" w:hAnsi="Arial" w:cs="Arial"/>
          <w:i/>
          <w:sz w:val="20"/>
          <w:szCs w:val="20"/>
        </w:rPr>
      </w:pPr>
      <w:r w:rsidRPr="00CD0501">
        <w:rPr>
          <w:rFonts w:ascii="Arial" w:hAnsi="Arial" w:cs="Arial"/>
          <w:i/>
          <w:sz w:val="20"/>
          <w:szCs w:val="20"/>
        </w:rPr>
        <w:t>15. oszlop</w:t>
      </w:r>
      <w:r w:rsidR="00193BE5" w:rsidRPr="00CD0501">
        <w:rPr>
          <w:rFonts w:ascii="Arial" w:hAnsi="Arial" w:cs="Arial"/>
          <w:i/>
          <w:sz w:val="20"/>
          <w:szCs w:val="20"/>
        </w:rPr>
        <w:t xml:space="preserve"> A biztosítottak száma a tárgyidőszak végén</w:t>
      </w:r>
    </w:p>
    <w:p w14:paraId="543D4459" w14:textId="77777777" w:rsidR="00AA462A" w:rsidRPr="00B251F9" w:rsidRDefault="00953BB3" w:rsidP="00620FA4">
      <w:pPr>
        <w:spacing w:before="120"/>
        <w:jc w:val="both"/>
        <w:rPr>
          <w:rFonts w:ascii="Arial" w:hAnsi="Arial" w:cs="Arial"/>
          <w:sz w:val="20"/>
          <w:szCs w:val="20"/>
        </w:rPr>
      </w:pPr>
      <w:r w:rsidRPr="00CD0501">
        <w:rPr>
          <w:rFonts w:ascii="Arial" w:hAnsi="Arial" w:cs="Arial"/>
          <w:sz w:val="20"/>
          <w:szCs w:val="20"/>
        </w:rPr>
        <w:t>A</w:t>
      </w:r>
      <w:r w:rsidR="00AA462A" w:rsidRPr="00CD0501">
        <w:rPr>
          <w:rFonts w:ascii="Arial" w:hAnsi="Arial" w:cs="Arial"/>
          <w:sz w:val="20"/>
          <w:szCs w:val="20"/>
        </w:rPr>
        <w:t xml:space="preserve"> biztosítottak száma a beszámolási időszak végén elnevezésű</w:t>
      </w:r>
      <w:r w:rsidR="00AA462A" w:rsidRPr="00B251F9">
        <w:rPr>
          <w:rFonts w:ascii="Arial" w:hAnsi="Arial" w:cs="Arial"/>
          <w:sz w:val="20"/>
          <w:szCs w:val="20"/>
        </w:rPr>
        <w:t xml:space="preserve"> oszlopban minden egyes ágazat vonatkozásában a biztosítottak számát kell feltüntetni, csoportos biztosítás esetében a szerződéssel érintett létszám figyelembevételével.</w:t>
      </w:r>
    </w:p>
    <w:p w14:paraId="4D73FFF8" w14:textId="77777777" w:rsidR="00AA462A" w:rsidRPr="00B251F9" w:rsidRDefault="00AA462A" w:rsidP="000462E4">
      <w:pPr>
        <w:keepNext/>
        <w:spacing w:before="120"/>
        <w:jc w:val="both"/>
        <w:rPr>
          <w:rFonts w:ascii="Arial" w:hAnsi="Arial" w:cs="Arial"/>
          <w:b/>
          <w:sz w:val="20"/>
          <w:szCs w:val="20"/>
        </w:rPr>
      </w:pPr>
      <w:r w:rsidRPr="00B251F9">
        <w:rPr>
          <w:rFonts w:ascii="Arial" w:hAnsi="Arial" w:cs="Arial"/>
          <w:b/>
          <w:sz w:val="20"/>
          <w:szCs w:val="20"/>
        </w:rPr>
        <w:t>A tábla sorai</w:t>
      </w:r>
    </w:p>
    <w:p w14:paraId="762FADAC" w14:textId="77777777" w:rsidR="00B87B88" w:rsidRPr="00B251F9" w:rsidRDefault="00AA462A" w:rsidP="007C5222">
      <w:pPr>
        <w:keepNext/>
        <w:spacing w:before="120"/>
        <w:jc w:val="both"/>
        <w:rPr>
          <w:rFonts w:ascii="Arial" w:hAnsi="Arial" w:cs="Arial"/>
          <w:b/>
          <w:sz w:val="20"/>
          <w:szCs w:val="20"/>
        </w:rPr>
      </w:pPr>
      <w:r w:rsidRPr="00B251F9">
        <w:rPr>
          <w:rFonts w:ascii="Arial" w:hAnsi="Arial" w:cs="Arial"/>
          <w:i/>
          <w:sz w:val="20"/>
          <w:szCs w:val="20"/>
        </w:rPr>
        <w:t>42B1B2</w:t>
      </w:r>
      <w:r w:rsidRPr="00B251F9">
        <w:rPr>
          <w:rFonts w:ascii="Arial" w:hAnsi="Arial" w:cs="Arial"/>
          <w:sz w:val="20"/>
          <w:szCs w:val="20"/>
        </w:rPr>
        <w:t xml:space="preserve"> </w:t>
      </w:r>
      <w:r w:rsidR="00444DC9" w:rsidRPr="00B251F9">
        <w:rPr>
          <w:rFonts w:ascii="Arial" w:hAnsi="Arial" w:cs="Arial"/>
          <w:i/>
          <w:sz w:val="20"/>
          <w:szCs w:val="20"/>
        </w:rPr>
        <w:t>CSÉB</w:t>
      </w:r>
    </w:p>
    <w:p w14:paraId="1E26A4DC" w14:textId="77777777" w:rsidR="00444DC9" w:rsidRPr="00B251F9" w:rsidRDefault="00953BB3" w:rsidP="007C5222">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z 1986. július 1. előtt bevezetett termékek állományát fel kell osztani az egyes ágazatok között, azonban a biztosítás speciális jellege miatt külön soron is be kell mutatni. </w:t>
      </w:r>
    </w:p>
    <w:p w14:paraId="4B8F4BAF" w14:textId="77777777" w:rsidR="000462E4" w:rsidRPr="00B251F9" w:rsidRDefault="000462E4">
      <w:pPr>
        <w:spacing w:before="120"/>
        <w:jc w:val="both"/>
        <w:rPr>
          <w:rFonts w:ascii="Arial" w:hAnsi="Arial" w:cs="Arial"/>
          <w:b/>
          <w:sz w:val="20"/>
          <w:szCs w:val="20"/>
        </w:rPr>
      </w:pPr>
    </w:p>
    <w:p w14:paraId="53576884" w14:textId="77777777" w:rsidR="00444DC9" w:rsidRPr="00B251F9" w:rsidRDefault="00082397">
      <w:pPr>
        <w:spacing w:before="120"/>
        <w:jc w:val="both"/>
        <w:rPr>
          <w:rFonts w:ascii="Arial" w:hAnsi="Arial" w:cs="Arial"/>
          <w:b/>
          <w:sz w:val="20"/>
          <w:szCs w:val="20"/>
        </w:rPr>
      </w:pPr>
      <w:r>
        <w:rPr>
          <w:rFonts w:ascii="Arial" w:hAnsi="Arial" w:cs="Arial"/>
          <w:b/>
          <w:sz w:val="20"/>
          <w:szCs w:val="20"/>
        </w:rPr>
        <w:t xml:space="preserve">4. </w:t>
      </w:r>
      <w:r w:rsidR="00056F78">
        <w:rPr>
          <w:rFonts w:ascii="Arial" w:hAnsi="Arial" w:cs="Arial"/>
          <w:b/>
          <w:sz w:val="20"/>
          <w:szCs w:val="20"/>
        </w:rPr>
        <w:t>42A1C A biztosító nem-</w:t>
      </w:r>
      <w:r w:rsidR="00444DC9" w:rsidRPr="00B251F9">
        <w:rPr>
          <w:rFonts w:ascii="Arial" w:hAnsi="Arial" w:cs="Arial"/>
          <w:b/>
          <w:sz w:val="20"/>
          <w:szCs w:val="20"/>
        </w:rPr>
        <w:t>élet üzletág állományának bemutatása a tárgyidőszak végén</w:t>
      </w:r>
    </w:p>
    <w:p w14:paraId="5B517807" w14:textId="77777777" w:rsidR="00AA462A" w:rsidRDefault="00CC462B" w:rsidP="001E6288">
      <w:pPr>
        <w:spacing w:before="120"/>
        <w:jc w:val="both"/>
        <w:rPr>
          <w:rFonts w:ascii="Arial" w:hAnsi="Arial" w:cs="Arial"/>
          <w:b/>
          <w:sz w:val="20"/>
          <w:szCs w:val="20"/>
        </w:rPr>
      </w:pPr>
      <w:r w:rsidRPr="00B251F9">
        <w:rPr>
          <w:rFonts w:ascii="Arial" w:hAnsi="Arial" w:cs="Arial"/>
          <w:b/>
          <w:sz w:val="20"/>
          <w:szCs w:val="20"/>
        </w:rPr>
        <w:t>A tábla kitöltése</w:t>
      </w:r>
    </w:p>
    <w:p w14:paraId="5F7689D8" w14:textId="77777777" w:rsidR="006761F6" w:rsidRPr="00B251F9" w:rsidRDefault="006761F6" w:rsidP="007C5222">
      <w:pPr>
        <w:spacing w:before="120"/>
        <w:jc w:val="both"/>
        <w:rPr>
          <w:rFonts w:ascii="Arial" w:hAnsi="Arial" w:cs="Arial"/>
          <w:sz w:val="20"/>
          <w:szCs w:val="20"/>
        </w:rPr>
      </w:pPr>
      <w:r w:rsidRPr="00B251F9">
        <w:rPr>
          <w:rFonts w:ascii="Arial" w:hAnsi="Arial" w:cs="Arial"/>
          <w:sz w:val="20"/>
          <w:szCs w:val="20"/>
        </w:rPr>
        <w:t xml:space="preserve">Ebben a </w:t>
      </w:r>
      <w:r>
        <w:rPr>
          <w:rFonts w:ascii="Arial" w:hAnsi="Arial" w:cs="Arial"/>
          <w:sz w:val="20"/>
          <w:szCs w:val="20"/>
        </w:rPr>
        <w:t>táblá</w:t>
      </w:r>
      <w:r w:rsidRPr="00B251F9">
        <w:rPr>
          <w:rFonts w:ascii="Arial" w:hAnsi="Arial" w:cs="Arial"/>
          <w:sz w:val="20"/>
          <w:szCs w:val="20"/>
        </w:rPr>
        <w:t>ban a nem</w:t>
      </w:r>
      <w:r w:rsidR="00056F78">
        <w:rPr>
          <w:rFonts w:ascii="Arial" w:hAnsi="Arial" w:cs="Arial"/>
          <w:sz w:val="20"/>
          <w:szCs w:val="20"/>
        </w:rPr>
        <w:t>-</w:t>
      </w:r>
      <w:r w:rsidRPr="00B251F9">
        <w:rPr>
          <w:rFonts w:ascii="Arial" w:hAnsi="Arial" w:cs="Arial"/>
          <w:sz w:val="20"/>
          <w:szCs w:val="20"/>
        </w:rPr>
        <w:t>életbiztosítási ág állományilag nyilvántartott folyamatos díjas biztosítási szerződéseinek éves állománydíját kell bemutatni.</w:t>
      </w:r>
    </w:p>
    <w:p w14:paraId="6193137C" w14:textId="77777777" w:rsidR="00AA462A" w:rsidRPr="00B251F9" w:rsidRDefault="00AA462A" w:rsidP="00AA462A">
      <w:pPr>
        <w:spacing w:before="120"/>
        <w:jc w:val="both"/>
        <w:rPr>
          <w:rFonts w:ascii="Arial" w:hAnsi="Arial" w:cs="Arial"/>
          <w:b/>
          <w:sz w:val="20"/>
          <w:szCs w:val="20"/>
        </w:rPr>
      </w:pPr>
      <w:r w:rsidRPr="00B251F9">
        <w:rPr>
          <w:rFonts w:ascii="Arial" w:hAnsi="Arial" w:cs="Arial"/>
          <w:b/>
          <w:sz w:val="20"/>
          <w:szCs w:val="20"/>
        </w:rPr>
        <w:t>A tábla oszlopai</w:t>
      </w:r>
    </w:p>
    <w:p w14:paraId="625F6B17" w14:textId="77777777" w:rsidR="001E6288" w:rsidRPr="00CD0501" w:rsidRDefault="00AD29A9" w:rsidP="00620FA4">
      <w:pPr>
        <w:spacing w:before="120"/>
        <w:jc w:val="both"/>
        <w:rPr>
          <w:rFonts w:ascii="Arial" w:hAnsi="Arial" w:cs="Arial"/>
          <w:i/>
          <w:sz w:val="20"/>
          <w:szCs w:val="20"/>
        </w:rPr>
      </w:pPr>
      <w:r w:rsidRPr="00CD0501">
        <w:rPr>
          <w:rFonts w:ascii="Arial" w:hAnsi="Arial" w:cs="Arial"/>
          <w:i/>
          <w:sz w:val="20"/>
          <w:szCs w:val="20"/>
        </w:rPr>
        <w:t xml:space="preserve">1. </w:t>
      </w:r>
      <w:r w:rsidR="00AA462A" w:rsidRPr="00CD0501">
        <w:rPr>
          <w:rFonts w:ascii="Arial" w:hAnsi="Arial" w:cs="Arial"/>
          <w:i/>
          <w:sz w:val="20"/>
          <w:szCs w:val="20"/>
        </w:rPr>
        <w:t>oszlop</w:t>
      </w:r>
      <w:r w:rsidR="001232D2" w:rsidRPr="00CD0501">
        <w:rPr>
          <w:rFonts w:ascii="Arial" w:hAnsi="Arial" w:cs="Arial"/>
          <w:i/>
          <w:sz w:val="20"/>
          <w:szCs w:val="20"/>
        </w:rPr>
        <w:t xml:space="preserve"> Régi állomány</w:t>
      </w:r>
      <w:r w:rsidR="00AA462A" w:rsidRPr="00CD0501">
        <w:rPr>
          <w:rFonts w:ascii="Arial" w:hAnsi="Arial" w:cs="Arial"/>
          <w:i/>
          <w:sz w:val="20"/>
          <w:szCs w:val="20"/>
        </w:rPr>
        <w:t xml:space="preserve"> </w:t>
      </w:r>
      <w:r w:rsidR="001E6288" w:rsidRPr="00CD0501">
        <w:rPr>
          <w:rFonts w:ascii="Arial" w:hAnsi="Arial" w:cs="Arial"/>
          <w:i/>
          <w:sz w:val="20"/>
          <w:szCs w:val="20"/>
        </w:rPr>
        <w:t>Nyitóállomány</w:t>
      </w:r>
    </w:p>
    <w:p w14:paraId="019C328B" w14:textId="77777777" w:rsidR="00444DC9" w:rsidRPr="00B251F9" w:rsidRDefault="00953BB3" w:rsidP="00620FA4">
      <w:pPr>
        <w:spacing w:before="120"/>
        <w:jc w:val="both"/>
        <w:rPr>
          <w:rFonts w:ascii="Arial" w:hAnsi="Arial" w:cs="Arial"/>
          <w:sz w:val="20"/>
          <w:szCs w:val="20"/>
        </w:rPr>
      </w:pPr>
      <w:r w:rsidRPr="00B251F9">
        <w:rPr>
          <w:rFonts w:ascii="Arial" w:hAnsi="Arial" w:cs="Arial"/>
          <w:sz w:val="20"/>
          <w:szCs w:val="20"/>
        </w:rPr>
        <w:t>T</w:t>
      </w:r>
      <w:r w:rsidR="00444DC9" w:rsidRPr="00B251F9">
        <w:rPr>
          <w:rFonts w:ascii="Arial" w:hAnsi="Arial" w:cs="Arial"/>
          <w:sz w:val="20"/>
          <w:szCs w:val="20"/>
        </w:rPr>
        <w:t xml:space="preserve">artalmazza a tárgyév </w:t>
      </w:r>
      <w:r w:rsidR="004F51EA" w:rsidRPr="00B251F9">
        <w:rPr>
          <w:rFonts w:ascii="Arial" w:hAnsi="Arial" w:cs="Arial"/>
          <w:sz w:val="20"/>
          <w:szCs w:val="20"/>
        </w:rPr>
        <w:t xml:space="preserve">január </w:t>
      </w:r>
      <w:r w:rsidR="00444DC9" w:rsidRPr="00B251F9">
        <w:rPr>
          <w:rFonts w:ascii="Arial" w:hAnsi="Arial" w:cs="Arial"/>
          <w:sz w:val="20"/>
          <w:szCs w:val="20"/>
        </w:rPr>
        <w:t>1-</w:t>
      </w:r>
      <w:r w:rsidR="004F51EA" w:rsidRPr="00B251F9">
        <w:rPr>
          <w:rFonts w:ascii="Arial" w:hAnsi="Arial" w:cs="Arial"/>
          <w:sz w:val="20"/>
          <w:szCs w:val="20"/>
        </w:rPr>
        <w:t>j</w:t>
      </w:r>
      <w:r w:rsidR="00444DC9" w:rsidRPr="00B251F9">
        <w:rPr>
          <w:rFonts w:ascii="Arial" w:hAnsi="Arial" w:cs="Arial"/>
          <w:sz w:val="20"/>
          <w:szCs w:val="20"/>
        </w:rPr>
        <w:t xml:space="preserve">én </w:t>
      </w:r>
      <w:r w:rsidR="001268D8" w:rsidRPr="00B251F9">
        <w:rPr>
          <w:rFonts w:ascii="Arial" w:hAnsi="Arial" w:cs="Arial"/>
          <w:sz w:val="20"/>
          <w:szCs w:val="20"/>
        </w:rPr>
        <w:t xml:space="preserve">0 órakor </w:t>
      </w:r>
      <w:r w:rsidR="00444DC9" w:rsidRPr="00B251F9">
        <w:rPr>
          <w:rFonts w:ascii="Arial" w:hAnsi="Arial" w:cs="Arial"/>
          <w:sz w:val="20"/>
          <w:szCs w:val="20"/>
        </w:rPr>
        <w:t>hatályban lévő biztosítási szerződések részletfizetési pótdíj nélküli állománydíját.</w:t>
      </w:r>
    </w:p>
    <w:p w14:paraId="604BA229" w14:textId="77777777" w:rsidR="001E6288" w:rsidRPr="00CD0501" w:rsidRDefault="00AD29A9" w:rsidP="00620FA4">
      <w:pPr>
        <w:spacing w:before="120"/>
        <w:jc w:val="both"/>
        <w:rPr>
          <w:rFonts w:ascii="Arial" w:hAnsi="Arial" w:cs="Arial"/>
          <w:bCs/>
          <w:i/>
          <w:sz w:val="20"/>
          <w:szCs w:val="20"/>
        </w:rPr>
      </w:pPr>
      <w:r w:rsidRPr="00CD0501">
        <w:rPr>
          <w:rFonts w:ascii="Arial" w:hAnsi="Arial" w:cs="Arial"/>
          <w:i/>
          <w:sz w:val="20"/>
          <w:szCs w:val="20"/>
        </w:rPr>
        <w:t>2.</w:t>
      </w:r>
      <w:r w:rsidRPr="00B251F9">
        <w:rPr>
          <w:rFonts w:ascii="Arial" w:hAnsi="Arial" w:cs="Arial"/>
          <w:b/>
          <w:bCs/>
          <w:sz w:val="20"/>
          <w:szCs w:val="20"/>
        </w:rPr>
        <w:t xml:space="preserve"> </w:t>
      </w:r>
      <w:r w:rsidR="00AA462A" w:rsidRPr="00CD0501">
        <w:rPr>
          <w:rFonts w:ascii="Arial" w:hAnsi="Arial" w:cs="Arial"/>
          <w:bCs/>
          <w:i/>
          <w:sz w:val="20"/>
          <w:szCs w:val="20"/>
        </w:rPr>
        <w:t xml:space="preserve">oszlop </w:t>
      </w:r>
      <w:r w:rsidR="001232D2" w:rsidRPr="00CD0501">
        <w:rPr>
          <w:rFonts w:ascii="Arial" w:hAnsi="Arial" w:cs="Arial"/>
          <w:bCs/>
          <w:i/>
          <w:sz w:val="20"/>
          <w:szCs w:val="20"/>
        </w:rPr>
        <w:t xml:space="preserve">Régi állomány </w:t>
      </w:r>
      <w:r w:rsidR="001629E4">
        <w:rPr>
          <w:rFonts w:ascii="Arial" w:hAnsi="Arial" w:cs="Arial"/>
          <w:bCs/>
          <w:i/>
          <w:sz w:val="20"/>
          <w:szCs w:val="20"/>
        </w:rPr>
        <w:t>Fogyasztói árindexváltozásból eredő díjnövekmény</w:t>
      </w:r>
    </w:p>
    <w:p w14:paraId="5098EA6B" w14:textId="77777777" w:rsidR="00444DC9" w:rsidRDefault="00953BB3" w:rsidP="00620FA4">
      <w:pPr>
        <w:spacing w:before="120"/>
        <w:jc w:val="both"/>
        <w:rPr>
          <w:rFonts w:ascii="Arial" w:hAnsi="Arial" w:cs="Arial"/>
          <w:bCs/>
          <w:sz w:val="20"/>
          <w:szCs w:val="20"/>
        </w:rPr>
      </w:pPr>
      <w:r w:rsidRPr="00B251F9">
        <w:rPr>
          <w:rFonts w:ascii="Arial" w:hAnsi="Arial" w:cs="Arial"/>
          <w:bCs/>
          <w:sz w:val="20"/>
          <w:szCs w:val="20"/>
        </w:rPr>
        <w:t>A</w:t>
      </w:r>
      <w:r w:rsidR="001629E4">
        <w:rPr>
          <w:rFonts w:ascii="Arial" w:hAnsi="Arial" w:cs="Arial"/>
          <w:bCs/>
          <w:sz w:val="20"/>
          <w:szCs w:val="20"/>
        </w:rPr>
        <w:t xml:space="preserve"> fogyasztói árindex változásával érintett</w:t>
      </w:r>
      <w:r w:rsidR="00444DC9" w:rsidRPr="00B251F9">
        <w:rPr>
          <w:rFonts w:ascii="Arial" w:hAnsi="Arial" w:cs="Arial"/>
          <w:bCs/>
          <w:sz w:val="20"/>
          <w:szCs w:val="20"/>
        </w:rPr>
        <w:t xml:space="preserve"> állományok állománydíjának </w:t>
      </w:r>
      <w:r w:rsidR="001629E4">
        <w:rPr>
          <w:rFonts w:ascii="Arial" w:hAnsi="Arial" w:cs="Arial"/>
          <w:bCs/>
          <w:sz w:val="20"/>
          <w:szCs w:val="20"/>
        </w:rPr>
        <w:t>fogyasztói árindex változásából eredő díj</w:t>
      </w:r>
      <w:r w:rsidR="00444DC9" w:rsidRPr="00B251F9">
        <w:rPr>
          <w:rFonts w:ascii="Arial" w:hAnsi="Arial" w:cs="Arial"/>
          <w:bCs/>
          <w:sz w:val="20"/>
          <w:szCs w:val="20"/>
        </w:rPr>
        <w:t>növekményét kell a 2. oszlopban feltüntetni.</w:t>
      </w:r>
    </w:p>
    <w:p w14:paraId="1565E2EA" w14:textId="77777777" w:rsidR="001006A0" w:rsidRPr="0011733B" w:rsidRDefault="001006A0" w:rsidP="001006A0">
      <w:pPr>
        <w:spacing w:before="120"/>
        <w:jc w:val="both"/>
        <w:rPr>
          <w:rFonts w:ascii="Arial" w:hAnsi="Arial" w:cs="Arial"/>
          <w:bCs/>
          <w:i/>
          <w:sz w:val="20"/>
          <w:szCs w:val="20"/>
        </w:rPr>
      </w:pPr>
      <w:r w:rsidRPr="0011733B">
        <w:rPr>
          <w:rFonts w:ascii="Arial" w:hAnsi="Arial" w:cs="Arial"/>
          <w:bCs/>
          <w:i/>
          <w:sz w:val="20"/>
          <w:szCs w:val="20"/>
        </w:rPr>
        <w:t xml:space="preserve">3. oszlop Régi állomány </w:t>
      </w:r>
      <w:r w:rsidR="001629E4" w:rsidRPr="0011733B">
        <w:rPr>
          <w:rFonts w:ascii="Arial" w:hAnsi="Arial" w:cs="Arial"/>
          <w:bCs/>
          <w:i/>
          <w:sz w:val="20"/>
          <w:szCs w:val="20"/>
        </w:rPr>
        <w:t>Fogyasztói árindex változásából eredő d</w:t>
      </w:r>
      <w:r w:rsidRPr="0011733B">
        <w:rPr>
          <w:rFonts w:ascii="Arial" w:hAnsi="Arial" w:cs="Arial"/>
          <w:bCs/>
          <w:i/>
          <w:sz w:val="20"/>
          <w:szCs w:val="20"/>
        </w:rPr>
        <w:t>íjcsökkenés</w:t>
      </w:r>
    </w:p>
    <w:p w14:paraId="37DF9066" w14:textId="1ADE1B86" w:rsidR="001006A0" w:rsidRPr="00B251F9" w:rsidRDefault="001006A0" w:rsidP="00620FA4">
      <w:pPr>
        <w:spacing w:before="120"/>
        <w:jc w:val="both"/>
        <w:rPr>
          <w:rFonts w:ascii="Arial" w:hAnsi="Arial" w:cs="Arial"/>
          <w:bCs/>
          <w:sz w:val="20"/>
          <w:szCs w:val="20"/>
        </w:rPr>
      </w:pPr>
      <w:r w:rsidRPr="0011733B">
        <w:rPr>
          <w:rFonts w:ascii="Arial" w:hAnsi="Arial" w:cs="Arial"/>
          <w:bCs/>
          <w:sz w:val="20"/>
          <w:szCs w:val="20"/>
        </w:rPr>
        <w:t>A</w:t>
      </w:r>
      <w:r w:rsidR="001629E4" w:rsidRPr="0011733B">
        <w:rPr>
          <w:rFonts w:ascii="Arial" w:hAnsi="Arial" w:cs="Arial"/>
          <w:bCs/>
          <w:sz w:val="20"/>
          <w:szCs w:val="20"/>
        </w:rPr>
        <w:t xml:space="preserve"> fogyasztói árindex változásával érintett állományok</w:t>
      </w:r>
      <w:r w:rsidRPr="0011733B">
        <w:rPr>
          <w:rFonts w:ascii="Arial" w:hAnsi="Arial" w:cs="Arial"/>
          <w:bCs/>
          <w:sz w:val="20"/>
          <w:szCs w:val="20"/>
        </w:rPr>
        <w:t xml:space="preserve"> állománydíj</w:t>
      </w:r>
      <w:r w:rsidR="001629E4" w:rsidRPr="0011733B">
        <w:rPr>
          <w:rFonts w:ascii="Arial" w:hAnsi="Arial" w:cs="Arial"/>
          <w:bCs/>
          <w:sz w:val="20"/>
          <w:szCs w:val="20"/>
        </w:rPr>
        <w:t>án</w:t>
      </w:r>
      <w:r w:rsidRPr="0011733B">
        <w:rPr>
          <w:rFonts w:ascii="Arial" w:hAnsi="Arial" w:cs="Arial"/>
          <w:bCs/>
          <w:sz w:val="20"/>
          <w:szCs w:val="20"/>
        </w:rPr>
        <w:t xml:space="preserve">ak </w:t>
      </w:r>
      <w:r w:rsidR="001629E4" w:rsidRPr="0011733B">
        <w:rPr>
          <w:rFonts w:ascii="Arial" w:hAnsi="Arial" w:cs="Arial"/>
          <w:bCs/>
          <w:sz w:val="20"/>
          <w:szCs w:val="20"/>
        </w:rPr>
        <w:t xml:space="preserve">fogyasztói árindex hatásából </w:t>
      </w:r>
      <w:r w:rsidRPr="0011733B">
        <w:rPr>
          <w:rFonts w:ascii="Arial" w:hAnsi="Arial" w:cs="Arial"/>
          <w:bCs/>
          <w:sz w:val="20"/>
          <w:szCs w:val="20"/>
        </w:rPr>
        <w:t xml:space="preserve">eredő </w:t>
      </w:r>
      <w:r w:rsidR="001629E4" w:rsidRPr="0011733B">
        <w:rPr>
          <w:rFonts w:ascii="Arial" w:hAnsi="Arial" w:cs="Arial"/>
          <w:bCs/>
          <w:sz w:val="20"/>
          <w:szCs w:val="20"/>
        </w:rPr>
        <w:t>díj</w:t>
      </w:r>
      <w:r w:rsidRPr="0011733B">
        <w:rPr>
          <w:rFonts w:ascii="Arial" w:hAnsi="Arial" w:cs="Arial"/>
          <w:bCs/>
          <w:sz w:val="20"/>
          <w:szCs w:val="20"/>
        </w:rPr>
        <w:t>csökkenését kell a 3. oszlopban jelenteni.</w:t>
      </w:r>
    </w:p>
    <w:p w14:paraId="16B35E4B" w14:textId="77777777" w:rsidR="00CA1F2C" w:rsidRPr="00422E0F" w:rsidRDefault="001006A0" w:rsidP="00620FA4">
      <w:pPr>
        <w:spacing w:before="120"/>
        <w:jc w:val="both"/>
        <w:rPr>
          <w:rFonts w:ascii="Arial" w:hAnsi="Arial" w:cs="Arial"/>
          <w:bCs/>
          <w:i/>
          <w:sz w:val="20"/>
          <w:szCs w:val="20"/>
        </w:rPr>
      </w:pPr>
      <w:r>
        <w:rPr>
          <w:rFonts w:ascii="Arial" w:hAnsi="Arial" w:cs="Arial"/>
          <w:bCs/>
          <w:i/>
          <w:sz w:val="20"/>
          <w:szCs w:val="20"/>
        </w:rPr>
        <w:t>4</w:t>
      </w:r>
      <w:r w:rsidR="00AD29A9" w:rsidRPr="00422E0F">
        <w:rPr>
          <w:rFonts w:ascii="Arial" w:hAnsi="Arial" w:cs="Arial"/>
          <w:bCs/>
          <w:i/>
          <w:sz w:val="20"/>
          <w:szCs w:val="20"/>
        </w:rPr>
        <w:t xml:space="preserve">. </w:t>
      </w:r>
      <w:r w:rsidR="001E6288" w:rsidRPr="00422E0F">
        <w:rPr>
          <w:rFonts w:ascii="Arial" w:hAnsi="Arial" w:cs="Arial"/>
          <w:bCs/>
          <w:i/>
          <w:sz w:val="20"/>
          <w:szCs w:val="20"/>
        </w:rPr>
        <w:t xml:space="preserve">oszlop </w:t>
      </w:r>
      <w:r w:rsidR="001232D2" w:rsidRPr="00422E0F">
        <w:rPr>
          <w:rFonts w:ascii="Arial" w:hAnsi="Arial" w:cs="Arial"/>
          <w:bCs/>
          <w:i/>
          <w:sz w:val="20"/>
          <w:szCs w:val="20"/>
        </w:rPr>
        <w:t xml:space="preserve">Régi állomány </w:t>
      </w:r>
      <w:r w:rsidR="005405DB" w:rsidRPr="00422E0F">
        <w:rPr>
          <w:rFonts w:ascii="Arial" w:hAnsi="Arial" w:cs="Arial"/>
          <w:bCs/>
          <w:i/>
          <w:sz w:val="20"/>
          <w:szCs w:val="20"/>
        </w:rPr>
        <w:t xml:space="preserve">Árfolyamváltozás hatása </w:t>
      </w:r>
      <w:r w:rsidR="00886C5C" w:rsidRPr="00422E0F">
        <w:rPr>
          <w:rFonts w:ascii="Arial" w:hAnsi="Arial" w:cs="Arial"/>
          <w:bCs/>
          <w:i/>
          <w:sz w:val="20"/>
          <w:szCs w:val="20"/>
        </w:rPr>
        <w:t xml:space="preserve">Növekedés </w:t>
      </w:r>
      <w:r w:rsidR="00CA1F2C" w:rsidRPr="00422E0F">
        <w:rPr>
          <w:rFonts w:ascii="Arial" w:hAnsi="Arial" w:cs="Arial"/>
          <w:bCs/>
          <w:i/>
          <w:sz w:val="20"/>
          <w:szCs w:val="20"/>
        </w:rPr>
        <w:t>és</w:t>
      </w:r>
    </w:p>
    <w:p w14:paraId="7A351BE3" w14:textId="77777777" w:rsidR="00886C5C" w:rsidRPr="00422E0F" w:rsidRDefault="001006A0" w:rsidP="00620FA4">
      <w:pPr>
        <w:spacing w:before="120"/>
        <w:jc w:val="both"/>
        <w:rPr>
          <w:rFonts w:ascii="Arial" w:hAnsi="Arial" w:cs="Arial"/>
          <w:bCs/>
          <w:i/>
          <w:sz w:val="20"/>
          <w:szCs w:val="20"/>
        </w:rPr>
      </w:pPr>
      <w:r>
        <w:rPr>
          <w:rFonts w:ascii="Arial" w:hAnsi="Arial" w:cs="Arial"/>
          <w:bCs/>
          <w:i/>
          <w:sz w:val="20"/>
          <w:szCs w:val="20"/>
        </w:rPr>
        <w:t>5</w:t>
      </w:r>
      <w:r w:rsidR="00AD29A9" w:rsidRPr="00422E0F">
        <w:rPr>
          <w:rFonts w:ascii="Arial" w:hAnsi="Arial" w:cs="Arial"/>
          <w:bCs/>
          <w:i/>
          <w:sz w:val="20"/>
          <w:szCs w:val="20"/>
        </w:rPr>
        <w:t xml:space="preserve">. </w:t>
      </w:r>
      <w:r w:rsidR="00886C5C" w:rsidRPr="00422E0F">
        <w:rPr>
          <w:rFonts w:ascii="Arial" w:hAnsi="Arial" w:cs="Arial"/>
          <w:bCs/>
          <w:i/>
          <w:sz w:val="20"/>
          <w:szCs w:val="20"/>
        </w:rPr>
        <w:t xml:space="preserve">oszlop </w:t>
      </w:r>
      <w:r w:rsidR="001232D2" w:rsidRPr="00422E0F">
        <w:rPr>
          <w:rFonts w:ascii="Arial" w:hAnsi="Arial" w:cs="Arial"/>
          <w:bCs/>
          <w:i/>
          <w:sz w:val="20"/>
          <w:szCs w:val="20"/>
        </w:rPr>
        <w:t xml:space="preserve">Régi állomány </w:t>
      </w:r>
      <w:r w:rsidR="005405DB" w:rsidRPr="00422E0F">
        <w:rPr>
          <w:rFonts w:ascii="Arial" w:hAnsi="Arial" w:cs="Arial"/>
          <w:bCs/>
          <w:i/>
          <w:sz w:val="20"/>
          <w:szCs w:val="20"/>
        </w:rPr>
        <w:t xml:space="preserve">Árfolyamváltozás hatása </w:t>
      </w:r>
      <w:r w:rsidR="00886C5C" w:rsidRPr="00422E0F">
        <w:rPr>
          <w:rFonts w:ascii="Arial" w:hAnsi="Arial" w:cs="Arial"/>
          <w:bCs/>
          <w:i/>
          <w:sz w:val="20"/>
          <w:szCs w:val="20"/>
        </w:rPr>
        <w:t>Csökkenés</w:t>
      </w:r>
    </w:p>
    <w:p w14:paraId="627BDFF4" w14:textId="77777777" w:rsidR="008E2355" w:rsidRPr="00B251F9" w:rsidRDefault="00953BB3" w:rsidP="00620FA4">
      <w:pPr>
        <w:spacing w:before="120"/>
        <w:jc w:val="both"/>
        <w:rPr>
          <w:rFonts w:ascii="Arial" w:hAnsi="Arial" w:cs="Arial"/>
          <w:b/>
          <w:sz w:val="20"/>
          <w:szCs w:val="20"/>
        </w:rPr>
      </w:pPr>
      <w:r w:rsidRPr="00B251F9">
        <w:rPr>
          <w:rFonts w:ascii="Arial" w:hAnsi="Arial" w:cs="Arial"/>
          <w:sz w:val="20"/>
          <w:szCs w:val="20"/>
        </w:rPr>
        <w:t>A</w:t>
      </w:r>
      <w:r w:rsidR="00886C5C" w:rsidRPr="00B251F9">
        <w:rPr>
          <w:rFonts w:ascii="Arial" w:hAnsi="Arial" w:cs="Arial"/>
          <w:sz w:val="20"/>
          <w:szCs w:val="20"/>
        </w:rPr>
        <w:t>z állományváltozás</w:t>
      </w:r>
      <w:r w:rsidR="00F72CB6" w:rsidRPr="00B251F9">
        <w:rPr>
          <w:rFonts w:ascii="Arial" w:hAnsi="Arial" w:cs="Arial"/>
          <w:sz w:val="20"/>
          <w:szCs w:val="20"/>
        </w:rPr>
        <w:t xml:space="preserve"> </w:t>
      </w:r>
      <w:r w:rsidR="00886C5C" w:rsidRPr="00B251F9">
        <w:rPr>
          <w:rFonts w:ascii="Arial" w:hAnsi="Arial" w:cs="Arial"/>
          <w:sz w:val="20"/>
          <w:szCs w:val="20"/>
        </w:rPr>
        <w:t xml:space="preserve">oszlopaiba az árfolyamváltozás hatásaitól megtisztított változásokat kell jelenteni, az árfolyamváltozás bemutatására a </w:t>
      </w:r>
      <w:r w:rsidR="002959AE">
        <w:rPr>
          <w:rFonts w:ascii="Arial" w:hAnsi="Arial" w:cs="Arial"/>
          <w:sz w:val="20"/>
          <w:szCs w:val="20"/>
        </w:rPr>
        <w:t>4</w:t>
      </w:r>
      <w:r w:rsidR="00886C5C" w:rsidRPr="00B251F9">
        <w:rPr>
          <w:rFonts w:ascii="Arial" w:hAnsi="Arial" w:cs="Arial"/>
          <w:sz w:val="20"/>
          <w:szCs w:val="20"/>
        </w:rPr>
        <w:t xml:space="preserve">. Növekedés és a </w:t>
      </w:r>
      <w:r w:rsidR="002959AE">
        <w:rPr>
          <w:rFonts w:ascii="Arial" w:hAnsi="Arial" w:cs="Arial"/>
          <w:sz w:val="20"/>
          <w:szCs w:val="20"/>
        </w:rPr>
        <w:t>5</w:t>
      </w:r>
      <w:r w:rsidR="00886C5C" w:rsidRPr="00B251F9">
        <w:rPr>
          <w:rFonts w:ascii="Arial" w:hAnsi="Arial" w:cs="Arial"/>
          <w:sz w:val="20"/>
          <w:szCs w:val="20"/>
        </w:rPr>
        <w:t>. Csökkenés oszlop szolgál</w:t>
      </w:r>
      <w:r w:rsidR="001268D8" w:rsidRPr="00B251F9">
        <w:rPr>
          <w:rFonts w:ascii="Arial" w:hAnsi="Arial" w:cs="Arial"/>
          <w:sz w:val="20"/>
          <w:szCs w:val="20"/>
        </w:rPr>
        <w:t xml:space="preserve"> azon szerződések esetében, amikor a gyakorisági díj</w:t>
      </w:r>
      <w:r w:rsidR="004C4720" w:rsidRPr="00B251F9">
        <w:rPr>
          <w:rFonts w:ascii="Arial" w:hAnsi="Arial" w:cs="Arial"/>
          <w:sz w:val="20"/>
          <w:szCs w:val="20"/>
        </w:rPr>
        <w:t xml:space="preserve"> vagy az </w:t>
      </w:r>
      <w:r w:rsidR="001268D8" w:rsidRPr="00B251F9">
        <w:rPr>
          <w:rFonts w:ascii="Arial" w:hAnsi="Arial" w:cs="Arial"/>
          <w:sz w:val="20"/>
          <w:szCs w:val="20"/>
        </w:rPr>
        <w:t>állománydíj devizában van nyilvántartva.</w:t>
      </w:r>
    </w:p>
    <w:p w14:paraId="454B83A9" w14:textId="77777777" w:rsidR="001E6288" w:rsidRPr="00422E0F" w:rsidRDefault="00886C5C" w:rsidP="00620FA4">
      <w:pPr>
        <w:spacing w:before="120"/>
        <w:jc w:val="both"/>
        <w:rPr>
          <w:rFonts w:ascii="Arial" w:hAnsi="Arial" w:cs="Arial"/>
          <w:bCs/>
          <w:i/>
          <w:sz w:val="20"/>
          <w:szCs w:val="20"/>
        </w:rPr>
      </w:pPr>
      <w:r w:rsidRPr="00422E0F">
        <w:rPr>
          <w:rFonts w:ascii="Arial" w:hAnsi="Arial" w:cs="Arial"/>
          <w:bCs/>
          <w:i/>
          <w:sz w:val="20"/>
          <w:szCs w:val="20"/>
        </w:rPr>
        <w:t>1</w:t>
      </w:r>
      <w:r w:rsidR="001006A0">
        <w:rPr>
          <w:rFonts w:ascii="Arial" w:hAnsi="Arial" w:cs="Arial"/>
          <w:bCs/>
          <w:i/>
          <w:sz w:val="20"/>
          <w:szCs w:val="20"/>
        </w:rPr>
        <w:t>1</w:t>
      </w:r>
      <w:r w:rsidR="00AA462A" w:rsidRPr="00422E0F">
        <w:rPr>
          <w:rFonts w:ascii="Arial" w:hAnsi="Arial" w:cs="Arial"/>
          <w:bCs/>
          <w:i/>
          <w:sz w:val="20"/>
          <w:szCs w:val="20"/>
        </w:rPr>
        <w:t xml:space="preserve">. oszlop </w:t>
      </w:r>
      <w:r w:rsidR="001232D2" w:rsidRPr="00422E0F">
        <w:rPr>
          <w:rFonts w:ascii="Arial" w:hAnsi="Arial" w:cs="Arial"/>
          <w:bCs/>
          <w:i/>
          <w:sz w:val="20"/>
          <w:szCs w:val="20"/>
        </w:rPr>
        <w:t xml:space="preserve">Régi állomány </w:t>
      </w:r>
      <w:r w:rsidR="001E6288" w:rsidRPr="00422E0F">
        <w:rPr>
          <w:rFonts w:ascii="Arial" w:hAnsi="Arial" w:cs="Arial"/>
          <w:bCs/>
          <w:i/>
          <w:sz w:val="20"/>
          <w:szCs w:val="20"/>
        </w:rPr>
        <w:t>Technikai megszűnés</w:t>
      </w:r>
    </w:p>
    <w:p w14:paraId="7D06B312" w14:textId="77777777" w:rsidR="000C71D2" w:rsidRPr="00B251F9" w:rsidRDefault="00953BB3"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w:t>
      </w:r>
      <w:r w:rsidR="00444DC9" w:rsidRPr="00B251F9">
        <w:rPr>
          <w:rFonts w:ascii="Arial" w:hAnsi="Arial" w:cs="Arial"/>
          <w:bCs/>
          <w:sz w:val="20"/>
          <w:szCs w:val="20"/>
        </w:rPr>
        <w:t>szerződések módosításából vagy átdolgozásából</w:t>
      </w:r>
      <w:r w:rsidR="00444DC9" w:rsidRPr="00B251F9">
        <w:rPr>
          <w:rFonts w:ascii="Arial" w:hAnsi="Arial" w:cs="Arial"/>
          <w:sz w:val="20"/>
          <w:szCs w:val="20"/>
        </w:rPr>
        <w:t xml:space="preserve"> eredő változást </w:t>
      </w:r>
      <w:r w:rsidR="00BB2FA6" w:rsidRPr="00B251F9">
        <w:rPr>
          <w:rFonts w:ascii="Arial" w:hAnsi="Arial" w:cs="Arial"/>
          <w:sz w:val="20"/>
          <w:szCs w:val="20"/>
        </w:rPr>
        <w:t>–</w:t>
      </w:r>
      <w:r w:rsidR="00444DC9" w:rsidRPr="00B251F9">
        <w:rPr>
          <w:rFonts w:ascii="Arial" w:hAnsi="Arial" w:cs="Arial"/>
          <w:sz w:val="20"/>
          <w:szCs w:val="20"/>
        </w:rPr>
        <w:t xml:space="preserve"> ideértve az ágazatok közötti átsorolásokat is </w:t>
      </w:r>
      <w:r w:rsidR="00BB2FA6" w:rsidRPr="00B251F9">
        <w:rPr>
          <w:rFonts w:ascii="Arial" w:hAnsi="Arial" w:cs="Arial"/>
          <w:sz w:val="20"/>
          <w:szCs w:val="20"/>
        </w:rPr>
        <w:t>–</w:t>
      </w:r>
      <w:r w:rsidR="00444DC9" w:rsidRPr="00B251F9">
        <w:rPr>
          <w:rFonts w:ascii="Arial" w:hAnsi="Arial" w:cs="Arial"/>
          <w:sz w:val="20"/>
          <w:szCs w:val="20"/>
        </w:rPr>
        <w:t xml:space="preserve"> kell itt megjeleníteni úgy, hogy a technikai megszűnés oszlopban kell kivezetni a módosításra vagy átdolgozásra került szerződés addigi állománydíját, ezzel egyidejűleg a szaporulat oszlopban kell szerepeltetni a létrejött módosított vagy átdolgozott szerződés új állománydíját.</w:t>
      </w:r>
    </w:p>
    <w:p w14:paraId="0510C117" w14:textId="77777777" w:rsidR="001268D8" w:rsidRPr="00422E0F" w:rsidRDefault="001268D8" w:rsidP="00620FA4">
      <w:pPr>
        <w:spacing w:before="120"/>
        <w:jc w:val="both"/>
        <w:rPr>
          <w:rFonts w:ascii="Arial" w:hAnsi="Arial" w:cs="Arial"/>
          <w:bCs/>
          <w:i/>
          <w:sz w:val="20"/>
          <w:szCs w:val="20"/>
        </w:rPr>
      </w:pPr>
      <w:r w:rsidRPr="00422E0F">
        <w:rPr>
          <w:rFonts w:ascii="Arial" w:hAnsi="Arial" w:cs="Arial"/>
          <w:bCs/>
          <w:i/>
          <w:sz w:val="20"/>
          <w:szCs w:val="20"/>
        </w:rPr>
        <w:t>1</w:t>
      </w:r>
      <w:r w:rsidR="001006A0">
        <w:rPr>
          <w:rFonts w:ascii="Arial" w:hAnsi="Arial" w:cs="Arial"/>
          <w:bCs/>
          <w:i/>
          <w:sz w:val="20"/>
          <w:szCs w:val="20"/>
        </w:rPr>
        <w:t>3</w:t>
      </w:r>
      <w:r w:rsidRPr="00422E0F">
        <w:rPr>
          <w:rFonts w:ascii="Arial" w:hAnsi="Arial" w:cs="Arial"/>
          <w:bCs/>
          <w:i/>
          <w:sz w:val="20"/>
          <w:szCs w:val="20"/>
        </w:rPr>
        <w:t>. oszlop Állományvesztés</w:t>
      </w:r>
    </w:p>
    <w:p w14:paraId="6ECC3318" w14:textId="77777777" w:rsidR="00F72CB6" w:rsidRPr="00B251F9" w:rsidRDefault="008E2355" w:rsidP="00620FA4">
      <w:pPr>
        <w:spacing w:before="120"/>
        <w:jc w:val="both"/>
        <w:rPr>
          <w:rFonts w:ascii="Arial" w:hAnsi="Arial" w:cs="Arial"/>
          <w:sz w:val="20"/>
          <w:szCs w:val="20"/>
        </w:rPr>
      </w:pPr>
      <w:r w:rsidRPr="00B251F9">
        <w:rPr>
          <w:rFonts w:ascii="Arial" w:hAnsi="Arial" w:cs="Arial"/>
          <w:sz w:val="20"/>
          <w:szCs w:val="20"/>
        </w:rPr>
        <w:t>1</w:t>
      </w:r>
      <w:r w:rsidR="001006A0">
        <w:rPr>
          <w:rFonts w:ascii="Arial" w:hAnsi="Arial" w:cs="Arial"/>
          <w:sz w:val="20"/>
          <w:szCs w:val="20"/>
        </w:rPr>
        <w:t>3</w:t>
      </w:r>
      <w:r w:rsidRPr="00B251F9">
        <w:rPr>
          <w:rFonts w:ascii="Arial" w:hAnsi="Arial" w:cs="Arial"/>
          <w:sz w:val="20"/>
          <w:szCs w:val="20"/>
        </w:rPr>
        <w:t xml:space="preserve">. oszlop Állományvesztés = </w:t>
      </w:r>
      <w:r w:rsidR="001006A0">
        <w:rPr>
          <w:rFonts w:ascii="Arial" w:hAnsi="Arial" w:cs="Arial"/>
          <w:sz w:val="20"/>
          <w:szCs w:val="20"/>
        </w:rPr>
        <w:t>6</w:t>
      </w:r>
      <w:r w:rsidR="00F72CB6" w:rsidRPr="00B251F9">
        <w:rPr>
          <w:rFonts w:ascii="Arial" w:hAnsi="Arial" w:cs="Arial"/>
          <w:sz w:val="20"/>
          <w:szCs w:val="20"/>
        </w:rPr>
        <w:t xml:space="preserve">. oszlop Törlés díjnemfizetés miatt + </w:t>
      </w:r>
      <w:r w:rsidR="001006A0">
        <w:rPr>
          <w:rFonts w:ascii="Arial" w:hAnsi="Arial" w:cs="Arial"/>
          <w:sz w:val="20"/>
          <w:szCs w:val="20"/>
        </w:rPr>
        <w:t>7</w:t>
      </w:r>
      <w:r w:rsidR="00F72CB6" w:rsidRPr="00B251F9">
        <w:rPr>
          <w:rFonts w:ascii="Arial" w:hAnsi="Arial" w:cs="Arial"/>
          <w:sz w:val="20"/>
          <w:szCs w:val="20"/>
        </w:rPr>
        <w:t>. oszlop Törlés érdekmúlás miatt +</w:t>
      </w:r>
      <w:r w:rsidR="001006A0">
        <w:rPr>
          <w:rFonts w:ascii="Arial" w:hAnsi="Arial" w:cs="Arial"/>
          <w:sz w:val="20"/>
          <w:szCs w:val="20"/>
        </w:rPr>
        <w:t>8</w:t>
      </w:r>
      <w:r w:rsidR="00F72CB6" w:rsidRPr="00B251F9">
        <w:rPr>
          <w:rFonts w:ascii="Arial" w:hAnsi="Arial" w:cs="Arial"/>
          <w:sz w:val="20"/>
          <w:szCs w:val="20"/>
        </w:rPr>
        <w:t xml:space="preserve">. oszlop Biztosító általi felmondás miatt + </w:t>
      </w:r>
      <w:r w:rsidR="001006A0">
        <w:rPr>
          <w:rFonts w:ascii="Arial" w:hAnsi="Arial" w:cs="Arial"/>
          <w:sz w:val="20"/>
          <w:szCs w:val="20"/>
        </w:rPr>
        <w:t>9</w:t>
      </w:r>
      <w:r w:rsidR="00F72CB6" w:rsidRPr="00B251F9">
        <w:rPr>
          <w:rFonts w:ascii="Arial" w:hAnsi="Arial" w:cs="Arial"/>
          <w:sz w:val="20"/>
          <w:szCs w:val="20"/>
        </w:rPr>
        <w:t>. oszlop Biztosított általi felmondás miatt +</w:t>
      </w:r>
      <w:r w:rsidR="001006A0">
        <w:rPr>
          <w:rFonts w:ascii="Arial" w:hAnsi="Arial" w:cs="Arial"/>
          <w:sz w:val="20"/>
          <w:szCs w:val="20"/>
        </w:rPr>
        <w:t>10</w:t>
      </w:r>
      <w:r w:rsidR="00F72CB6" w:rsidRPr="00B251F9">
        <w:rPr>
          <w:rFonts w:ascii="Arial" w:hAnsi="Arial" w:cs="Arial"/>
          <w:sz w:val="20"/>
          <w:szCs w:val="20"/>
        </w:rPr>
        <w:t>. oszlop Éven belüli előre meghatározott tartam lejárata miatt + 1</w:t>
      </w:r>
      <w:r w:rsidR="001006A0">
        <w:rPr>
          <w:rFonts w:ascii="Arial" w:hAnsi="Arial" w:cs="Arial"/>
          <w:sz w:val="20"/>
          <w:szCs w:val="20"/>
        </w:rPr>
        <w:t>1</w:t>
      </w:r>
      <w:r w:rsidR="00F72CB6" w:rsidRPr="00B251F9">
        <w:rPr>
          <w:rFonts w:ascii="Arial" w:hAnsi="Arial" w:cs="Arial"/>
          <w:sz w:val="20"/>
          <w:szCs w:val="20"/>
        </w:rPr>
        <w:t>. oszlop Technikai megszűnés + 1</w:t>
      </w:r>
      <w:r w:rsidR="001006A0">
        <w:rPr>
          <w:rFonts w:ascii="Arial" w:hAnsi="Arial" w:cs="Arial"/>
          <w:sz w:val="20"/>
          <w:szCs w:val="20"/>
        </w:rPr>
        <w:t>2</w:t>
      </w:r>
      <w:r w:rsidR="00F72CB6" w:rsidRPr="00B251F9">
        <w:rPr>
          <w:rFonts w:ascii="Arial" w:hAnsi="Arial" w:cs="Arial"/>
          <w:sz w:val="20"/>
          <w:szCs w:val="20"/>
        </w:rPr>
        <w:t>. oszlop Egyéb megszűnés</w:t>
      </w:r>
    </w:p>
    <w:p w14:paraId="2AD11236" w14:textId="77777777" w:rsidR="00886C5C" w:rsidRPr="00422E0F" w:rsidRDefault="00886C5C" w:rsidP="00620FA4">
      <w:pPr>
        <w:spacing w:before="120"/>
        <w:jc w:val="both"/>
        <w:rPr>
          <w:rFonts w:ascii="Arial" w:hAnsi="Arial" w:cs="Arial"/>
          <w:bCs/>
          <w:i/>
          <w:sz w:val="20"/>
          <w:szCs w:val="20"/>
        </w:rPr>
      </w:pPr>
      <w:r w:rsidRPr="00422E0F">
        <w:rPr>
          <w:rFonts w:ascii="Arial" w:hAnsi="Arial" w:cs="Arial"/>
          <w:bCs/>
          <w:i/>
          <w:sz w:val="20"/>
          <w:szCs w:val="20"/>
        </w:rPr>
        <w:t>1</w:t>
      </w:r>
      <w:r w:rsidR="001006A0">
        <w:rPr>
          <w:rFonts w:ascii="Arial" w:hAnsi="Arial" w:cs="Arial"/>
          <w:bCs/>
          <w:i/>
          <w:sz w:val="20"/>
          <w:szCs w:val="20"/>
        </w:rPr>
        <w:t>4</w:t>
      </w:r>
      <w:r w:rsidRPr="00422E0F">
        <w:rPr>
          <w:rFonts w:ascii="Arial" w:hAnsi="Arial" w:cs="Arial"/>
          <w:bCs/>
          <w:i/>
          <w:sz w:val="20"/>
          <w:szCs w:val="20"/>
        </w:rPr>
        <w:t xml:space="preserve">. </w:t>
      </w:r>
      <w:r w:rsidR="001232D2" w:rsidRPr="00422E0F">
        <w:rPr>
          <w:rFonts w:ascii="Arial" w:hAnsi="Arial" w:cs="Arial"/>
          <w:bCs/>
          <w:i/>
          <w:sz w:val="20"/>
          <w:szCs w:val="20"/>
        </w:rPr>
        <w:t xml:space="preserve">oszlop Új állomány </w:t>
      </w:r>
      <w:r w:rsidRPr="00422E0F">
        <w:rPr>
          <w:rFonts w:ascii="Arial" w:hAnsi="Arial" w:cs="Arial"/>
          <w:bCs/>
          <w:i/>
          <w:sz w:val="20"/>
          <w:szCs w:val="20"/>
        </w:rPr>
        <w:t>Szaporulat</w:t>
      </w:r>
    </w:p>
    <w:p w14:paraId="31B46A13" w14:textId="77777777" w:rsidR="00507A35" w:rsidRPr="00B251F9" w:rsidRDefault="001268D8" w:rsidP="00620FA4">
      <w:pPr>
        <w:spacing w:before="120"/>
        <w:jc w:val="both"/>
        <w:rPr>
          <w:rFonts w:ascii="Arial" w:hAnsi="Arial" w:cs="Arial"/>
          <w:sz w:val="20"/>
          <w:szCs w:val="20"/>
        </w:rPr>
      </w:pPr>
      <w:r w:rsidRPr="00B251F9">
        <w:rPr>
          <w:rFonts w:ascii="Arial" w:hAnsi="Arial" w:cs="Arial"/>
          <w:sz w:val="20"/>
          <w:szCs w:val="20"/>
        </w:rPr>
        <w:t>Ebben az oszlopban a tárgyidőszak végi tényle</w:t>
      </w:r>
      <w:r w:rsidR="008E2355" w:rsidRPr="00B251F9">
        <w:rPr>
          <w:rFonts w:ascii="Arial" w:hAnsi="Arial" w:cs="Arial"/>
          <w:sz w:val="20"/>
          <w:szCs w:val="20"/>
        </w:rPr>
        <w:t xml:space="preserve">ges </w:t>
      </w:r>
      <w:r w:rsidR="00953C6B" w:rsidRPr="00B251F9">
        <w:rPr>
          <w:rFonts w:ascii="Arial" w:hAnsi="Arial" w:cs="Arial"/>
          <w:sz w:val="20"/>
          <w:szCs w:val="20"/>
        </w:rPr>
        <w:t xml:space="preserve">(törlés figyelembevételével nettósított) </w:t>
      </w:r>
      <w:r w:rsidR="008E2355" w:rsidRPr="00B251F9">
        <w:rPr>
          <w:rFonts w:ascii="Arial" w:hAnsi="Arial" w:cs="Arial"/>
          <w:sz w:val="20"/>
          <w:szCs w:val="20"/>
        </w:rPr>
        <w:t>szaporulatot kell jelenteni.</w:t>
      </w:r>
      <w:r w:rsidRPr="00B251F9">
        <w:rPr>
          <w:rFonts w:ascii="Arial" w:hAnsi="Arial" w:cs="Arial"/>
          <w:sz w:val="20"/>
          <w:szCs w:val="20"/>
        </w:rPr>
        <w:t xml:space="preserve"> </w:t>
      </w:r>
      <w:r w:rsidR="00953BB3" w:rsidRPr="00B251F9">
        <w:rPr>
          <w:rFonts w:ascii="Arial" w:hAnsi="Arial" w:cs="Arial"/>
          <w:sz w:val="20"/>
          <w:szCs w:val="20"/>
        </w:rPr>
        <w:t>A</w:t>
      </w:r>
      <w:r w:rsidR="00886C5C" w:rsidRPr="00B251F9">
        <w:rPr>
          <w:rFonts w:ascii="Arial" w:hAnsi="Arial" w:cs="Arial"/>
          <w:sz w:val="20"/>
          <w:szCs w:val="20"/>
        </w:rPr>
        <w:t xml:space="preserve"> </w:t>
      </w:r>
      <w:r w:rsidR="00886C5C" w:rsidRPr="00B251F9">
        <w:rPr>
          <w:rFonts w:ascii="Arial" w:hAnsi="Arial" w:cs="Arial"/>
          <w:bCs/>
          <w:sz w:val="20"/>
          <w:szCs w:val="20"/>
        </w:rPr>
        <w:t>reaktivált szerződések</w:t>
      </w:r>
      <w:r w:rsidR="00886C5C" w:rsidRPr="00B251F9">
        <w:rPr>
          <w:rFonts w:ascii="Arial" w:hAnsi="Arial" w:cs="Arial"/>
          <w:sz w:val="20"/>
          <w:szCs w:val="20"/>
        </w:rPr>
        <w:t xml:space="preserve"> állománydíját a szaporulat oszlopban kell bemutatni. Azon szerződésekre, amelyeket egyúttal indexáltak is, az indexálás oszlopban is fel kell tüntetni ezt az összeget.</w:t>
      </w:r>
    </w:p>
    <w:p w14:paraId="7156272D" w14:textId="77777777" w:rsidR="00507A35" w:rsidRPr="00422E0F" w:rsidRDefault="00620FA4" w:rsidP="00620FA4">
      <w:pPr>
        <w:spacing w:before="120"/>
        <w:jc w:val="both"/>
        <w:rPr>
          <w:rFonts w:ascii="Arial" w:hAnsi="Arial" w:cs="Arial"/>
          <w:bCs/>
          <w:i/>
          <w:sz w:val="20"/>
          <w:szCs w:val="20"/>
        </w:rPr>
      </w:pPr>
      <w:r w:rsidRPr="00422E0F">
        <w:rPr>
          <w:rFonts w:ascii="Arial" w:hAnsi="Arial" w:cs="Arial"/>
          <w:bCs/>
          <w:i/>
          <w:sz w:val="20"/>
          <w:szCs w:val="20"/>
        </w:rPr>
        <w:t>1</w:t>
      </w:r>
      <w:r w:rsidR="001006A0">
        <w:rPr>
          <w:rFonts w:ascii="Arial" w:hAnsi="Arial" w:cs="Arial"/>
          <w:bCs/>
          <w:i/>
          <w:sz w:val="20"/>
          <w:szCs w:val="20"/>
        </w:rPr>
        <w:t>5</w:t>
      </w:r>
      <w:r w:rsidRPr="00422E0F">
        <w:rPr>
          <w:rFonts w:ascii="Arial" w:hAnsi="Arial" w:cs="Arial"/>
          <w:bCs/>
          <w:i/>
          <w:sz w:val="20"/>
          <w:szCs w:val="20"/>
        </w:rPr>
        <w:t xml:space="preserve">. </w:t>
      </w:r>
      <w:r w:rsidR="00507A35" w:rsidRPr="00422E0F">
        <w:rPr>
          <w:rFonts w:ascii="Arial" w:hAnsi="Arial" w:cs="Arial"/>
          <w:bCs/>
          <w:i/>
          <w:sz w:val="20"/>
          <w:szCs w:val="20"/>
        </w:rPr>
        <w:t xml:space="preserve">oszlop Új állomány Árfolyamváltozás hatása Növekedés </w:t>
      </w:r>
    </w:p>
    <w:p w14:paraId="1129E61B" w14:textId="77777777" w:rsidR="00507A35" w:rsidRPr="00422E0F" w:rsidRDefault="00620FA4" w:rsidP="00620FA4">
      <w:pPr>
        <w:spacing w:before="120"/>
        <w:jc w:val="both"/>
        <w:rPr>
          <w:rFonts w:ascii="Arial" w:hAnsi="Arial" w:cs="Arial"/>
          <w:bCs/>
          <w:i/>
          <w:sz w:val="20"/>
          <w:szCs w:val="20"/>
        </w:rPr>
      </w:pPr>
      <w:r w:rsidRPr="00422E0F">
        <w:rPr>
          <w:rFonts w:ascii="Arial" w:hAnsi="Arial" w:cs="Arial"/>
          <w:bCs/>
          <w:i/>
          <w:sz w:val="20"/>
          <w:szCs w:val="20"/>
        </w:rPr>
        <w:t>1</w:t>
      </w:r>
      <w:r w:rsidR="001006A0">
        <w:rPr>
          <w:rFonts w:ascii="Arial" w:hAnsi="Arial" w:cs="Arial"/>
          <w:bCs/>
          <w:i/>
          <w:sz w:val="20"/>
          <w:szCs w:val="20"/>
        </w:rPr>
        <w:t>6</w:t>
      </w:r>
      <w:r w:rsidRPr="00422E0F">
        <w:rPr>
          <w:rFonts w:ascii="Arial" w:hAnsi="Arial" w:cs="Arial"/>
          <w:bCs/>
          <w:i/>
          <w:sz w:val="20"/>
          <w:szCs w:val="20"/>
        </w:rPr>
        <w:t xml:space="preserve">. </w:t>
      </w:r>
      <w:r w:rsidR="00507A35" w:rsidRPr="00422E0F">
        <w:rPr>
          <w:rFonts w:ascii="Arial" w:hAnsi="Arial" w:cs="Arial"/>
          <w:bCs/>
          <w:i/>
          <w:sz w:val="20"/>
          <w:szCs w:val="20"/>
        </w:rPr>
        <w:t>oszlop Új állomány Árfolyamváltozás hatása Csökkenés</w:t>
      </w:r>
    </w:p>
    <w:p w14:paraId="0F6D5DEC" w14:textId="77777777" w:rsidR="00D04C04" w:rsidRPr="00B251F9" w:rsidRDefault="00507A35" w:rsidP="00620FA4">
      <w:pPr>
        <w:spacing w:before="120"/>
        <w:jc w:val="both"/>
        <w:rPr>
          <w:rFonts w:ascii="Arial" w:hAnsi="Arial" w:cs="Arial"/>
          <w:b/>
          <w:sz w:val="20"/>
          <w:szCs w:val="20"/>
        </w:rPr>
      </w:pPr>
      <w:r w:rsidRPr="00B251F9">
        <w:rPr>
          <w:rFonts w:ascii="Arial" w:hAnsi="Arial" w:cs="Arial"/>
          <w:sz w:val="20"/>
          <w:szCs w:val="20"/>
        </w:rPr>
        <w:t>Az állományváltozás oszlopaiba az árfolyamváltozás hatásaitól megtisztított változásokat kell jelenteni, az árfolyamváltozás bemutatására a 1</w:t>
      </w:r>
      <w:r w:rsidR="001006A0">
        <w:rPr>
          <w:rFonts w:ascii="Arial" w:hAnsi="Arial" w:cs="Arial"/>
          <w:sz w:val="20"/>
          <w:szCs w:val="20"/>
        </w:rPr>
        <w:t>5</w:t>
      </w:r>
      <w:r w:rsidRPr="00B251F9">
        <w:rPr>
          <w:rFonts w:ascii="Arial" w:hAnsi="Arial" w:cs="Arial"/>
          <w:sz w:val="20"/>
          <w:szCs w:val="20"/>
        </w:rPr>
        <w:t>. Növekedés és a 1</w:t>
      </w:r>
      <w:r w:rsidR="001006A0">
        <w:rPr>
          <w:rFonts w:ascii="Arial" w:hAnsi="Arial" w:cs="Arial"/>
          <w:sz w:val="20"/>
          <w:szCs w:val="20"/>
        </w:rPr>
        <w:t>6</w:t>
      </w:r>
      <w:r w:rsidRPr="00B251F9">
        <w:rPr>
          <w:rFonts w:ascii="Arial" w:hAnsi="Arial" w:cs="Arial"/>
          <w:sz w:val="20"/>
          <w:szCs w:val="20"/>
        </w:rPr>
        <w:t>. Csökkenés oszlop szolgál azon szerződések esetében, amikor a gyakorisági díj vagy az állománydíj devizában van nyilvántartva.</w:t>
      </w:r>
    </w:p>
    <w:p w14:paraId="71B8DE7A" w14:textId="77777777" w:rsidR="004C4720" w:rsidRPr="00422E0F" w:rsidRDefault="004C4720" w:rsidP="00620FA4">
      <w:pPr>
        <w:spacing w:before="120"/>
        <w:jc w:val="both"/>
        <w:rPr>
          <w:rFonts w:ascii="Arial" w:hAnsi="Arial" w:cs="Arial"/>
          <w:bCs/>
          <w:i/>
          <w:sz w:val="20"/>
          <w:szCs w:val="20"/>
        </w:rPr>
      </w:pPr>
      <w:r w:rsidRPr="00422E0F">
        <w:rPr>
          <w:rFonts w:ascii="Arial" w:hAnsi="Arial" w:cs="Arial"/>
          <w:bCs/>
          <w:i/>
          <w:sz w:val="20"/>
          <w:szCs w:val="20"/>
        </w:rPr>
        <w:t>1</w:t>
      </w:r>
      <w:r w:rsidR="001006A0">
        <w:rPr>
          <w:rFonts w:ascii="Arial" w:hAnsi="Arial" w:cs="Arial"/>
          <w:bCs/>
          <w:i/>
          <w:sz w:val="20"/>
          <w:szCs w:val="20"/>
        </w:rPr>
        <w:t>7</w:t>
      </w:r>
      <w:r w:rsidRPr="00422E0F">
        <w:rPr>
          <w:rFonts w:ascii="Arial" w:hAnsi="Arial" w:cs="Arial"/>
          <w:bCs/>
          <w:i/>
          <w:sz w:val="20"/>
          <w:szCs w:val="20"/>
        </w:rPr>
        <w:t>. oszlop Záróállomány</w:t>
      </w:r>
    </w:p>
    <w:p w14:paraId="5C3BF3EB" w14:textId="28505C7A" w:rsidR="004C4720" w:rsidRPr="00B251F9" w:rsidRDefault="00F72CB6" w:rsidP="00620FA4">
      <w:pPr>
        <w:spacing w:before="120"/>
        <w:jc w:val="both"/>
        <w:rPr>
          <w:rFonts w:ascii="Arial" w:hAnsi="Arial" w:cs="Arial"/>
          <w:sz w:val="20"/>
          <w:szCs w:val="20"/>
        </w:rPr>
      </w:pPr>
      <w:r w:rsidRPr="00B251F9">
        <w:rPr>
          <w:rFonts w:ascii="Arial" w:hAnsi="Arial" w:cs="Arial"/>
          <w:sz w:val="20"/>
          <w:szCs w:val="20"/>
        </w:rPr>
        <w:t>1</w:t>
      </w:r>
      <w:r w:rsidR="001006A0">
        <w:rPr>
          <w:rFonts w:ascii="Arial" w:hAnsi="Arial" w:cs="Arial"/>
          <w:sz w:val="20"/>
          <w:szCs w:val="20"/>
        </w:rPr>
        <w:t>7</w:t>
      </w:r>
      <w:r w:rsidRPr="00B251F9">
        <w:rPr>
          <w:rFonts w:ascii="Arial" w:hAnsi="Arial" w:cs="Arial"/>
          <w:sz w:val="20"/>
          <w:szCs w:val="20"/>
        </w:rPr>
        <w:t xml:space="preserve">. oszlop </w:t>
      </w:r>
      <w:r w:rsidR="004C4720" w:rsidRPr="00B251F9">
        <w:rPr>
          <w:rFonts w:ascii="Arial" w:hAnsi="Arial" w:cs="Arial"/>
          <w:sz w:val="20"/>
          <w:szCs w:val="20"/>
        </w:rPr>
        <w:t xml:space="preserve">Záró állomány = </w:t>
      </w:r>
      <w:r w:rsidRPr="00B251F9">
        <w:rPr>
          <w:rFonts w:ascii="Arial" w:hAnsi="Arial" w:cs="Arial"/>
          <w:sz w:val="20"/>
          <w:szCs w:val="20"/>
        </w:rPr>
        <w:t xml:space="preserve">1. oszlop </w:t>
      </w:r>
      <w:r w:rsidR="004C4720" w:rsidRPr="00B251F9">
        <w:rPr>
          <w:rFonts w:ascii="Arial" w:hAnsi="Arial" w:cs="Arial"/>
          <w:sz w:val="20"/>
          <w:szCs w:val="20"/>
        </w:rPr>
        <w:t xml:space="preserve">Nyitó állomány + </w:t>
      </w:r>
      <w:r w:rsidRPr="00B251F9">
        <w:rPr>
          <w:rFonts w:ascii="Arial" w:hAnsi="Arial" w:cs="Arial"/>
          <w:sz w:val="20"/>
          <w:szCs w:val="20"/>
        </w:rPr>
        <w:t xml:space="preserve">2. oszlop </w:t>
      </w:r>
      <w:r w:rsidR="004C4720" w:rsidRPr="00B251F9">
        <w:rPr>
          <w:rFonts w:ascii="Arial" w:hAnsi="Arial" w:cs="Arial"/>
          <w:sz w:val="20"/>
          <w:szCs w:val="20"/>
        </w:rPr>
        <w:t>Indexálások</w:t>
      </w:r>
      <w:r w:rsidR="001006A0">
        <w:rPr>
          <w:rFonts w:ascii="Arial" w:hAnsi="Arial" w:cs="Arial"/>
          <w:sz w:val="20"/>
          <w:szCs w:val="20"/>
        </w:rPr>
        <w:t xml:space="preserve"> - </w:t>
      </w:r>
      <w:r w:rsidRPr="00B251F9">
        <w:rPr>
          <w:rFonts w:ascii="Arial" w:hAnsi="Arial" w:cs="Arial"/>
          <w:sz w:val="20"/>
          <w:szCs w:val="20"/>
        </w:rPr>
        <w:t xml:space="preserve">3. oszlop </w:t>
      </w:r>
      <w:r w:rsidR="001006A0">
        <w:rPr>
          <w:rFonts w:ascii="Arial" w:hAnsi="Arial" w:cs="Arial"/>
          <w:sz w:val="20"/>
          <w:szCs w:val="20"/>
        </w:rPr>
        <w:t xml:space="preserve">Díjcsökkenések + 4. oszlop </w:t>
      </w:r>
      <w:r w:rsidR="004C4720" w:rsidRPr="00B251F9">
        <w:rPr>
          <w:rFonts w:ascii="Arial" w:hAnsi="Arial" w:cs="Arial"/>
          <w:sz w:val="20"/>
          <w:szCs w:val="20"/>
        </w:rPr>
        <w:t xml:space="preserve">Árfolyamváltozás hatása Növekedés </w:t>
      </w:r>
      <w:r w:rsidR="00BB7D7D">
        <w:rPr>
          <w:rFonts w:ascii="Arial" w:hAnsi="Arial" w:cs="Arial"/>
          <w:sz w:val="20"/>
          <w:szCs w:val="20"/>
        </w:rPr>
        <w:t>-</w:t>
      </w:r>
      <w:r w:rsidR="004C4720" w:rsidRPr="00B251F9">
        <w:rPr>
          <w:rFonts w:ascii="Arial" w:hAnsi="Arial" w:cs="Arial"/>
          <w:sz w:val="20"/>
          <w:szCs w:val="20"/>
        </w:rPr>
        <w:t xml:space="preserve"> </w:t>
      </w:r>
      <w:r w:rsidR="001006A0">
        <w:rPr>
          <w:rFonts w:ascii="Arial" w:hAnsi="Arial" w:cs="Arial"/>
          <w:sz w:val="20"/>
          <w:szCs w:val="20"/>
        </w:rPr>
        <w:t>5</w:t>
      </w:r>
      <w:r w:rsidRPr="00B251F9">
        <w:rPr>
          <w:rFonts w:ascii="Arial" w:hAnsi="Arial" w:cs="Arial"/>
          <w:sz w:val="20"/>
          <w:szCs w:val="20"/>
        </w:rPr>
        <w:t xml:space="preserve">. oszlop </w:t>
      </w:r>
      <w:r w:rsidR="004C4720" w:rsidRPr="00B251F9">
        <w:rPr>
          <w:rFonts w:ascii="Arial" w:hAnsi="Arial" w:cs="Arial"/>
          <w:sz w:val="20"/>
          <w:szCs w:val="20"/>
        </w:rPr>
        <w:t xml:space="preserve">Árfolyamváltozás hatása Csökkenés </w:t>
      </w:r>
      <w:r w:rsidR="00BB7D7D">
        <w:rPr>
          <w:rFonts w:ascii="Arial" w:hAnsi="Arial" w:cs="Arial"/>
          <w:sz w:val="20"/>
          <w:szCs w:val="20"/>
        </w:rPr>
        <w:t>-</w:t>
      </w:r>
      <w:r w:rsidR="004C4720" w:rsidRPr="00B251F9">
        <w:rPr>
          <w:rFonts w:ascii="Arial" w:hAnsi="Arial" w:cs="Arial"/>
          <w:sz w:val="20"/>
          <w:szCs w:val="20"/>
        </w:rPr>
        <w:t xml:space="preserve"> </w:t>
      </w:r>
      <w:r w:rsidRPr="00B251F9">
        <w:rPr>
          <w:rFonts w:ascii="Arial" w:hAnsi="Arial" w:cs="Arial"/>
          <w:sz w:val="20"/>
          <w:szCs w:val="20"/>
        </w:rPr>
        <w:t>1</w:t>
      </w:r>
      <w:r w:rsidR="001006A0">
        <w:rPr>
          <w:rFonts w:ascii="Arial" w:hAnsi="Arial" w:cs="Arial"/>
          <w:sz w:val="20"/>
          <w:szCs w:val="20"/>
        </w:rPr>
        <w:t>3</w:t>
      </w:r>
      <w:r w:rsidRPr="00B251F9">
        <w:rPr>
          <w:rFonts w:ascii="Arial" w:hAnsi="Arial" w:cs="Arial"/>
          <w:sz w:val="20"/>
          <w:szCs w:val="20"/>
        </w:rPr>
        <w:t xml:space="preserve">. oszlop </w:t>
      </w:r>
      <w:r w:rsidR="004C4720" w:rsidRPr="00B251F9">
        <w:rPr>
          <w:rFonts w:ascii="Arial" w:hAnsi="Arial" w:cs="Arial"/>
          <w:sz w:val="20"/>
          <w:szCs w:val="20"/>
        </w:rPr>
        <w:t xml:space="preserve">Állományvesztés + </w:t>
      </w:r>
      <w:r w:rsidRPr="00B251F9">
        <w:rPr>
          <w:rFonts w:ascii="Arial" w:hAnsi="Arial" w:cs="Arial"/>
          <w:sz w:val="20"/>
          <w:szCs w:val="20"/>
        </w:rPr>
        <w:t>1</w:t>
      </w:r>
      <w:r w:rsidR="001006A0">
        <w:rPr>
          <w:rFonts w:ascii="Arial" w:hAnsi="Arial" w:cs="Arial"/>
          <w:sz w:val="20"/>
          <w:szCs w:val="20"/>
        </w:rPr>
        <w:t>4</w:t>
      </w:r>
      <w:r w:rsidRPr="00B251F9">
        <w:rPr>
          <w:rFonts w:ascii="Arial" w:hAnsi="Arial" w:cs="Arial"/>
          <w:sz w:val="20"/>
          <w:szCs w:val="20"/>
        </w:rPr>
        <w:t xml:space="preserve">. oszlop </w:t>
      </w:r>
      <w:r w:rsidR="004C4720" w:rsidRPr="00B251F9">
        <w:rPr>
          <w:rFonts w:ascii="Arial" w:hAnsi="Arial" w:cs="Arial"/>
          <w:sz w:val="20"/>
          <w:szCs w:val="20"/>
        </w:rPr>
        <w:t>Szaporulat</w:t>
      </w:r>
      <w:r w:rsidR="00507A35" w:rsidRPr="00B251F9">
        <w:rPr>
          <w:rFonts w:ascii="Arial" w:hAnsi="Arial" w:cs="Arial"/>
          <w:sz w:val="20"/>
          <w:szCs w:val="20"/>
        </w:rPr>
        <w:t xml:space="preserve"> + 1</w:t>
      </w:r>
      <w:r w:rsidR="001006A0">
        <w:rPr>
          <w:rFonts w:ascii="Arial" w:hAnsi="Arial" w:cs="Arial"/>
          <w:sz w:val="20"/>
          <w:szCs w:val="20"/>
        </w:rPr>
        <w:t>5</w:t>
      </w:r>
      <w:r w:rsidR="00507A35" w:rsidRPr="00B251F9">
        <w:rPr>
          <w:rFonts w:ascii="Arial" w:hAnsi="Arial" w:cs="Arial"/>
          <w:sz w:val="20"/>
          <w:szCs w:val="20"/>
        </w:rPr>
        <w:t xml:space="preserve">. oszlop Árfolyamváltozás hatása Növekedés </w:t>
      </w:r>
      <w:r w:rsidR="00BB7D7D">
        <w:rPr>
          <w:rFonts w:ascii="Arial" w:hAnsi="Arial" w:cs="Arial"/>
          <w:sz w:val="20"/>
          <w:szCs w:val="20"/>
        </w:rPr>
        <w:t>-</w:t>
      </w:r>
      <w:r w:rsidR="00507A35" w:rsidRPr="00B251F9">
        <w:rPr>
          <w:rFonts w:ascii="Arial" w:hAnsi="Arial" w:cs="Arial"/>
          <w:sz w:val="20"/>
          <w:szCs w:val="20"/>
        </w:rPr>
        <w:t xml:space="preserve"> 1</w:t>
      </w:r>
      <w:r w:rsidR="001006A0">
        <w:rPr>
          <w:rFonts w:ascii="Arial" w:hAnsi="Arial" w:cs="Arial"/>
          <w:sz w:val="20"/>
          <w:szCs w:val="20"/>
        </w:rPr>
        <w:t>6</w:t>
      </w:r>
      <w:r w:rsidR="00507A35" w:rsidRPr="00B251F9">
        <w:rPr>
          <w:rFonts w:ascii="Arial" w:hAnsi="Arial" w:cs="Arial"/>
          <w:sz w:val="20"/>
          <w:szCs w:val="20"/>
        </w:rPr>
        <w:t>. oszlop Árfolyamváltozás hatása Csökkenés</w:t>
      </w:r>
      <w:r w:rsidR="00167EFC" w:rsidRPr="00B251F9">
        <w:rPr>
          <w:rFonts w:ascii="Arial" w:hAnsi="Arial" w:cs="Arial"/>
          <w:sz w:val="20"/>
          <w:szCs w:val="20"/>
        </w:rPr>
        <w:t>.</w:t>
      </w:r>
    </w:p>
    <w:p w14:paraId="0309531E" w14:textId="77777777" w:rsidR="000C71D2" w:rsidRPr="00B251F9" w:rsidRDefault="000C71D2">
      <w:pPr>
        <w:spacing w:before="120"/>
        <w:jc w:val="both"/>
        <w:rPr>
          <w:rFonts w:ascii="Arial" w:hAnsi="Arial" w:cs="Arial"/>
          <w:b/>
          <w:sz w:val="20"/>
          <w:szCs w:val="20"/>
        </w:rPr>
      </w:pPr>
    </w:p>
    <w:p w14:paraId="17C66A16" w14:textId="77777777" w:rsidR="00444DC9" w:rsidRPr="00B251F9" w:rsidRDefault="00082397" w:rsidP="000462E4">
      <w:pPr>
        <w:keepNext/>
        <w:spacing w:before="120"/>
        <w:jc w:val="both"/>
        <w:rPr>
          <w:rFonts w:ascii="Arial" w:hAnsi="Arial" w:cs="Arial"/>
          <w:b/>
          <w:sz w:val="20"/>
          <w:szCs w:val="20"/>
        </w:rPr>
      </w:pPr>
      <w:r>
        <w:rPr>
          <w:rFonts w:ascii="Arial" w:hAnsi="Arial" w:cs="Arial"/>
          <w:b/>
          <w:sz w:val="20"/>
          <w:szCs w:val="20"/>
        </w:rPr>
        <w:t xml:space="preserve">5. </w:t>
      </w:r>
      <w:r w:rsidR="00444DC9" w:rsidRPr="00B251F9">
        <w:rPr>
          <w:rFonts w:ascii="Arial" w:hAnsi="Arial" w:cs="Arial"/>
          <w:b/>
          <w:sz w:val="20"/>
          <w:szCs w:val="20"/>
        </w:rPr>
        <w:t>42A1D A biztosító élet üzletág állományának bemutatása a tárgyidőszak végén</w:t>
      </w:r>
    </w:p>
    <w:p w14:paraId="31E08CB6" w14:textId="77777777" w:rsidR="00CC462B" w:rsidRDefault="00CC462B" w:rsidP="00CC462B">
      <w:pPr>
        <w:spacing w:before="120"/>
        <w:jc w:val="both"/>
        <w:rPr>
          <w:rFonts w:ascii="Arial" w:hAnsi="Arial" w:cs="Arial"/>
          <w:b/>
          <w:sz w:val="20"/>
          <w:szCs w:val="20"/>
        </w:rPr>
      </w:pPr>
      <w:r w:rsidRPr="00B251F9">
        <w:rPr>
          <w:rFonts w:ascii="Arial" w:hAnsi="Arial" w:cs="Arial"/>
          <w:b/>
          <w:sz w:val="20"/>
          <w:szCs w:val="20"/>
        </w:rPr>
        <w:t>A tábla kitöltése</w:t>
      </w:r>
    </w:p>
    <w:p w14:paraId="0E82EDDF" w14:textId="77777777" w:rsidR="006761F6" w:rsidRPr="00B251F9" w:rsidRDefault="006761F6" w:rsidP="007C5222">
      <w:pPr>
        <w:spacing w:before="120"/>
        <w:jc w:val="both"/>
        <w:rPr>
          <w:rFonts w:ascii="Arial" w:hAnsi="Arial" w:cs="Arial"/>
          <w:b/>
          <w:sz w:val="20"/>
          <w:szCs w:val="20"/>
        </w:rPr>
      </w:pPr>
      <w:r w:rsidRPr="00B251F9">
        <w:rPr>
          <w:rFonts w:ascii="Arial" w:hAnsi="Arial" w:cs="Arial"/>
          <w:sz w:val="20"/>
          <w:szCs w:val="20"/>
        </w:rPr>
        <w:t xml:space="preserve">Ebben a </w:t>
      </w:r>
      <w:r>
        <w:rPr>
          <w:rFonts w:ascii="Arial" w:hAnsi="Arial" w:cs="Arial"/>
          <w:sz w:val="20"/>
          <w:szCs w:val="20"/>
        </w:rPr>
        <w:t>táblá</w:t>
      </w:r>
      <w:r w:rsidRPr="00B251F9">
        <w:rPr>
          <w:rFonts w:ascii="Arial" w:hAnsi="Arial" w:cs="Arial"/>
          <w:sz w:val="20"/>
          <w:szCs w:val="20"/>
        </w:rPr>
        <w:t>ban az életbiztosítási ág állományilag nyilvántartott folyamatos díjas biztosítási szerződéseinek éves állománydíját, illetőleg változásait kell bemutatni, biztosítási ágazatonként (a díjmentesített szerződések kivételével).</w:t>
      </w:r>
    </w:p>
    <w:p w14:paraId="4FEC4FFD" w14:textId="77777777" w:rsidR="00D04C04" w:rsidRDefault="001E6288" w:rsidP="00CC462B">
      <w:pPr>
        <w:spacing w:before="120"/>
        <w:jc w:val="both"/>
        <w:rPr>
          <w:rFonts w:ascii="Arial" w:hAnsi="Arial" w:cs="Arial"/>
          <w:sz w:val="20"/>
          <w:szCs w:val="20"/>
        </w:rPr>
      </w:pPr>
      <w:r w:rsidRPr="00B251F9">
        <w:rPr>
          <w:rFonts w:ascii="Arial" w:hAnsi="Arial" w:cs="Arial"/>
          <w:sz w:val="20"/>
          <w:szCs w:val="20"/>
        </w:rPr>
        <w:t>Az életbiztosítási állomány darabszámhoz rendelt állománydíjat tartalmazó 42A1D tábla valamennyi, a biztosító állományában lévő folyamatos díjas szerződés állománydíját tartalmazza, beleértve a befektetési egységhez kötött életbiztosításokat is.</w:t>
      </w:r>
    </w:p>
    <w:p w14:paraId="37C57DCB" w14:textId="77777777" w:rsidR="00AC667D" w:rsidRPr="00B251F9" w:rsidRDefault="00AC667D" w:rsidP="00CC462B">
      <w:pPr>
        <w:spacing w:before="120"/>
        <w:jc w:val="both"/>
        <w:rPr>
          <w:rFonts w:ascii="Arial" w:hAnsi="Arial" w:cs="Arial"/>
          <w:b/>
          <w:sz w:val="20"/>
          <w:szCs w:val="20"/>
        </w:rPr>
      </w:pPr>
      <w:r w:rsidRPr="0011733B">
        <w:rPr>
          <w:rFonts w:ascii="Arial" w:hAnsi="Arial" w:cs="Arial"/>
          <w:sz w:val="20"/>
          <w:szCs w:val="20"/>
        </w:rPr>
        <w:t xml:space="preserve">A táblában külön sorban kell megjeleníteni az Szja. tv. 3. § 93. pontja szerinti nyugdíjbiztosításokat és az ehhez kapcsolódó kiegészítő biztosításokat és mindezekből azokat, melyekre az Szja. tv. 44/C. §-a szerinti adókedvezmény érvényesíthető. </w:t>
      </w:r>
    </w:p>
    <w:p w14:paraId="2E77A944" w14:textId="77777777" w:rsidR="001E6288" w:rsidRPr="00B251F9" w:rsidRDefault="001E6288" w:rsidP="00CC462B">
      <w:pPr>
        <w:spacing w:before="120"/>
        <w:jc w:val="both"/>
        <w:rPr>
          <w:rFonts w:ascii="Arial" w:hAnsi="Arial" w:cs="Arial"/>
          <w:b/>
          <w:sz w:val="20"/>
          <w:szCs w:val="20"/>
        </w:rPr>
      </w:pPr>
      <w:r w:rsidRPr="00B251F9">
        <w:rPr>
          <w:rFonts w:ascii="Arial" w:hAnsi="Arial" w:cs="Arial"/>
          <w:b/>
          <w:sz w:val="20"/>
          <w:szCs w:val="20"/>
        </w:rPr>
        <w:t>A tábla oszlopai</w:t>
      </w:r>
    </w:p>
    <w:p w14:paraId="3FA56B59" w14:textId="77777777" w:rsidR="001E6288" w:rsidRPr="00422E0F" w:rsidRDefault="00AD29A9" w:rsidP="00620FA4">
      <w:pPr>
        <w:spacing w:before="120"/>
        <w:jc w:val="both"/>
        <w:rPr>
          <w:rFonts w:ascii="Arial" w:hAnsi="Arial" w:cs="Arial"/>
          <w:bCs/>
          <w:i/>
          <w:sz w:val="20"/>
          <w:szCs w:val="20"/>
        </w:rPr>
      </w:pPr>
      <w:r w:rsidRPr="00422E0F">
        <w:rPr>
          <w:rFonts w:ascii="Arial" w:hAnsi="Arial" w:cs="Arial"/>
          <w:bCs/>
          <w:i/>
          <w:sz w:val="20"/>
          <w:szCs w:val="20"/>
        </w:rPr>
        <w:t xml:space="preserve">1. </w:t>
      </w:r>
      <w:r w:rsidR="001E6288" w:rsidRPr="00422E0F">
        <w:rPr>
          <w:rFonts w:ascii="Arial" w:hAnsi="Arial" w:cs="Arial"/>
          <w:bCs/>
          <w:i/>
          <w:sz w:val="20"/>
          <w:szCs w:val="20"/>
        </w:rPr>
        <w:t xml:space="preserve">oszlop </w:t>
      </w:r>
      <w:r w:rsidR="001232D2" w:rsidRPr="00422E0F">
        <w:rPr>
          <w:rFonts w:ascii="Arial" w:hAnsi="Arial" w:cs="Arial"/>
          <w:bCs/>
          <w:i/>
          <w:sz w:val="20"/>
          <w:szCs w:val="20"/>
        </w:rPr>
        <w:t xml:space="preserve">Régi állomány </w:t>
      </w:r>
      <w:r w:rsidR="001E6288" w:rsidRPr="00422E0F">
        <w:rPr>
          <w:rFonts w:ascii="Arial" w:hAnsi="Arial" w:cs="Arial"/>
          <w:bCs/>
          <w:i/>
          <w:sz w:val="20"/>
          <w:szCs w:val="20"/>
        </w:rPr>
        <w:t>Nyitóállomány</w:t>
      </w:r>
    </w:p>
    <w:p w14:paraId="48140069" w14:textId="77777777" w:rsidR="004518AE"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42A1C tábla kitöltési </w:t>
      </w:r>
      <w:r w:rsidR="00D3575D">
        <w:rPr>
          <w:rFonts w:ascii="Arial" w:hAnsi="Arial" w:cs="Arial"/>
          <w:sz w:val="20"/>
          <w:szCs w:val="20"/>
        </w:rPr>
        <w:t>előírás</w:t>
      </w:r>
      <w:r w:rsidRPr="00B251F9">
        <w:rPr>
          <w:rFonts w:ascii="Arial" w:hAnsi="Arial" w:cs="Arial"/>
          <w:sz w:val="20"/>
          <w:szCs w:val="20"/>
        </w:rPr>
        <w:t>a</w:t>
      </w:r>
      <w:r w:rsidR="00D3575D">
        <w:rPr>
          <w:rFonts w:ascii="Arial" w:hAnsi="Arial" w:cs="Arial"/>
          <w:sz w:val="20"/>
          <w:szCs w:val="20"/>
        </w:rPr>
        <w:t>i</w:t>
      </w:r>
      <w:r w:rsidRPr="00B251F9">
        <w:rPr>
          <w:rFonts w:ascii="Arial" w:hAnsi="Arial" w:cs="Arial"/>
          <w:sz w:val="20"/>
          <w:szCs w:val="20"/>
        </w:rPr>
        <w:t xml:space="preserve"> szerint.</w:t>
      </w:r>
    </w:p>
    <w:p w14:paraId="42609622" w14:textId="77777777" w:rsidR="000462E4" w:rsidRPr="00422E0F" w:rsidRDefault="00AD29A9" w:rsidP="00422E0F">
      <w:pPr>
        <w:spacing w:before="120"/>
        <w:jc w:val="both"/>
        <w:rPr>
          <w:rFonts w:ascii="Arial" w:hAnsi="Arial" w:cs="Arial"/>
          <w:bCs/>
          <w:i/>
          <w:sz w:val="20"/>
          <w:szCs w:val="20"/>
        </w:rPr>
      </w:pPr>
      <w:r w:rsidRPr="00422E0F">
        <w:rPr>
          <w:rFonts w:ascii="Arial" w:hAnsi="Arial" w:cs="Arial"/>
          <w:bCs/>
          <w:i/>
          <w:sz w:val="20"/>
          <w:szCs w:val="20"/>
        </w:rPr>
        <w:t xml:space="preserve">3. </w:t>
      </w:r>
      <w:r w:rsidR="00886C5C" w:rsidRPr="00422E0F">
        <w:rPr>
          <w:rFonts w:ascii="Arial" w:hAnsi="Arial" w:cs="Arial"/>
          <w:bCs/>
          <w:i/>
          <w:sz w:val="20"/>
          <w:szCs w:val="20"/>
        </w:rPr>
        <w:t xml:space="preserve">oszlop </w:t>
      </w:r>
      <w:r w:rsidR="001232D2" w:rsidRPr="00422E0F">
        <w:rPr>
          <w:rFonts w:ascii="Arial" w:hAnsi="Arial" w:cs="Arial"/>
          <w:bCs/>
          <w:i/>
          <w:sz w:val="20"/>
          <w:szCs w:val="20"/>
        </w:rPr>
        <w:t xml:space="preserve">Régi állomány </w:t>
      </w:r>
      <w:r w:rsidR="00886C5C" w:rsidRPr="00422E0F">
        <w:rPr>
          <w:rFonts w:ascii="Arial" w:hAnsi="Arial" w:cs="Arial"/>
          <w:bCs/>
          <w:i/>
          <w:sz w:val="20"/>
          <w:szCs w:val="20"/>
        </w:rPr>
        <w:t xml:space="preserve">Növekedés </w:t>
      </w:r>
      <w:r w:rsidR="000462E4" w:rsidRPr="00422E0F">
        <w:rPr>
          <w:rFonts w:ascii="Arial" w:hAnsi="Arial" w:cs="Arial"/>
          <w:bCs/>
          <w:i/>
          <w:sz w:val="20"/>
          <w:szCs w:val="20"/>
        </w:rPr>
        <w:t>és</w:t>
      </w:r>
    </w:p>
    <w:p w14:paraId="0E6C75F7" w14:textId="77777777" w:rsidR="00886C5C" w:rsidRPr="00422E0F" w:rsidRDefault="00AD29A9" w:rsidP="00422E0F">
      <w:pPr>
        <w:spacing w:before="120"/>
        <w:jc w:val="both"/>
        <w:rPr>
          <w:rFonts w:ascii="Arial" w:hAnsi="Arial" w:cs="Arial"/>
          <w:bCs/>
          <w:i/>
          <w:sz w:val="20"/>
          <w:szCs w:val="20"/>
        </w:rPr>
      </w:pPr>
      <w:r w:rsidRPr="00422E0F">
        <w:rPr>
          <w:rFonts w:ascii="Arial" w:hAnsi="Arial" w:cs="Arial"/>
          <w:bCs/>
          <w:i/>
          <w:sz w:val="20"/>
          <w:szCs w:val="20"/>
        </w:rPr>
        <w:t>4.</w:t>
      </w:r>
      <w:r w:rsidR="00886C5C" w:rsidRPr="00422E0F">
        <w:rPr>
          <w:rFonts w:ascii="Arial" w:hAnsi="Arial" w:cs="Arial"/>
          <w:bCs/>
          <w:i/>
          <w:sz w:val="20"/>
          <w:szCs w:val="20"/>
        </w:rPr>
        <w:t xml:space="preserve"> oszlop </w:t>
      </w:r>
      <w:r w:rsidR="001232D2" w:rsidRPr="00422E0F">
        <w:rPr>
          <w:rFonts w:ascii="Arial" w:hAnsi="Arial" w:cs="Arial"/>
          <w:bCs/>
          <w:i/>
          <w:sz w:val="20"/>
          <w:szCs w:val="20"/>
        </w:rPr>
        <w:t xml:space="preserve">Régi állomány </w:t>
      </w:r>
      <w:r w:rsidR="00886C5C" w:rsidRPr="00422E0F">
        <w:rPr>
          <w:rFonts w:ascii="Arial" w:hAnsi="Arial" w:cs="Arial"/>
          <w:bCs/>
          <w:i/>
          <w:sz w:val="20"/>
          <w:szCs w:val="20"/>
        </w:rPr>
        <w:t>Csökkenés</w:t>
      </w:r>
    </w:p>
    <w:p w14:paraId="71F62F83" w14:textId="77777777" w:rsidR="00886C5C" w:rsidRPr="00B251F9" w:rsidRDefault="004518AE" w:rsidP="00620FA4">
      <w:pPr>
        <w:spacing w:before="120"/>
        <w:jc w:val="both"/>
        <w:rPr>
          <w:rFonts w:ascii="Arial" w:hAnsi="Arial" w:cs="Arial"/>
          <w:b/>
          <w:sz w:val="20"/>
          <w:szCs w:val="20"/>
        </w:rPr>
      </w:pPr>
      <w:r w:rsidRPr="00B251F9">
        <w:rPr>
          <w:rFonts w:ascii="Arial" w:hAnsi="Arial" w:cs="Arial"/>
          <w:sz w:val="20"/>
          <w:szCs w:val="20"/>
        </w:rPr>
        <w:t>A</w:t>
      </w:r>
      <w:r w:rsidR="00886C5C" w:rsidRPr="00B251F9">
        <w:rPr>
          <w:rFonts w:ascii="Arial" w:hAnsi="Arial" w:cs="Arial"/>
          <w:sz w:val="20"/>
          <w:szCs w:val="20"/>
        </w:rPr>
        <w:t>z állományváltozás oszlopaiba az árfolyamváltozás hatásaitól megtisztított változásokat kell jelenteni, az árfolyamváltozás bemutatására a 3. Növekedés és a 4. Csökkenés oszlop szolgál</w:t>
      </w:r>
      <w:r w:rsidR="00F72CB6" w:rsidRPr="00B251F9">
        <w:rPr>
          <w:rFonts w:ascii="Arial" w:hAnsi="Arial" w:cs="Arial"/>
          <w:sz w:val="20"/>
          <w:szCs w:val="20"/>
        </w:rPr>
        <w:t>, azon szerződések esetében, amikor a gyakorisági díj vagy az állománydíj devizában van nyilvántartva</w:t>
      </w:r>
      <w:r w:rsidR="00167EFC" w:rsidRPr="00B251F9">
        <w:rPr>
          <w:rFonts w:ascii="Arial" w:hAnsi="Arial" w:cs="Arial"/>
          <w:sz w:val="20"/>
          <w:szCs w:val="20"/>
        </w:rPr>
        <w:t>.</w:t>
      </w:r>
    </w:p>
    <w:p w14:paraId="0C89A9EE" w14:textId="77777777" w:rsidR="00AD2087" w:rsidRPr="00422E0F" w:rsidRDefault="00AD2087" w:rsidP="00620FA4">
      <w:pPr>
        <w:spacing w:before="120"/>
        <w:jc w:val="both"/>
        <w:rPr>
          <w:rFonts w:ascii="Arial" w:hAnsi="Arial" w:cs="Arial"/>
          <w:bCs/>
          <w:i/>
          <w:sz w:val="20"/>
          <w:szCs w:val="20"/>
        </w:rPr>
      </w:pPr>
      <w:r w:rsidRPr="00422E0F">
        <w:rPr>
          <w:rFonts w:ascii="Arial" w:hAnsi="Arial" w:cs="Arial"/>
          <w:bCs/>
          <w:i/>
          <w:sz w:val="20"/>
          <w:szCs w:val="20"/>
        </w:rPr>
        <w:t>1</w:t>
      </w:r>
      <w:r w:rsidR="00A6410F" w:rsidRPr="00422E0F">
        <w:rPr>
          <w:rFonts w:ascii="Arial" w:hAnsi="Arial" w:cs="Arial"/>
          <w:bCs/>
          <w:i/>
          <w:sz w:val="20"/>
          <w:szCs w:val="20"/>
        </w:rPr>
        <w:t>1</w:t>
      </w:r>
      <w:r w:rsidRPr="00422E0F">
        <w:rPr>
          <w:rFonts w:ascii="Arial" w:hAnsi="Arial" w:cs="Arial"/>
          <w:bCs/>
          <w:i/>
          <w:sz w:val="20"/>
          <w:szCs w:val="20"/>
        </w:rPr>
        <w:t xml:space="preserve">. oszlop </w:t>
      </w:r>
      <w:r w:rsidR="001232D2" w:rsidRPr="00422E0F">
        <w:rPr>
          <w:rFonts w:ascii="Arial" w:hAnsi="Arial" w:cs="Arial"/>
          <w:bCs/>
          <w:i/>
          <w:sz w:val="20"/>
          <w:szCs w:val="20"/>
        </w:rPr>
        <w:t xml:space="preserve">Régi állomány </w:t>
      </w:r>
      <w:r w:rsidRPr="00422E0F">
        <w:rPr>
          <w:rFonts w:ascii="Arial" w:hAnsi="Arial" w:cs="Arial"/>
          <w:bCs/>
          <w:i/>
          <w:sz w:val="20"/>
          <w:szCs w:val="20"/>
        </w:rPr>
        <w:t>Technikai megszűnés</w:t>
      </w:r>
    </w:p>
    <w:p w14:paraId="1848D453" w14:textId="77777777" w:rsidR="00444DC9" w:rsidRPr="00B251F9" w:rsidRDefault="004518AE" w:rsidP="00620FA4">
      <w:pPr>
        <w:spacing w:before="120"/>
        <w:jc w:val="both"/>
        <w:rPr>
          <w:rFonts w:ascii="Arial" w:hAnsi="Arial" w:cs="Arial"/>
          <w:sz w:val="20"/>
          <w:szCs w:val="20"/>
        </w:rPr>
      </w:pPr>
      <w:r w:rsidRPr="00B251F9">
        <w:rPr>
          <w:rFonts w:ascii="Arial" w:hAnsi="Arial" w:cs="Arial"/>
          <w:sz w:val="20"/>
          <w:szCs w:val="20"/>
        </w:rPr>
        <w:t>A</w:t>
      </w:r>
      <w:r w:rsidR="00AD2087" w:rsidRPr="00B251F9">
        <w:rPr>
          <w:rFonts w:ascii="Arial" w:hAnsi="Arial" w:cs="Arial"/>
          <w:sz w:val="20"/>
          <w:szCs w:val="20"/>
        </w:rPr>
        <w:t xml:space="preserve"> </w:t>
      </w:r>
      <w:r w:rsidR="00444DC9" w:rsidRPr="00B251F9">
        <w:rPr>
          <w:rFonts w:ascii="Arial" w:hAnsi="Arial" w:cs="Arial"/>
          <w:bCs/>
          <w:sz w:val="20"/>
          <w:szCs w:val="20"/>
        </w:rPr>
        <w:t>szerződések módosításából vagy átdolgozásából</w:t>
      </w:r>
      <w:r w:rsidR="00444DC9" w:rsidRPr="00B251F9">
        <w:rPr>
          <w:rFonts w:ascii="Arial" w:hAnsi="Arial" w:cs="Arial"/>
          <w:sz w:val="20"/>
          <w:szCs w:val="20"/>
        </w:rPr>
        <w:t xml:space="preserve"> eredő változást </w:t>
      </w:r>
      <w:r w:rsidR="00BB2FA6" w:rsidRPr="00B251F9">
        <w:rPr>
          <w:rFonts w:ascii="Arial" w:hAnsi="Arial" w:cs="Arial"/>
          <w:sz w:val="20"/>
          <w:szCs w:val="20"/>
        </w:rPr>
        <w:t>–</w:t>
      </w:r>
      <w:r w:rsidR="00444DC9" w:rsidRPr="00B251F9">
        <w:rPr>
          <w:rFonts w:ascii="Arial" w:hAnsi="Arial" w:cs="Arial"/>
          <w:sz w:val="20"/>
          <w:szCs w:val="20"/>
        </w:rPr>
        <w:t xml:space="preserve"> ideértve az ágazatok közötti átsorolásokat is </w:t>
      </w:r>
      <w:r w:rsidR="00BB2FA6" w:rsidRPr="00B251F9">
        <w:rPr>
          <w:rFonts w:ascii="Arial" w:hAnsi="Arial" w:cs="Arial"/>
          <w:sz w:val="20"/>
          <w:szCs w:val="20"/>
        </w:rPr>
        <w:t>–</w:t>
      </w:r>
      <w:r w:rsidR="00444DC9" w:rsidRPr="00B251F9">
        <w:rPr>
          <w:rFonts w:ascii="Arial" w:hAnsi="Arial" w:cs="Arial"/>
          <w:sz w:val="20"/>
          <w:szCs w:val="20"/>
        </w:rPr>
        <w:t xml:space="preserve"> kell itt megjeleníteni úgy, hogy a technikai megszűnés oszlopban kell kivezetni a módosításra vagy átdolgozásra került szerződés addigi állománydíját, ezzel egyidejűleg a szaporulat oszlopban kell szerepeltetni a létrejött módosított vagy átdolgozott szerződés új állománydíját.</w:t>
      </w:r>
    </w:p>
    <w:p w14:paraId="3D0624DB" w14:textId="77777777" w:rsidR="00A6410F" w:rsidRPr="00422E0F" w:rsidRDefault="00A6410F" w:rsidP="00620FA4">
      <w:pPr>
        <w:spacing w:before="120"/>
        <w:jc w:val="both"/>
        <w:rPr>
          <w:rFonts w:ascii="Arial" w:hAnsi="Arial" w:cs="Arial"/>
          <w:bCs/>
          <w:i/>
          <w:sz w:val="20"/>
          <w:szCs w:val="20"/>
        </w:rPr>
      </w:pPr>
      <w:r w:rsidRPr="00422E0F">
        <w:rPr>
          <w:rFonts w:ascii="Arial" w:hAnsi="Arial" w:cs="Arial"/>
          <w:bCs/>
          <w:i/>
          <w:sz w:val="20"/>
          <w:szCs w:val="20"/>
        </w:rPr>
        <w:t>13. oszlop Állományvesztés</w:t>
      </w:r>
    </w:p>
    <w:p w14:paraId="2FC0C1F2" w14:textId="77777777" w:rsidR="00A6410F" w:rsidRPr="00B251F9" w:rsidRDefault="00A6410F" w:rsidP="00620FA4">
      <w:pPr>
        <w:spacing w:before="120"/>
        <w:jc w:val="both"/>
        <w:rPr>
          <w:rFonts w:ascii="Arial" w:hAnsi="Arial" w:cs="Arial"/>
          <w:sz w:val="20"/>
          <w:szCs w:val="20"/>
        </w:rPr>
      </w:pPr>
      <w:r w:rsidRPr="00B251F9">
        <w:rPr>
          <w:rFonts w:ascii="Arial" w:hAnsi="Arial" w:cs="Arial"/>
          <w:sz w:val="20"/>
          <w:szCs w:val="20"/>
        </w:rPr>
        <w:t>13. oszlop Állományvesztés = 5. oszlop Díjmentesítések + 6. oszlop Visszavásárlások + 7. oszlop Haláleset miatti megszűnés + 8. oszlop Lejáratkori megszűnés + 9. oszlop Törlés díj nemfizetés miatt + 10. oszlop A biztosított általi felmondás a 30 napos felmondási jogának érvényesítése miatt + 11. oszlop Technikai megszűnés + 12. oszlop Egyéb megszűnés</w:t>
      </w:r>
    </w:p>
    <w:p w14:paraId="10DD3955" w14:textId="77777777" w:rsidR="00886C5C" w:rsidRPr="00422E0F" w:rsidRDefault="00886C5C" w:rsidP="00620FA4">
      <w:pPr>
        <w:spacing w:before="120"/>
        <w:jc w:val="both"/>
        <w:rPr>
          <w:rFonts w:ascii="Arial" w:hAnsi="Arial" w:cs="Arial"/>
          <w:bCs/>
          <w:i/>
          <w:sz w:val="20"/>
          <w:szCs w:val="20"/>
        </w:rPr>
      </w:pPr>
      <w:r w:rsidRPr="00422E0F">
        <w:rPr>
          <w:rFonts w:ascii="Arial" w:hAnsi="Arial" w:cs="Arial"/>
          <w:bCs/>
          <w:i/>
          <w:sz w:val="20"/>
          <w:szCs w:val="20"/>
        </w:rPr>
        <w:t>1</w:t>
      </w:r>
      <w:r w:rsidR="00A6410F" w:rsidRPr="00422E0F">
        <w:rPr>
          <w:rFonts w:ascii="Arial" w:hAnsi="Arial" w:cs="Arial"/>
          <w:bCs/>
          <w:i/>
          <w:sz w:val="20"/>
          <w:szCs w:val="20"/>
        </w:rPr>
        <w:t>4</w:t>
      </w:r>
      <w:r w:rsidRPr="00422E0F">
        <w:rPr>
          <w:rFonts w:ascii="Arial" w:hAnsi="Arial" w:cs="Arial"/>
          <w:bCs/>
          <w:i/>
          <w:sz w:val="20"/>
          <w:szCs w:val="20"/>
        </w:rPr>
        <w:t xml:space="preserve">. oszlop </w:t>
      </w:r>
      <w:r w:rsidR="001232D2" w:rsidRPr="00422E0F">
        <w:rPr>
          <w:rFonts w:ascii="Arial" w:hAnsi="Arial" w:cs="Arial"/>
          <w:bCs/>
          <w:i/>
          <w:sz w:val="20"/>
          <w:szCs w:val="20"/>
        </w:rPr>
        <w:t xml:space="preserve">Új állomány </w:t>
      </w:r>
      <w:r w:rsidRPr="00422E0F">
        <w:rPr>
          <w:rFonts w:ascii="Arial" w:hAnsi="Arial" w:cs="Arial"/>
          <w:bCs/>
          <w:i/>
          <w:sz w:val="20"/>
          <w:szCs w:val="20"/>
        </w:rPr>
        <w:t>Szaporulat</w:t>
      </w:r>
    </w:p>
    <w:p w14:paraId="11ED323F" w14:textId="77777777" w:rsidR="00886C5C" w:rsidRPr="00B251F9" w:rsidRDefault="00A6410F" w:rsidP="00620FA4">
      <w:pPr>
        <w:spacing w:before="120"/>
        <w:jc w:val="both"/>
        <w:rPr>
          <w:rFonts w:ascii="Arial" w:hAnsi="Arial" w:cs="Arial"/>
          <w:sz w:val="20"/>
          <w:szCs w:val="20"/>
        </w:rPr>
      </w:pPr>
      <w:r w:rsidRPr="00B251F9">
        <w:rPr>
          <w:rFonts w:ascii="Arial" w:hAnsi="Arial" w:cs="Arial"/>
          <w:sz w:val="20"/>
          <w:szCs w:val="20"/>
        </w:rPr>
        <w:t>Ebben az oszlopban a tárgyidőszak végi tényleges</w:t>
      </w:r>
      <w:r w:rsidR="00953C6B" w:rsidRPr="00B251F9">
        <w:rPr>
          <w:rFonts w:ascii="Arial" w:hAnsi="Arial" w:cs="Arial"/>
          <w:sz w:val="20"/>
          <w:szCs w:val="20"/>
        </w:rPr>
        <w:t xml:space="preserve"> (törlés figyelembevételével nettósított)</w:t>
      </w:r>
      <w:r w:rsidRPr="00B251F9">
        <w:rPr>
          <w:rFonts w:ascii="Arial" w:hAnsi="Arial" w:cs="Arial"/>
          <w:sz w:val="20"/>
          <w:szCs w:val="20"/>
        </w:rPr>
        <w:t xml:space="preserve"> szaporulatot kell jelentenie az adatszolgáltatónak. </w:t>
      </w:r>
      <w:r w:rsidR="004518AE" w:rsidRPr="00B251F9">
        <w:rPr>
          <w:rFonts w:ascii="Arial" w:hAnsi="Arial" w:cs="Arial"/>
          <w:sz w:val="20"/>
          <w:szCs w:val="20"/>
        </w:rPr>
        <w:t>A</w:t>
      </w:r>
      <w:r w:rsidR="00886C5C" w:rsidRPr="00B251F9">
        <w:rPr>
          <w:rFonts w:ascii="Arial" w:hAnsi="Arial" w:cs="Arial"/>
          <w:sz w:val="20"/>
          <w:szCs w:val="20"/>
        </w:rPr>
        <w:t xml:space="preserve"> </w:t>
      </w:r>
      <w:r w:rsidR="00886C5C" w:rsidRPr="00B251F9">
        <w:rPr>
          <w:rFonts w:ascii="Arial" w:hAnsi="Arial" w:cs="Arial"/>
          <w:bCs/>
          <w:sz w:val="20"/>
          <w:szCs w:val="20"/>
        </w:rPr>
        <w:t>reaktivált szerződések</w:t>
      </w:r>
      <w:r w:rsidR="00886C5C" w:rsidRPr="00B251F9">
        <w:rPr>
          <w:rFonts w:ascii="Arial" w:hAnsi="Arial" w:cs="Arial"/>
          <w:sz w:val="20"/>
          <w:szCs w:val="20"/>
        </w:rPr>
        <w:t xml:space="preserve"> állománydíját a szaporulat oszlopban kell bemutatni. Azon szerződésekre, amelyeket egyúttal indexáltak is, az indexálás oszlopban is fel kell tüntetni ezt az összeget.</w:t>
      </w:r>
    </w:p>
    <w:p w14:paraId="53AD4F7C" w14:textId="77777777" w:rsidR="00ED7F42" w:rsidRPr="00422E0F" w:rsidRDefault="00620FA4" w:rsidP="00422E0F">
      <w:pPr>
        <w:spacing w:before="120"/>
        <w:jc w:val="both"/>
        <w:rPr>
          <w:rFonts w:ascii="Arial" w:hAnsi="Arial" w:cs="Arial"/>
          <w:bCs/>
          <w:i/>
          <w:sz w:val="20"/>
          <w:szCs w:val="20"/>
        </w:rPr>
      </w:pPr>
      <w:r w:rsidRPr="00422E0F">
        <w:rPr>
          <w:rFonts w:ascii="Arial" w:hAnsi="Arial" w:cs="Arial"/>
          <w:bCs/>
          <w:i/>
          <w:sz w:val="20"/>
          <w:szCs w:val="20"/>
        </w:rPr>
        <w:t xml:space="preserve">15. </w:t>
      </w:r>
      <w:r w:rsidR="00ED7F42" w:rsidRPr="00422E0F">
        <w:rPr>
          <w:rFonts w:ascii="Arial" w:hAnsi="Arial" w:cs="Arial"/>
          <w:bCs/>
          <w:i/>
          <w:sz w:val="20"/>
          <w:szCs w:val="20"/>
        </w:rPr>
        <w:t xml:space="preserve">oszlop Új állomány Növekedés </w:t>
      </w:r>
    </w:p>
    <w:p w14:paraId="3ACF3585" w14:textId="77777777" w:rsidR="00ED7F42" w:rsidRPr="00422E0F" w:rsidRDefault="00AD29A9" w:rsidP="00422E0F">
      <w:pPr>
        <w:spacing w:before="120"/>
        <w:jc w:val="both"/>
        <w:rPr>
          <w:rFonts w:ascii="Arial" w:hAnsi="Arial" w:cs="Arial"/>
          <w:bCs/>
          <w:i/>
          <w:sz w:val="20"/>
          <w:szCs w:val="20"/>
        </w:rPr>
      </w:pPr>
      <w:r w:rsidRPr="00422E0F">
        <w:rPr>
          <w:rFonts w:ascii="Arial" w:hAnsi="Arial" w:cs="Arial"/>
          <w:bCs/>
          <w:i/>
          <w:sz w:val="20"/>
          <w:szCs w:val="20"/>
        </w:rPr>
        <w:t xml:space="preserve">16. </w:t>
      </w:r>
      <w:r w:rsidR="00ED7F42" w:rsidRPr="00422E0F">
        <w:rPr>
          <w:rFonts w:ascii="Arial" w:hAnsi="Arial" w:cs="Arial"/>
          <w:bCs/>
          <w:i/>
          <w:sz w:val="20"/>
          <w:szCs w:val="20"/>
        </w:rPr>
        <w:t>oszlop Új állomány Csökkenés</w:t>
      </w:r>
    </w:p>
    <w:p w14:paraId="3A44F141" w14:textId="77777777" w:rsidR="00ED7F42" w:rsidRPr="00B251F9" w:rsidRDefault="00ED7F42" w:rsidP="00620FA4">
      <w:pPr>
        <w:spacing w:before="120"/>
        <w:jc w:val="both"/>
        <w:rPr>
          <w:rFonts w:ascii="Arial" w:hAnsi="Arial" w:cs="Arial"/>
          <w:b/>
          <w:sz w:val="20"/>
          <w:szCs w:val="20"/>
        </w:rPr>
      </w:pPr>
      <w:r w:rsidRPr="00B251F9">
        <w:rPr>
          <w:rFonts w:ascii="Arial" w:hAnsi="Arial" w:cs="Arial"/>
          <w:sz w:val="20"/>
          <w:szCs w:val="20"/>
        </w:rPr>
        <w:t>Az állományváltozás oszlopaiba az árfolyamváltozás hatásaitól megtisztított változásokat kell jelenteni, az árfolyamváltozás bemutatására a 15. Növekedés és a 16. Csökkenés oszlop szolgál, azon szerződések esetében, amikor a gyakorisági díj vagy az állománydíj devizában van nyilvántartva</w:t>
      </w:r>
      <w:r w:rsidR="00167EFC" w:rsidRPr="00B251F9">
        <w:rPr>
          <w:rFonts w:ascii="Arial" w:hAnsi="Arial" w:cs="Arial"/>
          <w:sz w:val="20"/>
          <w:szCs w:val="20"/>
        </w:rPr>
        <w:t>.</w:t>
      </w:r>
    </w:p>
    <w:p w14:paraId="01E81E76" w14:textId="77777777" w:rsidR="00490863" w:rsidRPr="00422E0F" w:rsidRDefault="00490863" w:rsidP="00620FA4">
      <w:pPr>
        <w:spacing w:before="120"/>
        <w:jc w:val="both"/>
        <w:rPr>
          <w:rFonts w:ascii="Arial" w:hAnsi="Arial" w:cs="Arial"/>
          <w:bCs/>
          <w:i/>
          <w:sz w:val="20"/>
          <w:szCs w:val="20"/>
        </w:rPr>
      </w:pPr>
      <w:r w:rsidRPr="00422E0F">
        <w:rPr>
          <w:rFonts w:ascii="Arial" w:hAnsi="Arial" w:cs="Arial"/>
          <w:bCs/>
          <w:i/>
          <w:sz w:val="20"/>
          <w:szCs w:val="20"/>
        </w:rPr>
        <w:t>1</w:t>
      </w:r>
      <w:r w:rsidR="00ED7F42" w:rsidRPr="00422E0F">
        <w:rPr>
          <w:rFonts w:ascii="Arial" w:hAnsi="Arial" w:cs="Arial"/>
          <w:bCs/>
          <w:i/>
          <w:sz w:val="20"/>
          <w:szCs w:val="20"/>
        </w:rPr>
        <w:t>7</w:t>
      </w:r>
      <w:r w:rsidRPr="00422E0F">
        <w:rPr>
          <w:rFonts w:ascii="Arial" w:hAnsi="Arial" w:cs="Arial"/>
          <w:bCs/>
          <w:i/>
          <w:sz w:val="20"/>
          <w:szCs w:val="20"/>
        </w:rPr>
        <w:t>. oszlop Záróállomány</w:t>
      </w:r>
    </w:p>
    <w:p w14:paraId="40E55229" w14:textId="07205F5E" w:rsidR="00653EF1" w:rsidRPr="00B251F9" w:rsidRDefault="00653EF1" w:rsidP="0011733B">
      <w:pPr>
        <w:spacing w:before="120"/>
        <w:jc w:val="both"/>
        <w:rPr>
          <w:rFonts w:ascii="Arial" w:hAnsi="Arial" w:cs="Arial"/>
          <w:sz w:val="20"/>
          <w:szCs w:val="20"/>
        </w:rPr>
      </w:pPr>
      <w:r w:rsidRPr="00B251F9">
        <w:rPr>
          <w:rFonts w:ascii="Arial" w:hAnsi="Arial" w:cs="Arial"/>
          <w:sz w:val="20"/>
          <w:szCs w:val="20"/>
        </w:rPr>
        <w:t>1</w:t>
      </w:r>
      <w:r w:rsidR="00ED7F42" w:rsidRPr="00B251F9">
        <w:rPr>
          <w:rFonts w:ascii="Arial" w:hAnsi="Arial" w:cs="Arial"/>
          <w:sz w:val="20"/>
          <w:szCs w:val="20"/>
        </w:rPr>
        <w:t>7</w:t>
      </w:r>
      <w:r w:rsidRPr="00B251F9">
        <w:rPr>
          <w:rFonts w:ascii="Arial" w:hAnsi="Arial" w:cs="Arial"/>
          <w:sz w:val="20"/>
          <w:szCs w:val="20"/>
        </w:rPr>
        <w:t xml:space="preserve">. oszlop Záróállomány = 1. oszlop Nyitó állomány + 2. oszlop Indexálások +3. oszlop Árfolyamváltozás hatása Növekedés </w:t>
      </w:r>
      <w:r w:rsidR="00BB7D7D">
        <w:rPr>
          <w:rFonts w:ascii="Arial" w:hAnsi="Arial" w:cs="Arial"/>
          <w:sz w:val="20"/>
          <w:szCs w:val="20"/>
        </w:rPr>
        <w:t>-</w:t>
      </w:r>
      <w:r w:rsidRPr="00B251F9">
        <w:rPr>
          <w:rFonts w:ascii="Arial" w:hAnsi="Arial" w:cs="Arial"/>
          <w:sz w:val="20"/>
          <w:szCs w:val="20"/>
        </w:rPr>
        <w:t xml:space="preserve"> 4. oszlop Árfolyamváltozás hatása Csökkenés </w:t>
      </w:r>
      <w:r w:rsidR="00BB7D7D">
        <w:rPr>
          <w:rFonts w:ascii="Arial" w:hAnsi="Arial" w:cs="Arial"/>
          <w:sz w:val="20"/>
          <w:szCs w:val="20"/>
        </w:rPr>
        <w:t>-</w:t>
      </w:r>
      <w:r w:rsidRPr="00B251F9">
        <w:rPr>
          <w:rFonts w:ascii="Arial" w:hAnsi="Arial" w:cs="Arial"/>
          <w:sz w:val="20"/>
          <w:szCs w:val="20"/>
        </w:rPr>
        <w:t xml:space="preserve"> 13. oszlop Állományvesztés + 14. oszlop Szaporulat</w:t>
      </w:r>
      <w:r w:rsidR="00ED7F42" w:rsidRPr="00B251F9">
        <w:rPr>
          <w:rFonts w:ascii="Arial" w:hAnsi="Arial" w:cs="Arial"/>
          <w:sz w:val="20"/>
          <w:szCs w:val="20"/>
        </w:rPr>
        <w:t xml:space="preserve"> + 15. oszlop Árfolyamváltozás hatása Növekedés </w:t>
      </w:r>
      <w:r w:rsidR="00BB7D7D">
        <w:rPr>
          <w:rFonts w:ascii="Arial" w:hAnsi="Arial" w:cs="Arial"/>
          <w:sz w:val="20"/>
          <w:szCs w:val="20"/>
        </w:rPr>
        <w:t>-</w:t>
      </w:r>
      <w:r w:rsidR="00ED7F42" w:rsidRPr="00B251F9">
        <w:rPr>
          <w:rFonts w:ascii="Arial" w:hAnsi="Arial" w:cs="Arial"/>
          <w:sz w:val="20"/>
          <w:szCs w:val="20"/>
        </w:rPr>
        <w:t xml:space="preserve"> 16. oszlop Árfolyamváltozás hatása Csökkenés</w:t>
      </w:r>
    </w:p>
    <w:p w14:paraId="388DB8B4" w14:textId="77777777" w:rsidR="00AD2087" w:rsidRPr="00B251F9" w:rsidRDefault="00AD2087" w:rsidP="00AD2087">
      <w:pPr>
        <w:spacing w:before="120"/>
        <w:jc w:val="both"/>
        <w:rPr>
          <w:rFonts w:ascii="Arial" w:hAnsi="Arial" w:cs="Arial"/>
          <w:sz w:val="20"/>
          <w:szCs w:val="20"/>
        </w:rPr>
      </w:pPr>
      <w:r w:rsidRPr="00B251F9">
        <w:rPr>
          <w:rFonts w:ascii="Arial" w:hAnsi="Arial" w:cs="Arial"/>
          <w:b/>
          <w:sz w:val="20"/>
          <w:szCs w:val="20"/>
        </w:rPr>
        <w:t>A tábla sorai</w:t>
      </w:r>
    </w:p>
    <w:p w14:paraId="2FF398A6" w14:textId="77777777" w:rsidR="00AD2087" w:rsidRPr="00B251F9" w:rsidRDefault="005A1448" w:rsidP="00620FA4">
      <w:pPr>
        <w:spacing w:before="120"/>
        <w:jc w:val="both"/>
        <w:rPr>
          <w:rFonts w:ascii="Arial" w:hAnsi="Arial" w:cs="Arial"/>
          <w:sz w:val="20"/>
          <w:szCs w:val="20"/>
        </w:rPr>
      </w:pPr>
      <w:r w:rsidRPr="00B251F9">
        <w:rPr>
          <w:rFonts w:ascii="Arial" w:hAnsi="Arial" w:cs="Arial"/>
          <w:i/>
          <w:sz w:val="20"/>
          <w:szCs w:val="20"/>
        </w:rPr>
        <w:t xml:space="preserve">42A1D2 </w:t>
      </w:r>
      <w:r w:rsidR="00444DC9" w:rsidRPr="00B251F9">
        <w:rPr>
          <w:rFonts w:ascii="Arial" w:hAnsi="Arial" w:cs="Arial"/>
          <w:i/>
          <w:sz w:val="20"/>
          <w:szCs w:val="20"/>
        </w:rPr>
        <w:t>CSÉB</w:t>
      </w:r>
    </w:p>
    <w:p w14:paraId="2F33E82E"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42A1B tábla kitöltési </w:t>
      </w:r>
      <w:r w:rsidR="00D3575D">
        <w:rPr>
          <w:rFonts w:ascii="Arial" w:hAnsi="Arial" w:cs="Arial"/>
          <w:sz w:val="20"/>
          <w:szCs w:val="20"/>
        </w:rPr>
        <w:t>előírás</w:t>
      </w:r>
      <w:r w:rsidRPr="00B251F9">
        <w:rPr>
          <w:rFonts w:ascii="Arial" w:hAnsi="Arial" w:cs="Arial"/>
          <w:sz w:val="20"/>
          <w:szCs w:val="20"/>
        </w:rPr>
        <w:t>a</w:t>
      </w:r>
      <w:r w:rsidR="00D3575D">
        <w:rPr>
          <w:rFonts w:ascii="Arial" w:hAnsi="Arial" w:cs="Arial"/>
          <w:sz w:val="20"/>
          <w:szCs w:val="20"/>
        </w:rPr>
        <w:t>i</w:t>
      </w:r>
      <w:r w:rsidRPr="00B251F9">
        <w:rPr>
          <w:rFonts w:ascii="Arial" w:hAnsi="Arial" w:cs="Arial"/>
          <w:sz w:val="20"/>
          <w:szCs w:val="20"/>
        </w:rPr>
        <w:t xml:space="preserve"> szerint.</w:t>
      </w:r>
    </w:p>
    <w:p w14:paraId="755EF850" w14:textId="77777777" w:rsidR="00444DC9" w:rsidRPr="00B251F9" w:rsidRDefault="00444DC9">
      <w:pPr>
        <w:spacing w:before="120"/>
        <w:jc w:val="both"/>
        <w:rPr>
          <w:rFonts w:ascii="Arial" w:hAnsi="Arial" w:cs="Arial"/>
          <w:b/>
          <w:sz w:val="20"/>
          <w:szCs w:val="20"/>
        </w:rPr>
      </w:pPr>
    </w:p>
    <w:p w14:paraId="5768F977" w14:textId="77777777" w:rsidR="00444DC9" w:rsidRPr="00B251F9" w:rsidRDefault="0063182A" w:rsidP="000462E4">
      <w:pPr>
        <w:keepNext/>
        <w:spacing w:before="120"/>
        <w:jc w:val="both"/>
        <w:rPr>
          <w:rFonts w:ascii="Arial" w:hAnsi="Arial" w:cs="Arial"/>
          <w:b/>
          <w:sz w:val="20"/>
          <w:szCs w:val="20"/>
        </w:rPr>
      </w:pPr>
      <w:r>
        <w:rPr>
          <w:rFonts w:ascii="Arial" w:hAnsi="Arial" w:cs="Arial"/>
          <w:b/>
          <w:sz w:val="20"/>
          <w:szCs w:val="20"/>
        </w:rPr>
        <w:t xml:space="preserve">6. </w:t>
      </w:r>
      <w:r w:rsidR="00444DC9" w:rsidRPr="00B251F9">
        <w:rPr>
          <w:rFonts w:ascii="Arial" w:hAnsi="Arial" w:cs="Arial"/>
          <w:b/>
          <w:sz w:val="20"/>
          <w:szCs w:val="20"/>
        </w:rPr>
        <w:t>42A1E A biztosító néhány termékcsoportjának főbb adatai a tárgyidőszak végén</w:t>
      </w:r>
    </w:p>
    <w:p w14:paraId="7137335A" w14:textId="77777777" w:rsidR="00CC462B" w:rsidRPr="00B251F9" w:rsidRDefault="00CC462B" w:rsidP="00CC462B">
      <w:pPr>
        <w:spacing w:before="120"/>
        <w:jc w:val="both"/>
        <w:rPr>
          <w:rFonts w:ascii="Arial" w:hAnsi="Arial" w:cs="Arial"/>
          <w:b/>
          <w:sz w:val="20"/>
          <w:szCs w:val="20"/>
        </w:rPr>
      </w:pPr>
      <w:r w:rsidRPr="00B251F9">
        <w:rPr>
          <w:rFonts w:ascii="Arial" w:hAnsi="Arial" w:cs="Arial"/>
          <w:b/>
          <w:sz w:val="20"/>
          <w:szCs w:val="20"/>
        </w:rPr>
        <w:t>A tábla kitöltése</w:t>
      </w:r>
    </w:p>
    <w:p w14:paraId="6DB9FDD3" w14:textId="77777777" w:rsidR="006761F6" w:rsidRPr="00B251F9" w:rsidRDefault="006761F6" w:rsidP="007C5222">
      <w:pPr>
        <w:keepNext/>
        <w:spacing w:before="120"/>
        <w:jc w:val="both"/>
        <w:rPr>
          <w:rFonts w:ascii="Arial" w:hAnsi="Arial" w:cs="Arial"/>
          <w:sz w:val="20"/>
          <w:szCs w:val="20"/>
        </w:rPr>
      </w:pPr>
      <w:r w:rsidRPr="00B251F9">
        <w:rPr>
          <w:rFonts w:ascii="Arial" w:hAnsi="Arial" w:cs="Arial"/>
          <w:sz w:val="20"/>
          <w:szCs w:val="20"/>
        </w:rPr>
        <w:t xml:space="preserve">A </w:t>
      </w:r>
      <w:r>
        <w:rPr>
          <w:rFonts w:ascii="Arial" w:hAnsi="Arial" w:cs="Arial"/>
          <w:sz w:val="20"/>
          <w:szCs w:val="20"/>
        </w:rPr>
        <w:t>táblá</w:t>
      </w:r>
      <w:r w:rsidRPr="00B251F9">
        <w:rPr>
          <w:rFonts w:ascii="Arial" w:hAnsi="Arial" w:cs="Arial"/>
          <w:sz w:val="20"/>
          <w:szCs w:val="20"/>
        </w:rPr>
        <w:t xml:space="preserve">ban a biztosító néhány termékcsoportjára vonatkozó szerződésszám záró állományát, a díjbevétel és a kárkifizetés bruttó összegét kell bemutatni. </w:t>
      </w:r>
    </w:p>
    <w:p w14:paraId="134B8ADB" w14:textId="77777777" w:rsidR="005A1448" w:rsidRPr="00B251F9" w:rsidRDefault="005A1448" w:rsidP="007C5222">
      <w:pPr>
        <w:spacing w:before="120"/>
        <w:jc w:val="both"/>
        <w:rPr>
          <w:rFonts w:ascii="Arial" w:hAnsi="Arial" w:cs="Arial"/>
          <w:sz w:val="20"/>
          <w:szCs w:val="20"/>
        </w:rPr>
      </w:pPr>
      <w:r w:rsidRPr="00B251F9">
        <w:rPr>
          <w:rFonts w:ascii="Arial" w:hAnsi="Arial" w:cs="Arial"/>
          <w:sz w:val="20"/>
          <w:szCs w:val="20"/>
        </w:rPr>
        <w:t xml:space="preserve">Az 42A1E táblában mind a folyamatos, mind pedig az egyszeri díjfizetésű </w:t>
      </w:r>
      <w:r w:rsidR="00056F78">
        <w:rPr>
          <w:rFonts w:ascii="Arial" w:hAnsi="Arial" w:cs="Arial"/>
          <w:sz w:val="20"/>
          <w:szCs w:val="20"/>
        </w:rPr>
        <w:t>nem-</w:t>
      </w:r>
      <w:r w:rsidR="00A3724A">
        <w:rPr>
          <w:rFonts w:ascii="Arial" w:hAnsi="Arial" w:cs="Arial"/>
          <w:sz w:val="20"/>
          <w:szCs w:val="20"/>
        </w:rPr>
        <w:t>élet</w:t>
      </w:r>
      <w:r w:rsidRPr="00B251F9">
        <w:rPr>
          <w:rFonts w:ascii="Arial" w:hAnsi="Arial" w:cs="Arial"/>
          <w:sz w:val="20"/>
          <w:szCs w:val="20"/>
        </w:rPr>
        <w:t>biztosítások, illetve nyugdíjbiztosítások darabszámát, díjbevételét és kárkifizetését szerepeltetni kell.</w:t>
      </w:r>
    </w:p>
    <w:p w14:paraId="541AA922" w14:textId="77777777" w:rsidR="005A1448" w:rsidRPr="00B251F9" w:rsidRDefault="005A1448" w:rsidP="007C5222">
      <w:pPr>
        <w:spacing w:before="120"/>
        <w:jc w:val="both"/>
        <w:rPr>
          <w:rFonts w:ascii="Arial" w:hAnsi="Arial" w:cs="Arial"/>
          <w:sz w:val="20"/>
          <w:szCs w:val="20"/>
        </w:rPr>
      </w:pPr>
      <w:r w:rsidRPr="00B251F9">
        <w:rPr>
          <w:rFonts w:ascii="Arial" w:hAnsi="Arial" w:cs="Arial"/>
          <w:sz w:val="20"/>
          <w:szCs w:val="20"/>
        </w:rPr>
        <w:t>A termékcsoportok esetében a szerződéseket a szerződő KSH besorolása (a gazdálkodási formát leíró statisztikai számjel 13-15. karaktere) szerint kell besorolni (pl. önkormányzati biztosítások soron az önkormányzatok által kötött biztosításokat kell feltüntetni),</w:t>
      </w:r>
      <w:r w:rsidRPr="00B251F9">
        <w:rPr>
          <w:rFonts w:ascii="Arial" w:hAnsi="Arial" w:cs="Arial"/>
          <w:b/>
          <w:sz w:val="20"/>
          <w:szCs w:val="20"/>
        </w:rPr>
        <w:t xml:space="preserve"> </w:t>
      </w:r>
      <w:r w:rsidRPr="00B251F9">
        <w:rPr>
          <w:rFonts w:ascii="Arial" w:hAnsi="Arial" w:cs="Arial"/>
          <w:sz w:val="20"/>
          <w:szCs w:val="20"/>
        </w:rPr>
        <w:t xml:space="preserve">a statisztikai számjel elemeiről és nomenklatúráiról szóló </w:t>
      </w:r>
      <w:r w:rsidR="009E1D19" w:rsidRPr="00B251F9">
        <w:rPr>
          <w:rFonts w:ascii="Arial" w:hAnsi="Arial" w:cs="Arial"/>
          <w:sz w:val="20"/>
          <w:szCs w:val="20"/>
        </w:rPr>
        <w:t>21/2012</w:t>
      </w:r>
      <w:r w:rsidRPr="00B251F9">
        <w:rPr>
          <w:rFonts w:ascii="Arial" w:hAnsi="Arial" w:cs="Arial"/>
          <w:sz w:val="20"/>
          <w:szCs w:val="20"/>
        </w:rPr>
        <w:t>. (</w:t>
      </w:r>
      <w:r w:rsidR="009E1D19" w:rsidRPr="00B251F9">
        <w:rPr>
          <w:rFonts w:ascii="Arial" w:hAnsi="Arial" w:cs="Arial"/>
          <w:sz w:val="20"/>
          <w:szCs w:val="20"/>
        </w:rPr>
        <w:t>IV. 16</w:t>
      </w:r>
      <w:r w:rsidRPr="00B251F9">
        <w:rPr>
          <w:rFonts w:ascii="Arial" w:hAnsi="Arial" w:cs="Arial"/>
          <w:sz w:val="20"/>
          <w:szCs w:val="20"/>
        </w:rPr>
        <w:t>.) K</w:t>
      </w:r>
      <w:r w:rsidR="009E1D19" w:rsidRPr="00B251F9">
        <w:rPr>
          <w:rFonts w:ascii="Arial" w:hAnsi="Arial" w:cs="Arial"/>
          <w:sz w:val="20"/>
          <w:szCs w:val="20"/>
        </w:rPr>
        <w:t xml:space="preserve">IM rendeletben </w:t>
      </w:r>
      <w:r w:rsidRPr="00B251F9">
        <w:rPr>
          <w:rFonts w:ascii="Arial" w:hAnsi="Arial" w:cs="Arial"/>
          <w:sz w:val="20"/>
          <w:szCs w:val="20"/>
        </w:rPr>
        <w:t>ill</w:t>
      </w:r>
      <w:r w:rsidR="00D74510" w:rsidRPr="00B251F9">
        <w:rPr>
          <w:rFonts w:ascii="Arial" w:hAnsi="Arial" w:cs="Arial"/>
          <w:sz w:val="20"/>
          <w:szCs w:val="20"/>
        </w:rPr>
        <w:t>etve</w:t>
      </w:r>
      <w:r w:rsidRPr="00B251F9">
        <w:rPr>
          <w:rFonts w:ascii="Arial" w:hAnsi="Arial" w:cs="Arial"/>
          <w:sz w:val="20"/>
          <w:szCs w:val="20"/>
        </w:rPr>
        <w:t xml:space="preserve"> a</w:t>
      </w:r>
      <w:r w:rsidR="009E1D19" w:rsidRPr="00B251F9">
        <w:rPr>
          <w:rFonts w:ascii="Arial" w:hAnsi="Arial" w:cs="Arial"/>
          <w:sz w:val="20"/>
          <w:szCs w:val="20"/>
        </w:rPr>
        <w:t xml:space="preserve">z </w:t>
      </w:r>
      <w:r w:rsidR="006118D8">
        <w:rPr>
          <w:rFonts w:ascii="Arial" w:hAnsi="Arial" w:cs="Arial"/>
          <w:sz w:val="20"/>
          <w:szCs w:val="20"/>
        </w:rPr>
        <w:t>Ö</w:t>
      </w:r>
      <w:r w:rsidR="009E1D19" w:rsidRPr="00B251F9">
        <w:rPr>
          <w:rFonts w:ascii="Arial" w:hAnsi="Arial" w:cs="Arial"/>
          <w:sz w:val="20"/>
          <w:szCs w:val="20"/>
        </w:rPr>
        <w:t>nálló vállalkozók tevékenységi jegyzéke bevezetéséről és alkalmazásáról szóló</w:t>
      </w:r>
      <w:r w:rsidRPr="00B251F9">
        <w:rPr>
          <w:rFonts w:ascii="Arial" w:hAnsi="Arial" w:cs="Arial"/>
          <w:sz w:val="20"/>
          <w:szCs w:val="20"/>
        </w:rPr>
        <w:t xml:space="preserve"> </w:t>
      </w:r>
      <w:r w:rsidR="009E1D19" w:rsidRPr="00B251F9">
        <w:rPr>
          <w:rFonts w:ascii="Arial" w:hAnsi="Arial" w:cs="Arial"/>
          <w:sz w:val="20"/>
          <w:szCs w:val="20"/>
        </w:rPr>
        <w:t>36/2011</w:t>
      </w:r>
      <w:r w:rsidRPr="00B251F9">
        <w:rPr>
          <w:rFonts w:ascii="Arial" w:hAnsi="Arial" w:cs="Arial"/>
          <w:sz w:val="20"/>
          <w:szCs w:val="20"/>
        </w:rPr>
        <w:t>. (</w:t>
      </w:r>
      <w:r w:rsidR="009E1D19" w:rsidRPr="00B251F9">
        <w:rPr>
          <w:rFonts w:ascii="Arial" w:hAnsi="Arial" w:cs="Arial"/>
          <w:sz w:val="20"/>
          <w:szCs w:val="20"/>
        </w:rPr>
        <w:t>XII. 23.</w:t>
      </w:r>
      <w:r w:rsidRPr="00B251F9">
        <w:rPr>
          <w:rFonts w:ascii="Arial" w:hAnsi="Arial" w:cs="Arial"/>
          <w:sz w:val="20"/>
          <w:szCs w:val="20"/>
        </w:rPr>
        <w:t>) K</w:t>
      </w:r>
      <w:r w:rsidR="009E1D19" w:rsidRPr="00B251F9">
        <w:rPr>
          <w:rFonts w:ascii="Arial" w:hAnsi="Arial" w:cs="Arial"/>
          <w:sz w:val="20"/>
          <w:szCs w:val="20"/>
        </w:rPr>
        <w:t>IM</w:t>
      </w:r>
      <w:r w:rsidRPr="00B251F9">
        <w:rPr>
          <w:rFonts w:ascii="Arial" w:hAnsi="Arial" w:cs="Arial"/>
          <w:sz w:val="20"/>
          <w:szCs w:val="20"/>
        </w:rPr>
        <w:t xml:space="preserve"> </w:t>
      </w:r>
      <w:r w:rsidR="009E1D19" w:rsidRPr="00B251F9">
        <w:rPr>
          <w:rFonts w:ascii="Arial" w:hAnsi="Arial" w:cs="Arial"/>
          <w:sz w:val="20"/>
          <w:szCs w:val="20"/>
        </w:rPr>
        <w:t>rendeletben</w:t>
      </w:r>
      <w:r w:rsidRPr="00B251F9">
        <w:rPr>
          <w:rFonts w:ascii="Arial" w:hAnsi="Arial" w:cs="Arial"/>
          <w:sz w:val="20"/>
          <w:szCs w:val="20"/>
        </w:rPr>
        <w:t xml:space="preserve"> foglaltak alapján.</w:t>
      </w:r>
    </w:p>
    <w:p w14:paraId="1DD75253" w14:textId="77777777" w:rsidR="005A1448" w:rsidRPr="00B251F9" w:rsidRDefault="005A1448" w:rsidP="00CC462B">
      <w:pPr>
        <w:spacing w:before="120"/>
        <w:jc w:val="both"/>
        <w:rPr>
          <w:rFonts w:ascii="Arial" w:hAnsi="Arial" w:cs="Arial"/>
          <w:b/>
          <w:sz w:val="20"/>
          <w:szCs w:val="20"/>
        </w:rPr>
      </w:pPr>
      <w:r w:rsidRPr="00B251F9">
        <w:rPr>
          <w:rFonts w:ascii="Arial" w:hAnsi="Arial" w:cs="Arial"/>
          <w:b/>
          <w:sz w:val="20"/>
          <w:szCs w:val="20"/>
        </w:rPr>
        <w:t>A tábla sorai</w:t>
      </w:r>
    </w:p>
    <w:p w14:paraId="687DECE0" w14:textId="67BA70D8" w:rsidR="005A1448" w:rsidRPr="00B251F9" w:rsidRDefault="005A1448" w:rsidP="00620FA4">
      <w:pPr>
        <w:spacing w:before="120"/>
        <w:jc w:val="both"/>
        <w:rPr>
          <w:rFonts w:ascii="Arial" w:hAnsi="Arial" w:cs="Arial"/>
          <w:i/>
          <w:sz w:val="20"/>
          <w:szCs w:val="20"/>
        </w:rPr>
      </w:pPr>
      <w:r w:rsidRPr="00B251F9">
        <w:rPr>
          <w:rFonts w:ascii="Arial" w:hAnsi="Arial" w:cs="Arial"/>
          <w:i/>
          <w:sz w:val="20"/>
          <w:szCs w:val="20"/>
        </w:rPr>
        <w:t>42A1E Tűz</w:t>
      </w:r>
      <w:r w:rsidR="001C4294">
        <w:rPr>
          <w:rFonts w:ascii="Arial" w:hAnsi="Arial" w:cs="Arial"/>
          <w:i/>
          <w:sz w:val="20"/>
          <w:szCs w:val="20"/>
        </w:rPr>
        <w:t>-</w:t>
      </w:r>
      <w:r w:rsidRPr="00B251F9">
        <w:rPr>
          <w:rFonts w:ascii="Arial" w:hAnsi="Arial" w:cs="Arial"/>
          <w:i/>
          <w:sz w:val="20"/>
          <w:szCs w:val="20"/>
        </w:rPr>
        <w:t>, elemi és egyéb vagyoni biztosítások összesen</w:t>
      </w:r>
    </w:p>
    <w:p w14:paraId="41F54C74" w14:textId="77777777" w:rsidR="005A1448" w:rsidRPr="00B251F9" w:rsidRDefault="004518AE" w:rsidP="00620FA4">
      <w:pPr>
        <w:spacing w:before="120"/>
        <w:jc w:val="both"/>
        <w:rPr>
          <w:rFonts w:ascii="Arial" w:hAnsi="Arial" w:cs="Arial"/>
          <w:sz w:val="20"/>
          <w:szCs w:val="20"/>
        </w:rPr>
      </w:pPr>
      <w:r w:rsidRPr="00B251F9">
        <w:rPr>
          <w:rFonts w:ascii="Arial" w:hAnsi="Arial" w:cs="Arial"/>
          <w:sz w:val="20"/>
          <w:szCs w:val="20"/>
        </w:rPr>
        <w:t>A</w:t>
      </w:r>
      <w:r w:rsidR="005A1448" w:rsidRPr="00B251F9">
        <w:rPr>
          <w:rFonts w:ascii="Arial" w:hAnsi="Arial" w:cs="Arial"/>
          <w:sz w:val="20"/>
          <w:szCs w:val="20"/>
        </w:rPr>
        <w:t>zokat a vállalkozói vagyoni kockázatokat, amelyek nem a tűz és elemi kockázatok ágazatba tartoznak (pl. szállítmány ágazatba), ebben a táblában nem kell bemutatni.</w:t>
      </w:r>
    </w:p>
    <w:p w14:paraId="7A82DA60" w14:textId="77777777" w:rsidR="005A1448" w:rsidRPr="00B251F9" w:rsidRDefault="005A1448" w:rsidP="00620FA4">
      <w:pPr>
        <w:spacing w:before="120"/>
        <w:jc w:val="both"/>
        <w:rPr>
          <w:rFonts w:ascii="Arial" w:hAnsi="Arial" w:cs="Arial"/>
          <w:i/>
          <w:sz w:val="20"/>
          <w:szCs w:val="20"/>
        </w:rPr>
      </w:pPr>
      <w:r w:rsidRPr="00B251F9">
        <w:rPr>
          <w:rFonts w:ascii="Arial" w:hAnsi="Arial" w:cs="Arial"/>
          <w:i/>
          <w:sz w:val="20"/>
          <w:szCs w:val="20"/>
        </w:rPr>
        <w:t>42A1E3 Utasbiztosítás</w:t>
      </w:r>
    </w:p>
    <w:p w14:paraId="090085B8" w14:textId="77777777" w:rsidR="00444DC9" w:rsidRPr="00B251F9" w:rsidRDefault="004518AE"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MÁV-val és a közúti közlekedési vállalatokkal kötött szerződések is beleértendőek, mint csoportos biztosítások mutatandók ki.</w:t>
      </w:r>
    </w:p>
    <w:p w14:paraId="7416AC99" w14:textId="77777777" w:rsidR="005A1448" w:rsidRPr="00B251F9" w:rsidRDefault="005A1448" w:rsidP="00620FA4">
      <w:pPr>
        <w:spacing w:before="120"/>
        <w:jc w:val="both"/>
        <w:rPr>
          <w:rFonts w:ascii="Arial" w:hAnsi="Arial" w:cs="Arial"/>
          <w:i/>
          <w:sz w:val="20"/>
          <w:szCs w:val="20"/>
        </w:rPr>
      </w:pPr>
      <w:r w:rsidRPr="00B251F9">
        <w:rPr>
          <w:rFonts w:ascii="Arial" w:hAnsi="Arial" w:cs="Arial"/>
          <w:i/>
          <w:sz w:val="20"/>
          <w:szCs w:val="20"/>
        </w:rPr>
        <w:t>42A1E4 Nyugdíjbiztosítás</w:t>
      </w:r>
    </w:p>
    <w:p w14:paraId="24E851BC" w14:textId="77777777" w:rsidR="00444DC9" w:rsidRDefault="004518AE" w:rsidP="00620FA4">
      <w:pPr>
        <w:spacing w:before="120"/>
        <w:jc w:val="both"/>
        <w:rPr>
          <w:rFonts w:ascii="Arial" w:hAnsi="Arial" w:cs="Arial"/>
          <w:sz w:val="20"/>
          <w:szCs w:val="20"/>
        </w:rPr>
      </w:pPr>
      <w:r w:rsidRPr="00B251F9">
        <w:rPr>
          <w:rFonts w:ascii="Arial" w:hAnsi="Arial" w:cs="Arial"/>
          <w:sz w:val="20"/>
          <w:szCs w:val="20"/>
        </w:rPr>
        <w:t>E</w:t>
      </w:r>
      <w:r w:rsidR="00444DC9" w:rsidRPr="00B251F9">
        <w:rPr>
          <w:rFonts w:ascii="Arial" w:hAnsi="Arial" w:cs="Arial"/>
          <w:sz w:val="20"/>
          <w:szCs w:val="20"/>
        </w:rPr>
        <w:t>zen a soron azon termékek főbb adatait kell bemutatni, amelyek elérési elemet tartalmaznak (a Bit. szerinti ágazati megbontásban: az elérési életbiztosítás, vegyes életbiztosítás, befektetési egységekhez kötött életbiztosítás, halasztott járadékbiztosítás, valamint az azonnal induló, vagy már megindult járadékbiztosítás ágazatokba tartoznak) és a biztosított legalább 62 éves életkorában járnak le, illetve ekkor indul meg a járadékbiztosítás.</w:t>
      </w:r>
    </w:p>
    <w:p w14:paraId="7F945F5A" w14:textId="77777777" w:rsidR="00AC667D" w:rsidRPr="0011733B" w:rsidRDefault="00AC667D" w:rsidP="00AC667D">
      <w:pPr>
        <w:spacing w:before="120"/>
        <w:jc w:val="both"/>
        <w:rPr>
          <w:rFonts w:ascii="Arial" w:hAnsi="Arial" w:cs="Arial"/>
          <w:i/>
          <w:sz w:val="20"/>
          <w:szCs w:val="20"/>
        </w:rPr>
      </w:pPr>
      <w:r w:rsidRPr="0011733B">
        <w:rPr>
          <w:rFonts w:ascii="Arial" w:hAnsi="Arial" w:cs="Arial"/>
          <w:i/>
          <w:sz w:val="20"/>
          <w:szCs w:val="20"/>
        </w:rPr>
        <w:t>42A1E41 Ebből Szja. tv. szerinti nyugdíjbiztosítás</w:t>
      </w:r>
    </w:p>
    <w:p w14:paraId="7A1AF987" w14:textId="77777777" w:rsidR="00AC667D" w:rsidRPr="0011733B" w:rsidRDefault="00AC667D" w:rsidP="00620FA4">
      <w:pPr>
        <w:spacing w:before="120"/>
        <w:jc w:val="both"/>
        <w:rPr>
          <w:rFonts w:ascii="Arial" w:hAnsi="Arial" w:cs="Arial"/>
          <w:sz w:val="20"/>
          <w:szCs w:val="20"/>
        </w:rPr>
      </w:pPr>
      <w:r w:rsidRPr="0011733B">
        <w:rPr>
          <w:rFonts w:ascii="Arial" w:hAnsi="Arial" w:cs="Arial"/>
          <w:sz w:val="20"/>
          <w:szCs w:val="20"/>
        </w:rPr>
        <w:t>Ebben a sorban kell bemutatni az Szja. tv. 3. § 93. pontja szerinti nyugdíjbiztosításokat, a 42A1E411 sorban e szerződések közül azokat, melyekre az Szja. tv. 44/C. §-a szerint adókedvezmény érvényesíthető, a 42A1E412 sorban pedig a 42A1E4</w:t>
      </w:r>
      <w:r w:rsidR="00A34B36" w:rsidRPr="0011733B">
        <w:rPr>
          <w:rFonts w:ascii="Arial" w:hAnsi="Arial" w:cs="Arial"/>
          <w:sz w:val="20"/>
          <w:szCs w:val="20"/>
        </w:rPr>
        <w:t>1</w:t>
      </w:r>
      <w:r w:rsidRPr="0011733B">
        <w:rPr>
          <w:rFonts w:ascii="Arial" w:hAnsi="Arial" w:cs="Arial"/>
          <w:sz w:val="20"/>
          <w:szCs w:val="20"/>
        </w:rPr>
        <w:t xml:space="preserve"> sorban jelentett szerződések közül azokat, melyek járadékopciót tartalmaznak. </w:t>
      </w:r>
    </w:p>
    <w:p w14:paraId="77E3975E" w14:textId="77777777" w:rsidR="000462E4" w:rsidRPr="00B251F9" w:rsidRDefault="000462E4">
      <w:pPr>
        <w:spacing w:before="120"/>
        <w:ind w:firstLine="708"/>
        <w:jc w:val="both"/>
        <w:rPr>
          <w:rFonts w:ascii="Arial" w:hAnsi="Arial" w:cs="Arial"/>
          <w:sz w:val="20"/>
          <w:szCs w:val="20"/>
        </w:rPr>
      </w:pPr>
    </w:p>
    <w:p w14:paraId="7132DD91" w14:textId="77777777" w:rsidR="00444DC9" w:rsidRPr="00B251F9" w:rsidRDefault="0063182A">
      <w:pPr>
        <w:spacing w:before="120"/>
        <w:jc w:val="both"/>
        <w:rPr>
          <w:rFonts w:ascii="Arial" w:hAnsi="Arial" w:cs="Arial"/>
          <w:b/>
          <w:sz w:val="20"/>
          <w:szCs w:val="20"/>
        </w:rPr>
      </w:pPr>
      <w:r>
        <w:rPr>
          <w:rFonts w:ascii="Arial" w:hAnsi="Arial" w:cs="Arial"/>
          <w:b/>
          <w:sz w:val="20"/>
          <w:szCs w:val="20"/>
        </w:rPr>
        <w:t xml:space="preserve">7. </w:t>
      </w:r>
      <w:r w:rsidR="00984FF2">
        <w:rPr>
          <w:rFonts w:ascii="Arial" w:hAnsi="Arial" w:cs="Arial"/>
          <w:b/>
          <w:sz w:val="20"/>
          <w:szCs w:val="20"/>
        </w:rPr>
        <w:t xml:space="preserve">42A1F Az életbiztosítási ág záró </w:t>
      </w:r>
      <w:r w:rsidR="00444DC9" w:rsidRPr="00B251F9">
        <w:rPr>
          <w:rFonts w:ascii="Arial" w:hAnsi="Arial" w:cs="Arial"/>
          <w:b/>
          <w:sz w:val="20"/>
          <w:szCs w:val="20"/>
        </w:rPr>
        <w:t>állományának részletezett bemutatása a tárgyidőszak végén</w:t>
      </w:r>
    </w:p>
    <w:p w14:paraId="476AFD96" w14:textId="77777777" w:rsidR="00CC462B" w:rsidRPr="00B251F9" w:rsidRDefault="00CC462B" w:rsidP="00CC462B">
      <w:pPr>
        <w:spacing w:before="120"/>
        <w:jc w:val="both"/>
        <w:rPr>
          <w:rFonts w:ascii="Arial" w:hAnsi="Arial" w:cs="Arial"/>
          <w:bCs/>
          <w:sz w:val="20"/>
          <w:szCs w:val="20"/>
        </w:rPr>
      </w:pPr>
      <w:r w:rsidRPr="00B251F9">
        <w:rPr>
          <w:rFonts w:ascii="Arial" w:hAnsi="Arial" w:cs="Arial"/>
          <w:b/>
          <w:sz w:val="20"/>
          <w:szCs w:val="20"/>
        </w:rPr>
        <w:t>A tábla kitöltése</w:t>
      </w:r>
    </w:p>
    <w:p w14:paraId="6E8F2B59" w14:textId="29EE12E3" w:rsidR="006761F6" w:rsidRPr="00B251F9" w:rsidRDefault="006761F6" w:rsidP="007C5222">
      <w:pPr>
        <w:spacing w:before="120"/>
        <w:jc w:val="both"/>
        <w:rPr>
          <w:rFonts w:ascii="Arial" w:hAnsi="Arial" w:cs="Arial"/>
          <w:bCs/>
          <w:sz w:val="20"/>
          <w:szCs w:val="20"/>
        </w:rPr>
      </w:pPr>
      <w:r w:rsidRPr="00B251F9">
        <w:rPr>
          <w:rFonts w:ascii="Arial" w:hAnsi="Arial" w:cs="Arial"/>
          <w:bCs/>
          <w:sz w:val="20"/>
          <w:szCs w:val="20"/>
        </w:rPr>
        <w:t xml:space="preserve">A </w:t>
      </w:r>
      <w:r>
        <w:rPr>
          <w:rFonts w:ascii="Arial" w:hAnsi="Arial" w:cs="Arial"/>
          <w:bCs/>
          <w:sz w:val="20"/>
          <w:szCs w:val="20"/>
        </w:rPr>
        <w:t>táblá</w:t>
      </w:r>
      <w:r w:rsidRPr="00B251F9">
        <w:rPr>
          <w:rFonts w:ascii="Arial" w:hAnsi="Arial" w:cs="Arial"/>
          <w:bCs/>
          <w:sz w:val="20"/>
          <w:szCs w:val="20"/>
        </w:rPr>
        <w:t xml:space="preserve">ban a szerződések </w:t>
      </w:r>
      <w:r w:rsidRPr="00B251F9">
        <w:rPr>
          <w:rFonts w:ascii="Arial" w:hAnsi="Arial" w:cs="Arial"/>
          <w:sz w:val="20"/>
          <w:szCs w:val="20"/>
        </w:rPr>
        <w:t xml:space="preserve">hátralevő lejárati ideje szerint, </w:t>
      </w:r>
      <w:r w:rsidRPr="00B251F9">
        <w:rPr>
          <w:rFonts w:ascii="Arial" w:hAnsi="Arial" w:cs="Arial"/>
          <w:bCs/>
          <w:sz w:val="20"/>
          <w:szCs w:val="20"/>
        </w:rPr>
        <w:t xml:space="preserve">naptári évre számítva (pl. </w:t>
      </w:r>
      <w:del w:id="3" w:author="MNB" w:date="2024-11-27T16:39:00Z">
        <w:r w:rsidR="00FC2528">
          <w:rPr>
            <w:rFonts w:ascii="Arial" w:hAnsi="Arial" w:cs="Arial"/>
            <w:bCs/>
            <w:sz w:val="20"/>
            <w:szCs w:val="20"/>
          </w:rPr>
          <w:delText>201</w:delText>
        </w:r>
        <w:r w:rsidR="00243DC4">
          <w:rPr>
            <w:rFonts w:ascii="Arial" w:hAnsi="Arial" w:cs="Arial"/>
            <w:bCs/>
            <w:sz w:val="20"/>
            <w:szCs w:val="20"/>
          </w:rPr>
          <w:delText>5</w:delText>
        </w:r>
      </w:del>
      <w:ins w:id="4" w:author="MNB" w:date="2024-11-27T16:39:00Z">
        <w:r w:rsidR="00FC2528">
          <w:rPr>
            <w:rFonts w:ascii="Arial" w:hAnsi="Arial" w:cs="Arial"/>
            <w:bCs/>
            <w:sz w:val="20"/>
            <w:szCs w:val="20"/>
          </w:rPr>
          <w:t>20</w:t>
        </w:r>
        <w:r w:rsidR="00D95419">
          <w:rPr>
            <w:rFonts w:ascii="Arial" w:hAnsi="Arial" w:cs="Arial"/>
            <w:bCs/>
            <w:sz w:val="20"/>
            <w:szCs w:val="20"/>
          </w:rPr>
          <w:t>1</w:t>
        </w:r>
        <w:r w:rsidR="007B2EDA">
          <w:rPr>
            <w:rFonts w:ascii="Arial" w:hAnsi="Arial" w:cs="Arial"/>
            <w:bCs/>
            <w:sz w:val="20"/>
            <w:szCs w:val="20"/>
          </w:rPr>
          <w:t>9</w:t>
        </w:r>
      </w:ins>
      <w:r w:rsidRPr="00B251F9">
        <w:rPr>
          <w:rFonts w:ascii="Arial" w:hAnsi="Arial" w:cs="Arial"/>
          <w:bCs/>
          <w:sz w:val="20"/>
          <w:szCs w:val="20"/>
        </w:rPr>
        <w:t xml:space="preserve">. március 8-án induló 10 éves futamidejű szerződés esetén </w:t>
      </w:r>
      <w:del w:id="5" w:author="MNB" w:date="2024-11-27T16:39:00Z">
        <w:r w:rsidRPr="00B251F9">
          <w:rPr>
            <w:rFonts w:ascii="Arial" w:hAnsi="Arial" w:cs="Arial"/>
            <w:bCs/>
            <w:sz w:val="20"/>
            <w:szCs w:val="20"/>
          </w:rPr>
          <w:delText>20</w:delText>
        </w:r>
        <w:r w:rsidR="00994720">
          <w:rPr>
            <w:rFonts w:ascii="Arial" w:hAnsi="Arial" w:cs="Arial"/>
            <w:bCs/>
            <w:sz w:val="20"/>
            <w:szCs w:val="20"/>
          </w:rPr>
          <w:delText>2</w:delText>
        </w:r>
        <w:r w:rsidR="00243DC4">
          <w:rPr>
            <w:rFonts w:ascii="Arial" w:hAnsi="Arial" w:cs="Arial"/>
            <w:bCs/>
            <w:sz w:val="20"/>
            <w:szCs w:val="20"/>
          </w:rPr>
          <w:delText>1</w:delText>
        </w:r>
      </w:del>
      <w:ins w:id="6" w:author="MNB" w:date="2024-11-27T16:39:00Z">
        <w:r w:rsidRPr="00B251F9">
          <w:rPr>
            <w:rFonts w:ascii="Arial" w:hAnsi="Arial" w:cs="Arial"/>
            <w:bCs/>
            <w:sz w:val="20"/>
            <w:szCs w:val="20"/>
          </w:rPr>
          <w:t>20</w:t>
        </w:r>
        <w:r w:rsidR="00994720">
          <w:rPr>
            <w:rFonts w:ascii="Arial" w:hAnsi="Arial" w:cs="Arial"/>
            <w:bCs/>
            <w:sz w:val="20"/>
            <w:szCs w:val="20"/>
          </w:rPr>
          <w:t>2</w:t>
        </w:r>
        <w:r w:rsidR="007B2EDA">
          <w:rPr>
            <w:rFonts w:ascii="Arial" w:hAnsi="Arial" w:cs="Arial"/>
            <w:bCs/>
            <w:sz w:val="20"/>
            <w:szCs w:val="20"/>
          </w:rPr>
          <w:t>5</w:t>
        </w:r>
      </w:ins>
      <w:r w:rsidRPr="00B251F9">
        <w:rPr>
          <w:rFonts w:ascii="Arial" w:hAnsi="Arial" w:cs="Arial"/>
          <w:bCs/>
          <w:sz w:val="20"/>
          <w:szCs w:val="20"/>
        </w:rPr>
        <w:t>. év végi jelentésben 4 év van hátra, így az 1. oszlopban szerepeltetendő) kell bemutatni a hatályban lévő szerződéseket darabszám és biztosítási összeg szerinti megbontásban.</w:t>
      </w:r>
    </w:p>
    <w:p w14:paraId="057ED698" w14:textId="77777777" w:rsidR="006F418B" w:rsidRDefault="00BC0F1D" w:rsidP="007C5222">
      <w:pPr>
        <w:spacing w:before="120"/>
        <w:jc w:val="both"/>
        <w:rPr>
          <w:rFonts w:ascii="Arial" w:hAnsi="Arial" w:cs="Arial"/>
          <w:bCs/>
          <w:sz w:val="20"/>
          <w:szCs w:val="20"/>
        </w:rPr>
      </w:pPr>
      <w:r>
        <w:rPr>
          <w:rFonts w:ascii="Arial" w:hAnsi="Arial" w:cs="Arial"/>
          <w:bCs/>
          <w:sz w:val="20"/>
          <w:szCs w:val="20"/>
        </w:rPr>
        <w:t>A tábla</w:t>
      </w:r>
      <w:r w:rsidR="00444DC9" w:rsidRPr="00B251F9">
        <w:rPr>
          <w:rFonts w:ascii="Arial" w:hAnsi="Arial" w:cs="Arial"/>
          <w:bCs/>
          <w:sz w:val="20"/>
          <w:szCs w:val="20"/>
        </w:rPr>
        <w:t xml:space="preserve"> 7. oszlopában bemutatott értékeknek soronként meg</w:t>
      </w:r>
      <w:r>
        <w:rPr>
          <w:rFonts w:ascii="Arial" w:hAnsi="Arial" w:cs="Arial"/>
          <w:bCs/>
          <w:sz w:val="20"/>
          <w:szCs w:val="20"/>
        </w:rPr>
        <w:t xml:space="preserve"> kell egyezniük a 42A1B tábla </w:t>
      </w:r>
      <w:r w:rsidR="00444DC9" w:rsidRPr="00B251F9">
        <w:rPr>
          <w:rFonts w:ascii="Arial" w:hAnsi="Arial" w:cs="Arial"/>
          <w:bCs/>
          <w:sz w:val="20"/>
          <w:szCs w:val="20"/>
        </w:rPr>
        <w:t>14. oszlopában bemutatott értékekkel.</w:t>
      </w:r>
    </w:p>
    <w:p w14:paraId="6DFB3000" w14:textId="77777777" w:rsidR="005A3EB3" w:rsidRPr="00B251F9" w:rsidRDefault="005A3EB3" w:rsidP="000462E4">
      <w:pPr>
        <w:keepNext/>
        <w:spacing w:before="120"/>
        <w:jc w:val="both"/>
        <w:rPr>
          <w:rFonts w:ascii="Arial" w:hAnsi="Arial" w:cs="Arial"/>
          <w:b/>
          <w:bCs/>
          <w:sz w:val="20"/>
          <w:szCs w:val="20"/>
        </w:rPr>
      </w:pPr>
      <w:r w:rsidRPr="00B251F9">
        <w:rPr>
          <w:rFonts w:ascii="Arial" w:hAnsi="Arial" w:cs="Arial"/>
          <w:b/>
          <w:bCs/>
          <w:sz w:val="20"/>
          <w:szCs w:val="20"/>
        </w:rPr>
        <w:t>A tábla sorai</w:t>
      </w:r>
    </w:p>
    <w:p w14:paraId="586D6556" w14:textId="77777777" w:rsidR="00444DC9" w:rsidRDefault="00444DC9" w:rsidP="00620FA4">
      <w:pPr>
        <w:spacing w:before="120"/>
        <w:jc w:val="both"/>
        <w:rPr>
          <w:rFonts w:ascii="Arial" w:hAnsi="Arial" w:cs="Arial"/>
          <w:bCs/>
          <w:sz w:val="20"/>
          <w:szCs w:val="20"/>
        </w:rPr>
      </w:pPr>
      <w:r w:rsidRPr="00B251F9">
        <w:rPr>
          <w:rFonts w:ascii="Arial" w:hAnsi="Arial" w:cs="Arial"/>
          <w:bCs/>
          <w:sz w:val="20"/>
          <w:szCs w:val="20"/>
        </w:rPr>
        <w:t>Biztosítási összeg az egyes ágazatok szerint:</w:t>
      </w:r>
    </w:p>
    <w:p w14:paraId="77D57F76" w14:textId="4FDA1E67" w:rsidR="001D1BD7" w:rsidRDefault="001D1BD7" w:rsidP="00620FA4">
      <w:pPr>
        <w:spacing w:before="120"/>
        <w:jc w:val="both"/>
        <w:rPr>
          <w:rFonts w:ascii="Arial" w:hAnsi="Arial" w:cs="Arial"/>
          <w:bCs/>
          <w:sz w:val="20"/>
          <w:szCs w:val="20"/>
        </w:rPr>
      </w:pPr>
      <w:r w:rsidRPr="0011733B">
        <w:rPr>
          <w:rFonts w:ascii="Arial" w:hAnsi="Arial" w:cs="Arial"/>
          <w:bCs/>
          <w:i/>
          <w:sz w:val="20"/>
          <w:szCs w:val="20"/>
        </w:rPr>
        <w:t>42A1F111 Hagyományos életbiztosítások</w:t>
      </w:r>
      <w:r>
        <w:rPr>
          <w:rFonts w:ascii="Arial" w:hAnsi="Arial" w:cs="Arial"/>
          <w:bCs/>
          <w:sz w:val="20"/>
          <w:szCs w:val="20"/>
        </w:rPr>
        <w:t xml:space="preserve"> 1</w:t>
      </w:r>
      <w:r w:rsidR="003B3EDF">
        <w:rPr>
          <w:rFonts w:ascii="Arial" w:hAnsi="Arial" w:cs="Arial"/>
          <w:bCs/>
          <w:sz w:val="20"/>
          <w:szCs w:val="20"/>
        </w:rPr>
        <w:t>-</w:t>
      </w:r>
      <w:r>
        <w:rPr>
          <w:rFonts w:ascii="Arial" w:hAnsi="Arial" w:cs="Arial"/>
          <w:bCs/>
          <w:sz w:val="20"/>
          <w:szCs w:val="20"/>
        </w:rPr>
        <w:t>7. oszlop</w:t>
      </w:r>
    </w:p>
    <w:p w14:paraId="5487CF4C" w14:textId="0652100D" w:rsidR="001D1BD7" w:rsidRDefault="001D1BD7" w:rsidP="00620FA4">
      <w:pPr>
        <w:spacing w:before="120"/>
        <w:jc w:val="both"/>
        <w:rPr>
          <w:rFonts w:ascii="Arial" w:hAnsi="Arial" w:cs="Arial"/>
          <w:bCs/>
          <w:sz w:val="20"/>
          <w:szCs w:val="20"/>
        </w:rPr>
      </w:pPr>
      <w:r>
        <w:rPr>
          <w:rFonts w:ascii="Arial" w:hAnsi="Arial" w:cs="Arial"/>
          <w:bCs/>
          <w:sz w:val="20"/>
          <w:szCs w:val="20"/>
        </w:rPr>
        <w:t xml:space="preserve">Hagyományos életbiztosítások = Halálesetre szóló életbiztosítás + Elérési életbiztosítás + Vegyes életbiztosítás + Term fix biztosítás + Halasztott járadékbiztosítás + Azonnal induló, vagy már megindult járadékbiztosítás </w:t>
      </w:r>
      <w:r w:rsidR="0040143F">
        <w:rPr>
          <w:rFonts w:ascii="Arial" w:hAnsi="Arial" w:cs="Arial"/>
          <w:bCs/>
          <w:sz w:val="20"/>
          <w:szCs w:val="20"/>
        </w:rPr>
        <w:t>+ Egyéb életbiztosítás</w:t>
      </w:r>
    </w:p>
    <w:p w14:paraId="79287325" w14:textId="7DCD2C1B" w:rsidR="0040143F" w:rsidRDefault="0040143F" w:rsidP="0040143F">
      <w:pPr>
        <w:spacing w:before="120"/>
        <w:jc w:val="both"/>
        <w:rPr>
          <w:rFonts w:ascii="Arial" w:hAnsi="Arial" w:cs="Arial"/>
          <w:bCs/>
          <w:sz w:val="20"/>
          <w:szCs w:val="20"/>
        </w:rPr>
      </w:pPr>
      <w:r w:rsidRPr="00BC49EA">
        <w:rPr>
          <w:rFonts w:ascii="Arial" w:hAnsi="Arial" w:cs="Arial"/>
          <w:bCs/>
          <w:i/>
          <w:sz w:val="20"/>
          <w:szCs w:val="20"/>
        </w:rPr>
        <w:t>42A1F111 Hagyományos életbiztosítások</w:t>
      </w:r>
      <w:r>
        <w:rPr>
          <w:rFonts w:ascii="Arial" w:hAnsi="Arial" w:cs="Arial"/>
          <w:bCs/>
          <w:sz w:val="20"/>
          <w:szCs w:val="20"/>
        </w:rPr>
        <w:t xml:space="preserve"> 8</w:t>
      </w:r>
      <w:r w:rsidR="003B3EDF">
        <w:rPr>
          <w:rFonts w:ascii="Arial" w:hAnsi="Arial" w:cs="Arial"/>
          <w:bCs/>
          <w:sz w:val="20"/>
          <w:szCs w:val="20"/>
        </w:rPr>
        <w:t>-</w:t>
      </w:r>
      <w:r>
        <w:rPr>
          <w:rFonts w:ascii="Arial" w:hAnsi="Arial" w:cs="Arial"/>
          <w:bCs/>
          <w:sz w:val="20"/>
          <w:szCs w:val="20"/>
        </w:rPr>
        <w:t>14. oszlop</w:t>
      </w:r>
    </w:p>
    <w:p w14:paraId="1FD638CC" w14:textId="153E7E5E" w:rsidR="0040143F" w:rsidRPr="00B251F9" w:rsidRDefault="0040143F" w:rsidP="00620FA4">
      <w:pPr>
        <w:spacing w:before="120"/>
        <w:jc w:val="both"/>
        <w:rPr>
          <w:rFonts w:ascii="Arial" w:hAnsi="Arial" w:cs="Arial"/>
          <w:bCs/>
          <w:sz w:val="20"/>
          <w:szCs w:val="20"/>
        </w:rPr>
      </w:pPr>
      <w:r>
        <w:rPr>
          <w:rFonts w:ascii="Arial" w:hAnsi="Arial" w:cs="Arial"/>
          <w:bCs/>
          <w:sz w:val="20"/>
          <w:szCs w:val="20"/>
        </w:rPr>
        <w:t>Hagyományos életbiztosítások = Halálesetre szóló életbiztosítás + Elérési életbiztosítás + Vegyes életbiztosítás + Term fix biztosítás + Halasztott járadékbiztosítás + Azonnal induló, vagy már megindult járadékbiztosítás + Baleset és betegség kiegészítő biztosítások + Egyéb életbiztosítás</w:t>
      </w:r>
    </w:p>
    <w:p w14:paraId="784DA261" w14:textId="77777777" w:rsidR="005A3EB3" w:rsidRPr="00B251F9" w:rsidRDefault="005A3EB3" w:rsidP="00620FA4">
      <w:pPr>
        <w:spacing w:before="120"/>
        <w:jc w:val="both"/>
        <w:rPr>
          <w:rFonts w:ascii="Arial" w:hAnsi="Arial" w:cs="Arial"/>
          <w:i/>
          <w:sz w:val="20"/>
          <w:szCs w:val="20"/>
        </w:rPr>
      </w:pPr>
      <w:r w:rsidRPr="00B251F9">
        <w:rPr>
          <w:rFonts w:ascii="Arial" w:hAnsi="Arial" w:cs="Arial"/>
          <w:i/>
          <w:sz w:val="20"/>
          <w:szCs w:val="20"/>
        </w:rPr>
        <w:t>42A1F1112 (</w:t>
      </w:r>
      <w:r w:rsidR="00444DC9" w:rsidRPr="00B251F9">
        <w:rPr>
          <w:rFonts w:ascii="Arial" w:hAnsi="Arial" w:cs="Arial"/>
          <w:i/>
          <w:sz w:val="20"/>
          <w:szCs w:val="20"/>
        </w:rPr>
        <w:t>Díjvisszatérítéses</w:t>
      </w:r>
      <w:r w:rsidRPr="00B251F9">
        <w:rPr>
          <w:rFonts w:ascii="Arial" w:hAnsi="Arial" w:cs="Arial"/>
          <w:i/>
          <w:sz w:val="20"/>
          <w:szCs w:val="20"/>
        </w:rPr>
        <w:t>) elérési biztosítás</w:t>
      </w:r>
    </w:p>
    <w:p w14:paraId="555B4CE3" w14:textId="77777777" w:rsidR="00444DC9" w:rsidRPr="00B251F9" w:rsidRDefault="004518AE" w:rsidP="00620FA4">
      <w:pPr>
        <w:spacing w:before="120"/>
        <w:jc w:val="both"/>
        <w:rPr>
          <w:rFonts w:ascii="Arial" w:hAnsi="Arial" w:cs="Arial"/>
          <w:bCs/>
          <w:sz w:val="20"/>
          <w:szCs w:val="20"/>
        </w:rPr>
      </w:pPr>
      <w:r w:rsidRPr="00B251F9">
        <w:rPr>
          <w:rFonts w:ascii="Arial" w:hAnsi="Arial" w:cs="Arial"/>
          <w:bCs/>
          <w:sz w:val="20"/>
          <w:szCs w:val="20"/>
        </w:rPr>
        <w:t>A</w:t>
      </w:r>
      <w:r w:rsidR="00444DC9" w:rsidRPr="00B251F9">
        <w:rPr>
          <w:rFonts w:ascii="Arial" w:hAnsi="Arial" w:cs="Arial"/>
          <w:bCs/>
          <w:sz w:val="20"/>
          <w:szCs w:val="20"/>
        </w:rPr>
        <w:t>z elérési biztosítás szerint teljesítendő elérési biztosítási összeg</w:t>
      </w:r>
      <w:r w:rsidR="00167EFC" w:rsidRPr="00B251F9">
        <w:rPr>
          <w:rFonts w:ascii="Arial" w:hAnsi="Arial" w:cs="Arial"/>
          <w:bCs/>
          <w:sz w:val="20"/>
          <w:szCs w:val="20"/>
        </w:rPr>
        <w:t>.</w:t>
      </w:r>
    </w:p>
    <w:p w14:paraId="2AA17ECD" w14:textId="77777777" w:rsidR="005A3EB3" w:rsidRPr="00B251F9" w:rsidRDefault="005A3EB3" w:rsidP="00620FA4">
      <w:pPr>
        <w:spacing w:before="120"/>
        <w:jc w:val="both"/>
        <w:rPr>
          <w:rFonts w:ascii="Arial" w:hAnsi="Arial" w:cs="Arial"/>
          <w:bCs/>
          <w:i/>
          <w:sz w:val="20"/>
          <w:szCs w:val="20"/>
        </w:rPr>
      </w:pPr>
      <w:r w:rsidRPr="00B251F9">
        <w:rPr>
          <w:rFonts w:ascii="Arial" w:hAnsi="Arial" w:cs="Arial"/>
          <w:i/>
          <w:sz w:val="20"/>
          <w:szCs w:val="20"/>
        </w:rPr>
        <w:t xml:space="preserve">42A1F1113 </w:t>
      </w:r>
      <w:r w:rsidR="00444DC9" w:rsidRPr="00B251F9">
        <w:rPr>
          <w:rFonts w:ascii="Arial" w:hAnsi="Arial" w:cs="Arial"/>
          <w:i/>
          <w:sz w:val="20"/>
          <w:szCs w:val="20"/>
        </w:rPr>
        <w:t>Vegyes életbiztosítás</w:t>
      </w:r>
    </w:p>
    <w:p w14:paraId="108A4C40" w14:textId="77777777" w:rsidR="00444DC9" w:rsidRPr="00B251F9" w:rsidRDefault="004518AE" w:rsidP="00620FA4">
      <w:pPr>
        <w:spacing w:before="120"/>
        <w:jc w:val="both"/>
        <w:rPr>
          <w:rFonts w:ascii="Arial" w:hAnsi="Arial" w:cs="Arial"/>
          <w:bCs/>
          <w:sz w:val="20"/>
          <w:szCs w:val="20"/>
        </w:rPr>
      </w:pPr>
      <w:r w:rsidRPr="00B251F9">
        <w:rPr>
          <w:rFonts w:ascii="Arial" w:hAnsi="Arial" w:cs="Arial"/>
          <w:bCs/>
          <w:sz w:val="20"/>
          <w:szCs w:val="20"/>
        </w:rPr>
        <w:t>H</w:t>
      </w:r>
      <w:r w:rsidR="00444DC9" w:rsidRPr="00B251F9">
        <w:rPr>
          <w:rFonts w:ascii="Arial" w:hAnsi="Arial" w:cs="Arial"/>
          <w:bCs/>
          <w:sz w:val="20"/>
          <w:szCs w:val="20"/>
        </w:rPr>
        <w:t>a a haláleseti és az elérési biztosítási összeg eltér, akkor az elérési biztosítási összeg</w:t>
      </w:r>
    </w:p>
    <w:p w14:paraId="249BFB8F" w14:textId="77777777" w:rsidR="005A3EB3" w:rsidRPr="00B251F9" w:rsidRDefault="005A3EB3" w:rsidP="00620FA4">
      <w:pPr>
        <w:spacing w:before="120"/>
        <w:jc w:val="both"/>
        <w:rPr>
          <w:rFonts w:ascii="Arial" w:hAnsi="Arial" w:cs="Arial"/>
          <w:bCs/>
          <w:i/>
          <w:sz w:val="20"/>
          <w:szCs w:val="20"/>
        </w:rPr>
      </w:pPr>
      <w:r w:rsidRPr="00B251F9">
        <w:rPr>
          <w:rFonts w:ascii="Arial" w:hAnsi="Arial" w:cs="Arial"/>
          <w:i/>
          <w:sz w:val="20"/>
          <w:szCs w:val="20"/>
        </w:rPr>
        <w:t xml:space="preserve">42A1F1114 </w:t>
      </w:r>
      <w:r w:rsidR="00444DC9" w:rsidRPr="00B251F9">
        <w:rPr>
          <w:rFonts w:ascii="Arial" w:hAnsi="Arial" w:cs="Arial"/>
          <w:i/>
          <w:sz w:val="20"/>
          <w:szCs w:val="20"/>
        </w:rPr>
        <w:t>Term fi</w:t>
      </w:r>
      <w:r w:rsidR="00444DC9" w:rsidRPr="00B251F9">
        <w:rPr>
          <w:rFonts w:ascii="Arial" w:hAnsi="Arial" w:cs="Arial"/>
          <w:bCs/>
          <w:i/>
          <w:sz w:val="20"/>
          <w:szCs w:val="20"/>
        </w:rPr>
        <w:t>x életbiztosítások</w:t>
      </w:r>
    </w:p>
    <w:p w14:paraId="0F0E5B4B" w14:textId="77777777" w:rsidR="00444DC9" w:rsidRPr="00B251F9" w:rsidRDefault="004518AE" w:rsidP="00620FA4">
      <w:pPr>
        <w:spacing w:before="120"/>
        <w:jc w:val="both"/>
        <w:rPr>
          <w:rFonts w:ascii="Arial" w:hAnsi="Arial" w:cs="Arial"/>
          <w:bCs/>
          <w:sz w:val="20"/>
          <w:szCs w:val="20"/>
        </w:rPr>
      </w:pPr>
      <w:r w:rsidRPr="00B251F9">
        <w:rPr>
          <w:rFonts w:ascii="Arial" w:hAnsi="Arial" w:cs="Arial"/>
          <w:bCs/>
          <w:sz w:val="20"/>
          <w:szCs w:val="20"/>
        </w:rPr>
        <w:t>A</w:t>
      </w:r>
      <w:r w:rsidR="00444DC9" w:rsidRPr="00B251F9">
        <w:rPr>
          <w:rFonts w:ascii="Arial" w:hAnsi="Arial" w:cs="Arial"/>
          <w:bCs/>
          <w:sz w:val="20"/>
          <w:szCs w:val="20"/>
        </w:rPr>
        <w:t xml:space="preserve"> lejárati összeg</w:t>
      </w:r>
    </w:p>
    <w:p w14:paraId="34D10485" w14:textId="77777777" w:rsidR="005A3EB3" w:rsidRPr="00B251F9" w:rsidRDefault="005A3EB3" w:rsidP="00620FA4">
      <w:pPr>
        <w:spacing w:before="120"/>
        <w:jc w:val="both"/>
        <w:rPr>
          <w:rFonts w:ascii="Arial" w:hAnsi="Arial" w:cs="Arial"/>
          <w:bCs/>
          <w:i/>
          <w:sz w:val="20"/>
          <w:szCs w:val="20"/>
        </w:rPr>
      </w:pPr>
      <w:r w:rsidRPr="00B251F9">
        <w:rPr>
          <w:rFonts w:ascii="Arial" w:hAnsi="Arial" w:cs="Arial"/>
          <w:i/>
          <w:sz w:val="20"/>
          <w:szCs w:val="20"/>
        </w:rPr>
        <w:t>42A1F1115 Halasztott j</w:t>
      </w:r>
      <w:r w:rsidR="00444DC9" w:rsidRPr="00B251F9">
        <w:rPr>
          <w:rFonts w:ascii="Arial" w:hAnsi="Arial" w:cs="Arial"/>
          <w:i/>
          <w:sz w:val="20"/>
          <w:szCs w:val="20"/>
        </w:rPr>
        <w:t>áradékbiztosítások</w:t>
      </w:r>
      <w:r w:rsidRPr="00B251F9">
        <w:rPr>
          <w:rFonts w:ascii="Arial" w:hAnsi="Arial" w:cs="Arial"/>
          <w:bCs/>
          <w:i/>
          <w:sz w:val="20"/>
          <w:szCs w:val="20"/>
        </w:rPr>
        <w:t xml:space="preserve"> </w:t>
      </w:r>
    </w:p>
    <w:p w14:paraId="51A7259A" w14:textId="77777777" w:rsidR="00444DC9" w:rsidRPr="00B251F9" w:rsidRDefault="004518AE" w:rsidP="00620FA4">
      <w:pPr>
        <w:spacing w:before="120"/>
        <w:jc w:val="both"/>
        <w:rPr>
          <w:rFonts w:ascii="Arial" w:hAnsi="Arial" w:cs="Arial"/>
          <w:bCs/>
          <w:sz w:val="20"/>
          <w:szCs w:val="20"/>
        </w:rPr>
      </w:pPr>
      <w:r w:rsidRPr="00B251F9">
        <w:rPr>
          <w:rFonts w:ascii="Arial" w:hAnsi="Arial" w:cs="Arial"/>
          <w:bCs/>
          <w:sz w:val="20"/>
          <w:szCs w:val="20"/>
        </w:rPr>
        <w:t>A</w:t>
      </w:r>
      <w:r w:rsidR="00444DC9" w:rsidRPr="00B251F9">
        <w:rPr>
          <w:rFonts w:ascii="Arial" w:hAnsi="Arial" w:cs="Arial"/>
          <w:bCs/>
          <w:sz w:val="20"/>
          <w:szCs w:val="20"/>
        </w:rPr>
        <w:t>z éves járadékszolgáltatás értéke</w:t>
      </w:r>
      <w:r w:rsidR="00167EFC" w:rsidRPr="00B251F9">
        <w:rPr>
          <w:rFonts w:ascii="Arial" w:hAnsi="Arial" w:cs="Arial"/>
          <w:bCs/>
          <w:sz w:val="20"/>
          <w:szCs w:val="20"/>
        </w:rPr>
        <w:t>.</w:t>
      </w:r>
    </w:p>
    <w:p w14:paraId="145A6322" w14:textId="77777777" w:rsidR="005A3EB3" w:rsidRPr="00B251F9" w:rsidRDefault="005A3EB3" w:rsidP="00620FA4">
      <w:pPr>
        <w:spacing w:before="120"/>
        <w:jc w:val="both"/>
        <w:rPr>
          <w:rFonts w:ascii="Arial" w:hAnsi="Arial" w:cs="Arial"/>
          <w:bCs/>
          <w:i/>
          <w:sz w:val="20"/>
          <w:szCs w:val="20"/>
        </w:rPr>
      </w:pPr>
      <w:r w:rsidRPr="00B251F9">
        <w:rPr>
          <w:rFonts w:ascii="Arial" w:hAnsi="Arial" w:cs="Arial"/>
          <w:bCs/>
          <w:i/>
          <w:sz w:val="20"/>
          <w:szCs w:val="20"/>
        </w:rPr>
        <w:t>42A1F1116 Azonnal induló, vagy már megindult járadékbiztosítás</w:t>
      </w:r>
    </w:p>
    <w:p w14:paraId="6A99CF30" w14:textId="77777777" w:rsidR="005A3EB3" w:rsidRPr="00B251F9" w:rsidRDefault="004518AE" w:rsidP="00620FA4">
      <w:pPr>
        <w:spacing w:before="120"/>
        <w:jc w:val="both"/>
        <w:rPr>
          <w:rFonts w:ascii="Arial" w:hAnsi="Arial" w:cs="Arial"/>
          <w:bCs/>
          <w:sz w:val="20"/>
          <w:szCs w:val="20"/>
        </w:rPr>
      </w:pPr>
      <w:r w:rsidRPr="00B251F9">
        <w:rPr>
          <w:rFonts w:ascii="Arial" w:hAnsi="Arial" w:cs="Arial"/>
          <w:bCs/>
          <w:sz w:val="20"/>
          <w:szCs w:val="20"/>
        </w:rPr>
        <w:t>A</w:t>
      </w:r>
      <w:r w:rsidR="005A3EB3" w:rsidRPr="00B251F9">
        <w:rPr>
          <w:rFonts w:ascii="Arial" w:hAnsi="Arial" w:cs="Arial"/>
          <w:bCs/>
          <w:sz w:val="20"/>
          <w:szCs w:val="20"/>
        </w:rPr>
        <w:t>z éves járadékszolgáltatás értéke</w:t>
      </w:r>
      <w:r w:rsidR="00167EFC" w:rsidRPr="00B251F9">
        <w:rPr>
          <w:rFonts w:ascii="Arial" w:hAnsi="Arial" w:cs="Arial"/>
          <w:bCs/>
          <w:sz w:val="20"/>
          <w:szCs w:val="20"/>
        </w:rPr>
        <w:t>.</w:t>
      </w:r>
    </w:p>
    <w:p w14:paraId="29AE5B5A" w14:textId="77777777" w:rsidR="005A3EB3" w:rsidRPr="00B251F9" w:rsidRDefault="005A3EB3" w:rsidP="00620FA4">
      <w:pPr>
        <w:spacing w:before="120"/>
        <w:jc w:val="both"/>
        <w:rPr>
          <w:rFonts w:ascii="Arial" w:hAnsi="Arial" w:cs="Arial"/>
          <w:i/>
          <w:sz w:val="20"/>
          <w:szCs w:val="20"/>
        </w:rPr>
      </w:pPr>
      <w:r w:rsidRPr="00B251F9">
        <w:rPr>
          <w:rFonts w:ascii="Arial" w:hAnsi="Arial" w:cs="Arial"/>
          <w:i/>
          <w:sz w:val="20"/>
          <w:szCs w:val="20"/>
        </w:rPr>
        <w:t>42A1F1117 Baleset és betegség kiegészítő biztosítások</w:t>
      </w:r>
    </w:p>
    <w:p w14:paraId="20F3494A" w14:textId="77777777" w:rsidR="00444DC9" w:rsidRPr="00B251F9" w:rsidRDefault="004518AE" w:rsidP="00620FA4">
      <w:pPr>
        <w:spacing w:before="120"/>
        <w:jc w:val="both"/>
        <w:rPr>
          <w:rFonts w:ascii="Arial" w:hAnsi="Arial" w:cs="Arial"/>
          <w:bCs/>
          <w:sz w:val="20"/>
          <w:szCs w:val="20"/>
        </w:rPr>
      </w:pPr>
      <w:r w:rsidRPr="00B251F9">
        <w:rPr>
          <w:rFonts w:ascii="Arial" w:hAnsi="Arial" w:cs="Arial"/>
          <w:sz w:val="20"/>
          <w:szCs w:val="20"/>
        </w:rPr>
        <w:t>K</w:t>
      </w:r>
      <w:r w:rsidR="00444DC9" w:rsidRPr="00B251F9">
        <w:rPr>
          <w:rFonts w:ascii="Arial" w:hAnsi="Arial" w:cs="Arial"/>
          <w:sz w:val="20"/>
          <w:szCs w:val="20"/>
        </w:rPr>
        <w:t>iegészítő balesetbiztosítás</w:t>
      </w:r>
      <w:r w:rsidR="00444DC9" w:rsidRPr="00B251F9">
        <w:rPr>
          <w:rFonts w:ascii="Arial" w:hAnsi="Arial" w:cs="Arial"/>
          <w:bCs/>
          <w:sz w:val="20"/>
          <w:szCs w:val="20"/>
        </w:rPr>
        <w:t xml:space="preserve"> esetén: egyösszegű kifizetéskor a 100%-hoz tartozó biztosítási összege, járadékos kifizetéskor az éves járadékszolgáltatás értéke</w:t>
      </w:r>
      <w:r w:rsidR="00167EFC" w:rsidRPr="00B251F9">
        <w:rPr>
          <w:rFonts w:ascii="Arial" w:hAnsi="Arial" w:cs="Arial"/>
          <w:bCs/>
          <w:sz w:val="20"/>
          <w:szCs w:val="20"/>
        </w:rPr>
        <w:t>.</w:t>
      </w:r>
    </w:p>
    <w:p w14:paraId="304F5B33" w14:textId="77777777" w:rsidR="00444DC9" w:rsidRPr="00B251F9" w:rsidRDefault="004518AE" w:rsidP="00620FA4">
      <w:pPr>
        <w:spacing w:before="120"/>
        <w:jc w:val="both"/>
        <w:rPr>
          <w:rFonts w:ascii="Arial" w:hAnsi="Arial" w:cs="Arial"/>
          <w:bCs/>
          <w:sz w:val="20"/>
          <w:szCs w:val="20"/>
        </w:rPr>
      </w:pPr>
      <w:r w:rsidRPr="00B251F9">
        <w:rPr>
          <w:rFonts w:ascii="Arial" w:hAnsi="Arial" w:cs="Arial"/>
          <w:sz w:val="20"/>
          <w:szCs w:val="20"/>
        </w:rPr>
        <w:t>K</w:t>
      </w:r>
      <w:r w:rsidR="00444DC9" w:rsidRPr="00B251F9">
        <w:rPr>
          <w:rFonts w:ascii="Arial" w:hAnsi="Arial" w:cs="Arial"/>
          <w:sz w:val="20"/>
          <w:szCs w:val="20"/>
        </w:rPr>
        <w:t>iegészítő betegségbiztosítás</w:t>
      </w:r>
      <w:r w:rsidR="00B368F6" w:rsidRPr="00B251F9">
        <w:rPr>
          <w:rFonts w:ascii="Arial" w:hAnsi="Arial" w:cs="Arial"/>
          <w:bCs/>
          <w:sz w:val="20"/>
          <w:szCs w:val="20"/>
        </w:rPr>
        <w:t xml:space="preserve"> esetén,</w:t>
      </w:r>
      <w:r w:rsidR="00444DC9" w:rsidRPr="00B251F9">
        <w:rPr>
          <w:rFonts w:ascii="Arial" w:hAnsi="Arial" w:cs="Arial"/>
          <w:bCs/>
          <w:sz w:val="20"/>
          <w:szCs w:val="20"/>
        </w:rPr>
        <w:t xml:space="preserve"> </w:t>
      </w:r>
      <w:r w:rsidR="00B368F6" w:rsidRPr="00B251F9">
        <w:rPr>
          <w:rFonts w:ascii="Arial" w:hAnsi="Arial" w:cs="Arial"/>
          <w:bCs/>
          <w:sz w:val="20"/>
          <w:szCs w:val="20"/>
        </w:rPr>
        <w:t>például</w:t>
      </w:r>
      <w:r w:rsidR="00444DC9" w:rsidRPr="00B251F9">
        <w:rPr>
          <w:rFonts w:ascii="Arial" w:hAnsi="Arial" w:cs="Arial"/>
          <w:bCs/>
          <w:sz w:val="20"/>
          <w:szCs w:val="20"/>
        </w:rPr>
        <w:t>. műtéti térítésnél a választható kategóriák közül a legmagasabb biztosítási összegű kategória biztosítási összege, napidíj esetében a térített napok maximumára számított (összesített) szolgáltatás értéke</w:t>
      </w:r>
      <w:r w:rsidR="00167EFC" w:rsidRPr="00B251F9">
        <w:rPr>
          <w:rFonts w:ascii="Arial" w:hAnsi="Arial" w:cs="Arial"/>
          <w:bCs/>
          <w:sz w:val="20"/>
          <w:szCs w:val="20"/>
        </w:rPr>
        <w:t>.</w:t>
      </w:r>
    </w:p>
    <w:p w14:paraId="6F6A79A8" w14:textId="77777777" w:rsidR="005A3EB3" w:rsidRPr="00B251F9" w:rsidRDefault="005A3EB3" w:rsidP="00620FA4">
      <w:pPr>
        <w:spacing w:before="120"/>
        <w:jc w:val="both"/>
        <w:rPr>
          <w:rFonts w:ascii="Arial" w:hAnsi="Arial" w:cs="Arial"/>
          <w:bCs/>
          <w:i/>
          <w:sz w:val="20"/>
          <w:szCs w:val="20"/>
        </w:rPr>
      </w:pPr>
      <w:r w:rsidRPr="00B251F9">
        <w:rPr>
          <w:rFonts w:ascii="Arial" w:hAnsi="Arial" w:cs="Arial"/>
          <w:bCs/>
          <w:i/>
          <w:sz w:val="20"/>
          <w:szCs w:val="20"/>
        </w:rPr>
        <w:t>42A1F113 Befektetési egységekhez kötött életbiztosítás</w:t>
      </w:r>
    </w:p>
    <w:p w14:paraId="62CA22D5" w14:textId="77777777" w:rsidR="00444DC9" w:rsidRPr="00B251F9" w:rsidRDefault="00BB2FA6" w:rsidP="00620FA4">
      <w:pPr>
        <w:spacing w:before="120"/>
        <w:jc w:val="both"/>
        <w:rPr>
          <w:rFonts w:ascii="Arial" w:hAnsi="Arial" w:cs="Arial"/>
          <w:bCs/>
          <w:sz w:val="20"/>
          <w:szCs w:val="20"/>
        </w:rPr>
      </w:pPr>
      <w:r w:rsidRPr="00B251F9">
        <w:rPr>
          <w:rFonts w:ascii="Arial" w:hAnsi="Arial" w:cs="Arial"/>
          <w:sz w:val="20"/>
          <w:szCs w:val="20"/>
        </w:rPr>
        <w:t>A</w:t>
      </w:r>
      <w:r w:rsidR="00444DC9" w:rsidRPr="00B251F9">
        <w:rPr>
          <w:rFonts w:ascii="Arial" w:hAnsi="Arial" w:cs="Arial"/>
          <w:bCs/>
          <w:sz w:val="20"/>
          <w:szCs w:val="20"/>
        </w:rPr>
        <w:t xml:space="preserve"> haláleset esetén fizetendő szolgáltatás a tárgyidőszak végén (</w:t>
      </w:r>
      <w:r w:rsidR="00167EFC" w:rsidRPr="00B251F9">
        <w:rPr>
          <w:rFonts w:ascii="Arial" w:hAnsi="Arial" w:cs="Arial"/>
          <w:bCs/>
          <w:sz w:val="20"/>
          <w:szCs w:val="20"/>
        </w:rPr>
        <w:t>például,</w:t>
      </w:r>
      <w:r w:rsidR="00444DC9" w:rsidRPr="00B251F9">
        <w:rPr>
          <w:rFonts w:ascii="Arial" w:hAnsi="Arial" w:cs="Arial"/>
          <w:bCs/>
          <w:sz w:val="20"/>
          <w:szCs w:val="20"/>
        </w:rPr>
        <w:t xml:space="preserve"> ha a biztosított befektetési egységeinek x%-ban meghatározott a szolgáltatás, akkor a tárgyidőszak végi záró érték x%-át kell venni, ha ez magasabb az egy összegben meghatározott haláleseti kifizetésnél)</w:t>
      </w:r>
      <w:r w:rsidR="00167EFC" w:rsidRPr="00B251F9">
        <w:rPr>
          <w:rFonts w:ascii="Arial" w:hAnsi="Arial" w:cs="Arial"/>
          <w:bCs/>
          <w:sz w:val="20"/>
          <w:szCs w:val="20"/>
        </w:rPr>
        <w:t>.</w:t>
      </w:r>
    </w:p>
    <w:p w14:paraId="7FA72881" w14:textId="77777777" w:rsidR="000462E4" w:rsidRPr="00B251F9" w:rsidRDefault="000462E4">
      <w:pPr>
        <w:spacing w:before="120"/>
        <w:jc w:val="both"/>
        <w:rPr>
          <w:rFonts w:ascii="Arial" w:hAnsi="Arial" w:cs="Arial"/>
          <w:b/>
          <w:sz w:val="20"/>
          <w:szCs w:val="20"/>
        </w:rPr>
      </w:pPr>
    </w:p>
    <w:p w14:paraId="4AC9E8FB" w14:textId="77777777" w:rsidR="00444DC9" w:rsidRPr="00B251F9" w:rsidRDefault="00FB7B7F">
      <w:pPr>
        <w:spacing w:before="120"/>
        <w:jc w:val="both"/>
        <w:rPr>
          <w:rFonts w:ascii="Arial" w:hAnsi="Arial" w:cs="Arial"/>
          <w:b/>
          <w:sz w:val="20"/>
          <w:szCs w:val="20"/>
        </w:rPr>
      </w:pPr>
      <w:r>
        <w:rPr>
          <w:rFonts w:ascii="Arial" w:hAnsi="Arial" w:cs="Arial"/>
          <w:b/>
          <w:sz w:val="20"/>
          <w:szCs w:val="20"/>
        </w:rPr>
        <w:t xml:space="preserve">8. </w:t>
      </w:r>
      <w:r w:rsidR="00444DC9" w:rsidRPr="00B251F9">
        <w:rPr>
          <w:rFonts w:ascii="Arial" w:hAnsi="Arial" w:cs="Arial"/>
          <w:b/>
          <w:sz w:val="20"/>
          <w:szCs w:val="20"/>
        </w:rPr>
        <w:t>42A1G A biztosító néhány, hitelekhez köthető termékcsoportjának főbb adatai a tárgyidőszak végén</w:t>
      </w:r>
    </w:p>
    <w:p w14:paraId="3EFBB26F" w14:textId="77777777" w:rsidR="00CC462B" w:rsidRPr="00B251F9" w:rsidRDefault="00CC462B" w:rsidP="00CC462B">
      <w:pPr>
        <w:spacing w:before="120"/>
        <w:jc w:val="both"/>
        <w:rPr>
          <w:rFonts w:ascii="Arial" w:hAnsi="Arial" w:cs="Arial"/>
          <w:sz w:val="20"/>
          <w:szCs w:val="20"/>
        </w:rPr>
      </w:pPr>
      <w:r w:rsidRPr="00B251F9">
        <w:rPr>
          <w:rFonts w:ascii="Arial" w:hAnsi="Arial" w:cs="Arial"/>
          <w:b/>
          <w:sz w:val="20"/>
          <w:szCs w:val="20"/>
        </w:rPr>
        <w:t>A tábla kitöltése</w:t>
      </w:r>
    </w:p>
    <w:p w14:paraId="58F93094" w14:textId="77777777" w:rsidR="006761F6" w:rsidRPr="00B251F9" w:rsidRDefault="006761F6" w:rsidP="007C5222">
      <w:pPr>
        <w:spacing w:before="120"/>
        <w:jc w:val="both"/>
        <w:rPr>
          <w:rFonts w:ascii="Arial" w:hAnsi="Arial" w:cs="Arial"/>
          <w:sz w:val="20"/>
          <w:szCs w:val="20"/>
        </w:rPr>
      </w:pPr>
      <w:r w:rsidRPr="00B251F9">
        <w:rPr>
          <w:rFonts w:ascii="Arial" w:hAnsi="Arial" w:cs="Arial"/>
          <w:sz w:val="20"/>
          <w:szCs w:val="20"/>
        </w:rPr>
        <w:t xml:space="preserve">A </w:t>
      </w:r>
      <w:r>
        <w:rPr>
          <w:rFonts w:ascii="Arial" w:hAnsi="Arial" w:cs="Arial"/>
          <w:sz w:val="20"/>
          <w:szCs w:val="20"/>
        </w:rPr>
        <w:t>táblá</w:t>
      </w:r>
      <w:r w:rsidRPr="00B251F9">
        <w:rPr>
          <w:rFonts w:ascii="Arial" w:hAnsi="Arial" w:cs="Arial"/>
          <w:sz w:val="20"/>
          <w:szCs w:val="20"/>
        </w:rPr>
        <w:t xml:space="preserve">ban a biztosító néhány, hitelekhez köthető termékcsoportjára vonatkozó szerződésszám záró állományát, a díjbevételt, az aktuális biztosítási összeg nagyságát, a biztosítottak számát, valamint a kárkifizetés és szolgáltatás darabszámát és bruttó összegét kell bemutatni. A kért adatokat a csoportos hitelfedezeti biztosítások, az egyéni hitelfedezeti biztosítások, valamint az ingatlanhitellel kombinált életbiztosítások vonatkozásában kell megjeleníteni. </w:t>
      </w:r>
    </w:p>
    <w:p w14:paraId="6AC978F3" w14:textId="77777777" w:rsidR="00D90BB2" w:rsidRPr="00B251F9" w:rsidRDefault="009D0BB9" w:rsidP="007C5222">
      <w:pPr>
        <w:spacing w:before="120"/>
        <w:jc w:val="both"/>
        <w:rPr>
          <w:rFonts w:ascii="Arial" w:hAnsi="Arial" w:cs="Arial"/>
          <w:sz w:val="20"/>
          <w:szCs w:val="20"/>
        </w:rPr>
      </w:pPr>
      <w:r w:rsidRPr="00B251F9">
        <w:rPr>
          <w:rFonts w:ascii="Arial" w:hAnsi="Arial" w:cs="Arial"/>
          <w:sz w:val="20"/>
          <w:szCs w:val="20"/>
        </w:rPr>
        <w:t xml:space="preserve">A hitelfedezeti biztosítások alatt a tábla keretein belül a </w:t>
      </w:r>
      <w:r w:rsidR="000604EC" w:rsidRPr="00B251F9">
        <w:rPr>
          <w:rFonts w:ascii="Arial" w:hAnsi="Arial" w:cs="Arial"/>
          <w:sz w:val="20"/>
          <w:szCs w:val="20"/>
        </w:rPr>
        <w:t xml:space="preserve">Bit. </w:t>
      </w:r>
      <w:r w:rsidR="000604EC" w:rsidRPr="00422E0F">
        <w:rPr>
          <w:rFonts w:ascii="Arial" w:hAnsi="Arial" w:cs="Arial"/>
          <w:sz w:val="20"/>
          <w:szCs w:val="20"/>
        </w:rPr>
        <w:t>2. melléklet</w:t>
      </w:r>
      <w:r w:rsidR="00422E0F">
        <w:rPr>
          <w:rFonts w:ascii="Arial" w:hAnsi="Arial" w:cs="Arial"/>
          <w:sz w:val="20"/>
          <w:szCs w:val="20"/>
        </w:rPr>
        <w:t xml:space="preserve"> </w:t>
      </w:r>
      <w:r w:rsidR="00024C9E">
        <w:rPr>
          <w:rFonts w:ascii="Arial" w:hAnsi="Arial" w:cs="Arial"/>
          <w:sz w:val="20"/>
          <w:szCs w:val="20"/>
        </w:rPr>
        <w:t>1.</w:t>
      </w:r>
      <w:r w:rsidR="00422E0F">
        <w:rPr>
          <w:rFonts w:ascii="Arial" w:hAnsi="Arial" w:cs="Arial"/>
          <w:sz w:val="20"/>
          <w:szCs w:val="20"/>
        </w:rPr>
        <w:t xml:space="preserve"> pontja szerinti</w:t>
      </w:r>
      <w:r w:rsidR="000604EC" w:rsidRPr="00B251F9">
        <w:rPr>
          <w:rFonts w:ascii="Arial" w:hAnsi="Arial" w:cs="Arial"/>
          <w:sz w:val="20"/>
          <w:szCs w:val="20"/>
        </w:rPr>
        <w:t xml:space="preserve"> hagyományos </w:t>
      </w:r>
      <w:r w:rsidRPr="00B251F9">
        <w:rPr>
          <w:rFonts w:ascii="Arial" w:hAnsi="Arial" w:cs="Arial"/>
          <w:sz w:val="20"/>
          <w:szCs w:val="20"/>
        </w:rPr>
        <w:t xml:space="preserve">életbiztosításokat, illetve azok kiegészítő elemekkel kombinált típusait kell érteni. </w:t>
      </w:r>
    </w:p>
    <w:p w14:paraId="4E3204A7" w14:textId="77777777" w:rsidR="00D90BB2" w:rsidRPr="00B251F9" w:rsidRDefault="00D90BB2" w:rsidP="00D90BB2">
      <w:pPr>
        <w:spacing w:before="120"/>
        <w:jc w:val="both"/>
        <w:rPr>
          <w:rFonts w:ascii="Arial" w:hAnsi="Arial" w:cs="Arial"/>
          <w:b/>
          <w:sz w:val="20"/>
          <w:szCs w:val="20"/>
        </w:rPr>
      </w:pPr>
      <w:r w:rsidRPr="00B251F9">
        <w:rPr>
          <w:rFonts w:ascii="Arial" w:hAnsi="Arial" w:cs="Arial"/>
          <w:b/>
          <w:sz w:val="20"/>
          <w:szCs w:val="20"/>
        </w:rPr>
        <w:t>A tábla oszlopai</w:t>
      </w:r>
    </w:p>
    <w:p w14:paraId="6FE9569A" w14:textId="77777777" w:rsidR="00D90BB2" w:rsidRPr="00422E0F" w:rsidRDefault="00AD29A9" w:rsidP="00620FA4">
      <w:pPr>
        <w:spacing w:before="120"/>
        <w:jc w:val="both"/>
        <w:rPr>
          <w:rFonts w:ascii="Arial" w:hAnsi="Arial" w:cs="Arial"/>
          <w:i/>
          <w:sz w:val="20"/>
          <w:szCs w:val="20"/>
        </w:rPr>
      </w:pPr>
      <w:r w:rsidRPr="00422E0F">
        <w:rPr>
          <w:rFonts w:ascii="Arial" w:hAnsi="Arial" w:cs="Arial"/>
          <w:i/>
          <w:sz w:val="20"/>
          <w:szCs w:val="20"/>
        </w:rPr>
        <w:t xml:space="preserve">5. </w:t>
      </w:r>
      <w:r w:rsidR="00D90BB2" w:rsidRPr="00422E0F">
        <w:rPr>
          <w:rFonts w:ascii="Arial" w:hAnsi="Arial" w:cs="Arial"/>
          <w:i/>
          <w:sz w:val="20"/>
          <w:szCs w:val="20"/>
        </w:rPr>
        <w:t>oszlop Kárkifizetés és szolgáltatás</w:t>
      </w:r>
    </w:p>
    <w:p w14:paraId="65AC4D46" w14:textId="77777777" w:rsidR="00EC38BF" w:rsidRPr="00B251F9" w:rsidRDefault="006A514E" w:rsidP="00620FA4">
      <w:pPr>
        <w:spacing w:before="120"/>
        <w:jc w:val="both"/>
        <w:rPr>
          <w:rFonts w:ascii="Arial" w:hAnsi="Arial" w:cs="Arial"/>
          <w:sz w:val="20"/>
          <w:szCs w:val="20"/>
        </w:rPr>
      </w:pPr>
      <w:r w:rsidRPr="00B251F9">
        <w:rPr>
          <w:rFonts w:ascii="Arial" w:hAnsi="Arial" w:cs="Arial"/>
          <w:sz w:val="20"/>
          <w:szCs w:val="20"/>
        </w:rPr>
        <w:t>A</w:t>
      </w:r>
      <w:r w:rsidR="00167EFC" w:rsidRPr="00B251F9">
        <w:rPr>
          <w:rFonts w:ascii="Arial" w:hAnsi="Arial" w:cs="Arial"/>
          <w:sz w:val="20"/>
          <w:szCs w:val="20"/>
        </w:rPr>
        <w:t xml:space="preserve">z engedményes </w:t>
      </w:r>
      <w:r w:rsidR="00EC38BF" w:rsidRPr="00B251F9">
        <w:rPr>
          <w:rFonts w:ascii="Arial" w:hAnsi="Arial" w:cs="Arial"/>
          <w:sz w:val="20"/>
          <w:szCs w:val="20"/>
        </w:rPr>
        <w:t xml:space="preserve">vagy a szerződő részére történt bruttó kárkifizetés értéke, a felügyeleti </w:t>
      </w:r>
      <w:r w:rsidR="005E36A7">
        <w:rPr>
          <w:rFonts w:ascii="Arial" w:hAnsi="Arial" w:cs="Arial"/>
          <w:sz w:val="20"/>
          <w:szCs w:val="20"/>
        </w:rPr>
        <w:t>jelentés</w:t>
      </w:r>
      <w:r w:rsidR="00EC38BF" w:rsidRPr="00B251F9">
        <w:rPr>
          <w:rFonts w:ascii="Arial" w:hAnsi="Arial" w:cs="Arial"/>
          <w:sz w:val="20"/>
          <w:szCs w:val="20"/>
        </w:rPr>
        <w:t xml:space="preserve"> 3A táblájának megfelelően. A kért adatokban mind a hitelfedezeti biztosítások, mind a hitelfedezeti záradékolásnál megjelölt értéket meg kell jeleníteni. (A hitelfedezeti biztosítás esetén a biztosítási esemény bekövetkeztekor a ki nem fizetett hitelösszeget fizeti ki a biztosító. A hitelfedezeti záradékolás esetén a biztosító a kártérítés, illetve a szolgáltatás mértékéig vállalja a fedezetet.) </w:t>
      </w:r>
    </w:p>
    <w:p w14:paraId="1E1D7609" w14:textId="77777777" w:rsidR="00EC38BF" w:rsidRPr="00B251F9" w:rsidRDefault="00EC38BF" w:rsidP="00620FA4">
      <w:pPr>
        <w:spacing w:before="120"/>
        <w:jc w:val="both"/>
        <w:rPr>
          <w:rFonts w:ascii="Arial" w:hAnsi="Arial" w:cs="Arial"/>
          <w:b/>
          <w:sz w:val="20"/>
          <w:szCs w:val="20"/>
        </w:rPr>
      </w:pPr>
      <w:r w:rsidRPr="00B251F9">
        <w:rPr>
          <w:rFonts w:ascii="Arial" w:hAnsi="Arial" w:cs="Arial"/>
          <w:b/>
          <w:sz w:val="20"/>
          <w:szCs w:val="20"/>
        </w:rPr>
        <w:t>A tábla sorai</w:t>
      </w:r>
    </w:p>
    <w:p w14:paraId="6B45F78E" w14:textId="77777777" w:rsidR="00EC38BF" w:rsidRPr="00B251F9" w:rsidRDefault="00EC38BF" w:rsidP="00620FA4">
      <w:pPr>
        <w:spacing w:before="120"/>
        <w:jc w:val="both"/>
        <w:rPr>
          <w:rFonts w:ascii="Arial" w:hAnsi="Arial" w:cs="Arial"/>
          <w:i/>
          <w:sz w:val="20"/>
          <w:szCs w:val="20"/>
        </w:rPr>
      </w:pPr>
      <w:r w:rsidRPr="00B251F9">
        <w:rPr>
          <w:rFonts w:ascii="Arial" w:hAnsi="Arial" w:cs="Arial"/>
          <w:i/>
          <w:sz w:val="20"/>
          <w:szCs w:val="20"/>
        </w:rPr>
        <w:t>42A1G1 Csoportos hitelfedezeti biztosítások</w:t>
      </w:r>
    </w:p>
    <w:p w14:paraId="7636FCF1" w14:textId="77777777" w:rsidR="00EC38BF" w:rsidRPr="00B251F9" w:rsidRDefault="004518AE" w:rsidP="00620FA4">
      <w:pPr>
        <w:spacing w:before="120"/>
        <w:jc w:val="both"/>
        <w:rPr>
          <w:rFonts w:ascii="Arial" w:hAnsi="Arial" w:cs="Arial"/>
          <w:sz w:val="20"/>
          <w:szCs w:val="20"/>
        </w:rPr>
      </w:pPr>
      <w:r w:rsidRPr="00B251F9">
        <w:rPr>
          <w:rFonts w:ascii="Arial" w:hAnsi="Arial" w:cs="Arial"/>
          <w:sz w:val="20"/>
          <w:szCs w:val="20"/>
        </w:rPr>
        <w:t>A</w:t>
      </w:r>
      <w:r w:rsidR="009D0BB9" w:rsidRPr="00B251F9">
        <w:rPr>
          <w:rFonts w:ascii="Arial" w:hAnsi="Arial" w:cs="Arial"/>
          <w:sz w:val="20"/>
          <w:szCs w:val="20"/>
        </w:rPr>
        <w:t xml:space="preserve">zon biztosítások vonatkozó adatait kell feltüntetni, amelyek esetében a biztosítóval szerződő fél a hitelt nyújtó hitelintézet, illetve egyéb jogi személy. </w:t>
      </w:r>
    </w:p>
    <w:p w14:paraId="36929B38" w14:textId="77777777" w:rsidR="00EC38BF" w:rsidRPr="00B251F9" w:rsidRDefault="00EC38BF" w:rsidP="00620FA4">
      <w:pPr>
        <w:spacing w:before="120"/>
        <w:jc w:val="both"/>
        <w:rPr>
          <w:rFonts w:ascii="Arial" w:hAnsi="Arial" w:cs="Arial"/>
          <w:i/>
          <w:sz w:val="20"/>
          <w:szCs w:val="20"/>
        </w:rPr>
      </w:pPr>
      <w:r w:rsidRPr="00B251F9">
        <w:rPr>
          <w:rFonts w:ascii="Arial" w:hAnsi="Arial" w:cs="Arial"/>
          <w:i/>
          <w:sz w:val="20"/>
          <w:szCs w:val="20"/>
        </w:rPr>
        <w:t>42A1G2 Egyéni hitelfedezeti biztosítások</w:t>
      </w:r>
    </w:p>
    <w:p w14:paraId="31597BF3" w14:textId="77777777" w:rsidR="00EC38BF" w:rsidRPr="00B251F9" w:rsidRDefault="004518AE" w:rsidP="00620FA4">
      <w:pPr>
        <w:spacing w:before="120"/>
        <w:jc w:val="both"/>
        <w:rPr>
          <w:rFonts w:ascii="Arial" w:hAnsi="Arial" w:cs="Arial"/>
          <w:sz w:val="20"/>
          <w:szCs w:val="20"/>
        </w:rPr>
      </w:pPr>
      <w:r w:rsidRPr="00B251F9">
        <w:rPr>
          <w:rFonts w:ascii="Arial" w:hAnsi="Arial" w:cs="Arial"/>
          <w:sz w:val="20"/>
          <w:szCs w:val="20"/>
        </w:rPr>
        <w:t>I</w:t>
      </w:r>
      <w:r w:rsidR="00EC38BF" w:rsidRPr="00B251F9">
        <w:rPr>
          <w:rFonts w:ascii="Arial" w:hAnsi="Arial" w:cs="Arial"/>
          <w:sz w:val="20"/>
          <w:szCs w:val="20"/>
        </w:rPr>
        <w:t>tt</w:t>
      </w:r>
      <w:r w:rsidR="009D0BB9" w:rsidRPr="00B251F9">
        <w:rPr>
          <w:rFonts w:ascii="Arial" w:hAnsi="Arial" w:cs="Arial"/>
          <w:sz w:val="20"/>
          <w:szCs w:val="20"/>
        </w:rPr>
        <w:t xml:space="preserve"> kell feltüntetni azon szerződéseket, amelyek esetében a biztosítóval szerződő fél a hitelintézettel hitelszerződést kötő ügyfél.</w:t>
      </w:r>
      <w:r w:rsidR="00F61387" w:rsidRPr="00B251F9">
        <w:rPr>
          <w:rFonts w:ascii="Arial" w:hAnsi="Arial" w:cs="Arial"/>
          <w:sz w:val="20"/>
          <w:szCs w:val="20"/>
        </w:rPr>
        <w:t xml:space="preserve"> </w:t>
      </w:r>
    </w:p>
    <w:p w14:paraId="50F4F37E" w14:textId="77777777" w:rsidR="00EC38BF" w:rsidRPr="00B251F9" w:rsidRDefault="00EC38BF" w:rsidP="00620FA4">
      <w:pPr>
        <w:spacing w:before="120"/>
        <w:jc w:val="both"/>
        <w:rPr>
          <w:rFonts w:ascii="Arial" w:hAnsi="Arial" w:cs="Arial"/>
          <w:i/>
          <w:sz w:val="20"/>
          <w:szCs w:val="20"/>
        </w:rPr>
      </w:pPr>
      <w:r w:rsidRPr="00B251F9">
        <w:rPr>
          <w:rFonts w:ascii="Arial" w:hAnsi="Arial" w:cs="Arial"/>
          <w:i/>
          <w:sz w:val="20"/>
          <w:szCs w:val="20"/>
        </w:rPr>
        <w:t>42A1G3 Ingatlanhitellel kombinált életbiztosítások</w:t>
      </w:r>
    </w:p>
    <w:p w14:paraId="602DF6EC" w14:textId="77777777" w:rsidR="00EC38BF" w:rsidRPr="00B251F9" w:rsidRDefault="004518AE" w:rsidP="00620FA4">
      <w:pPr>
        <w:spacing w:before="120"/>
        <w:jc w:val="both"/>
        <w:rPr>
          <w:rFonts w:ascii="Arial" w:hAnsi="Arial" w:cs="Arial"/>
          <w:sz w:val="20"/>
          <w:szCs w:val="20"/>
        </w:rPr>
      </w:pPr>
      <w:r w:rsidRPr="00B251F9">
        <w:rPr>
          <w:rFonts w:ascii="Arial" w:hAnsi="Arial" w:cs="Arial"/>
          <w:sz w:val="20"/>
          <w:szCs w:val="20"/>
        </w:rPr>
        <w:t>E</w:t>
      </w:r>
      <w:r w:rsidR="00EC38BF" w:rsidRPr="00B251F9">
        <w:rPr>
          <w:rFonts w:ascii="Arial" w:hAnsi="Arial" w:cs="Arial"/>
          <w:sz w:val="20"/>
          <w:szCs w:val="20"/>
        </w:rPr>
        <w:t>zen a soron a halasztott tőketörlesztéses konstrukcióba bekapcsolt életbiztosítási szerződések adatait kell bemutatni. Ha a biztosítási termék hitelfedezeti és megtakarítási elemmel is rendelkezik, úgy azt az ingatlanhitellel kombinált életbiztosítások között kell feltüntetni.</w:t>
      </w:r>
    </w:p>
    <w:p w14:paraId="5E66A6E1" w14:textId="77777777" w:rsidR="00EC38BF" w:rsidRPr="00B251F9" w:rsidRDefault="00EC38BF" w:rsidP="00620FA4">
      <w:pPr>
        <w:spacing w:before="120"/>
        <w:jc w:val="both"/>
        <w:rPr>
          <w:rFonts w:ascii="Arial" w:hAnsi="Arial" w:cs="Arial"/>
          <w:i/>
          <w:sz w:val="20"/>
          <w:szCs w:val="20"/>
        </w:rPr>
      </w:pPr>
      <w:r w:rsidRPr="00B251F9">
        <w:rPr>
          <w:rFonts w:ascii="Arial" w:hAnsi="Arial" w:cs="Arial"/>
          <w:i/>
          <w:sz w:val="20"/>
          <w:szCs w:val="20"/>
        </w:rPr>
        <w:t>42A1G35 Egyéb életbiztosítások</w:t>
      </w:r>
    </w:p>
    <w:p w14:paraId="231CFC34" w14:textId="77777777" w:rsidR="009D0BB9" w:rsidRPr="00B251F9" w:rsidRDefault="00F61387" w:rsidP="00620FA4">
      <w:pPr>
        <w:spacing w:before="120"/>
        <w:jc w:val="both"/>
        <w:rPr>
          <w:rFonts w:ascii="Arial" w:hAnsi="Arial" w:cs="Arial"/>
          <w:sz w:val="20"/>
          <w:szCs w:val="20"/>
        </w:rPr>
      </w:pPr>
      <w:r w:rsidRPr="00B251F9">
        <w:rPr>
          <w:rFonts w:ascii="Arial" w:hAnsi="Arial" w:cs="Arial"/>
          <w:sz w:val="20"/>
          <w:szCs w:val="20"/>
        </w:rPr>
        <w:t>Azon egyéni hitelfedezeti szerződéseket, amelyek esetében nem áll rendelkezésre a hitel típusa (</w:t>
      </w:r>
      <w:r w:rsidR="006F418B" w:rsidRPr="00B251F9">
        <w:rPr>
          <w:rFonts w:ascii="Arial" w:hAnsi="Arial" w:cs="Arial"/>
          <w:sz w:val="20"/>
          <w:szCs w:val="20"/>
        </w:rPr>
        <w:t>például</w:t>
      </w:r>
      <w:r w:rsidRPr="00B251F9">
        <w:rPr>
          <w:rFonts w:ascii="Arial" w:hAnsi="Arial" w:cs="Arial"/>
          <w:sz w:val="20"/>
          <w:szCs w:val="20"/>
        </w:rPr>
        <w:t xml:space="preserve"> a biztosítást utólag engedményezték), az egyéb sorban kell feltüntetni.</w:t>
      </w:r>
      <w:r w:rsidR="009D0BB9" w:rsidRPr="00B251F9">
        <w:rPr>
          <w:rFonts w:ascii="Arial" w:hAnsi="Arial" w:cs="Arial"/>
          <w:sz w:val="20"/>
          <w:szCs w:val="20"/>
        </w:rPr>
        <w:t xml:space="preserve"> </w:t>
      </w:r>
    </w:p>
    <w:p w14:paraId="2A041109" w14:textId="77777777" w:rsidR="00444DC9" w:rsidRPr="00B251F9" w:rsidRDefault="00444DC9">
      <w:pPr>
        <w:spacing w:before="120"/>
        <w:jc w:val="both"/>
        <w:rPr>
          <w:rFonts w:ascii="Arial" w:hAnsi="Arial" w:cs="Arial"/>
          <w:b/>
          <w:sz w:val="20"/>
          <w:szCs w:val="20"/>
        </w:rPr>
      </w:pPr>
    </w:p>
    <w:p w14:paraId="790E5E4F" w14:textId="77777777" w:rsidR="00444DC9" w:rsidRPr="00B251F9" w:rsidRDefault="00FB7B7F">
      <w:pPr>
        <w:spacing w:before="120"/>
        <w:jc w:val="both"/>
        <w:rPr>
          <w:rFonts w:ascii="Arial" w:hAnsi="Arial" w:cs="Arial"/>
          <w:b/>
          <w:sz w:val="20"/>
          <w:szCs w:val="20"/>
        </w:rPr>
      </w:pPr>
      <w:r>
        <w:rPr>
          <w:rFonts w:ascii="Arial" w:hAnsi="Arial" w:cs="Arial"/>
          <w:b/>
          <w:sz w:val="20"/>
          <w:szCs w:val="20"/>
        </w:rPr>
        <w:t xml:space="preserve">9. </w:t>
      </w:r>
      <w:r w:rsidR="00444DC9" w:rsidRPr="00B251F9">
        <w:rPr>
          <w:rFonts w:ascii="Arial" w:hAnsi="Arial" w:cs="Arial"/>
          <w:b/>
          <w:sz w:val="20"/>
          <w:szCs w:val="20"/>
        </w:rPr>
        <w:t>42A2A A biztosító díjbevétele biztosítási ágazatonként a tárgyidőszak végén</w:t>
      </w:r>
    </w:p>
    <w:p w14:paraId="3744E6F3" w14:textId="77777777" w:rsidR="00CC462B" w:rsidRDefault="00CC462B" w:rsidP="00CC462B">
      <w:pPr>
        <w:spacing w:before="120"/>
        <w:jc w:val="both"/>
        <w:rPr>
          <w:rFonts w:ascii="Arial" w:hAnsi="Arial" w:cs="Arial"/>
          <w:b/>
          <w:sz w:val="20"/>
          <w:szCs w:val="20"/>
        </w:rPr>
      </w:pPr>
      <w:r w:rsidRPr="00B251F9">
        <w:rPr>
          <w:rFonts w:ascii="Arial" w:hAnsi="Arial" w:cs="Arial"/>
          <w:b/>
          <w:sz w:val="20"/>
          <w:szCs w:val="20"/>
        </w:rPr>
        <w:t>A tábla kitöltése</w:t>
      </w:r>
    </w:p>
    <w:p w14:paraId="695CC1A1" w14:textId="77777777" w:rsidR="00B93538" w:rsidRDefault="00B93538" w:rsidP="00620FA4">
      <w:pPr>
        <w:spacing w:before="120"/>
        <w:jc w:val="both"/>
        <w:rPr>
          <w:rFonts w:ascii="Arial" w:hAnsi="Arial" w:cs="Arial"/>
          <w:sz w:val="20"/>
          <w:szCs w:val="20"/>
        </w:rPr>
      </w:pPr>
      <w:r w:rsidRPr="00B251F9">
        <w:rPr>
          <w:rFonts w:ascii="Arial" w:hAnsi="Arial" w:cs="Arial"/>
          <w:sz w:val="20"/>
          <w:szCs w:val="20"/>
        </w:rPr>
        <w:t xml:space="preserve">Ez a </w:t>
      </w:r>
      <w:r>
        <w:rPr>
          <w:rFonts w:ascii="Arial" w:hAnsi="Arial" w:cs="Arial"/>
          <w:sz w:val="20"/>
          <w:szCs w:val="20"/>
        </w:rPr>
        <w:t>tábla</w:t>
      </w:r>
      <w:r w:rsidRPr="00B251F9">
        <w:rPr>
          <w:rFonts w:ascii="Arial" w:hAnsi="Arial" w:cs="Arial"/>
          <w:sz w:val="20"/>
          <w:szCs w:val="20"/>
        </w:rPr>
        <w:t xml:space="preserve"> a biztosító díjbevételét mutatja be biztosítási kockázati csoportonkénti bontásban. A tábla kitöltésének alapja a Bszkr.</w:t>
      </w:r>
    </w:p>
    <w:p w14:paraId="267D3706" w14:textId="77777777" w:rsidR="003370EC" w:rsidRPr="0011733B" w:rsidRDefault="003370EC" w:rsidP="003370EC">
      <w:pPr>
        <w:spacing w:before="120"/>
        <w:jc w:val="both"/>
        <w:rPr>
          <w:rFonts w:ascii="Arial" w:hAnsi="Arial" w:cs="Arial"/>
          <w:b/>
          <w:sz w:val="20"/>
          <w:szCs w:val="20"/>
        </w:rPr>
      </w:pPr>
      <w:r w:rsidRPr="0011733B">
        <w:rPr>
          <w:rFonts w:ascii="Arial" w:hAnsi="Arial" w:cs="Arial"/>
          <w:sz w:val="20"/>
          <w:szCs w:val="20"/>
        </w:rPr>
        <w:t>A táblában külön sorban kell megjeleníteni az Szja. tv. 3. § 93. pontja szerinti nyugdíjbiztosításokat és az ehhez kapcsolódó kiegészítő biztosításokat és mindezekből azokat, melyekre az Szja. tv. 44/C. §-a szerinti adókedvezmény érvényesíthető</w:t>
      </w:r>
      <w:r w:rsidRPr="0011733B">
        <w:rPr>
          <w:rFonts w:ascii="Arial" w:hAnsi="Arial" w:cs="Arial"/>
          <w:b/>
          <w:sz w:val="20"/>
          <w:szCs w:val="20"/>
        </w:rPr>
        <w:t xml:space="preserve">. </w:t>
      </w:r>
    </w:p>
    <w:p w14:paraId="2CB4AC7C" w14:textId="77777777" w:rsidR="007E10FE" w:rsidRPr="00B251F9" w:rsidRDefault="007E10FE" w:rsidP="007E10FE">
      <w:pPr>
        <w:spacing w:before="120"/>
        <w:jc w:val="both"/>
        <w:rPr>
          <w:rFonts w:ascii="Arial" w:hAnsi="Arial" w:cs="Arial"/>
          <w:b/>
          <w:sz w:val="20"/>
          <w:szCs w:val="20"/>
        </w:rPr>
      </w:pPr>
      <w:r w:rsidRPr="00B251F9">
        <w:rPr>
          <w:rFonts w:ascii="Arial" w:hAnsi="Arial" w:cs="Arial"/>
          <w:b/>
          <w:sz w:val="20"/>
          <w:szCs w:val="20"/>
        </w:rPr>
        <w:t>A tábla oszlopai</w:t>
      </w:r>
    </w:p>
    <w:p w14:paraId="2A49D994" w14:textId="77777777" w:rsidR="007E10FE" w:rsidRPr="00422E0F" w:rsidRDefault="00AD29A9" w:rsidP="00620FA4">
      <w:pPr>
        <w:spacing w:before="120"/>
        <w:jc w:val="both"/>
        <w:rPr>
          <w:rFonts w:ascii="Arial" w:hAnsi="Arial" w:cs="Arial"/>
          <w:i/>
          <w:sz w:val="20"/>
          <w:szCs w:val="20"/>
        </w:rPr>
      </w:pPr>
      <w:r w:rsidRPr="00422E0F">
        <w:rPr>
          <w:rFonts w:ascii="Arial" w:hAnsi="Arial" w:cs="Arial"/>
          <w:i/>
          <w:sz w:val="20"/>
          <w:szCs w:val="20"/>
        </w:rPr>
        <w:t xml:space="preserve">1. </w:t>
      </w:r>
      <w:r w:rsidR="007E10FE" w:rsidRPr="00422E0F">
        <w:rPr>
          <w:rFonts w:ascii="Arial" w:hAnsi="Arial" w:cs="Arial"/>
          <w:i/>
          <w:sz w:val="20"/>
          <w:szCs w:val="20"/>
        </w:rPr>
        <w:t>oszlop Díjbevétel összesen</w:t>
      </w:r>
    </w:p>
    <w:p w14:paraId="6E2CD602" w14:textId="77777777" w:rsidR="00444DC9" w:rsidRPr="00B251F9" w:rsidRDefault="004518AE"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Bszkr. </w:t>
      </w:r>
      <w:r w:rsidR="00444DC9" w:rsidRPr="00B251F9">
        <w:rPr>
          <w:rFonts w:ascii="Arial" w:hAnsi="Arial" w:cs="Arial"/>
          <w:i/>
          <w:sz w:val="20"/>
          <w:szCs w:val="20"/>
        </w:rPr>
        <w:t>2. melléklet</w:t>
      </w:r>
      <w:r w:rsidR="00444DC9" w:rsidRPr="00B251F9">
        <w:rPr>
          <w:rFonts w:ascii="Arial" w:hAnsi="Arial" w:cs="Arial"/>
          <w:sz w:val="20"/>
          <w:szCs w:val="20"/>
        </w:rPr>
        <w:t xml:space="preserve"> alapján az eredménykimutatás A) 01. sor a) + B) 01. sor a) pontjában szereplő összeg.</w:t>
      </w:r>
    </w:p>
    <w:p w14:paraId="491B035C" w14:textId="77777777" w:rsidR="007E10FE" w:rsidRPr="00422E0F" w:rsidRDefault="00AD29A9" w:rsidP="00620FA4">
      <w:pPr>
        <w:spacing w:before="120"/>
        <w:jc w:val="both"/>
        <w:rPr>
          <w:rFonts w:ascii="Arial" w:hAnsi="Arial" w:cs="Arial"/>
          <w:i/>
          <w:sz w:val="20"/>
          <w:szCs w:val="20"/>
        </w:rPr>
      </w:pPr>
      <w:r w:rsidRPr="00422E0F">
        <w:rPr>
          <w:rFonts w:ascii="Arial" w:hAnsi="Arial" w:cs="Arial"/>
          <w:i/>
          <w:sz w:val="20"/>
          <w:szCs w:val="20"/>
        </w:rPr>
        <w:t xml:space="preserve">2. </w:t>
      </w:r>
      <w:r w:rsidR="007E10FE" w:rsidRPr="00422E0F">
        <w:rPr>
          <w:rFonts w:ascii="Arial" w:hAnsi="Arial" w:cs="Arial"/>
          <w:i/>
          <w:sz w:val="20"/>
          <w:szCs w:val="20"/>
        </w:rPr>
        <w:t>oszlop A megszolgált díj</w:t>
      </w:r>
    </w:p>
    <w:p w14:paraId="2C5CCB59" w14:textId="77777777" w:rsidR="00444DC9" w:rsidRPr="00B251F9" w:rsidRDefault="004518AE" w:rsidP="00620FA4">
      <w:pPr>
        <w:spacing w:before="120"/>
        <w:jc w:val="both"/>
        <w:rPr>
          <w:rFonts w:ascii="Arial" w:hAnsi="Arial" w:cs="Arial"/>
          <w:sz w:val="20"/>
          <w:szCs w:val="20"/>
        </w:rPr>
      </w:pPr>
      <w:r w:rsidRPr="00B251F9">
        <w:rPr>
          <w:rFonts w:ascii="Arial" w:hAnsi="Arial" w:cs="Arial"/>
          <w:sz w:val="20"/>
          <w:szCs w:val="20"/>
        </w:rPr>
        <w:t>B</w:t>
      </w:r>
      <w:r w:rsidR="00444DC9" w:rsidRPr="00B251F9">
        <w:rPr>
          <w:rFonts w:ascii="Arial" w:hAnsi="Arial" w:cs="Arial"/>
          <w:sz w:val="20"/>
          <w:szCs w:val="20"/>
        </w:rPr>
        <w:t xml:space="preserve">eszámolási időszakra megszolgált díj: a Bszkr. </w:t>
      </w:r>
      <w:r w:rsidR="00444DC9" w:rsidRPr="00B251F9">
        <w:rPr>
          <w:rFonts w:ascii="Arial" w:hAnsi="Arial" w:cs="Arial"/>
          <w:i/>
          <w:sz w:val="20"/>
          <w:szCs w:val="20"/>
        </w:rPr>
        <w:t>2. melléklet</w:t>
      </w:r>
      <w:r w:rsidR="006643B5">
        <w:rPr>
          <w:rFonts w:ascii="Arial" w:hAnsi="Arial" w:cs="Arial"/>
          <w:i/>
          <w:sz w:val="20"/>
          <w:szCs w:val="20"/>
        </w:rPr>
        <w:t>e</w:t>
      </w:r>
      <w:r w:rsidR="00444DC9" w:rsidRPr="00B251F9">
        <w:rPr>
          <w:rFonts w:ascii="Arial" w:hAnsi="Arial" w:cs="Arial"/>
          <w:sz w:val="20"/>
          <w:szCs w:val="20"/>
        </w:rPr>
        <w:t xml:space="preserve"> alapján az eredménykimutatás A) 01. sor +B) 01. sora. </w:t>
      </w:r>
    </w:p>
    <w:p w14:paraId="7EF1D086" w14:textId="77777777" w:rsidR="007E10FE" w:rsidRPr="00422E0F" w:rsidRDefault="00AD29A9" w:rsidP="00620FA4">
      <w:pPr>
        <w:spacing w:before="120"/>
        <w:jc w:val="both"/>
        <w:rPr>
          <w:rFonts w:ascii="Arial" w:hAnsi="Arial" w:cs="Arial"/>
          <w:i/>
          <w:sz w:val="20"/>
          <w:szCs w:val="20"/>
        </w:rPr>
      </w:pPr>
      <w:r w:rsidRPr="00422E0F">
        <w:rPr>
          <w:rFonts w:ascii="Arial" w:hAnsi="Arial" w:cs="Arial"/>
          <w:i/>
          <w:sz w:val="20"/>
          <w:szCs w:val="20"/>
        </w:rPr>
        <w:t xml:space="preserve">8. </w:t>
      </w:r>
      <w:r w:rsidR="007E10FE" w:rsidRPr="00422E0F">
        <w:rPr>
          <w:rFonts w:ascii="Arial" w:hAnsi="Arial" w:cs="Arial"/>
          <w:i/>
          <w:sz w:val="20"/>
          <w:szCs w:val="20"/>
        </w:rPr>
        <w:t>oszlop Befolyt, pénzügyileg realizált díjbevétel az 1. oszlopból</w:t>
      </w:r>
    </w:p>
    <w:p w14:paraId="1DD9918E" w14:textId="43220E15" w:rsidR="00444DC9" w:rsidRPr="00B251F9" w:rsidRDefault="004518AE" w:rsidP="00620FA4">
      <w:pPr>
        <w:spacing w:before="120"/>
        <w:jc w:val="both"/>
        <w:rPr>
          <w:rFonts w:ascii="Arial" w:hAnsi="Arial" w:cs="Arial"/>
          <w:sz w:val="20"/>
          <w:szCs w:val="20"/>
        </w:rPr>
      </w:pPr>
      <w:r w:rsidRPr="00B251F9">
        <w:rPr>
          <w:rFonts w:ascii="Arial" w:hAnsi="Arial" w:cs="Arial"/>
          <w:sz w:val="20"/>
          <w:szCs w:val="20"/>
        </w:rPr>
        <w:t>I</w:t>
      </w:r>
      <w:r w:rsidR="007E10FE" w:rsidRPr="00B251F9">
        <w:rPr>
          <w:rFonts w:ascii="Arial" w:hAnsi="Arial" w:cs="Arial"/>
          <w:sz w:val="20"/>
          <w:szCs w:val="20"/>
        </w:rPr>
        <w:t>tt kell be</w:t>
      </w:r>
      <w:r w:rsidR="00444DC9" w:rsidRPr="00B251F9">
        <w:rPr>
          <w:rFonts w:ascii="Arial" w:hAnsi="Arial" w:cs="Arial"/>
          <w:sz w:val="20"/>
          <w:szCs w:val="20"/>
        </w:rPr>
        <w:t>mutatni az 1. oszlopban szereplő előírt díjbevételből az adott időszakban befolyt részt. Csak az összesen, valamint az élet üzletág részösszesen</w:t>
      </w:r>
      <w:r w:rsidR="003370EC">
        <w:rPr>
          <w:rFonts w:ascii="Arial" w:hAnsi="Arial" w:cs="Arial"/>
          <w:sz w:val="20"/>
          <w:szCs w:val="20"/>
        </w:rPr>
        <w:t xml:space="preserve">, </w:t>
      </w:r>
      <w:r w:rsidR="003370EC" w:rsidRPr="0011733B">
        <w:rPr>
          <w:rFonts w:ascii="Arial" w:hAnsi="Arial" w:cs="Arial"/>
          <w:sz w:val="20"/>
          <w:szCs w:val="20"/>
        </w:rPr>
        <w:t>a befektetési egységekhez kötött életbiztosítás</w:t>
      </w:r>
      <w:r w:rsidR="00056F78">
        <w:rPr>
          <w:rFonts w:ascii="Arial" w:hAnsi="Arial" w:cs="Arial"/>
          <w:sz w:val="20"/>
          <w:szCs w:val="20"/>
        </w:rPr>
        <w:t xml:space="preserve"> és nem-</w:t>
      </w:r>
      <w:r w:rsidR="00444DC9" w:rsidRPr="00B251F9">
        <w:rPr>
          <w:rFonts w:ascii="Arial" w:hAnsi="Arial" w:cs="Arial"/>
          <w:sz w:val="20"/>
          <w:szCs w:val="20"/>
        </w:rPr>
        <w:t xml:space="preserve">élet üzletág részösszesen </w:t>
      </w:r>
      <w:r w:rsidR="008C012A">
        <w:rPr>
          <w:rFonts w:ascii="Arial" w:hAnsi="Arial" w:cs="Arial"/>
          <w:sz w:val="20"/>
          <w:szCs w:val="20"/>
        </w:rPr>
        <w:t>mezőke</w:t>
      </w:r>
      <w:r w:rsidR="00444DC9" w:rsidRPr="00B251F9">
        <w:rPr>
          <w:rFonts w:ascii="Arial" w:hAnsi="Arial" w:cs="Arial"/>
          <w:sz w:val="20"/>
          <w:szCs w:val="20"/>
        </w:rPr>
        <w:t>t kell kitölteni</w:t>
      </w:r>
      <w:r w:rsidR="00FE715F" w:rsidRPr="00B251F9">
        <w:rPr>
          <w:rFonts w:ascii="Arial" w:hAnsi="Arial" w:cs="Arial"/>
          <w:sz w:val="20"/>
          <w:szCs w:val="20"/>
        </w:rPr>
        <w:t>.</w:t>
      </w:r>
    </w:p>
    <w:p w14:paraId="3EB1A537" w14:textId="77777777" w:rsidR="007E10FE" w:rsidRPr="00422E0F" w:rsidRDefault="00AD29A9" w:rsidP="00620FA4">
      <w:pPr>
        <w:spacing w:before="120"/>
        <w:jc w:val="both"/>
        <w:rPr>
          <w:rFonts w:ascii="Arial" w:hAnsi="Arial" w:cs="Arial"/>
          <w:i/>
          <w:sz w:val="20"/>
          <w:szCs w:val="20"/>
        </w:rPr>
      </w:pPr>
      <w:r w:rsidRPr="008F0CDC">
        <w:rPr>
          <w:rFonts w:ascii="Arial" w:hAnsi="Arial" w:cs="Arial"/>
          <w:i/>
          <w:sz w:val="20"/>
          <w:szCs w:val="20"/>
        </w:rPr>
        <w:t>9</w:t>
      </w:r>
      <w:r w:rsidRPr="00E5196A">
        <w:rPr>
          <w:rFonts w:ascii="Arial" w:hAnsi="Arial" w:cs="Arial"/>
          <w:i/>
          <w:sz w:val="20"/>
          <w:szCs w:val="20"/>
        </w:rPr>
        <w:t>.</w:t>
      </w:r>
      <w:r w:rsidRPr="00422E0F">
        <w:rPr>
          <w:rFonts w:ascii="Arial" w:hAnsi="Arial" w:cs="Arial"/>
          <w:i/>
          <w:sz w:val="20"/>
          <w:szCs w:val="20"/>
        </w:rPr>
        <w:t xml:space="preserve"> </w:t>
      </w:r>
      <w:r w:rsidR="007E10FE" w:rsidRPr="00422E0F">
        <w:rPr>
          <w:rFonts w:ascii="Arial" w:hAnsi="Arial" w:cs="Arial"/>
          <w:i/>
          <w:sz w:val="20"/>
          <w:szCs w:val="20"/>
        </w:rPr>
        <w:t>oszlop Eseti befizetésből származó díjbevétel az 1. oszlopból</w:t>
      </w:r>
    </w:p>
    <w:p w14:paraId="401C0466" w14:textId="77777777" w:rsidR="00444DC9" w:rsidRPr="00422E0F" w:rsidRDefault="004518AE" w:rsidP="00620FA4">
      <w:pPr>
        <w:spacing w:before="120"/>
        <w:jc w:val="both"/>
        <w:rPr>
          <w:rFonts w:ascii="Arial" w:hAnsi="Arial" w:cs="Arial"/>
          <w:sz w:val="20"/>
          <w:szCs w:val="20"/>
        </w:rPr>
      </w:pPr>
      <w:r w:rsidRPr="00422E0F">
        <w:rPr>
          <w:rFonts w:ascii="Arial" w:hAnsi="Arial" w:cs="Arial"/>
          <w:sz w:val="20"/>
          <w:szCs w:val="20"/>
        </w:rPr>
        <w:t>A</w:t>
      </w:r>
      <w:r w:rsidR="00444DC9" w:rsidRPr="00422E0F">
        <w:rPr>
          <w:rFonts w:ascii="Arial" w:hAnsi="Arial" w:cs="Arial"/>
          <w:sz w:val="20"/>
          <w:szCs w:val="20"/>
        </w:rPr>
        <w:t>z eseti befizetésből származó díjbevételek között kell bemutatni az 1. oszlopban szereplő díjbevételből az ügyfelek által a szerződéses kötelezettségen felül eseti jelleggel teljesített díjbefizetéseket. A biztosító díjbevételének ezt a részét az egyszeri díjas díjbevétel oszlopában nem kell bemutatni.</w:t>
      </w:r>
    </w:p>
    <w:p w14:paraId="0DE19998" w14:textId="77777777" w:rsidR="000462E4" w:rsidRPr="00B251F9" w:rsidRDefault="000462E4" w:rsidP="007E10FE">
      <w:pPr>
        <w:spacing w:before="120"/>
        <w:ind w:firstLine="708"/>
        <w:jc w:val="both"/>
        <w:rPr>
          <w:rFonts w:ascii="Arial" w:hAnsi="Arial" w:cs="Arial"/>
          <w:sz w:val="20"/>
          <w:szCs w:val="20"/>
        </w:rPr>
      </w:pPr>
    </w:p>
    <w:p w14:paraId="22CE1C36" w14:textId="77777777" w:rsidR="00444DC9" w:rsidRPr="00B251F9" w:rsidRDefault="00FB7B7F">
      <w:pPr>
        <w:spacing w:before="120"/>
        <w:jc w:val="both"/>
        <w:rPr>
          <w:rFonts w:ascii="Arial" w:hAnsi="Arial" w:cs="Arial"/>
          <w:b/>
          <w:sz w:val="20"/>
          <w:szCs w:val="20"/>
        </w:rPr>
      </w:pPr>
      <w:r>
        <w:rPr>
          <w:rFonts w:ascii="Arial" w:hAnsi="Arial" w:cs="Arial"/>
          <w:b/>
          <w:sz w:val="20"/>
          <w:szCs w:val="20"/>
        </w:rPr>
        <w:t xml:space="preserve">10. </w:t>
      </w:r>
      <w:r w:rsidR="00444DC9" w:rsidRPr="00B251F9">
        <w:rPr>
          <w:rFonts w:ascii="Arial" w:hAnsi="Arial" w:cs="Arial"/>
          <w:b/>
          <w:sz w:val="20"/>
          <w:szCs w:val="20"/>
        </w:rPr>
        <w:t>42A3A1 Kárkifizetés és szolgáltatás bemutatása biztosítási ágazatonként a tárgyidőszak végén</w:t>
      </w:r>
    </w:p>
    <w:p w14:paraId="581CFBBD" w14:textId="77777777" w:rsidR="00CC462B" w:rsidRDefault="00CC462B" w:rsidP="000462E4">
      <w:pPr>
        <w:keepNext/>
        <w:spacing w:before="120"/>
        <w:jc w:val="both"/>
        <w:rPr>
          <w:rFonts w:ascii="Arial" w:hAnsi="Arial" w:cs="Arial"/>
          <w:b/>
          <w:sz w:val="20"/>
          <w:szCs w:val="20"/>
        </w:rPr>
      </w:pPr>
      <w:r w:rsidRPr="00B251F9">
        <w:rPr>
          <w:rFonts w:ascii="Arial" w:hAnsi="Arial" w:cs="Arial"/>
          <w:b/>
          <w:sz w:val="20"/>
          <w:szCs w:val="20"/>
        </w:rPr>
        <w:t>A tábla kitöltése</w:t>
      </w:r>
    </w:p>
    <w:p w14:paraId="6AF25D5F" w14:textId="77777777" w:rsidR="00B93538" w:rsidRPr="00B251F9" w:rsidRDefault="00B93538" w:rsidP="007C5222">
      <w:pPr>
        <w:spacing w:before="120"/>
        <w:jc w:val="both"/>
        <w:rPr>
          <w:rFonts w:ascii="Arial" w:hAnsi="Arial" w:cs="Arial"/>
          <w:sz w:val="20"/>
          <w:szCs w:val="20"/>
        </w:rPr>
      </w:pPr>
      <w:r w:rsidRPr="00B251F9">
        <w:rPr>
          <w:rFonts w:ascii="Arial" w:hAnsi="Arial" w:cs="Arial"/>
          <w:sz w:val="20"/>
          <w:szCs w:val="20"/>
        </w:rPr>
        <w:t xml:space="preserve">A </w:t>
      </w:r>
      <w:r>
        <w:rPr>
          <w:rFonts w:ascii="Arial" w:hAnsi="Arial" w:cs="Arial"/>
          <w:sz w:val="20"/>
          <w:szCs w:val="20"/>
        </w:rPr>
        <w:t>táblá</w:t>
      </w:r>
      <w:r w:rsidRPr="00B251F9">
        <w:rPr>
          <w:rFonts w:ascii="Arial" w:hAnsi="Arial" w:cs="Arial"/>
          <w:sz w:val="20"/>
          <w:szCs w:val="20"/>
        </w:rPr>
        <w:t>ban be kell mutatni élet- és nem</w:t>
      </w:r>
      <w:r w:rsidR="00056F78">
        <w:rPr>
          <w:rFonts w:ascii="Arial" w:hAnsi="Arial" w:cs="Arial"/>
          <w:sz w:val="20"/>
          <w:szCs w:val="20"/>
        </w:rPr>
        <w:t>-</w:t>
      </w:r>
      <w:r w:rsidRPr="00B251F9">
        <w:rPr>
          <w:rFonts w:ascii="Arial" w:hAnsi="Arial" w:cs="Arial"/>
          <w:sz w:val="20"/>
          <w:szCs w:val="20"/>
        </w:rPr>
        <w:t xml:space="preserve">életbiztosítási ági, valamint azon belül ágazati bontásban egyrészt a tárgyidőszakban teljesített kárkifizetéseket a kifizetett károk bekövetkezése óta eltelt idő szerint, másrészt a függőkár tartalék (tételes) és az IBNR tartalék összegét a károk bekövetkezése óta eltelt idő szerint.  </w:t>
      </w:r>
    </w:p>
    <w:p w14:paraId="6EF4EBF0" w14:textId="0C5AB4BF" w:rsidR="00B766C4" w:rsidRPr="00B251F9" w:rsidRDefault="00B766C4" w:rsidP="007C5222">
      <w:pPr>
        <w:spacing w:before="120"/>
        <w:jc w:val="both"/>
        <w:rPr>
          <w:rFonts w:ascii="Arial" w:hAnsi="Arial" w:cs="Arial"/>
          <w:sz w:val="20"/>
          <w:szCs w:val="20"/>
        </w:rPr>
      </w:pPr>
      <w:r w:rsidRPr="00B251F9">
        <w:rPr>
          <w:rFonts w:ascii="Arial" w:hAnsi="Arial" w:cs="Arial"/>
          <w:sz w:val="20"/>
          <w:szCs w:val="20"/>
        </w:rPr>
        <w:t xml:space="preserve">Amennyiben az IBNR tartalék kért megbontása nem adódik a számítási módszerből, vagy az torz eredményt ad, az adott ágazat és a biztosító sajátosságainak megfelelően kell a megbontást megbecsülni. A besorolást naptári évekre számítva kell </w:t>
      </w:r>
      <w:r w:rsidRPr="00061F13">
        <w:rPr>
          <w:rFonts w:ascii="Arial" w:hAnsi="Arial" w:cs="Arial"/>
          <w:sz w:val="20"/>
          <w:szCs w:val="20"/>
        </w:rPr>
        <w:t xml:space="preserve">elvégezni (például egy </w:t>
      </w:r>
      <w:del w:id="7" w:author="MNB" w:date="2024-11-27T16:39:00Z">
        <w:r w:rsidR="00FC2528" w:rsidRPr="0064667F">
          <w:rPr>
            <w:rFonts w:ascii="Arial" w:hAnsi="Arial" w:cs="Arial"/>
            <w:sz w:val="20"/>
            <w:szCs w:val="20"/>
          </w:rPr>
          <w:delText>201</w:delText>
        </w:r>
        <w:r w:rsidR="00593DD6">
          <w:rPr>
            <w:rFonts w:ascii="Arial" w:hAnsi="Arial" w:cs="Arial"/>
            <w:sz w:val="20"/>
            <w:szCs w:val="20"/>
          </w:rPr>
          <w:delText>5</w:delText>
        </w:r>
      </w:del>
      <w:ins w:id="8" w:author="MNB" w:date="2024-11-27T16:39:00Z">
        <w:r w:rsidR="00FC2528" w:rsidRPr="0064667F">
          <w:rPr>
            <w:rFonts w:ascii="Arial" w:hAnsi="Arial" w:cs="Arial"/>
            <w:sz w:val="20"/>
            <w:szCs w:val="20"/>
          </w:rPr>
          <w:t>201</w:t>
        </w:r>
        <w:r w:rsidR="007B2EDA">
          <w:rPr>
            <w:rFonts w:ascii="Arial" w:hAnsi="Arial" w:cs="Arial"/>
            <w:sz w:val="20"/>
            <w:szCs w:val="20"/>
          </w:rPr>
          <w:t>9</w:t>
        </w:r>
      </w:ins>
      <w:r w:rsidRPr="00061F13">
        <w:rPr>
          <w:rFonts w:ascii="Arial" w:hAnsi="Arial" w:cs="Arial"/>
          <w:sz w:val="20"/>
          <w:szCs w:val="20"/>
        </w:rPr>
        <w:t xml:space="preserve">. december 3-án bekövetkezett káreset a </w:t>
      </w:r>
      <w:del w:id="9" w:author="MNB" w:date="2024-11-27T16:39:00Z">
        <w:r w:rsidRPr="00061F13">
          <w:rPr>
            <w:rFonts w:ascii="Arial" w:hAnsi="Arial" w:cs="Arial"/>
            <w:sz w:val="20"/>
            <w:szCs w:val="20"/>
          </w:rPr>
          <w:delText>20</w:delText>
        </w:r>
        <w:r w:rsidR="00917871">
          <w:rPr>
            <w:rFonts w:ascii="Arial" w:hAnsi="Arial" w:cs="Arial"/>
            <w:sz w:val="20"/>
            <w:szCs w:val="20"/>
          </w:rPr>
          <w:delText>2</w:delText>
        </w:r>
        <w:r w:rsidR="00593DD6">
          <w:rPr>
            <w:rFonts w:ascii="Arial" w:hAnsi="Arial" w:cs="Arial"/>
            <w:sz w:val="20"/>
            <w:szCs w:val="20"/>
          </w:rPr>
          <w:delText>1</w:delText>
        </w:r>
      </w:del>
      <w:ins w:id="10" w:author="MNB" w:date="2024-11-27T16:39:00Z">
        <w:r w:rsidRPr="00061F13">
          <w:rPr>
            <w:rFonts w:ascii="Arial" w:hAnsi="Arial" w:cs="Arial"/>
            <w:sz w:val="20"/>
            <w:szCs w:val="20"/>
          </w:rPr>
          <w:t>20</w:t>
        </w:r>
        <w:r w:rsidR="00917871">
          <w:rPr>
            <w:rFonts w:ascii="Arial" w:hAnsi="Arial" w:cs="Arial"/>
            <w:sz w:val="20"/>
            <w:szCs w:val="20"/>
          </w:rPr>
          <w:t>2</w:t>
        </w:r>
        <w:r w:rsidR="007B2EDA">
          <w:rPr>
            <w:rFonts w:ascii="Arial" w:hAnsi="Arial" w:cs="Arial"/>
            <w:sz w:val="20"/>
            <w:szCs w:val="20"/>
          </w:rPr>
          <w:t>5</w:t>
        </w:r>
      </w:ins>
      <w:r w:rsidRPr="00061F13">
        <w:rPr>
          <w:rFonts w:ascii="Arial" w:hAnsi="Arial" w:cs="Arial"/>
          <w:sz w:val="20"/>
          <w:szCs w:val="20"/>
        </w:rPr>
        <w:t xml:space="preserve">. évről szóló éves </w:t>
      </w:r>
      <w:r w:rsidR="005E36A7" w:rsidRPr="00061F13">
        <w:rPr>
          <w:rFonts w:ascii="Arial" w:hAnsi="Arial" w:cs="Arial"/>
          <w:sz w:val="20"/>
          <w:szCs w:val="20"/>
        </w:rPr>
        <w:t xml:space="preserve">felügyeleti jelentés </w:t>
      </w:r>
      <w:r w:rsidRPr="0064667F">
        <w:rPr>
          <w:rFonts w:ascii="Arial" w:hAnsi="Arial" w:cs="Arial"/>
          <w:sz w:val="20"/>
          <w:szCs w:val="20"/>
        </w:rPr>
        <w:t xml:space="preserve">esetében 6 éve bekövetkezettnek számít, így az 1. oszlopban </w:t>
      </w:r>
      <w:r w:rsidR="00B368F6" w:rsidRPr="009D669D">
        <w:rPr>
          <w:rFonts w:ascii="Arial" w:hAnsi="Arial" w:cs="Arial"/>
          <w:sz w:val="20"/>
          <w:szCs w:val="20"/>
        </w:rPr>
        <w:t>kell szerepeltetni</w:t>
      </w:r>
      <w:r w:rsidRPr="009D669D">
        <w:rPr>
          <w:rFonts w:ascii="Arial" w:hAnsi="Arial" w:cs="Arial"/>
          <w:sz w:val="20"/>
          <w:szCs w:val="20"/>
        </w:rPr>
        <w:t>).</w:t>
      </w:r>
    </w:p>
    <w:p w14:paraId="450C3BB7" w14:textId="77777777" w:rsidR="00036146" w:rsidRPr="00B251F9" w:rsidRDefault="00036146" w:rsidP="00036146">
      <w:pPr>
        <w:spacing w:before="120"/>
        <w:jc w:val="both"/>
        <w:rPr>
          <w:rFonts w:ascii="Arial" w:hAnsi="Arial" w:cs="Arial"/>
          <w:b/>
          <w:sz w:val="20"/>
          <w:szCs w:val="20"/>
        </w:rPr>
      </w:pPr>
      <w:r w:rsidRPr="00B251F9">
        <w:rPr>
          <w:rFonts w:ascii="Arial" w:hAnsi="Arial" w:cs="Arial"/>
          <w:b/>
          <w:sz w:val="20"/>
          <w:szCs w:val="20"/>
        </w:rPr>
        <w:t>A tábla oszlopai</w:t>
      </w:r>
    </w:p>
    <w:p w14:paraId="015BBA1E" w14:textId="77777777" w:rsidR="00A019A6" w:rsidRPr="00B251F9" w:rsidRDefault="00AD29A9" w:rsidP="00620FA4">
      <w:pPr>
        <w:spacing w:before="120"/>
        <w:jc w:val="both"/>
        <w:rPr>
          <w:rFonts w:ascii="Arial" w:hAnsi="Arial" w:cs="Arial"/>
          <w:sz w:val="20"/>
          <w:szCs w:val="20"/>
        </w:rPr>
      </w:pPr>
      <w:r w:rsidRPr="00422E0F">
        <w:rPr>
          <w:rFonts w:ascii="Arial" w:hAnsi="Arial" w:cs="Arial"/>
          <w:i/>
          <w:sz w:val="20"/>
          <w:szCs w:val="20"/>
        </w:rPr>
        <w:t xml:space="preserve">12. </w:t>
      </w:r>
      <w:r w:rsidR="005410AA" w:rsidRPr="00422E0F">
        <w:rPr>
          <w:rFonts w:ascii="Arial" w:hAnsi="Arial" w:cs="Arial"/>
          <w:i/>
          <w:sz w:val="20"/>
          <w:szCs w:val="20"/>
        </w:rPr>
        <w:t xml:space="preserve">oszlop </w:t>
      </w:r>
      <w:r w:rsidR="00B766C4" w:rsidRPr="00422E0F">
        <w:rPr>
          <w:rFonts w:ascii="Arial" w:hAnsi="Arial" w:cs="Arial"/>
          <w:i/>
          <w:sz w:val="20"/>
          <w:szCs w:val="20"/>
        </w:rPr>
        <w:t>Bekövetkezett és bejelentett károkra történt tárgyidőszaki kárkifizetés összesen</w:t>
      </w:r>
      <w:r w:rsidR="00B766C4" w:rsidRPr="00B251F9">
        <w:rPr>
          <w:rFonts w:ascii="Arial" w:hAnsi="Arial" w:cs="Arial"/>
          <w:sz w:val="20"/>
          <w:szCs w:val="20"/>
        </w:rPr>
        <w:t xml:space="preserve"> </w:t>
      </w:r>
    </w:p>
    <w:p w14:paraId="36FFD42F" w14:textId="77777777" w:rsidR="00B766C4" w:rsidRPr="00B251F9" w:rsidRDefault="00B766C4" w:rsidP="00620FA4">
      <w:pPr>
        <w:spacing w:before="120"/>
        <w:jc w:val="both"/>
        <w:rPr>
          <w:rFonts w:ascii="Arial" w:hAnsi="Arial" w:cs="Arial"/>
          <w:sz w:val="20"/>
          <w:szCs w:val="20"/>
        </w:rPr>
      </w:pPr>
      <w:r w:rsidRPr="00B251F9">
        <w:rPr>
          <w:rFonts w:ascii="Arial" w:hAnsi="Arial" w:cs="Arial"/>
          <w:sz w:val="20"/>
          <w:szCs w:val="20"/>
        </w:rPr>
        <w:t xml:space="preserve">= a Bszkr. </w:t>
      </w:r>
      <w:r w:rsidRPr="00422E0F">
        <w:rPr>
          <w:rFonts w:ascii="Arial" w:hAnsi="Arial" w:cs="Arial"/>
          <w:sz w:val="20"/>
          <w:szCs w:val="20"/>
        </w:rPr>
        <w:t>2. melléklet</w:t>
      </w:r>
      <w:r w:rsidRPr="00B251F9">
        <w:rPr>
          <w:rFonts w:ascii="Arial" w:hAnsi="Arial" w:cs="Arial"/>
          <w:sz w:val="20"/>
          <w:szCs w:val="20"/>
        </w:rPr>
        <w:t xml:space="preserve"> eredménykimutatás A) 04. sor aa)</w:t>
      </w:r>
      <w:r w:rsidR="00385696" w:rsidRPr="00B251F9">
        <w:rPr>
          <w:rFonts w:ascii="Arial" w:hAnsi="Arial" w:cs="Arial"/>
          <w:sz w:val="20"/>
          <w:szCs w:val="20"/>
        </w:rPr>
        <w:t xml:space="preserve"> pont</w:t>
      </w:r>
      <w:r w:rsidRPr="00B251F9">
        <w:rPr>
          <w:rFonts w:ascii="Arial" w:hAnsi="Arial" w:cs="Arial"/>
          <w:sz w:val="20"/>
          <w:szCs w:val="20"/>
        </w:rPr>
        <w:t xml:space="preserve"> 1. </w:t>
      </w:r>
      <w:r w:rsidR="00385696" w:rsidRPr="00B251F9">
        <w:rPr>
          <w:rFonts w:ascii="Arial" w:hAnsi="Arial" w:cs="Arial"/>
          <w:sz w:val="20"/>
          <w:szCs w:val="20"/>
        </w:rPr>
        <w:t>al</w:t>
      </w:r>
      <w:r w:rsidRPr="00B251F9">
        <w:rPr>
          <w:rFonts w:ascii="Arial" w:hAnsi="Arial" w:cs="Arial"/>
          <w:sz w:val="20"/>
          <w:szCs w:val="20"/>
        </w:rPr>
        <w:t xml:space="preserve">pont + B) 05. sor aa) </w:t>
      </w:r>
      <w:r w:rsidR="00385696" w:rsidRPr="00B251F9">
        <w:rPr>
          <w:rFonts w:ascii="Arial" w:hAnsi="Arial" w:cs="Arial"/>
          <w:sz w:val="20"/>
          <w:szCs w:val="20"/>
        </w:rPr>
        <w:t xml:space="preserve">pont </w:t>
      </w:r>
      <w:r w:rsidRPr="00B251F9">
        <w:rPr>
          <w:rFonts w:ascii="Arial" w:hAnsi="Arial" w:cs="Arial"/>
          <w:sz w:val="20"/>
          <w:szCs w:val="20"/>
        </w:rPr>
        <w:t xml:space="preserve">1. </w:t>
      </w:r>
      <w:r w:rsidR="00385696" w:rsidRPr="00B251F9">
        <w:rPr>
          <w:rFonts w:ascii="Arial" w:hAnsi="Arial" w:cs="Arial"/>
          <w:sz w:val="20"/>
          <w:szCs w:val="20"/>
        </w:rPr>
        <w:t>al</w:t>
      </w:r>
      <w:r w:rsidRPr="00B251F9">
        <w:rPr>
          <w:rFonts w:ascii="Arial" w:hAnsi="Arial" w:cs="Arial"/>
          <w:sz w:val="20"/>
          <w:szCs w:val="20"/>
        </w:rPr>
        <w:t xml:space="preserve">pont szerinti összeg. </w:t>
      </w:r>
    </w:p>
    <w:p w14:paraId="0F7BED43" w14:textId="77777777" w:rsidR="004518AE" w:rsidRPr="00422E0F" w:rsidRDefault="005410AA" w:rsidP="00620FA4">
      <w:pPr>
        <w:spacing w:before="120"/>
        <w:jc w:val="both"/>
        <w:rPr>
          <w:rFonts w:ascii="Arial" w:hAnsi="Arial" w:cs="Arial"/>
          <w:i/>
          <w:sz w:val="20"/>
          <w:szCs w:val="20"/>
        </w:rPr>
      </w:pPr>
      <w:r w:rsidRPr="00422E0F">
        <w:rPr>
          <w:rFonts w:ascii="Arial" w:hAnsi="Arial" w:cs="Arial"/>
          <w:i/>
          <w:sz w:val="20"/>
          <w:szCs w:val="20"/>
        </w:rPr>
        <w:t xml:space="preserve">24. oszlop </w:t>
      </w:r>
      <w:r w:rsidR="00B766C4" w:rsidRPr="00422E0F">
        <w:rPr>
          <w:rFonts w:ascii="Arial" w:hAnsi="Arial" w:cs="Arial"/>
          <w:i/>
          <w:sz w:val="20"/>
          <w:szCs w:val="20"/>
        </w:rPr>
        <w:t xml:space="preserve">Függőkár tartalék (tételes) összege + </w:t>
      </w:r>
      <w:r w:rsidRPr="00422E0F">
        <w:rPr>
          <w:rFonts w:ascii="Arial" w:hAnsi="Arial" w:cs="Arial"/>
          <w:i/>
          <w:sz w:val="20"/>
          <w:szCs w:val="20"/>
        </w:rPr>
        <w:t xml:space="preserve">36. oszlop </w:t>
      </w:r>
      <w:r w:rsidR="00B766C4" w:rsidRPr="00422E0F">
        <w:rPr>
          <w:rFonts w:ascii="Arial" w:hAnsi="Arial" w:cs="Arial"/>
          <w:i/>
          <w:sz w:val="20"/>
          <w:szCs w:val="20"/>
        </w:rPr>
        <w:t>IBNR tartalék összesen</w:t>
      </w:r>
    </w:p>
    <w:p w14:paraId="2049EEA5" w14:textId="77777777" w:rsidR="00B766C4" w:rsidRPr="00B251F9" w:rsidRDefault="00B766C4" w:rsidP="00620FA4">
      <w:pPr>
        <w:spacing w:before="120"/>
        <w:jc w:val="both"/>
        <w:rPr>
          <w:rFonts w:ascii="Arial" w:hAnsi="Arial" w:cs="Arial"/>
          <w:sz w:val="20"/>
          <w:szCs w:val="20"/>
        </w:rPr>
      </w:pPr>
      <w:r w:rsidRPr="00B251F9">
        <w:rPr>
          <w:rFonts w:ascii="Arial" w:hAnsi="Arial" w:cs="Arial"/>
          <w:sz w:val="20"/>
          <w:szCs w:val="20"/>
        </w:rPr>
        <w:t xml:space="preserve"> = a Bszkr. </w:t>
      </w:r>
      <w:r w:rsidRPr="00422E0F">
        <w:rPr>
          <w:rFonts w:ascii="Arial" w:hAnsi="Arial" w:cs="Arial"/>
          <w:sz w:val="20"/>
          <w:szCs w:val="20"/>
        </w:rPr>
        <w:t>1. melléklet</w:t>
      </w:r>
      <w:r w:rsidRPr="00B251F9">
        <w:rPr>
          <w:rFonts w:ascii="Arial" w:hAnsi="Arial" w:cs="Arial"/>
          <w:sz w:val="20"/>
          <w:szCs w:val="20"/>
        </w:rPr>
        <w:t xml:space="preserve"> mérleg Források C. Biztosítástechnikai tartalékok 3. Függőkár tartalékok bruttó összeg [aa)+ba)]</w:t>
      </w:r>
      <w:r w:rsidR="00167EFC" w:rsidRPr="00B251F9">
        <w:rPr>
          <w:rFonts w:ascii="Arial" w:hAnsi="Arial" w:cs="Arial"/>
          <w:sz w:val="20"/>
          <w:szCs w:val="20"/>
        </w:rPr>
        <w:t>.</w:t>
      </w:r>
    </w:p>
    <w:p w14:paraId="4F54F879" w14:textId="77777777" w:rsidR="005410AA" w:rsidRPr="00B251F9" w:rsidRDefault="005410AA" w:rsidP="00620FA4">
      <w:pPr>
        <w:spacing w:before="120"/>
        <w:jc w:val="both"/>
        <w:rPr>
          <w:rFonts w:ascii="Arial" w:hAnsi="Arial" w:cs="Arial"/>
          <w:b/>
          <w:sz w:val="20"/>
          <w:szCs w:val="20"/>
        </w:rPr>
      </w:pPr>
      <w:r w:rsidRPr="00422E0F">
        <w:rPr>
          <w:rFonts w:ascii="Arial" w:hAnsi="Arial" w:cs="Arial"/>
          <w:i/>
          <w:sz w:val="20"/>
          <w:szCs w:val="20"/>
        </w:rPr>
        <w:t xml:space="preserve">39. oszlop </w:t>
      </w:r>
      <w:r w:rsidR="00F44BA6" w:rsidRPr="00422E0F">
        <w:rPr>
          <w:rFonts w:ascii="Arial" w:hAnsi="Arial" w:cs="Arial"/>
          <w:i/>
          <w:sz w:val="20"/>
          <w:szCs w:val="20"/>
        </w:rPr>
        <w:t>Matematikai tartalék összege</w:t>
      </w:r>
    </w:p>
    <w:p w14:paraId="09CD0D35" w14:textId="77777777" w:rsidR="00F44BA6" w:rsidRDefault="00F44BA6" w:rsidP="00620FA4">
      <w:pPr>
        <w:spacing w:before="120"/>
        <w:jc w:val="both"/>
        <w:rPr>
          <w:rFonts w:ascii="Arial" w:hAnsi="Arial" w:cs="Arial"/>
          <w:sz w:val="20"/>
          <w:szCs w:val="20"/>
        </w:rPr>
      </w:pPr>
      <w:r w:rsidRPr="00B251F9">
        <w:rPr>
          <w:rFonts w:ascii="Arial" w:hAnsi="Arial" w:cs="Arial"/>
          <w:sz w:val="20"/>
          <w:szCs w:val="20"/>
        </w:rPr>
        <w:t xml:space="preserve">= a Bszkr. </w:t>
      </w:r>
      <w:r w:rsidRPr="006D10AC">
        <w:rPr>
          <w:rFonts w:ascii="Arial" w:hAnsi="Arial" w:cs="Arial"/>
          <w:sz w:val="20"/>
          <w:szCs w:val="20"/>
        </w:rPr>
        <w:t>1. melléklet</w:t>
      </w:r>
      <w:r w:rsidRPr="00B251F9">
        <w:rPr>
          <w:rFonts w:ascii="Arial" w:hAnsi="Arial" w:cs="Arial"/>
          <w:sz w:val="20"/>
          <w:szCs w:val="20"/>
        </w:rPr>
        <w:t xml:space="preserve"> mérleg Források C. Biztosítástechnikai tartalékok 2. Matemat</w:t>
      </w:r>
      <w:r w:rsidR="00B368F6" w:rsidRPr="00B251F9">
        <w:rPr>
          <w:rFonts w:ascii="Arial" w:hAnsi="Arial" w:cs="Arial"/>
          <w:sz w:val="20"/>
          <w:szCs w:val="20"/>
        </w:rPr>
        <w:t xml:space="preserve">ikai tartalékok </w:t>
      </w:r>
      <w:r w:rsidRPr="00B251F9">
        <w:rPr>
          <w:rFonts w:ascii="Arial" w:hAnsi="Arial" w:cs="Arial"/>
          <w:sz w:val="20"/>
          <w:szCs w:val="20"/>
        </w:rPr>
        <w:t>2. ca)</w:t>
      </w:r>
      <w:r w:rsidR="00865235" w:rsidRPr="00B251F9">
        <w:rPr>
          <w:rFonts w:ascii="Arial" w:hAnsi="Arial" w:cs="Arial"/>
          <w:sz w:val="20"/>
          <w:szCs w:val="20"/>
        </w:rPr>
        <w:t xml:space="preserve"> </w:t>
      </w:r>
      <w:r w:rsidRPr="00B251F9">
        <w:rPr>
          <w:rFonts w:ascii="Arial" w:hAnsi="Arial" w:cs="Arial"/>
          <w:sz w:val="20"/>
          <w:szCs w:val="20"/>
        </w:rPr>
        <w:t>+ 2. da).</w:t>
      </w:r>
    </w:p>
    <w:p w14:paraId="1A80562A" w14:textId="77777777" w:rsidR="0011733B" w:rsidRPr="00B251F9" w:rsidRDefault="0011733B" w:rsidP="00620FA4">
      <w:pPr>
        <w:spacing w:before="120"/>
        <w:jc w:val="both"/>
        <w:rPr>
          <w:rFonts w:ascii="Arial" w:hAnsi="Arial" w:cs="Arial"/>
          <w:sz w:val="20"/>
          <w:szCs w:val="20"/>
        </w:rPr>
      </w:pPr>
    </w:p>
    <w:p w14:paraId="48764DAB" w14:textId="77777777" w:rsidR="00CB6D04" w:rsidRDefault="00CB6D04" w:rsidP="0011733B">
      <w:pPr>
        <w:jc w:val="both"/>
        <w:rPr>
          <w:rFonts w:ascii="Arial" w:hAnsi="Arial" w:cs="Arial"/>
          <w:b/>
          <w:sz w:val="20"/>
          <w:szCs w:val="20"/>
        </w:rPr>
      </w:pPr>
      <w:r w:rsidRPr="00B251F9">
        <w:rPr>
          <w:rFonts w:ascii="Arial" w:hAnsi="Arial" w:cs="Arial"/>
          <w:b/>
          <w:sz w:val="20"/>
          <w:szCs w:val="20"/>
        </w:rPr>
        <w:t>A tábla sorai</w:t>
      </w:r>
    </w:p>
    <w:p w14:paraId="7D8E6CBD" w14:textId="77777777" w:rsidR="0011733B" w:rsidRPr="00B251F9" w:rsidRDefault="0011733B" w:rsidP="0011733B">
      <w:pPr>
        <w:jc w:val="both"/>
        <w:rPr>
          <w:rFonts w:ascii="Arial" w:hAnsi="Arial" w:cs="Arial"/>
          <w:b/>
          <w:sz w:val="20"/>
          <w:szCs w:val="20"/>
        </w:rPr>
      </w:pPr>
    </w:p>
    <w:p w14:paraId="5BEE83C6" w14:textId="77777777" w:rsidR="00CB6D04" w:rsidRPr="00B251F9" w:rsidRDefault="00CB6D04" w:rsidP="0011733B">
      <w:pPr>
        <w:jc w:val="both"/>
        <w:rPr>
          <w:rFonts w:ascii="Arial" w:hAnsi="Arial" w:cs="Arial"/>
          <w:i/>
          <w:sz w:val="20"/>
          <w:szCs w:val="20"/>
        </w:rPr>
      </w:pPr>
      <w:r w:rsidRPr="00B251F9">
        <w:rPr>
          <w:rFonts w:ascii="Arial" w:hAnsi="Arial" w:cs="Arial"/>
          <w:i/>
          <w:sz w:val="20"/>
          <w:szCs w:val="20"/>
        </w:rPr>
        <w:t>42A3A11205 Tűz-és elemi károk</w:t>
      </w:r>
    </w:p>
    <w:p w14:paraId="6842192C" w14:textId="77777777" w:rsidR="00CB6D04" w:rsidRPr="00B251F9" w:rsidRDefault="00CB6D04" w:rsidP="00620FA4">
      <w:pPr>
        <w:jc w:val="both"/>
        <w:rPr>
          <w:rFonts w:ascii="Arial" w:hAnsi="Arial" w:cs="Arial"/>
          <w:i/>
          <w:sz w:val="20"/>
          <w:szCs w:val="20"/>
        </w:rPr>
      </w:pPr>
    </w:p>
    <w:p w14:paraId="4ACC8972" w14:textId="77777777" w:rsidR="00CB6D04" w:rsidRPr="00B251F9" w:rsidRDefault="00CB6D04" w:rsidP="00620FA4">
      <w:pPr>
        <w:jc w:val="both"/>
        <w:rPr>
          <w:rFonts w:ascii="Arial" w:hAnsi="Arial" w:cs="Arial"/>
          <w:i/>
          <w:sz w:val="20"/>
          <w:szCs w:val="20"/>
        </w:rPr>
      </w:pPr>
      <w:r w:rsidRPr="00B251F9">
        <w:rPr>
          <w:rFonts w:ascii="Arial" w:hAnsi="Arial" w:cs="Arial"/>
          <w:i/>
          <w:sz w:val="20"/>
          <w:szCs w:val="20"/>
        </w:rPr>
        <w:t xml:space="preserve">42A3A11206 Egyéb vagyoni károk </w:t>
      </w:r>
    </w:p>
    <w:p w14:paraId="23C1B9CD" w14:textId="77777777" w:rsidR="00CB6D04" w:rsidRPr="00B251F9" w:rsidRDefault="00CB6D04" w:rsidP="00620FA4">
      <w:pPr>
        <w:jc w:val="both"/>
        <w:rPr>
          <w:rFonts w:ascii="Arial" w:hAnsi="Arial" w:cs="Arial"/>
          <w:i/>
          <w:sz w:val="20"/>
          <w:szCs w:val="20"/>
        </w:rPr>
      </w:pPr>
    </w:p>
    <w:p w14:paraId="5A01A9B7" w14:textId="77777777" w:rsidR="00CB6D04" w:rsidRPr="00B251F9" w:rsidRDefault="00CB6D04" w:rsidP="00620FA4">
      <w:pPr>
        <w:jc w:val="both"/>
        <w:rPr>
          <w:rFonts w:ascii="Arial" w:hAnsi="Arial" w:cs="Arial"/>
          <w:sz w:val="20"/>
          <w:szCs w:val="20"/>
        </w:rPr>
      </w:pPr>
      <w:r w:rsidRPr="00B251F9">
        <w:rPr>
          <w:rFonts w:ascii="Arial" w:hAnsi="Arial" w:cs="Arial"/>
          <w:sz w:val="20"/>
          <w:szCs w:val="20"/>
        </w:rPr>
        <w:t>A tartalék lakossági és vállalati megbontását a biztosító saját nyilvántartása szerint, vagy arányosítással kell bemutatni</w:t>
      </w:r>
      <w:r w:rsidRPr="00B251F9">
        <w:rPr>
          <w:rFonts w:ascii="Arial" w:hAnsi="Arial" w:cs="Arial"/>
          <w:i/>
          <w:sz w:val="20"/>
          <w:szCs w:val="20"/>
        </w:rPr>
        <w:t xml:space="preserve">. </w:t>
      </w:r>
    </w:p>
    <w:p w14:paraId="0CD8ACD2" w14:textId="77777777" w:rsidR="00444DC9" w:rsidRPr="00B251F9" w:rsidRDefault="00444DC9">
      <w:pPr>
        <w:spacing w:before="120"/>
        <w:jc w:val="both"/>
        <w:rPr>
          <w:rFonts w:ascii="Arial" w:hAnsi="Arial" w:cs="Arial"/>
          <w:sz w:val="20"/>
          <w:szCs w:val="20"/>
        </w:rPr>
      </w:pPr>
    </w:p>
    <w:p w14:paraId="6F6AB7DF" w14:textId="77777777" w:rsidR="00444DC9" w:rsidRPr="00B251F9" w:rsidRDefault="00FB7B7F">
      <w:pPr>
        <w:spacing w:before="120"/>
        <w:jc w:val="both"/>
        <w:rPr>
          <w:rFonts w:ascii="Arial" w:hAnsi="Arial" w:cs="Arial"/>
          <w:b/>
          <w:sz w:val="20"/>
          <w:szCs w:val="20"/>
        </w:rPr>
      </w:pPr>
      <w:r>
        <w:rPr>
          <w:rFonts w:ascii="Arial" w:hAnsi="Arial" w:cs="Arial"/>
          <w:b/>
          <w:sz w:val="20"/>
          <w:szCs w:val="20"/>
        </w:rPr>
        <w:t xml:space="preserve">11. </w:t>
      </w:r>
      <w:r w:rsidR="00444DC9" w:rsidRPr="00B251F9">
        <w:rPr>
          <w:rFonts w:ascii="Arial" w:hAnsi="Arial" w:cs="Arial"/>
          <w:b/>
          <w:sz w:val="20"/>
          <w:szCs w:val="20"/>
        </w:rPr>
        <w:t>42A3A2 Kárkifizetés és szolgáltatás bemutatása biztosítási ágazatonként a tárgyidőszak végén (darab)</w:t>
      </w:r>
    </w:p>
    <w:p w14:paraId="6C1CE011" w14:textId="77777777" w:rsidR="00CC462B" w:rsidRDefault="00CC462B" w:rsidP="00CC462B">
      <w:pPr>
        <w:spacing w:before="120"/>
        <w:jc w:val="both"/>
        <w:rPr>
          <w:rFonts w:ascii="Arial" w:hAnsi="Arial" w:cs="Arial"/>
          <w:b/>
          <w:sz w:val="20"/>
          <w:szCs w:val="20"/>
        </w:rPr>
      </w:pPr>
      <w:r w:rsidRPr="00B251F9">
        <w:rPr>
          <w:rFonts w:ascii="Arial" w:hAnsi="Arial" w:cs="Arial"/>
          <w:b/>
          <w:sz w:val="20"/>
          <w:szCs w:val="20"/>
        </w:rPr>
        <w:t>A tábla kitöltése</w:t>
      </w:r>
    </w:p>
    <w:p w14:paraId="2ACCE855" w14:textId="77777777" w:rsidR="00B93538" w:rsidRPr="00B251F9" w:rsidRDefault="00B93538" w:rsidP="007C5222">
      <w:pPr>
        <w:spacing w:before="120"/>
        <w:jc w:val="both"/>
        <w:rPr>
          <w:rFonts w:ascii="Arial" w:hAnsi="Arial" w:cs="Arial"/>
          <w:sz w:val="20"/>
          <w:szCs w:val="20"/>
        </w:rPr>
      </w:pPr>
      <w:r w:rsidRPr="00B251F9">
        <w:rPr>
          <w:rFonts w:ascii="Arial" w:hAnsi="Arial" w:cs="Arial"/>
          <w:sz w:val="20"/>
          <w:szCs w:val="20"/>
        </w:rPr>
        <w:t xml:space="preserve">A </w:t>
      </w:r>
      <w:r>
        <w:rPr>
          <w:rFonts w:ascii="Arial" w:hAnsi="Arial" w:cs="Arial"/>
          <w:sz w:val="20"/>
          <w:szCs w:val="20"/>
        </w:rPr>
        <w:t>táblá</w:t>
      </w:r>
      <w:r w:rsidRPr="00B251F9">
        <w:rPr>
          <w:rFonts w:ascii="Arial" w:hAnsi="Arial" w:cs="Arial"/>
          <w:sz w:val="20"/>
          <w:szCs w:val="20"/>
        </w:rPr>
        <w:t>ban be kell mutatni élet- és nem</w:t>
      </w:r>
      <w:r w:rsidR="00056F78">
        <w:rPr>
          <w:rFonts w:ascii="Arial" w:hAnsi="Arial" w:cs="Arial"/>
          <w:sz w:val="20"/>
          <w:szCs w:val="20"/>
        </w:rPr>
        <w:t>-</w:t>
      </w:r>
      <w:r w:rsidRPr="00B251F9">
        <w:rPr>
          <w:rFonts w:ascii="Arial" w:hAnsi="Arial" w:cs="Arial"/>
          <w:sz w:val="20"/>
          <w:szCs w:val="20"/>
        </w:rPr>
        <w:t>életbiztosítási ági, valamint azon belül ágazati bontásban a károk bekövetkezése óta eltelt idő szerint egyrészt azon káresetek darabszámát, amelyekre részben vagy egészében megtörtént a kárkifizetés, másrészt azon káresetek darabszámát, amelyekre részben vagy egészében a jövőben várható kifizetés.</w:t>
      </w:r>
    </w:p>
    <w:p w14:paraId="11F9DDF9" w14:textId="77777777" w:rsidR="00B766C4" w:rsidRPr="00B251F9" w:rsidRDefault="00B766C4" w:rsidP="007C5222">
      <w:pPr>
        <w:spacing w:before="120"/>
        <w:jc w:val="both"/>
        <w:rPr>
          <w:rFonts w:ascii="Arial" w:hAnsi="Arial" w:cs="Arial"/>
          <w:sz w:val="20"/>
          <w:szCs w:val="20"/>
        </w:rPr>
      </w:pPr>
      <w:r w:rsidRPr="00B251F9">
        <w:rPr>
          <w:rFonts w:ascii="Arial" w:hAnsi="Arial" w:cs="Arial"/>
          <w:sz w:val="20"/>
          <w:szCs w:val="20"/>
        </w:rPr>
        <w:t xml:space="preserve">A tárgyidőszakban részben kifizetett károk esetében az 1-5. oszlopban, valamint a fennmaradó, várható kárkifizetés miatt a 6-10. oszlopban is fel kell tüntetni a darabszámot. </w:t>
      </w:r>
    </w:p>
    <w:p w14:paraId="39C54BCF" w14:textId="77777777" w:rsidR="00B766C4" w:rsidRPr="00B251F9" w:rsidRDefault="00B766C4" w:rsidP="00B766C4">
      <w:pPr>
        <w:spacing w:before="120"/>
        <w:jc w:val="both"/>
        <w:rPr>
          <w:rFonts w:ascii="Arial" w:hAnsi="Arial" w:cs="Arial"/>
          <w:b/>
          <w:bCs/>
          <w:sz w:val="20"/>
          <w:szCs w:val="20"/>
        </w:rPr>
      </w:pPr>
    </w:p>
    <w:p w14:paraId="60FA206F" w14:textId="77777777" w:rsidR="00444DC9" w:rsidRPr="00B251F9" w:rsidRDefault="00FB7B7F">
      <w:pPr>
        <w:spacing w:before="120"/>
        <w:jc w:val="both"/>
        <w:rPr>
          <w:rFonts w:ascii="Arial" w:hAnsi="Arial" w:cs="Arial"/>
          <w:b/>
          <w:bCs/>
          <w:sz w:val="20"/>
          <w:szCs w:val="20"/>
        </w:rPr>
      </w:pPr>
      <w:r>
        <w:rPr>
          <w:rFonts w:ascii="Arial" w:hAnsi="Arial" w:cs="Arial"/>
          <w:b/>
          <w:bCs/>
          <w:sz w:val="20"/>
          <w:szCs w:val="20"/>
        </w:rPr>
        <w:t xml:space="preserve">12. </w:t>
      </w:r>
      <w:r w:rsidR="00444DC9" w:rsidRPr="00B251F9">
        <w:rPr>
          <w:rFonts w:ascii="Arial" w:hAnsi="Arial" w:cs="Arial"/>
          <w:b/>
          <w:bCs/>
          <w:sz w:val="20"/>
          <w:szCs w:val="20"/>
        </w:rPr>
        <w:t>42A3A3 Kárkifizetés és szolgáltatás az életbiztosítási ágban, károkok szerinti részletezésben a tárgyidőszak végén</w:t>
      </w:r>
    </w:p>
    <w:p w14:paraId="76BB332A" w14:textId="77777777" w:rsidR="00CC462B" w:rsidRDefault="00CC462B" w:rsidP="0009029B">
      <w:pPr>
        <w:keepNext/>
        <w:spacing w:before="120"/>
        <w:jc w:val="both"/>
        <w:rPr>
          <w:rFonts w:ascii="Arial" w:hAnsi="Arial" w:cs="Arial"/>
          <w:b/>
          <w:sz w:val="20"/>
          <w:szCs w:val="20"/>
        </w:rPr>
      </w:pPr>
      <w:r w:rsidRPr="00B251F9">
        <w:rPr>
          <w:rFonts w:ascii="Arial" w:hAnsi="Arial" w:cs="Arial"/>
          <w:b/>
          <w:sz w:val="20"/>
          <w:szCs w:val="20"/>
        </w:rPr>
        <w:t>A tábla kitöltése</w:t>
      </w:r>
    </w:p>
    <w:p w14:paraId="06A6C13B" w14:textId="77777777" w:rsidR="00444DC9" w:rsidRDefault="00B93538" w:rsidP="007C5222">
      <w:pPr>
        <w:spacing w:before="120"/>
        <w:jc w:val="both"/>
        <w:rPr>
          <w:rFonts w:ascii="Arial" w:hAnsi="Arial" w:cs="Arial"/>
          <w:sz w:val="20"/>
          <w:szCs w:val="20"/>
        </w:rPr>
      </w:pPr>
      <w:r>
        <w:rPr>
          <w:rFonts w:ascii="Arial" w:hAnsi="Arial" w:cs="Arial"/>
          <w:sz w:val="20"/>
          <w:szCs w:val="20"/>
        </w:rPr>
        <w:t>Ebben a táblá</w:t>
      </w:r>
      <w:r w:rsidRPr="00B251F9">
        <w:rPr>
          <w:rFonts w:ascii="Arial" w:hAnsi="Arial" w:cs="Arial"/>
          <w:sz w:val="20"/>
          <w:szCs w:val="20"/>
        </w:rPr>
        <w:t>ban az életbiztosítási ági kárkifizetéseket és szolgáltatásokat kell részletezetten bemutatni.</w:t>
      </w:r>
      <w:r>
        <w:rPr>
          <w:rFonts w:ascii="Arial" w:hAnsi="Arial" w:cs="Arial"/>
          <w:sz w:val="20"/>
          <w:szCs w:val="20"/>
        </w:rPr>
        <w:t xml:space="preserve"> </w:t>
      </w:r>
      <w:r w:rsidR="00444DC9" w:rsidRPr="00B251F9">
        <w:rPr>
          <w:rFonts w:ascii="Arial" w:hAnsi="Arial" w:cs="Arial"/>
          <w:sz w:val="20"/>
          <w:szCs w:val="20"/>
        </w:rPr>
        <w:t xml:space="preserve">A részletezés </w:t>
      </w:r>
      <w:r w:rsidR="002417CD" w:rsidRPr="00B251F9">
        <w:rPr>
          <w:rFonts w:ascii="Arial" w:hAnsi="Arial" w:cs="Arial"/>
          <w:sz w:val="20"/>
          <w:szCs w:val="20"/>
        </w:rPr>
        <w:t>azt jelenti</w:t>
      </w:r>
      <w:r w:rsidR="00444DC9" w:rsidRPr="00B251F9">
        <w:rPr>
          <w:rFonts w:ascii="Arial" w:hAnsi="Arial" w:cs="Arial"/>
          <w:sz w:val="20"/>
          <w:szCs w:val="20"/>
        </w:rPr>
        <w:t>, hogy egyrészt szolgáltatási (kárkifizetési) okonként, másrészt ágazatonként, azon belül a folyamatos díjas, egyszeri díjas szerződések és a díjmentes állomány megbontásában kell bemutatni az értékeket.</w:t>
      </w:r>
    </w:p>
    <w:p w14:paraId="464FA85C" w14:textId="77777777" w:rsidR="001A6BB8" w:rsidRPr="0011733B" w:rsidRDefault="001A6BB8" w:rsidP="001A6BB8">
      <w:pPr>
        <w:spacing w:before="120"/>
        <w:jc w:val="both"/>
        <w:rPr>
          <w:rFonts w:ascii="Arial" w:hAnsi="Arial" w:cs="Arial"/>
          <w:b/>
          <w:sz w:val="20"/>
          <w:szCs w:val="20"/>
        </w:rPr>
      </w:pPr>
      <w:r w:rsidRPr="0011733B">
        <w:rPr>
          <w:rFonts w:ascii="Arial" w:hAnsi="Arial" w:cs="Arial"/>
          <w:sz w:val="20"/>
          <w:szCs w:val="20"/>
        </w:rPr>
        <w:t>A táblában külön sorban kell megjeleníteni az Szja. tv. 3. § 93. pontja szerinti nyugdíjbiztosításokat és az ehhez kapcsolódó kiegészítő biztosításokat és mindezekből azokat, melyekre az Szja. tv. 44/C. §-a szerinti adókedvezmény érvényesíthető</w:t>
      </w:r>
      <w:r w:rsidRPr="0011733B">
        <w:rPr>
          <w:rFonts w:ascii="Arial" w:hAnsi="Arial" w:cs="Arial"/>
          <w:b/>
          <w:sz w:val="20"/>
          <w:szCs w:val="20"/>
        </w:rPr>
        <w:t xml:space="preserve">. </w:t>
      </w:r>
    </w:p>
    <w:p w14:paraId="78FAA68A" w14:textId="77777777" w:rsidR="002417CD" w:rsidRPr="00B251F9" w:rsidRDefault="002417CD" w:rsidP="007C5222">
      <w:pPr>
        <w:spacing w:before="120"/>
        <w:jc w:val="both"/>
        <w:rPr>
          <w:rFonts w:ascii="Arial" w:hAnsi="Arial" w:cs="Arial"/>
          <w:b/>
          <w:sz w:val="20"/>
          <w:szCs w:val="20"/>
        </w:rPr>
      </w:pPr>
      <w:r w:rsidRPr="00B251F9">
        <w:rPr>
          <w:rFonts w:ascii="Arial" w:hAnsi="Arial" w:cs="Arial"/>
          <w:b/>
          <w:sz w:val="20"/>
          <w:szCs w:val="20"/>
        </w:rPr>
        <w:t>A tábla oszlopai</w:t>
      </w:r>
    </w:p>
    <w:p w14:paraId="42D3E329" w14:textId="77777777" w:rsidR="002417CD" w:rsidRPr="006D10AC" w:rsidRDefault="00B21056" w:rsidP="00620FA4">
      <w:pPr>
        <w:spacing w:before="120"/>
        <w:jc w:val="both"/>
        <w:rPr>
          <w:rFonts w:ascii="Arial" w:hAnsi="Arial" w:cs="Arial"/>
          <w:i/>
          <w:sz w:val="20"/>
          <w:szCs w:val="20"/>
        </w:rPr>
      </w:pPr>
      <w:r w:rsidRPr="006D10AC">
        <w:rPr>
          <w:rFonts w:ascii="Arial" w:hAnsi="Arial" w:cs="Arial"/>
          <w:i/>
          <w:sz w:val="20"/>
          <w:szCs w:val="20"/>
        </w:rPr>
        <w:t>3</w:t>
      </w:r>
      <w:r w:rsidR="00AD29A9" w:rsidRPr="006D10AC">
        <w:rPr>
          <w:rFonts w:ascii="Arial" w:hAnsi="Arial" w:cs="Arial"/>
          <w:i/>
          <w:sz w:val="20"/>
          <w:szCs w:val="20"/>
        </w:rPr>
        <w:t xml:space="preserve">. </w:t>
      </w:r>
      <w:r w:rsidR="002417CD" w:rsidRPr="006D10AC">
        <w:rPr>
          <w:rFonts w:ascii="Arial" w:hAnsi="Arial" w:cs="Arial"/>
          <w:i/>
          <w:sz w:val="20"/>
          <w:szCs w:val="20"/>
        </w:rPr>
        <w:t>oszlop Kiegészítő termékekből fakadó</w:t>
      </w:r>
    </w:p>
    <w:p w14:paraId="55BE6C71" w14:textId="77777777" w:rsidR="00385696" w:rsidRPr="00B251F9" w:rsidRDefault="00BC0F1D" w:rsidP="00620FA4">
      <w:pPr>
        <w:spacing w:before="120"/>
        <w:jc w:val="both"/>
        <w:rPr>
          <w:rFonts w:ascii="Arial" w:hAnsi="Arial" w:cs="Arial"/>
          <w:b/>
          <w:sz w:val="20"/>
          <w:szCs w:val="20"/>
        </w:rPr>
      </w:pPr>
      <w:r>
        <w:rPr>
          <w:rFonts w:ascii="Arial" w:hAnsi="Arial" w:cs="Arial"/>
          <w:sz w:val="20"/>
          <w:szCs w:val="20"/>
        </w:rPr>
        <w:t>A tábla</w:t>
      </w:r>
      <w:r w:rsidR="00444DC9" w:rsidRPr="00B251F9">
        <w:rPr>
          <w:rFonts w:ascii="Arial" w:hAnsi="Arial" w:cs="Arial"/>
          <w:sz w:val="20"/>
          <w:szCs w:val="20"/>
        </w:rPr>
        <w:t xml:space="preserve"> </w:t>
      </w:r>
      <w:r w:rsidR="002417CD" w:rsidRPr="00B251F9">
        <w:rPr>
          <w:rFonts w:ascii="Arial" w:hAnsi="Arial" w:cs="Arial"/>
          <w:sz w:val="20"/>
          <w:szCs w:val="20"/>
        </w:rPr>
        <w:t>ezen</w:t>
      </w:r>
      <w:r w:rsidR="00444DC9" w:rsidRPr="00B251F9">
        <w:rPr>
          <w:rFonts w:ascii="Arial" w:hAnsi="Arial" w:cs="Arial"/>
          <w:sz w:val="20"/>
          <w:szCs w:val="20"/>
        </w:rPr>
        <w:t xml:space="preserve"> oszlopában a kiegészítő termékként megkötött és a kiegészítő termékből fakadó kárkifizetést és szolgáltatást kell feltüntetni.</w:t>
      </w:r>
    </w:p>
    <w:p w14:paraId="05530F02" w14:textId="77777777" w:rsidR="002417CD" w:rsidRPr="006D10AC" w:rsidRDefault="002417CD" w:rsidP="00620FA4">
      <w:pPr>
        <w:spacing w:before="120"/>
        <w:jc w:val="both"/>
        <w:rPr>
          <w:rFonts w:ascii="Arial" w:hAnsi="Arial" w:cs="Arial"/>
          <w:i/>
          <w:sz w:val="20"/>
          <w:szCs w:val="20"/>
        </w:rPr>
      </w:pPr>
      <w:r w:rsidRPr="006D10AC">
        <w:rPr>
          <w:rFonts w:ascii="Arial" w:hAnsi="Arial" w:cs="Arial"/>
          <w:i/>
          <w:sz w:val="20"/>
          <w:szCs w:val="20"/>
        </w:rPr>
        <w:t xml:space="preserve">12. oszlop </w:t>
      </w:r>
      <w:r w:rsidR="00FE0D6B" w:rsidRPr="006D10AC">
        <w:rPr>
          <w:rFonts w:ascii="Arial" w:hAnsi="Arial" w:cs="Arial"/>
          <w:i/>
          <w:sz w:val="20"/>
          <w:szCs w:val="20"/>
        </w:rPr>
        <w:t>Ebből: r</w:t>
      </w:r>
      <w:r w:rsidRPr="006D10AC">
        <w:rPr>
          <w:rFonts w:ascii="Arial" w:hAnsi="Arial" w:cs="Arial"/>
          <w:i/>
          <w:sz w:val="20"/>
          <w:szCs w:val="20"/>
        </w:rPr>
        <w:t>észleges visszavásárlás</w:t>
      </w:r>
    </w:p>
    <w:p w14:paraId="5E737F0A" w14:textId="77777777" w:rsidR="002417CD" w:rsidRPr="00B251F9" w:rsidRDefault="002417CD" w:rsidP="00620FA4">
      <w:pPr>
        <w:spacing w:before="120"/>
        <w:jc w:val="both"/>
        <w:rPr>
          <w:rFonts w:ascii="Arial" w:hAnsi="Arial" w:cs="Arial"/>
          <w:sz w:val="20"/>
          <w:szCs w:val="20"/>
        </w:rPr>
      </w:pPr>
      <w:r w:rsidRPr="00B251F9">
        <w:rPr>
          <w:rFonts w:ascii="Arial" w:hAnsi="Arial" w:cs="Arial"/>
          <w:sz w:val="20"/>
          <w:szCs w:val="20"/>
        </w:rPr>
        <w:t>Itt azoknak a – megelőző oszlopban is bemutatandó – visszavásárlásoknak a számát, illetve a kifizetéseknek az értékét kell megjeleníteni, amelyek következtében a szerződés nem szűnt meg, kizárólag a biztosítási szolgáltatás értéke csökkent</w:t>
      </w:r>
      <w:r w:rsidR="00167EFC" w:rsidRPr="00B251F9">
        <w:rPr>
          <w:rFonts w:ascii="Arial" w:hAnsi="Arial" w:cs="Arial"/>
          <w:sz w:val="20"/>
          <w:szCs w:val="20"/>
        </w:rPr>
        <w:t>.</w:t>
      </w:r>
    </w:p>
    <w:p w14:paraId="0FDD8F22" w14:textId="77777777" w:rsidR="002417CD" w:rsidRPr="00B251F9" w:rsidRDefault="002417CD" w:rsidP="00620FA4">
      <w:pPr>
        <w:spacing w:before="120"/>
        <w:jc w:val="both"/>
        <w:rPr>
          <w:rFonts w:ascii="Arial" w:hAnsi="Arial" w:cs="Arial"/>
          <w:b/>
          <w:sz w:val="20"/>
          <w:szCs w:val="20"/>
        </w:rPr>
      </w:pPr>
      <w:r w:rsidRPr="00B251F9">
        <w:rPr>
          <w:rFonts w:ascii="Arial" w:hAnsi="Arial" w:cs="Arial"/>
          <w:b/>
          <w:sz w:val="20"/>
          <w:szCs w:val="20"/>
        </w:rPr>
        <w:t>A tábla sorai</w:t>
      </w:r>
    </w:p>
    <w:p w14:paraId="41C8BF6D" w14:textId="031A330A" w:rsidR="0011733B" w:rsidRDefault="0011733B" w:rsidP="0011733B">
      <w:pPr>
        <w:spacing w:before="120"/>
        <w:jc w:val="both"/>
        <w:rPr>
          <w:rFonts w:ascii="Arial" w:hAnsi="Arial" w:cs="Arial"/>
          <w:bCs/>
          <w:sz w:val="20"/>
          <w:szCs w:val="20"/>
        </w:rPr>
      </w:pPr>
      <w:r w:rsidRPr="00BC49EA">
        <w:rPr>
          <w:rFonts w:ascii="Arial" w:hAnsi="Arial" w:cs="Arial"/>
          <w:bCs/>
          <w:i/>
          <w:sz w:val="20"/>
          <w:szCs w:val="20"/>
        </w:rPr>
        <w:t>42A</w:t>
      </w:r>
      <w:r>
        <w:rPr>
          <w:rFonts w:ascii="Arial" w:hAnsi="Arial" w:cs="Arial"/>
          <w:bCs/>
          <w:i/>
          <w:sz w:val="20"/>
          <w:szCs w:val="20"/>
        </w:rPr>
        <w:t>3A3</w:t>
      </w:r>
      <w:r w:rsidRPr="00BC49EA">
        <w:rPr>
          <w:rFonts w:ascii="Arial" w:hAnsi="Arial" w:cs="Arial"/>
          <w:bCs/>
          <w:i/>
          <w:sz w:val="20"/>
          <w:szCs w:val="20"/>
        </w:rPr>
        <w:t>111 Hagyományos életbiztosítások</w:t>
      </w:r>
      <w:r>
        <w:rPr>
          <w:rFonts w:ascii="Arial" w:hAnsi="Arial" w:cs="Arial"/>
          <w:bCs/>
          <w:sz w:val="20"/>
          <w:szCs w:val="20"/>
        </w:rPr>
        <w:t xml:space="preserve"> 1</w:t>
      </w:r>
      <w:r w:rsidR="009E4650">
        <w:rPr>
          <w:rFonts w:ascii="Arial" w:hAnsi="Arial" w:cs="Arial"/>
          <w:bCs/>
          <w:sz w:val="20"/>
          <w:szCs w:val="20"/>
        </w:rPr>
        <w:t>-</w:t>
      </w:r>
      <w:r>
        <w:rPr>
          <w:rFonts w:ascii="Arial" w:hAnsi="Arial" w:cs="Arial"/>
          <w:bCs/>
          <w:sz w:val="20"/>
          <w:szCs w:val="20"/>
        </w:rPr>
        <w:t>7. oszlop</w:t>
      </w:r>
    </w:p>
    <w:p w14:paraId="4D649BA7" w14:textId="444488B3" w:rsidR="0011733B" w:rsidRDefault="0011733B" w:rsidP="0011733B">
      <w:pPr>
        <w:spacing w:before="120"/>
        <w:jc w:val="both"/>
        <w:rPr>
          <w:rFonts w:ascii="Arial" w:hAnsi="Arial" w:cs="Arial"/>
          <w:bCs/>
          <w:sz w:val="20"/>
          <w:szCs w:val="20"/>
        </w:rPr>
      </w:pPr>
      <w:r>
        <w:rPr>
          <w:rFonts w:ascii="Arial" w:hAnsi="Arial" w:cs="Arial"/>
          <w:bCs/>
          <w:sz w:val="20"/>
          <w:szCs w:val="20"/>
        </w:rPr>
        <w:t>Hagyományos életbiztosítások = Halálesetre szóló életbiztosítás + Elérési életbiztosítás + Vegyes életbiztosítás + Term fix biztosítás + Halasztott járadékbiztosítás + Azonnal induló, vagy már megindult járadékbiztosítás + Egyéb életbiztosítás</w:t>
      </w:r>
    </w:p>
    <w:p w14:paraId="27B43474" w14:textId="5FC80D0D" w:rsidR="0011733B" w:rsidRDefault="0011733B" w:rsidP="0011733B">
      <w:pPr>
        <w:spacing w:before="120"/>
        <w:jc w:val="both"/>
        <w:rPr>
          <w:rFonts w:ascii="Arial" w:hAnsi="Arial" w:cs="Arial"/>
          <w:bCs/>
          <w:sz w:val="20"/>
          <w:szCs w:val="20"/>
        </w:rPr>
      </w:pPr>
      <w:r w:rsidRPr="00BC49EA">
        <w:rPr>
          <w:rFonts w:ascii="Arial" w:hAnsi="Arial" w:cs="Arial"/>
          <w:bCs/>
          <w:i/>
          <w:sz w:val="20"/>
          <w:szCs w:val="20"/>
        </w:rPr>
        <w:t>42A</w:t>
      </w:r>
      <w:r>
        <w:rPr>
          <w:rFonts w:ascii="Arial" w:hAnsi="Arial" w:cs="Arial"/>
          <w:bCs/>
          <w:i/>
          <w:sz w:val="20"/>
          <w:szCs w:val="20"/>
        </w:rPr>
        <w:t>3A3</w:t>
      </w:r>
      <w:r w:rsidRPr="00BC49EA">
        <w:rPr>
          <w:rFonts w:ascii="Arial" w:hAnsi="Arial" w:cs="Arial"/>
          <w:bCs/>
          <w:i/>
          <w:sz w:val="20"/>
          <w:szCs w:val="20"/>
        </w:rPr>
        <w:t>111 Hagyományos életbiztosítások</w:t>
      </w:r>
      <w:r>
        <w:rPr>
          <w:rFonts w:ascii="Arial" w:hAnsi="Arial" w:cs="Arial"/>
          <w:bCs/>
          <w:sz w:val="20"/>
          <w:szCs w:val="20"/>
        </w:rPr>
        <w:t xml:space="preserve"> 8</w:t>
      </w:r>
      <w:r w:rsidR="009E4650">
        <w:rPr>
          <w:rFonts w:ascii="Arial" w:hAnsi="Arial" w:cs="Arial"/>
          <w:bCs/>
          <w:sz w:val="20"/>
          <w:szCs w:val="20"/>
        </w:rPr>
        <w:t>-</w:t>
      </w:r>
      <w:r>
        <w:rPr>
          <w:rFonts w:ascii="Arial" w:hAnsi="Arial" w:cs="Arial"/>
          <w:bCs/>
          <w:sz w:val="20"/>
          <w:szCs w:val="20"/>
        </w:rPr>
        <w:t>14. oszlop</w:t>
      </w:r>
    </w:p>
    <w:p w14:paraId="474D175D" w14:textId="143D068F" w:rsidR="0011733B" w:rsidRPr="00B251F9" w:rsidRDefault="0011733B" w:rsidP="0011733B">
      <w:pPr>
        <w:spacing w:before="120"/>
        <w:jc w:val="both"/>
        <w:rPr>
          <w:rFonts w:ascii="Arial" w:hAnsi="Arial" w:cs="Arial"/>
          <w:sz w:val="20"/>
          <w:szCs w:val="20"/>
        </w:rPr>
      </w:pPr>
      <w:r>
        <w:rPr>
          <w:rFonts w:ascii="Arial" w:hAnsi="Arial" w:cs="Arial"/>
          <w:bCs/>
          <w:sz w:val="20"/>
          <w:szCs w:val="20"/>
        </w:rPr>
        <w:t>Hagyományos életbiztosítások = Halálesetre szóló életbiztosítás + Elérési életbiztosítás + Vegyes életbiztosítás + Term fix biztosítás + Halasztott járadékbiztosítás + Azonnal induló, vagy már megindult járadékbiztosítás + Baleset és betegség kiegészítő biztosítások + Egyéb életbiztosítás</w:t>
      </w:r>
    </w:p>
    <w:p w14:paraId="738620BA" w14:textId="77777777" w:rsidR="002417CD" w:rsidRPr="00B251F9" w:rsidRDefault="002417CD" w:rsidP="00620FA4">
      <w:pPr>
        <w:spacing w:before="120"/>
        <w:jc w:val="both"/>
        <w:rPr>
          <w:rFonts w:ascii="Arial" w:hAnsi="Arial" w:cs="Arial"/>
          <w:i/>
          <w:sz w:val="20"/>
          <w:szCs w:val="20"/>
        </w:rPr>
      </w:pPr>
      <w:r w:rsidRPr="00B251F9">
        <w:rPr>
          <w:rFonts w:ascii="Arial" w:hAnsi="Arial" w:cs="Arial"/>
          <w:i/>
          <w:sz w:val="20"/>
          <w:szCs w:val="20"/>
        </w:rPr>
        <w:t xml:space="preserve">42A3A31115 </w:t>
      </w:r>
      <w:r w:rsidR="006231AD" w:rsidRPr="00B251F9">
        <w:rPr>
          <w:rFonts w:ascii="Arial" w:hAnsi="Arial" w:cs="Arial"/>
          <w:i/>
          <w:sz w:val="20"/>
          <w:szCs w:val="20"/>
        </w:rPr>
        <w:t>Halasztott járadékbiztosítás</w:t>
      </w:r>
    </w:p>
    <w:p w14:paraId="7BA26685" w14:textId="77777777" w:rsidR="006231AD" w:rsidRPr="00B251F9" w:rsidRDefault="006231AD" w:rsidP="00620FA4">
      <w:pPr>
        <w:spacing w:before="120"/>
        <w:jc w:val="both"/>
        <w:rPr>
          <w:rFonts w:ascii="Arial" w:hAnsi="Arial" w:cs="Arial"/>
          <w:i/>
          <w:sz w:val="20"/>
          <w:szCs w:val="20"/>
        </w:rPr>
      </w:pPr>
      <w:r w:rsidRPr="00B251F9">
        <w:rPr>
          <w:rFonts w:ascii="Arial" w:hAnsi="Arial" w:cs="Arial"/>
          <w:i/>
          <w:sz w:val="20"/>
          <w:szCs w:val="20"/>
        </w:rPr>
        <w:t>42A3A31116 Azonnal induló, vagy már megindult járadékbiztosítás</w:t>
      </w:r>
    </w:p>
    <w:p w14:paraId="2043EC56" w14:textId="77777777" w:rsidR="006231AD" w:rsidRPr="00B251F9" w:rsidRDefault="002417CD" w:rsidP="00620FA4">
      <w:pPr>
        <w:spacing w:before="120"/>
        <w:jc w:val="both"/>
        <w:rPr>
          <w:rFonts w:ascii="Arial" w:hAnsi="Arial" w:cs="Arial"/>
          <w:sz w:val="20"/>
          <w:szCs w:val="20"/>
        </w:rPr>
      </w:pPr>
      <w:r w:rsidRPr="00B251F9">
        <w:rPr>
          <w:rFonts w:ascii="Arial" w:hAnsi="Arial" w:cs="Arial"/>
          <w:sz w:val="20"/>
          <w:szCs w:val="20"/>
        </w:rPr>
        <w:t xml:space="preserve">A Halasztott, illetve az azonnal induló vagy már megindult járadékbiztosítások esetében a szolgáltatást a </w:t>
      </w:r>
      <w:r w:rsidR="007146CC">
        <w:rPr>
          <w:rFonts w:ascii="Arial" w:hAnsi="Arial" w:cs="Arial"/>
          <w:sz w:val="20"/>
          <w:szCs w:val="20"/>
        </w:rPr>
        <w:t>„</w:t>
      </w:r>
      <w:r w:rsidRPr="00B251F9">
        <w:rPr>
          <w:rFonts w:ascii="Arial" w:hAnsi="Arial" w:cs="Arial"/>
          <w:sz w:val="20"/>
          <w:szCs w:val="20"/>
        </w:rPr>
        <w:t>lejárat miatt" oszlopba kell írni. Ezeknél a szolgáltatás darabszáma 1, ha abban az évben egyáltalán már volt a járadékbiztosítás szerint szolgáltatás, függetlenül attól, hogy ez havi, negyedéves, féléves vagy éves gyakorisággal történt.</w:t>
      </w:r>
    </w:p>
    <w:p w14:paraId="68CE67FF" w14:textId="77777777" w:rsidR="002417CD" w:rsidRPr="00B251F9" w:rsidRDefault="006231AD" w:rsidP="00620FA4">
      <w:pPr>
        <w:spacing w:before="120"/>
        <w:jc w:val="both"/>
        <w:rPr>
          <w:rFonts w:ascii="Arial" w:hAnsi="Arial" w:cs="Arial"/>
          <w:i/>
          <w:sz w:val="20"/>
          <w:szCs w:val="20"/>
        </w:rPr>
      </w:pPr>
      <w:r w:rsidRPr="00B251F9">
        <w:rPr>
          <w:rFonts w:ascii="Arial" w:hAnsi="Arial" w:cs="Arial"/>
          <w:i/>
          <w:sz w:val="20"/>
          <w:szCs w:val="20"/>
        </w:rPr>
        <w:t>42A3A31117 Baleset és betegség kiegészítő biztosítások</w:t>
      </w:r>
      <w:r w:rsidR="002417CD" w:rsidRPr="00B251F9">
        <w:rPr>
          <w:rFonts w:ascii="Arial" w:hAnsi="Arial" w:cs="Arial"/>
          <w:i/>
          <w:sz w:val="20"/>
          <w:szCs w:val="20"/>
        </w:rPr>
        <w:t> </w:t>
      </w:r>
    </w:p>
    <w:p w14:paraId="517889C9"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„Baleset és betegség kiegészítő biztosítások” sorban a csak kiegészítőként köthető módozatok szerepelnek. Azoknál a csak élet ágat művelő biztosítóknál, akik a baleset és betegség biztosításokra is rendelkeznek engedéllyel, az önállóan megkötött baleset és betegség biztosítások</w:t>
      </w:r>
      <w:r w:rsidR="006231AD" w:rsidRPr="00B251F9">
        <w:rPr>
          <w:rFonts w:ascii="Arial" w:hAnsi="Arial" w:cs="Arial"/>
          <w:sz w:val="20"/>
          <w:szCs w:val="20"/>
        </w:rPr>
        <w:t>at</w:t>
      </w:r>
      <w:r w:rsidRPr="00B251F9">
        <w:rPr>
          <w:rFonts w:ascii="Arial" w:hAnsi="Arial" w:cs="Arial"/>
          <w:sz w:val="20"/>
          <w:szCs w:val="20"/>
        </w:rPr>
        <w:t xml:space="preserve"> is ezen a soron </w:t>
      </w:r>
      <w:r w:rsidR="006231AD" w:rsidRPr="00B251F9">
        <w:rPr>
          <w:rFonts w:ascii="Arial" w:hAnsi="Arial" w:cs="Arial"/>
          <w:sz w:val="20"/>
          <w:szCs w:val="20"/>
        </w:rPr>
        <w:t>kell bemutatni</w:t>
      </w:r>
      <w:r w:rsidRPr="00B251F9">
        <w:rPr>
          <w:rFonts w:ascii="Arial" w:hAnsi="Arial" w:cs="Arial"/>
          <w:sz w:val="20"/>
          <w:szCs w:val="20"/>
        </w:rPr>
        <w:t>. E sor 3. oszlopában kell feltüntetni azon kárkifizetéseket és szolgáltatásokat, melyek a baleset és betegség kiegészítő biztosításokból fakadnak.</w:t>
      </w:r>
    </w:p>
    <w:p w14:paraId="184AD04B" w14:textId="77777777" w:rsidR="00E43E6E" w:rsidRPr="00B251F9" w:rsidRDefault="00E43E6E" w:rsidP="00E43E6E">
      <w:pPr>
        <w:spacing w:before="120"/>
        <w:jc w:val="both"/>
        <w:rPr>
          <w:rFonts w:ascii="Arial" w:hAnsi="Arial" w:cs="Arial"/>
          <w:sz w:val="20"/>
          <w:szCs w:val="20"/>
        </w:rPr>
      </w:pPr>
    </w:p>
    <w:p w14:paraId="092592C9" w14:textId="77777777" w:rsidR="00E43E6E" w:rsidRPr="00B251F9" w:rsidRDefault="00FB7B7F" w:rsidP="00E43E6E">
      <w:pPr>
        <w:autoSpaceDE w:val="0"/>
        <w:autoSpaceDN w:val="0"/>
        <w:adjustRightInd w:val="0"/>
        <w:jc w:val="both"/>
        <w:rPr>
          <w:rFonts w:ascii="Arial" w:hAnsi="Arial" w:cs="Arial"/>
          <w:b/>
          <w:sz w:val="20"/>
          <w:szCs w:val="20"/>
        </w:rPr>
      </w:pPr>
      <w:r>
        <w:rPr>
          <w:rFonts w:ascii="Arial" w:hAnsi="Arial" w:cs="Arial"/>
          <w:b/>
          <w:sz w:val="20"/>
          <w:szCs w:val="20"/>
        </w:rPr>
        <w:t xml:space="preserve">13. </w:t>
      </w:r>
      <w:r w:rsidR="00E43E6E" w:rsidRPr="00B251F9">
        <w:rPr>
          <w:rFonts w:ascii="Arial" w:hAnsi="Arial" w:cs="Arial"/>
          <w:b/>
          <w:sz w:val="20"/>
          <w:szCs w:val="20"/>
        </w:rPr>
        <w:t>42A3A4 Egyes tartalékok viszontbiztosítóra jutó részének bemutatása az egyes biztosítási ágazatokra a tárgyidőszak végén</w:t>
      </w:r>
    </w:p>
    <w:p w14:paraId="017CCBB7" w14:textId="77777777" w:rsidR="00E43E6E" w:rsidRPr="00B251F9" w:rsidRDefault="00E43E6E" w:rsidP="00E43E6E">
      <w:pPr>
        <w:autoSpaceDE w:val="0"/>
        <w:autoSpaceDN w:val="0"/>
        <w:adjustRightInd w:val="0"/>
        <w:jc w:val="both"/>
        <w:rPr>
          <w:rFonts w:ascii="Arial" w:hAnsi="Arial" w:cs="Arial"/>
          <w:b/>
          <w:sz w:val="20"/>
          <w:szCs w:val="20"/>
        </w:rPr>
      </w:pPr>
    </w:p>
    <w:p w14:paraId="2B9FE2C7" w14:textId="77777777" w:rsidR="00E43E6E" w:rsidRPr="00B251F9" w:rsidRDefault="00E43E6E" w:rsidP="00E43E6E">
      <w:pPr>
        <w:spacing w:after="200"/>
        <w:contextualSpacing/>
        <w:jc w:val="both"/>
        <w:rPr>
          <w:rFonts w:ascii="Arial" w:eastAsia="Calibri" w:hAnsi="Arial" w:cs="Arial"/>
          <w:b/>
          <w:sz w:val="20"/>
          <w:szCs w:val="20"/>
          <w:lang w:eastAsia="en-US"/>
        </w:rPr>
      </w:pPr>
      <w:r w:rsidRPr="00B251F9">
        <w:rPr>
          <w:rFonts w:ascii="Arial" w:eastAsia="Calibri" w:hAnsi="Arial" w:cs="Arial"/>
          <w:b/>
          <w:sz w:val="20"/>
          <w:szCs w:val="20"/>
          <w:lang w:eastAsia="en-US"/>
        </w:rPr>
        <w:t>A tábla kitöltése</w:t>
      </w:r>
    </w:p>
    <w:p w14:paraId="2FCBC815" w14:textId="77777777" w:rsidR="00E43E6E" w:rsidRPr="00B251F9" w:rsidRDefault="00E43E6E" w:rsidP="007C5222">
      <w:pPr>
        <w:spacing w:after="200"/>
        <w:contextualSpacing/>
        <w:jc w:val="both"/>
        <w:rPr>
          <w:rFonts w:ascii="Arial" w:eastAsia="Calibri" w:hAnsi="Arial" w:cs="Arial"/>
          <w:sz w:val="20"/>
          <w:szCs w:val="20"/>
          <w:lang w:eastAsia="en-US"/>
        </w:rPr>
      </w:pPr>
    </w:p>
    <w:p w14:paraId="37C7A02A" w14:textId="77777777" w:rsidR="003B7B46" w:rsidRPr="00B251F9" w:rsidRDefault="003B7B46" w:rsidP="007C5222">
      <w:pPr>
        <w:spacing w:after="200"/>
        <w:contextualSpacing/>
        <w:jc w:val="both"/>
        <w:rPr>
          <w:rFonts w:ascii="Arial" w:eastAsia="Calibri" w:hAnsi="Arial" w:cs="Arial"/>
          <w:sz w:val="20"/>
          <w:szCs w:val="20"/>
          <w:lang w:eastAsia="en-US"/>
        </w:rPr>
      </w:pPr>
      <w:r w:rsidRPr="00B251F9">
        <w:rPr>
          <w:rFonts w:ascii="Arial" w:eastAsia="Calibri" w:hAnsi="Arial" w:cs="Arial"/>
          <w:sz w:val="20"/>
          <w:szCs w:val="20"/>
          <w:lang w:eastAsia="en-US"/>
        </w:rPr>
        <w:t>Ebben a táblában kell bemutatni, hogy a tárgyév végén a viszontbiztosítóra jutó tartalékrészeken (értelemszerűen tételes függőkár tartalék vagy IBNR) belül mekkora tartalékrész vonatkozik tárgyévben („Tárgyév” jelű oszlop), tárgyévet megelőző 1. évben („Tárgyév-1” jelű oszlop), és így tovább, az egyes megelőző</w:t>
      </w:r>
      <w:r w:rsidR="00AC3288">
        <w:rPr>
          <w:rFonts w:ascii="Arial" w:eastAsia="Calibri" w:hAnsi="Arial" w:cs="Arial"/>
          <w:sz w:val="20"/>
          <w:szCs w:val="20"/>
          <w:lang w:eastAsia="en-US"/>
        </w:rPr>
        <w:t xml:space="preserve"> években bekövetkezett károkra.</w:t>
      </w:r>
    </w:p>
    <w:p w14:paraId="005834E1" w14:textId="77777777" w:rsidR="003B7B46" w:rsidRPr="00B251F9" w:rsidRDefault="003B7B46" w:rsidP="007C5222">
      <w:pPr>
        <w:spacing w:after="200"/>
        <w:contextualSpacing/>
        <w:jc w:val="both"/>
        <w:rPr>
          <w:rFonts w:ascii="Arial" w:eastAsia="Calibri" w:hAnsi="Arial" w:cs="Arial"/>
          <w:sz w:val="20"/>
          <w:szCs w:val="20"/>
          <w:lang w:eastAsia="en-US"/>
        </w:rPr>
      </w:pPr>
    </w:p>
    <w:p w14:paraId="52F14DCA" w14:textId="77777777" w:rsidR="00E43E6E" w:rsidRPr="00B251F9" w:rsidRDefault="00E43E6E" w:rsidP="007C5222">
      <w:pPr>
        <w:spacing w:after="200" w:line="276" w:lineRule="auto"/>
        <w:contextualSpacing/>
        <w:jc w:val="both"/>
        <w:rPr>
          <w:rFonts w:ascii="Arial" w:eastAsia="Calibri" w:hAnsi="Arial" w:cs="Arial"/>
          <w:sz w:val="20"/>
          <w:szCs w:val="20"/>
          <w:lang w:eastAsia="en-US"/>
        </w:rPr>
      </w:pPr>
      <w:r w:rsidRPr="00B251F9">
        <w:rPr>
          <w:rFonts w:ascii="Arial" w:eastAsia="Calibri" w:hAnsi="Arial" w:cs="Arial"/>
          <w:sz w:val="20"/>
          <w:szCs w:val="20"/>
          <w:lang w:eastAsia="en-US"/>
        </w:rPr>
        <w:t xml:space="preserve">A viszontbiztosítóra jutó tartalékrész alatt a </w:t>
      </w:r>
      <w:r w:rsidR="006F418B" w:rsidRPr="00B251F9">
        <w:rPr>
          <w:rFonts w:ascii="Arial" w:eastAsia="Calibri" w:hAnsi="Arial" w:cs="Arial"/>
          <w:sz w:val="20"/>
          <w:szCs w:val="20"/>
          <w:lang w:eastAsia="en-US"/>
        </w:rPr>
        <w:t xml:space="preserve">Bszkr. 1. </w:t>
      </w:r>
      <w:r w:rsidRPr="00B251F9">
        <w:rPr>
          <w:rFonts w:ascii="Arial" w:eastAsia="Calibri" w:hAnsi="Arial" w:cs="Arial"/>
          <w:sz w:val="20"/>
          <w:szCs w:val="20"/>
          <w:lang w:eastAsia="en-US"/>
        </w:rPr>
        <w:t>melléklet „FORRÁSOK” C</w:t>
      </w:r>
      <w:r w:rsidR="008549BB" w:rsidRPr="00B251F9">
        <w:rPr>
          <w:rFonts w:ascii="Arial" w:eastAsia="Calibri" w:hAnsi="Arial" w:cs="Arial"/>
          <w:sz w:val="20"/>
          <w:szCs w:val="20"/>
          <w:lang w:eastAsia="en-US"/>
        </w:rPr>
        <w:t>.</w:t>
      </w:r>
      <w:r w:rsidRPr="00B251F9">
        <w:rPr>
          <w:rFonts w:ascii="Arial" w:eastAsia="Calibri" w:hAnsi="Arial" w:cs="Arial"/>
          <w:sz w:val="20"/>
          <w:szCs w:val="20"/>
          <w:lang w:eastAsia="en-US"/>
        </w:rPr>
        <w:t xml:space="preserve"> Biztosítástechnikai tartalékok 3. </w:t>
      </w:r>
      <w:r w:rsidR="008549BB" w:rsidRPr="00B251F9">
        <w:rPr>
          <w:rFonts w:ascii="Arial" w:eastAsia="Calibri" w:hAnsi="Arial" w:cs="Arial"/>
          <w:sz w:val="20"/>
          <w:szCs w:val="20"/>
          <w:lang w:eastAsia="en-US"/>
        </w:rPr>
        <w:t>F</w:t>
      </w:r>
      <w:r w:rsidRPr="00B251F9">
        <w:rPr>
          <w:rFonts w:ascii="Arial" w:eastAsia="Calibri" w:hAnsi="Arial" w:cs="Arial"/>
          <w:sz w:val="20"/>
          <w:szCs w:val="20"/>
          <w:lang w:eastAsia="en-US"/>
        </w:rPr>
        <w:t>üggőkár tartalék</w:t>
      </w:r>
      <w:r w:rsidR="008549BB" w:rsidRPr="00B251F9">
        <w:rPr>
          <w:rFonts w:ascii="Arial" w:eastAsia="Calibri" w:hAnsi="Arial" w:cs="Arial"/>
          <w:sz w:val="20"/>
          <w:szCs w:val="20"/>
          <w:lang w:eastAsia="en-US"/>
        </w:rPr>
        <w:t>ok a) tételes függőkár tartalék</w:t>
      </w:r>
      <w:r w:rsidRPr="00B251F9">
        <w:rPr>
          <w:rFonts w:ascii="Arial" w:eastAsia="Calibri" w:hAnsi="Arial" w:cs="Arial"/>
          <w:sz w:val="20"/>
          <w:szCs w:val="20"/>
          <w:lang w:eastAsia="en-US"/>
        </w:rPr>
        <w:t xml:space="preserve"> ab) viszontbiztosítóra jutó tartalékrész, illetve C</w:t>
      </w:r>
      <w:r w:rsidR="008549BB" w:rsidRPr="00B251F9">
        <w:rPr>
          <w:rFonts w:ascii="Arial" w:eastAsia="Calibri" w:hAnsi="Arial" w:cs="Arial"/>
          <w:sz w:val="20"/>
          <w:szCs w:val="20"/>
          <w:lang w:eastAsia="en-US"/>
        </w:rPr>
        <w:t>.</w:t>
      </w:r>
      <w:r w:rsidRPr="00B251F9">
        <w:rPr>
          <w:rFonts w:ascii="Arial" w:eastAsia="Calibri" w:hAnsi="Arial" w:cs="Arial"/>
          <w:sz w:val="20"/>
          <w:szCs w:val="20"/>
          <w:lang w:eastAsia="en-US"/>
        </w:rPr>
        <w:t xml:space="preserve"> Biztosítástechnikai tartalékok 3. </w:t>
      </w:r>
      <w:r w:rsidR="008549BB" w:rsidRPr="00B251F9">
        <w:rPr>
          <w:rFonts w:ascii="Arial" w:eastAsia="Calibri" w:hAnsi="Arial" w:cs="Arial"/>
          <w:sz w:val="20"/>
          <w:szCs w:val="20"/>
          <w:lang w:eastAsia="en-US"/>
        </w:rPr>
        <w:t xml:space="preserve">Függőkár tartalékok b) </w:t>
      </w:r>
      <w:r w:rsidRPr="00B251F9">
        <w:rPr>
          <w:rFonts w:ascii="Arial" w:eastAsia="Calibri" w:hAnsi="Arial" w:cs="Arial"/>
          <w:sz w:val="20"/>
          <w:szCs w:val="20"/>
          <w:lang w:eastAsia="en-US"/>
        </w:rPr>
        <w:t xml:space="preserve">IBNR tartalék bb) viszontbiztosítóra jutó tartalékrész sorainak tartalmát </w:t>
      </w:r>
      <w:r w:rsidR="008911F4" w:rsidRPr="00B251F9">
        <w:rPr>
          <w:rFonts w:ascii="Arial" w:eastAsia="Calibri" w:hAnsi="Arial" w:cs="Arial"/>
          <w:sz w:val="20"/>
          <w:szCs w:val="20"/>
          <w:lang w:eastAsia="en-US"/>
        </w:rPr>
        <w:t xml:space="preserve">kell </w:t>
      </w:r>
      <w:r w:rsidRPr="00B251F9">
        <w:rPr>
          <w:rFonts w:ascii="Arial" w:eastAsia="Calibri" w:hAnsi="Arial" w:cs="Arial"/>
          <w:sz w:val="20"/>
          <w:szCs w:val="20"/>
          <w:lang w:eastAsia="en-US"/>
        </w:rPr>
        <w:t>ért</w:t>
      </w:r>
      <w:r w:rsidR="008911F4" w:rsidRPr="00B251F9">
        <w:rPr>
          <w:rFonts w:ascii="Arial" w:eastAsia="Calibri" w:hAnsi="Arial" w:cs="Arial"/>
          <w:sz w:val="20"/>
          <w:szCs w:val="20"/>
          <w:lang w:eastAsia="en-US"/>
        </w:rPr>
        <w:t>eni</w:t>
      </w:r>
      <w:r w:rsidRPr="00B251F9">
        <w:rPr>
          <w:rFonts w:ascii="Arial" w:eastAsia="Calibri" w:hAnsi="Arial" w:cs="Arial"/>
          <w:sz w:val="20"/>
          <w:szCs w:val="20"/>
          <w:lang w:eastAsia="en-US"/>
        </w:rPr>
        <w:t>.</w:t>
      </w:r>
    </w:p>
    <w:p w14:paraId="0E42251D" w14:textId="77777777" w:rsidR="00E43E6E" w:rsidRPr="00B251F9" w:rsidRDefault="00E43E6E" w:rsidP="007C5222">
      <w:pPr>
        <w:spacing w:after="200" w:line="276" w:lineRule="auto"/>
        <w:contextualSpacing/>
        <w:jc w:val="both"/>
        <w:rPr>
          <w:rFonts w:ascii="Arial" w:eastAsia="Calibri" w:hAnsi="Arial" w:cs="Arial"/>
          <w:sz w:val="20"/>
          <w:szCs w:val="20"/>
          <w:lang w:eastAsia="en-US"/>
        </w:rPr>
      </w:pPr>
    </w:p>
    <w:p w14:paraId="1A968C86" w14:textId="77777777" w:rsidR="00444DC9" w:rsidRPr="00B251F9" w:rsidRDefault="008E07E3" w:rsidP="007C5222">
      <w:pPr>
        <w:spacing w:after="200" w:line="276" w:lineRule="auto"/>
        <w:contextualSpacing/>
        <w:jc w:val="both"/>
        <w:rPr>
          <w:rFonts w:ascii="Arial" w:hAnsi="Arial" w:cs="Arial"/>
          <w:sz w:val="20"/>
          <w:szCs w:val="20"/>
        </w:rPr>
      </w:pPr>
      <w:r w:rsidRPr="00B251F9">
        <w:rPr>
          <w:rFonts w:ascii="Arial" w:eastAsia="Calibri" w:hAnsi="Arial" w:cs="Arial"/>
          <w:sz w:val="20"/>
          <w:szCs w:val="20"/>
          <w:lang w:eastAsia="en-US"/>
        </w:rPr>
        <w:t xml:space="preserve">Amennyiben a </w:t>
      </w:r>
      <w:r w:rsidR="00BC0F1D">
        <w:rPr>
          <w:rFonts w:ascii="Arial" w:eastAsia="Calibri" w:hAnsi="Arial" w:cs="Arial"/>
          <w:sz w:val="20"/>
          <w:szCs w:val="20"/>
          <w:lang w:eastAsia="en-US"/>
        </w:rPr>
        <w:t>táblá</w:t>
      </w:r>
      <w:r w:rsidRPr="00B251F9">
        <w:rPr>
          <w:rFonts w:ascii="Arial" w:eastAsia="Calibri" w:hAnsi="Arial" w:cs="Arial"/>
          <w:sz w:val="20"/>
          <w:szCs w:val="20"/>
          <w:lang w:eastAsia="en-US"/>
        </w:rPr>
        <w:t>ban kért hosszúságú idősor nem áll rende</w:t>
      </w:r>
      <w:r w:rsidR="00B368F6" w:rsidRPr="00B251F9">
        <w:rPr>
          <w:rFonts w:ascii="Arial" w:eastAsia="Calibri" w:hAnsi="Arial" w:cs="Arial"/>
          <w:sz w:val="20"/>
          <w:szCs w:val="20"/>
          <w:lang w:eastAsia="en-US"/>
        </w:rPr>
        <w:t>l</w:t>
      </w:r>
      <w:r w:rsidRPr="00B251F9">
        <w:rPr>
          <w:rFonts w:ascii="Arial" w:eastAsia="Calibri" w:hAnsi="Arial" w:cs="Arial"/>
          <w:sz w:val="20"/>
          <w:szCs w:val="20"/>
          <w:lang w:eastAsia="en-US"/>
        </w:rPr>
        <w:t>kezésre, a meglévő hosszúságú idősor</w:t>
      </w:r>
      <w:r w:rsidR="00BC0F1D">
        <w:rPr>
          <w:rFonts w:ascii="Arial" w:eastAsia="Calibri" w:hAnsi="Arial" w:cs="Arial"/>
          <w:sz w:val="20"/>
          <w:szCs w:val="20"/>
          <w:lang w:eastAsia="en-US"/>
        </w:rPr>
        <w:t>ral kell feltölteni a táblá</w:t>
      </w:r>
      <w:r w:rsidR="003B7B46">
        <w:rPr>
          <w:rFonts w:ascii="Arial" w:eastAsia="Calibri" w:hAnsi="Arial" w:cs="Arial"/>
          <w:sz w:val="20"/>
          <w:szCs w:val="20"/>
          <w:lang w:eastAsia="en-US"/>
        </w:rPr>
        <w:t>t</w:t>
      </w:r>
      <w:r w:rsidRPr="00B251F9">
        <w:rPr>
          <w:rFonts w:ascii="Arial" w:eastAsia="Calibri" w:hAnsi="Arial" w:cs="Arial"/>
          <w:sz w:val="20"/>
          <w:szCs w:val="20"/>
          <w:lang w:eastAsia="en-US"/>
        </w:rPr>
        <w:t xml:space="preserve">. </w:t>
      </w:r>
    </w:p>
    <w:p w14:paraId="1C99B2FE" w14:textId="77777777" w:rsidR="00167EFC" w:rsidRPr="00B251F9" w:rsidRDefault="00167EFC">
      <w:pPr>
        <w:spacing w:before="120"/>
        <w:jc w:val="both"/>
        <w:rPr>
          <w:rFonts w:ascii="Arial" w:hAnsi="Arial" w:cs="Arial"/>
          <w:b/>
          <w:sz w:val="20"/>
          <w:szCs w:val="20"/>
        </w:rPr>
      </w:pPr>
    </w:p>
    <w:p w14:paraId="4F748A99"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14. </w:t>
      </w:r>
      <w:r w:rsidR="00444DC9" w:rsidRPr="00B251F9">
        <w:rPr>
          <w:rFonts w:ascii="Arial" w:hAnsi="Arial" w:cs="Arial"/>
          <w:b/>
          <w:sz w:val="20"/>
          <w:szCs w:val="20"/>
        </w:rPr>
        <w:t>42A3B Járadék-kifizetések a tárgyidőszakban</w:t>
      </w:r>
    </w:p>
    <w:p w14:paraId="44F5DEA2" w14:textId="77777777" w:rsidR="00444DC9" w:rsidRPr="00B251F9" w:rsidRDefault="00CC462B">
      <w:pPr>
        <w:spacing w:before="120"/>
        <w:jc w:val="both"/>
        <w:rPr>
          <w:rFonts w:ascii="Arial" w:hAnsi="Arial" w:cs="Arial"/>
          <w:b/>
          <w:sz w:val="20"/>
          <w:szCs w:val="20"/>
        </w:rPr>
      </w:pPr>
      <w:r w:rsidRPr="00B251F9">
        <w:rPr>
          <w:rFonts w:ascii="Arial" w:hAnsi="Arial" w:cs="Arial"/>
          <w:b/>
          <w:sz w:val="20"/>
          <w:szCs w:val="20"/>
        </w:rPr>
        <w:t>A tábla kitöltése</w:t>
      </w:r>
    </w:p>
    <w:p w14:paraId="276AB888" w14:textId="77777777" w:rsidR="00444DC9" w:rsidRDefault="00BC0F1D" w:rsidP="007C5222">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ban kell kimutatni a járadékosok számát és az adott évben kifizetett járadék összegét, ági, életbiztosítási ágazati, valamint a kötelező gépjármű</w:t>
      </w:r>
      <w:r w:rsidR="00B368F6" w:rsidRPr="00B251F9">
        <w:rPr>
          <w:rFonts w:ascii="Arial" w:hAnsi="Arial" w:cs="Arial"/>
          <w:sz w:val="20"/>
          <w:szCs w:val="20"/>
        </w:rPr>
        <w:t>-</w:t>
      </w:r>
      <w:r w:rsidR="00444DC9" w:rsidRPr="00B251F9">
        <w:rPr>
          <w:rFonts w:ascii="Arial" w:hAnsi="Arial" w:cs="Arial"/>
          <w:sz w:val="20"/>
          <w:szCs w:val="20"/>
        </w:rPr>
        <w:t>felelősségbiztosításhoz kapcsolódó szolgáltatások megbontásban.</w:t>
      </w:r>
    </w:p>
    <w:p w14:paraId="4435FE6A" w14:textId="77777777" w:rsidR="0040143F" w:rsidRPr="0011733B" w:rsidRDefault="0040143F" w:rsidP="007C5222">
      <w:pPr>
        <w:spacing w:before="120"/>
        <w:jc w:val="both"/>
        <w:rPr>
          <w:rFonts w:ascii="Arial" w:hAnsi="Arial" w:cs="Arial"/>
          <w:b/>
          <w:sz w:val="20"/>
          <w:szCs w:val="20"/>
        </w:rPr>
      </w:pPr>
      <w:r w:rsidRPr="0011733B">
        <w:rPr>
          <w:rFonts w:ascii="Arial" w:hAnsi="Arial" w:cs="Arial"/>
          <w:b/>
          <w:sz w:val="20"/>
          <w:szCs w:val="20"/>
        </w:rPr>
        <w:t>A tábla sorai</w:t>
      </w:r>
    </w:p>
    <w:p w14:paraId="666E0D82" w14:textId="77777777" w:rsidR="0040143F" w:rsidRDefault="0040143F" w:rsidP="0040143F">
      <w:pPr>
        <w:spacing w:before="120"/>
        <w:jc w:val="both"/>
        <w:rPr>
          <w:rFonts w:ascii="Arial" w:hAnsi="Arial" w:cs="Arial"/>
          <w:bCs/>
          <w:sz w:val="20"/>
          <w:szCs w:val="20"/>
        </w:rPr>
      </w:pPr>
      <w:r w:rsidRPr="00BC49EA">
        <w:rPr>
          <w:rFonts w:ascii="Arial" w:hAnsi="Arial" w:cs="Arial"/>
          <w:bCs/>
          <w:i/>
          <w:sz w:val="20"/>
          <w:szCs w:val="20"/>
        </w:rPr>
        <w:t>42A</w:t>
      </w:r>
      <w:r>
        <w:rPr>
          <w:rFonts w:ascii="Arial" w:hAnsi="Arial" w:cs="Arial"/>
          <w:bCs/>
          <w:i/>
          <w:sz w:val="20"/>
          <w:szCs w:val="20"/>
        </w:rPr>
        <w:t>3B</w:t>
      </w:r>
      <w:r w:rsidRPr="00BC49EA">
        <w:rPr>
          <w:rFonts w:ascii="Arial" w:hAnsi="Arial" w:cs="Arial"/>
          <w:bCs/>
          <w:i/>
          <w:sz w:val="20"/>
          <w:szCs w:val="20"/>
        </w:rPr>
        <w:t>111 Hagyományos életbiztosítások</w:t>
      </w:r>
      <w:r>
        <w:rPr>
          <w:rFonts w:ascii="Arial" w:hAnsi="Arial" w:cs="Arial"/>
          <w:bCs/>
          <w:sz w:val="20"/>
          <w:szCs w:val="20"/>
        </w:rPr>
        <w:t xml:space="preserve"> 1. </w:t>
      </w:r>
      <w:r w:rsidR="003648A4">
        <w:rPr>
          <w:rFonts w:ascii="Arial" w:hAnsi="Arial" w:cs="Arial"/>
          <w:bCs/>
          <w:sz w:val="20"/>
          <w:szCs w:val="20"/>
        </w:rPr>
        <w:t>és</w:t>
      </w:r>
      <w:r>
        <w:rPr>
          <w:rFonts w:ascii="Arial" w:hAnsi="Arial" w:cs="Arial"/>
          <w:bCs/>
          <w:sz w:val="20"/>
          <w:szCs w:val="20"/>
        </w:rPr>
        <w:t xml:space="preserve"> 2. oszlop</w:t>
      </w:r>
    </w:p>
    <w:p w14:paraId="27092EBC" w14:textId="04315307" w:rsidR="0040143F" w:rsidRDefault="0040143F" w:rsidP="0040143F">
      <w:pPr>
        <w:spacing w:before="120"/>
        <w:jc w:val="both"/>
        <w:rPr>
          <w:rFonts w:ascii="Arial" w:hAnsi="Arial" w:cs="Arial"/>
          <w:bCs/>
          <w:sz w:val="20"/>
          <w:szCs w:val="20"/>
        </w:rPr>
      </w:pPr>
      <w:r>
        <w:rPr>
          <w:rFonts w:ascii="Arial" w:hAnsi="Arial" w:cs="Arial"/>
          <w:bCs/>
          <w:sz w:val="20"/>
          <w:szCs w:val="20"/>
        </w:rPr>
        <w:t>Hagyományos életbiztosítások = Halálesetre szóló életbiztosítás + Elérési életbiztosítás + Vegyes életbiztosítás + Term fix biztosítás + Halasztott járadékbiztosítás + Azonnal induló, vagy már megindult járadékbiztosítás + Egyéb életbiztosítás</w:t>
      </w:r>
    </w:p>
    <w:p w14:paraId="2652BB77" w14:textId="77777777" w:rsidR="0040143F" w:rsidRDefault="0040143F" w:rsidP="0040143F">
      <w:pPr>
        <w:spacing w:before="120"/>
        <w:jc w:val="both"/>
        <w:rPr>
          <w:rFonts w:ascii="Arial" w:hAnsi="Arial" w:cs="Arial"/>
          <w:bCs/>
          <w:sz w:val="20"/>
          <w:szCs w:val="20"/>
        </w:rPr>
      </w:pPr>
      <w:r w:rsidRPr="00BC49EA">
        <w:rPr>
          <w:rFonts w:ascii="Arial" w:hAnsi="Arial" w:cs="Arial"/>
          <w:bCs/>
          <w:i/>
          <w:sz w:val="20"/>
          <w:szCs w:val="20"/>
        </w:rPr>
        <w:t>42A</w:t>
      </w:r>
      <w:r>
        <w:rPr>
          <w:rFonts w:ascii="Arial" w:hAnsi="Arial" w:cs="Arial"/>
          <w:bCs/>
          <w:i/>
          <w:sz w:val="20"/>
          <w:szCs w:val="20"/>
        </w:rPr>
        <w:t>3B</w:t>
      </w:r>
      <w:r w:rsidRPr="00BC49EA">
        <w:rPr>
          <w:rFonts w:ascii="Arial" w:hAnsi="Arial" w:cs="Arial"/>
          <w:bCs/>
          <w:i/>
          <w:sz w:val="20"/>
          <w:szCs w:val="20"/>
        </w:rPr>
        <w:t>111 Hagyományos életbiztosítások</w:t>
      </w:r>
      <w:r>
        <w:rPr>
          <w:rFonts w:ascii="Arial" w:hAnsi="Arial" w:cs="Arial"/>
          <w:bCs/>
          <w:sz w:val="20"/>
          <w:szCs w:val="20"/>
        </w:rPr>
        <w:t xml:space="preserve"> 3. oszlop</w:t>
      </w:r>
    </w:p>
    <w:p w14:paraId="4EEE7D8D" w14:textId="734AD40F" w:rsidR="0040143F" w:rsidRPr="00B251F9" w:rsidRDefault="0040143F" w:rsidP="007C5222">
      <w:pPr>
        <w:spacing w:before="120"/>
        <w:jc w:val="both"/>
        <w:rPr>
          <w:rFonts w:ascii="Arial" w:hAnsi="Arial" w:cs="Arial"/>
          <w:b/>
          <w:sz w:val="20"/>
          <w:szCs w:val="20"/>
        </w:rPr>
      </w:pPr>
      <w:r>
        <w:rPr>
          <w:rFonts w:ascii="Arial" w:hAnsi="Arial" w:cs="Arial"/>
          <w:bCs/>
          <w:sz w:val="20"/>
          <w:szCs w:val="20"/>
        </w:rPr>
        <w:t>Hagyományos életbiztosítások = Halálesetre szóló életbiztosítás + Elérési életbiztosítás + Vegyes életbiztosítás + Term fix biztosítás + Halasztott járadékbiztosítás + Azonnal induló, vagy már megindult járadékbiztosítás + Baleset és betegség kiegészítő biztosítások + Egyéb életbiztosítás</w:t>
      </w:r>
    </w:p>
    <w:p w14:paraId="2E536257" w14:textId="77777777" w:rsidR="000462E4" w:rsidRPr="00B251F9" w:rsidRDefault="000462E4">
      <w:pPr>
        <w:spacing w:before="120"/>
        <w:jc w:val="both"/>
        <w:rPr>
          <w:rFonts w:ascii="Arial" w:hAnsi="Arial" w:cs="Arial"/>
          <w:b/>
          <w:sz w:val="20"/>
          <w:szCs w:val="20"/>
        </w:rPr>
      </w:pPr>
    </w:p>
    <w:p w14:paraId="4FF06E75"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15. </w:t>
      </w:r>
      <w:r w:rsidR="00444DC9" w:rsidRPr="00B251F9">
        <w:rPr>
          <w:rFonts w:ascii="Arial" w:hAnsi="Arial" w:cs="Arial"/>
          <w:b/>
          <w:sz w:val="20"/>
          <w:szCs w:val="20"/>
        </w:rPr>
        <w:t>42A4A A biztosító költségei a tárgyidőszak végén</w:t>
      </w:r>
    </w:p>
    <w:p w14:paraId="55CA69F3" w14:textId="77777777" w:rsidR="00CC462B" w:rsidRPr="00B251F9" w:rsidRDefault="00CC462B" w:rsidP="0009029B">
      <w:pPr>
        <w:keepNext/>
        <w:spacing w:before="120"/>
        <w:jc w:val="both"/>
        <w:rPr>
          <w:rFonts w:ascii="Arial" w:hAnsi="Arial" w:cs="Arial"/>
          <w:b/>
          <w:sz w:val="20"/>
          <w:szCs w:val="20"/>
        </w:rPr>
      </w:pPr>
      <w:r w:rsidRPr="00B251F9">
        <w:rPr>
          <w:rFonts w:ascii="Arial" w:hAnsi="Arial" w:cs="Arial"/>
          <w:b/>
          <w:sz w:val="20"/>
          <w:szCs w:val="20"/>
        </w:rPr>
        <w:t>A tábla kitöltése</w:t>
      </w:r>
    </w:p>
    <w:p w14:paraId="514F7B40" w14:textId="77777777" w:rsidR="003B7B46" w:rsidRPr="00B251F9" w:rsidRDefault="003B7B46" w:rsidP="007C5222">
      <w:pPr>
        <w:spacing w:before="120"/>
        <w:jc w:val="both"/>
        <w:rPr>
          <w:rFonts w:ascii="Arial" w:hAnsi="Arial" w:cs="Arial"/>
          <w:sz w:val="20"/>
          <w:szCs w:val="20"/>
        </w:rPr>
      </w:pPr>
      <w:r>
        <w:rPr>
          <w:rFonts w:ascii="Arial" w:hAnsi="Arial" w:cs="Arial"/>
          <w:sz w:val="20"/>
          <w:szCs w:val="20"/>
        </w:rPr>
        <w:t>Ebben a táblá</w:t>
      </w:r>
      <w:r w:rsidRPr="00B251F9">
        <w:rPr>
          <w:rFonts w:ascii="Arial" w:hAnsi="Arial" w:cs="Arial"/>
          <w:sz w:val="20"/>
          <w:szCs w:val="20"/>
        </w:rPr>
        <w:t>ban a biztosító igazgatási, szerzési, kárrendezési és befektetési költségeit kell bemutatni.</w:t>
      </w:r>
    </w:p>
    <w:p w14:paraId="71381645" w14:textId="77777777" w:rsidR="009B73FE" w:rsidRPr="00B251F9" w:rsidRDefault="009B73FE" w:rsidP="00620FA4">
      <w:pPr>
        <w:spacing w:before="120"/>
        <w:jc w:val="both"/>
        <w:rPr>
          <w:rFonts w:ascii="Arial" w:hAnsi="Arial" w:cs="Arial"/>
          <w:b/>
          <w:sz w:val="20"/>
          <w:szCs w:val="20"/>
        </w:rPr>
      </w:pPr>
      <w:r w:rsidRPr="00B251F9">
        <w:rPr>
          <w:rFonts w:ascii="Arial" w:hAnsi="Arial" w:cs="Arial"/>
          <w:sz w:val="20"/>
          <w:szCs w:val="20"/>
        </w:rPr>
        <w:t xml:space="preserve">A </w:t>
      </w:r>
      <w:r w:rsidR="00F560AD" w:rsidRPr="00B251F9">
        <w:rPr>
          <w:rFonts w:ascii="Arial" w:hAnsi="Arial" w:cs="Arial"/>
          <w:sz w:val="20"/>
          <w:szCs w:val="20"/>
        </w:rPr>
        <w:t xml:space="preserve">kötelező gépjármű-felelősségbiztosítás adatainak a </w:t>
      </w:r>
      <w:r w:rsidR="00FE715F" w:rsidRPr="00B251F9">
        <w:rPr>
          <w:rFonts w:ascii="Arial" w:hAnsi="Arial" w:cs="Arial"/>
          <w:sz w:val="20"/>
          <w:szCs w:val="20"/>
        </w:rPr>
        <w:t>Gfbtv.</w:t>
      </w:r>
      <w:r w:rsidRPr="00B251F9">
        <w:rPr>
          <w:rFonts w:ascii="Arial" w:hAnsi="Arial" w:cs="Arial"/>
          <w:sz w:val="20"/>
          <w:szCs w:val="20"/>
        </w:rPr>
        <w:t xml:space="preserve"> alapján számított adatokkal kell megegyezni</w:t>
      </w:r>
      <w:r w:rsidR="006D10AC">
        <w:rPr>
          <w:rFonts w:ascii="Arial" w:hAnsi="Arial" w:cs="Arial"/>
          <w:sz w:val="20"/>
          <w:szCs w:val="20"/>
        </w:rPr>
        <w:t>ük</w:t>
      </w:r>
      <w:r w:rsidRPr="00B251F9">
        <w:rPr>
          <w:rFonts w:ascii="Arial" w:hAnsi="Arial" w:cs="Arial"/>
          <w:sz w:val="20"/>
          <w:szCs w:val="20"/>
        </w:rPr>
        <w:t xml:space="preserve">, a Bit. </w:t>
      </w:r>
      <w:r w:rsidR="00024C9E">
        <w:rPr>
          <w:rFonts w:ascii="Arial" w:hAnsi="Arial" w:cs="Arial"/>
          <w:sz w:val="20"/>
          <w:szCs w:val="20"/>
        </w:rPr>
        <w:t xml:space="preserve">111. </w:t>
      </w:r>
      <w:r w:rsidRPr="00B251F9">
        <w:rPr>
          <w:rFonts w:ascii="Arial" w:hAnsi="Arial" w:cs="Arial"/>
          <w:sz w:val="20"/>
          <w:szCs w:val="20"/>
        </w:rPr>
        <w:t>§ (2) bekezdés</w:t>
      </w:r>
      <w:r w:rsidR="006D10AC">
        <w:rPr>
          <w:rFonts w:ascii="Arial" w:hAnsi="Arial" w:cs="Arial"/>
          <w:sz w:val="20"/>
          <w:szCs w:val="20"/>
        </w:rPr>
        <w:t>ének megfelelően</w:t>
      </w:r>
      <w:r w:rsidRPr="00B251F9">
        <w:rPr>
          <w:rFonts w:ascii="Arial" w:hAnsi="Arial" w:cs="Arial"/>
          <w:sz w:val="20"/>
          <w:szCs w:val="20"/>
        </w:rPr>
        <w:t>.</w:t>
      </w:r>
    </w:p>
    <w:p w14:paraId="0FBB54F9" w14:textId="77777777" w:rsidR="009B73FE" w:rsidRPr="00B251F9" w:rsidRDefault="009B73FE" w:rsidP="00620FA4">
      <w:pPr>
        <w:spacing w:before="120"/>
        <w:jc w:val="both"/>
        <w:rPr>
          <w:rFonts w:ascii="Arial" w:hAnsi="Arial" w:cs="Arial"/>
          <w:sz w:val="20"/>
          <w:szCs w:val="20"/>
        </w:rPr>
      </w:pPr>
      <w:r w:rsidRPr="00B251F9">
        <w:rPr>
          <w:rFonts w:ascii="Arial" w:hAnsi="Arial" w:cs="Arial"/>
          <w:b/>
          <w:sz w:val="20"/>
          <w:szCs w:val="20"/>
        </w:rPr>
        <w:t>A tábla oszlopai</w:t>
      </w:r>
    </w:p>
    <w:p w14:paraId="20B78A55" w14:textId="77777777" w:rsidR="009B73FE" w:rsidRPr="00B251F9" w:rsidRDefault="00B21056" w:rsidP="00620FA4">
      <w:pPr>
        <w:spacing w:before="120"/>
        <w:jc w:val="both"/>
        <w:rPr>
          <w:rFonts w:ascii="Arial" w:hAnsi="Arial" w:cs="Arial"/>
          <w:b/>
          <w:sz w:val="20"/>
          <w:szCs w:val="20"/>
        </w:rPr>
      </w:pPr>
      <w:r w:rsidRPr="006D10AC">
        <w:rPr>
          <w:rFonts w:ascii="Arial" w:hAnsi="Arial" w:cs="Arial"/>
          <w:i/>
          <w:sz w:val="20"/>
          <w:szCs w:val="20"/>
        </w:rPr>
        <w:t xml:space="preserve">4. </w:t>
      </w:r>
      <w:r w:rsidR="009B73FE" w:rsidRPr="006D10AC">
        <w:rPr>
          <w:rFonts w:ascii="Arial" w:hAnsi="Arial" w:cs="Arial"/>
          <w:i/>
          <w:sz w:val="20"/>
          <w:szCs w:val="20"/>
        </w:rPr>
        <w:t xml:space="preserve">oszlop </w:t>
      </w:r>
      <w:r w:rsidR="00444DC9" w:rsidRPr="006D10AC">
        <w:rPr>
          <w:rFonts w:ascii="Arial" w:hAnsi="Arial" w:cs="Arial"/>
          <w:i/>
          <w:sz w:val="20"/>
          <w:szCs w:val="20"/>
        </w:rPr>
        <w:t>Szerzési költség</w:t>
      </w:r>
      <w:r w:rsidR="009B73FE" w:rsidRPr="006D10AC">
        <w:rPr>
          <w:rFonts w:ascii="Arial" w:hAnsi="Arial" w:cs="Arial"/>
          <w:i/>
          <w:sz w:val="20"/>
          <w:szCs w:val="20"/>
        </w:rPr>
        <w:t xml:space="preserve"> összesen</w:t>
      </w:r>
    </w:p>
    <w:p w14:paraId="3C42A95C" w14:textId="77777777" w:rsidR="00444DC9" w:rsidRPr="00B251F9" w:rsidRDefault="009B73FE"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Bszkr. </w:t>
      </w:r>
      <w:r w:rsidR="00444DC9" w:rsidRPr="006D10AC">
        <w:rPr>
          <w:rFonts w:ascii="Arial" w:hAnsi="Arial" w:cs="Arial"/>
          <w:sz w:val="20"/>
          <w:szCs w:val="20"/>
        </w:rPr>
        <w:t>2. melléklete</w:t>
      </w:r>
      <w:r w:rsidR="00444DC9" w:rsidRPr="00B251F9">
        <w:rPr>
          <w:rFonts w:ascii="Arial" w:hAnsi="Arial" w:cs="Arial"/>
          <w:sz w:val="20"/>
          <w:szCs w:val="20"/>
        </w:rPr>
        <w:t xml:space="preserve"> alapján az életbiztosítási ág és </w:t>
      </w:r>
      <w:r w:rsidR="00056F78">
        <w:rPr>
          <w:rFonts w:ascii="Arial" w:hAnsi="Arial" w:cs="Arial"/>
          <w:sz w:val="20"/>
          <w:szCs w:val="20"/>
        </w:rPr>
        <w:t>nem-</w:t>
      </w:r>
      <w:r w:rsidR="0029747E">
        <w:rPr>
          <w:rFonts w:ascii="Arial" w:hAnsi="Arial" w:cs="Arial"/>
          <w:sz w:val="20"/>
          <w:szCs w:val="20"/>
        </w:rPr>
        <w:t>életbiztosítási</w:t>
      </w:r>
      <w:r w:rsidR="00444DC9" w:rsidRPr="00B251F9">
        <w:rPr>
          <w:rFonts w:ascii="Arial" w:hAnsi="Arial" w:cs="Arial"/>
          <w:sz w:val="20"/>
          <w:szCs w:val="20"/>
        </w:rPr>
        <w:t xml:space="preserve"> ág eredménykimutatás A) 09. sor a) +/- b) pont + B) 1</w:t>
      </w:r>
      <w:r w:rsidR="005D4FEC" w:rsidRPr="00B251F9">
        <w:rPr>
          <w:rFonts w:ascii="Arial" w:hAnsi="Arial" w:cs="Arial"/>
          <w:sz w:val="20"/>
          <w:szCs w:val="20"/>
        </w:rPr>
        <w:t>1</w:t>
      </w:r>
      <w:r w:rsidR="00444DC9" w:rsidRPr="00B251F9">
        <w:rPr>
          <w:rFonts w:ascii="Arial" w:hAnsi="Arial" w:cs="Arial"/>
          <w:sz w:val="20"/>
          <w:szCs w:val="20"/>
        </w:rPr>
        <w:t>. sor a) +/- b) pontjából.</w:t>
      </w:r>
    </w:p>
    <w:p w14:paraId="6467F707" w14:textId="77777777" w:rsidR="00620FA4" w:rsidRPr="006D10AC" w:rsidRDefault="00B21056" w:rsidP="00620FA4">
      <w:pPr>
        <w:spacing w:before="120"/>
        <w:jc w:val="both"/>
        <w:rPr>
          <w:rFonts w:ascii="Arial" w:hAnsi="Arial" w:cs="Arial"/>
          <w:i/>
          <w:sz w:val="20"/>
          <w:szCs w:val="20"/>
        </w:rPr>
      </w:pPr>
      <w:r w:rsidRPr="006D10AC">
        <w:rPr>
          <w:rFonts w:ascii="Arial" w:hAnsi="Arial" w:cs="Arial"/>
          <w:i/>
          <w:sz w:val="20"/>
          <w:szCs w:val="20"/>
        </w:rPr>
        <w:t xml:space="preserve">5. </w:t>
      </w:r>
      <w:r w:rsidR="009B73FE" w:rsidRPr="006D10AC">
        <w:rPr>
          <w:rFonts w:ascii="Arial" w:hAnsi="Arial" w:cs="Arial"/>
          <w:i/>
          <w:sz w:val="20"/>
          <w:szCs w:val="20"/>
        </w:rPr>
        <w:t>oszlop Igazgatási költség</w:t>
      </w:r>
    </w:p>
    <w:p w14:paraId="037CA1C3" w14:textId="77777777" w:rsidR="00444DC9" w:rsidRPr="00620FA4" w:rsidRDefault="009B73FE" w:rsidP="00620FA4">
      <w:pPr>
        <w:spacing w:before="120"/>
        <w:jc w:val="both"/>
        <w:rPr>
          <w:rFonts w:ascii="Arial" w:hAnsi="Arial" w:cs="Arial"/>
          <w:b/>
          <w:sz w:val="20"/>
          <w:szCs w:val="20"/>
        </w:rPr>
      </w:pPr>
      <w:r w:rsidRPr="00B251F9">
        <w:rPr>
          <w:rFonts w:ascii="Arial" w:hAnsi="Arial" w:cs="Arial"/>
          <w:sz w:val="20"/>
          <w:szCs w:val="20"/>
        </w:rPr>
        <w:t>A</w:t>
      </w:r>
      <w:r w:rsidR="00444DC9" w:rsidRPr="00B251F9">
        <w:rPr>
          <w:rFonts w:ascii="Arial" w:hAnsi="Arial" w:cs="Arial"/>
          <w:sz w:val="20"/>
          <w:szCs w:val="20"/>
        </w:rPr>
        <w:t xml:space="preserve"> Bszkr. </w:t>
      </w:r>
      <w:r w:rsidR="00444DC9" w:rsidRPr="006D10AC">
        <w:rPr>
          <w:rFonts w:ascii="Arial" w:hAnsi="Arial" w:cs="Arial"/>
          <w:sz w:val="20"/>
          <w:szCs w:val="20"/>
        </w:rPr>
        <w:t>2. melléklete</w:t>
      </w:r>
      <w:r w:rsidR="00444DC9" w:rsidRPr="00B251F9">
        <w:rPr>
          <w:rFonts w:ascii="Arial" w:hAnsi="Arial" w:cs="Arial"/>
          <w:sz w:val="20"/>
          <w:szCs w:val="20"/>
        </w:rPr>
        <w:t xml:space="preserve"> alapján az életbiztosítási ág és </w:t>
      </w:r>
      <w:r w:rsidR="0029747E">
        <w:rPr>
          <w:rFonts w:ascii="Arial" w:hAnsi="Arial" w:cs="Arial"/>
          <w:sz w:val="20"/>
          <w:szCs w:val="20"/>
        </w:rPr>
        <w:t>nem</w:t>
      </w:r>
      <w:r w:rsidR="00056F78">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ág eredménykimutatás A</w:t>
      </w:r>
      <w:r w:rsidR="009D669D">
        <w:rPr>
          <w:rFonts w:ascii="Arial" w:hAnsi="Arial" w:cs="Arial"/>
          <w:sz w:val="20"/>
          <w:szCs w:val="20"/>
        </w:rPr>
        <w:t xml:space="preserve">) 09. sor c) pont + </w:t>
      </w:r>
      <w:r w:rsidR="00444DC9" w:rsidRPr="00B251F9">
        <w:rPr>
          <w:rFonts w:ascii="Arial" w:hAnsi="Arial" w:cs="Arial"/>
          <w:sz w:val="20"/>
          <w:szCs w:val="20"/>
        </w:rPr>
        <w:t>B) 1</w:t>
      </w:r>
      <w:r w:rsidR="005D4FEC" w:rsidRPr="00B251F9">
        <w:rPr>
          <w:rFonts w:ascii="Arial" w:hAnsi="Arial" w:cs="Arial"/>
          <w:sz w:val="20"/>
          <w:szCs w:val="20"/>
        </w:rPr>
        <w:t>1</w:t>
      </w:r>
      <w:r w:rsidR="00444DC9" w:rsidRPr="00B251F9">
        <w:rPr>
          <w:rFonts w:ascii="Arial" w:hAnsi="Arial" w:cs="Arial"/>
          <w:sz w:val="20"/>
          <w:szCs w:val="20"/>
        </w:rPr>
        <w:t xml:space="preserve">. sor c) pontjából. </w:t>
      </w:r>
    </w:p>
    <w:p w14:paraId="5F565DA0" w14:textId="77777777" w:rsidR="009B73FE" w:rsidRPr="006D10AC" w:rsidRDefault="00B21056" w:rsidP="00620FA4">
      <w:pPr>
        <w:spacing w:before="120"/>
        <w:jc w:val="both"/>
        <w:rPr>
          <w:rFonts w:ascii="Arial" w:hAnsi="Arial" w:cs="Arial"/>
          <w:i/>
          <w:sz w:val="20"/>
          <w:szCs w:val="20"/>
        </w:rPr>
      </w:pPr>
      <w:r w:rsidRPr="006D10AC">
        <w:rPr>
          <w:rFonts w:ascii="Arial" w:hAnsi="Arial" w:cs="Arial"/>
          <w:i/>
          <w:sz w:val="20"/>
          <w:szCs w:val="20"/>
        </w:rPr>
        <w:t xml:space="preserve">6. </w:t>
      </w:r>
      <w:r w:rsidR="009B73FE" w:rsidRPr="006D10AC">
        <w:rPr>
          <w:rFonts w:ascii="Arial" w:hAnsi="Arial" w:cs="Arial"/>
          <w:i/>
          <w:sz w:val="20"/>
          <w:szCs w:val="20"/>
        </w:rPr>
        <w:t>oszlop Kárrendezési költség</w:t>
      </w:r>
    </w:p>
    <w:p w14:paraId="0F52AE47" w14:textId="77777777" w:rsidR="00444DC9" w:rsidRPr="00B251F9" w:rsidRDefault="009B73FE" w:rsidP="00620FA4">
      <w:pPr>
        <w:spacing w:before="120"/>
        <w:jc w:val="both"/>
        <w:rPr>
          <w:rFonts w:ascii="Arial" w:hAnsi="Arial" w:cs="Arial"/>
          <w:sz w:val="20"/>
          <w:szCs w:val="20"/>
        </w:rPr>
      </w:pPr>
      <w:r w:rsidRPr="00B251F9">
        <w:rPr>
          <w:rFonts w:ascii="Arial" w:hAnsi="Arial" w:cs="Arial"/>
          <w:sz w:val="20"/>
          <w:szCs w:val="20"/>
        </w:rPr>
        <w:t>E</w:t>
      </w:r>
      <w:r w:rsidR="00444DC9" w:rsidRPr="00B251F9">
        <w:rPr>
          <w:rFonts w:ascii="Arial" w:hAnsi="Arial" w:cs="Arial"/>
          <w:sz w:val="20"/>
          <w:szCs w:val="20"/>
        </w:rPr>
        <w:t>bben az oszlopban az adott beszámolási időszak ilyen címen történt összes kifizetését kell érteni, a Bszkr</w:t>
      </w:r>
      <w:r w:rsidR="00444DC9" w:rsidRPr="006D10AC">
        <w:rPr>
          <w:rFonts w:ascii="Arial" w:hAnsi="Arial" w:cs="Arial"/>
          <w:sz w:val="20"/>
          <w:szCs w:val="20"/>
        </w:rPr>
        <w:t>. 2. melléklete</w:t>
      </w:r>
      <w:r w:rsidR="00444DC9" w:rsidRPr="00B251F9">
        <w:rPr>
          <w:rFonts w:ascii="Arial" w:hAnsi="Arial" w:cs="Arial"/>
          <w:sz w:val="20"/>
          <w:szCs w:val="20"/>
        </w:rPr>
        <w:t xml:space="preserve"> alapján az életbiztosítási ág és </w:t>
      </w:r>
      <w:r w:rsidR="0029747E">
        <w:rPr>
          <w:rFonts w:ascii="Arial" w:hAnsi="Arial" w:cs="Arial"/>
          <w:sz w:val="20"/>
          <w:szCs w:val="20"/>
        </w:rPr>
        <w:t>nem</w:t>
      </w:r>
      <w:r w:rsidR="00056F78">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ág eredménykimutatás A) 04. sor ab) pont + B) 05. sor ab) pontjából.</w:t>
      </w:r>
    </w:p>
    <w:p w14:paraId="71F48386" w14:textId="77777777" w:rsidR="009B73FE" w:rsidRPr="006D10AC" w:rsidRDefault="00B21056" w:rsidP="00620FA4">
      <w:pPr>
        <w:spacing w:before="120"/>
        <w:jc w:val="both"/>
        <w:rPr>
          <w:rFonts w:ascii="Arial" w:hAnsi="Arial" w:cs="Arial"/>
          <w:i/>
          <w:sz w:val="20"/>
          <w:szCs w:val="20"/>
        </w:rPr>
      </w:pPr>
      <w:r w:rsidRPr="006D10AC">
        <w:rPr>
          <w:rFonts w:ascii="Arial" w:hAnsi="Arial" w:cs="Arial"/>
          <w:i/>
          <w:sz w:val="20"/>
          <w:szCs w:val="20"/>
        </w:rPr>
        <w:t xml:space="preserve">7. </w:t>
      </w:r>
      <w:r w:rsidR="009B73FE" w:rsidRPr="006D10AC">
        <w:rPr>
          <w:rFonts w:ascii="Arial" w:hAnsi="Arial" w:cs="Arial"/>
          <w:i/>
          <w:sz w:val="20"/>
          <w:szCs w:val="20"/>
        </w:rPr>
        <w:t>oszlop Befektetési költség</w:t>
      </w:r>
    </w:p>
    <w:p w14:paraId="4C66B28D" w14:textId="77777777" w:rsidR="00CC35DD" w:rsidRPr="00B251F9" w:rsidRDefault="00444DC9" w:rsidP="00620FA4">
      <w:pPr>
        <w:spacing w:before="120"/>
        <w:jc w:val="both"/>
        <w:rPr>
          <w:rFonts w:ascii="Arial" w:hAnsi="Arial" w:cs="Arial"/>
          <w:sz w:val="20"/>
          <w:szCs w:val="20"/>
        </w:rPr>
      </w:pPr>
      <w:r w:rsidRPr="00B251F9">
        <w:rPr>
          <w:rFonts w:ascii="Arial" w:hAnsi="Arial" w:cs="Arial"/>
          <w:sz w:val="20"/>
          <w:szCs w:val="20"/>
        </w:rPr>
        <w:t>A biztosító számviteli politikája alapján a befektetési tevékenységhez közvetlenül, vagy közvetetten rendelhető költségek.</w:t>
      </w:r>
    </w:p>
    <w:p w14:paraId="1ADCA344" w14:textId="77777777" w:rsidR="000462E4" w:rsidRPr="00B251F9" w:rsidRDefault="000462E4">
      <w:pPr>
        <w:spacing w:before="120"/>
        <w:jc w:val="both"/>
        <w:rPr>
          <w:rFonts w:ascii="Arial" w:hAnsi="Arial" w:cs="Arial"/>
          <w:b/>
          <w:sz w:val="20"/>
          <w:szCs w:val="20"/>
        </w:rPr>
      </w:pPr>
    </w:p>
    <w:p w14:paraId="1D702B97" w14:textId="77777777" w:rsidR="00444DC9" w:rsidRPr="00B251F9" w:rsidRDefault="00791593" w:rsidP="009A0941">
      <w:pPr>
        <w:spacing w:before="120"/>
        <w:jc w:val="both"/>
        <w:rPr>
          <w:rFonts w:ascii="Arial" w:hAnsi="Arial" w:cs="Arial"/>
          <w:b/>
          <w:sz w:val="20"/>
          <w:szCs w:val="20"/>
        </w:rPr>
      </w:pPr>
      <w:r>
        <w:rPr>
          <w:rFonts w:ascii="Arial" w:hAnsi="Arial" w:cs="Arial"/>
          <w:b/>
          <w:sz w:val="20"/>
          <w:szCs w:val="20"/>
        </w:rPr>
        <w:t xml:space="preserve">16. </w:t>
      </w:r>
      <w:r w:rsidR="00444DC9" w:rsidRPr="00B251F9">
        <w:rPr>
          <w:rFonts w:ascii="Arial" w:hAnsi="Arial" w:cs="Arial"/>
          <w:b/>
          <w:sz w:val="20"/>
          <w:szCs w:val="20"/>
        </w:rPr>
        <w:t>42A5AA A passzív viszontbiztosítások bemutatása a tárgyidőszak végén (keretszerződések)</w:t>
      </w:r>
    </w:p>
    <w:p w14:paraId="7345090F" w14:textId="77777777" w:rsidR="00444DC9" w:rsidRPr="00B251F9" w:rsidRDefault="00444DC9" w:rsidP="009A0941">
      <w:pPr>
        <w:spacing w:before="120"/>
        <w:jc w:val="both"/>
        <w:rPr>
          <w:rFonts w:ascii="Arial" w:hAnsi="Arial" w:cs="Arial"/>
          <w:b/>
          <w:sz w:val="20"/>
          <w:szCs w:val="20"/>
        </w:rPr>
      </w:pPr>
      <w:r w:rsidRPr="00B251F9">
        <w:rPr>
          <w:rFonts w:ascii="Arial" w:hAnsi="Arial" w:cs="Arial"/>
          <w:b/>
          <w:sz w:val="20"/>
          <w:szCs w:val="20"/>
        </w:rPr>
        <w:t>42A5AB A passzív viszontbiztosítások bemutatása a tárgyidőszak végén (fakultatív)</w:t>
      </w:r>
    </w:p>
    <w:p w14:paraId="3A79700C" w14:textId="77777777" w:rsidR="003B7B46" w:rsidRDefault="009B73FE" w:rsidP="003B7B46">
      <w:pPr>
        <w:spacing w:before="120"/>
        <w:jc w:val="both"/>
        <w:rPr>
          <w:rFonts w:ascii="Arial" w:hAnsi="Arial" w:cs="Arial"/>
          <w:bCs/>
          <w:sz w:val="20"/>
          <w:szCs w:val="20"/>
        </w:rPr>
      </w:pPr>
      <w:r w:rsidRPr="00B251F9">
        <w:rPr>
          <w:rFonts w:ascii="Arial" w:hAnsi="Arial" w:cs="Arial"/>
          <w:b/>
          <w:sz w:val="20"/>
          <w:szCs w:val="20"/>
        </w:rPr>
        <w:t>A tábl</w:t>
      </w:r>
      <w:r w:rsidR="008A0330">
        <w:rPr>
          <w:rFonts w:ascii="Arial" w:hAnsi="Arial" w:cs="Arial"/>
          <w:b/>
          <w:sz w:val="20"/>
          <w:szCs w:val="20"/>
        </w:rPr>
        <w:t>ák</w:t>
      </w:r>
      <w:r w:rsidRPr="00B251F9">
        <w:rPr>
          <w:rFonts w:ascii="Arial" w:hAnsi="Arial" w:cs="Arial"/>
          <w:b/>
          <w:sz w:val="20"/>
          <w:szCs w:val="20"/>
        </w:rPr>
        <w:t xml:space="preserve"> kitöltése</w:t>
      </w:r>
    </w:p>
    <w:p w14:paraId="5FCC4FE7" w14:textId="77777777" w:rsidR="003B7B46" w:rsidRDefault="003B7B46" w:rsidP="007C5222">
      <w:pPr>
        <w:spacing w:before="120"/>
        <w:jc w:val="both"/>
        <w:rPr>
          <w:rFonts w:ascii="Arial" w:hAnsi="Arial" w:cs="Arial"/>
          <w:sz w:val="20"/>
          <w:szCs w:val="20"/>
        </w:rPr>
      </w:pPr>
      <w:r>
        <w:rPr>
          <w:rFonts w:ascii="Arial" w:hAnsi="Arial" w:cs="Arial"/>
          <w:sz w:val="20"/>
          <w:szCs w:val="20"/>
        </w:rPr>
        <w:t>Ezek a táblá</w:t>
      </w:r>
      <w:r w:rsidRPr="00B251F9">
        <w:rPr>
          <w:rFonts w:ascii="Arial" w:hAnsi="Arial" w:cs="Arial"/>
          <w:sz w:val="20"/>
          <w:szCs w:val="20"/>
        </w:rPr>
        <w:t>k a biztosító passzív viszontbiztosításainak bemutatására szolgálnak.</w:t>
      </w:r>
    </w:p>
    <w:p w14:paraId="3C223F10" w14:textId="77777777" w:rsidR="00603DFF" w:rsidRPr="00603DFF" w:rsidRDefault="00603DFF" w:rsidP="007C5222">
      <w:pPr>
        <w:spacing w:before="120"/>
        <w:jc w:val="both"/>
        <w:rPr>
          <w:rFonts w:ascii="Arial" w:hAnsi="Arial" w:cs="Arial"/>
          <w:b/>
          <w:sz w:val="20"/>
          <w:szCs w:val="20"/>
        </w:rPr>
      </w:pPr>
      <w:r w:rsidRPr="00603DFF">
        <w:rPr>
          <w:rFonts w:ascii="Arial" w:hAnsi="Arial" w:cs="Arial"/>
          <w:b/>
          <w:sz w:val="20"/>
          <w:szCs w:val="20"/>
        </w:rPr>
        <w:t>A táblá</w:t>
      </w:r>
      <w:r w:rsidR="00400B93">
        <w:rPr>
          <w:rFonts w:ascii="Arial" w:hAnsi="Arial" w:cs="Arial"/>
          <w:b/>
          <w:sz w:val="20"/>
          <w:szCs w:val="20"/>
        </w:rPr>
        <w:t>k</w:t>
      </w:r>
      <w:r w:rsidRPr="00603DFF">
        <w:rPr>
          <w:rFonts w:ascii="Arial" w:hAnsi="Arial" w:cs="Arial"/>
          <w:b/>
          <w:sz w:val="20"/>
          <w:szCs w:val="20"/>
        </w:rPr>
        <w:t>ban használt fogalmak:</w:t>
      </w:r>
    </w:p>
    <w:p w14:paraId="08DA231B" w14:textId="77777777" w:rsidR="00444DC9" w:rsidRPr="00B251F9" w:rsidRDefault="00603DFF" w:rsidP="002A0E19">
      <w:pPr>
        <w:numPr>
          <w:ilvl w:val="0"/>
          <w:numId w:val="6"/>
        </w:numPr>
        <w:spacing w:before="120"/>
        <w:jc w:val="both"/>
        <w:rPr>
          <w:rFonts w:ascii="Arial" w:hAnsi="Arial" w:cs="Arial"/>
          <w:bCs/>
          <w:sz w:val="20"/>
          <w:szCs w:val="20"/>
        </w:rPr>
      </w:pPr>
      <w:r>
        <w:rPr>
          <w:rFonts w:ascii="Arial" w:hAnsi="Arial" w:cs="Arial"/>
          <w:bCs/>
          <w:sz w:val="20"/>
          <w:szCs w:val="20"/>
        </w:rPr>
        <w:t>b</w:t>
      </w:r>
      <w:r w:rsidR="00444DC9" w:rsidRPr="00B251F9">
        <w:rPr>
          <w:rFonts w:ascii="Arial" w:hAnsi="Arial" w:cs="Arial"/>
          <w:bCs/>
          <w:sz w:val="20"/>
          <w:szCs w:val="20"/>
        </w:rPr>
        <w:t>elföldi: Magyarországon székhellyel rendelkező biztosító</w:t>
      </w:r>
      <w:r w:rsidR="006F418B" w:rsidRPr="00B251F9">
        <w:rPr>
          <w:rFonts w:ascii="Arial" w:hAnsi="Arial" w:cs="Arial"/>
          <w:bCs/>
          <w:sz w:val="20"/>
          <w:szCs w:val="20"/>
        </w:rPr>
        <w:t>;</w:t>
      </w:r>
    </w:p>
    <w:p w14:paraId="33817191" w14:textId="77777777" w:rsidR="00444DC9" w:rsidRPr="00B251F9" w:rsidRDefault="00444DC9" w:rsidP="002A0E19">
      <w:pPr>
        <w:numPr>
          <w:ilvl w:val="0"/>
          <w:numId w:val="6"/>
        </w:numPr>
        <w:spacing w:before="120"/>
        <w:jc w:val="both"/>
        <w:rPr>
          <w:rFonts w:ascii="Arial" w:hAnsi="Arial" w:cs="Arial"/>
          <w:bCs/>
          <w:sz w:val="20"/>
          <w:szCs w:val="20"/>
        </w:rPr>
      </w:pPr>
      <w:r w:rsidRPr="00B251F9">
        <w:rPr>
          <w:rFonts w:ascii="Arial" w:hAnsi="Arial" w:cs="Arial"/>
          <w:bCs/>
          <w:sz w:val="20"/>
          <w:szCs w:val="20"/>
        </w:rPr>
        <w:t>E</w:t>
      </w:r>
      <w:r w:rsidR="008549BB" w:rsidRPr="00B251F9">
        <w:rPr>
          <w:rFonts w:ascii="Arial" w:hAnsi="Arial" w:cs="Arial"/>
          <w:bCs/>
          <w:sz w:val="20"/>
          <w:szCs w:val="20"/>
        </w:rPr>
        <w:t>GT</w:t>
      </w:r>
      <w:r w:rsidRPr="00B251F9">
        <w:rPr>
          <w:rFonts w:ascii="Arial" w:hAnsi="Arial" w:cs="Arial"/>
          <w:bCs/>
          <w:sz w:val="20"/>
          <w:szCs w:val="20"/>
        </w:rPr>
        <w:t>-n belüli: Magyarországon kívüli, de</w:t>
      </w:r>
      <w:r w:rsidR="00603DFF">
        <w:rPr>
          <w:rFonts w:ascii="Arial" w:hAnsi="Arial" w:cs="Arial"/>
          <w:bCs/>
          <w:sz w:val="20"/>
          <w:szCs w:val="20"/>
        </w:rPr>
        <w:t xml:space="preserve"> más</w:t>
      </w:r>
      <w:r w:rsidRPr="00B251F9">
        <w:rPr>
          <w:rFonts w:ascii="Arial" w:hAnsi="Arial" w:cs="Arial"/>
          <w:bCs/>
          <w:sz w:val="20"/>
          <w:szCs w:val="20"/>
        </w:rPr>
        <w:t xml:space="preserve"> E</w:t>
      </w:r>
      <w:r w:rsidR="008549BB" w:rsidRPr="00B251F9">
        <w:rPr>
          <w:rFonts w:ascii="Arial" w:hAnsi="Arial" w:cs="Arial"/>
          <w:bCs/>
          <w:sz w:val="20"/>
          <w:szCs w:val="20"/>
        </w:rPr>
        <w:t>GT</w:t>
      </w:r>
      <w:r w:rsidR="00B02C55">
        <w:rPr>
          <w:rFonts w:ascii="Arial" w:hAnsi="Arial" w:cs="Arial"/>
          <w:bCs/>
          <w:sz w:val="20"/>
          <w:szCs w:val="20"/>
        </w:rPr>
        <w:t>-</w:t>
      </w:r>
      <w:r w:rsidR="00603DFF">
        <w:rPr>
          <w:rFonts w:ascii="Arial" w:hAnsi="Arial" w:cs="Arial"/>
          <w:bCs/>
          <w:sz w:val="20"/>
          <w:szCs w:val="20"/>
        </w:rPr>
        <w:t>állam</w:t>
      </w:r>
      <w:r w:rsidRPr="00B251F9">
        <w:rPr>
          <w:rFonts w:ascii="Arial" w:hAnsi="Arial" w:cs="Arial"/>
          <w:bCs/>
          <w:sz w:val="20"/>
          <w:szCs w:val="20"/>
        </w:rPr>
        <w:t>beli székhellyel rendelkező biztosító</w:t>
      </w:r>
      <w:r w:rsidR="006F418B" w:rsidRPr="00B251F9">
        <w:rPr>
          <w:rFonts w:ascii="Arial" w:hAnsi="Arial" w:cs="Arial"/>
          <w:bCs/>
          <w:sz w:val="20"/>
          <w:szCs w:val="20"/>
        </w:rPr>
        <w:t>;</w:t>
      </w:r>
    </w:p>
    <w:p w14:paraId="07EE8858" w14:textId="77777777" w:rsidR="00444DC9" w:rsidRPr="00B251F9" w:rsidRDefault="00444DC9" w:rsidP="002A0E19">
      <w:pPr>
        <w:numPr>
          <w:ilvl w:val="0"/>
          <w:numId w:val="6"/>
        </w:numPr>
        <w:spacing w:before="120"/>
        <w:jc w:val="both"/>
        <w:rPr>
          <w:rFonts w:ascii="Arial" w:hAnsi="Arial" w:cs="Arial"/>
          <w:bCs/>
          <w:sz w:val="20"/>
          <w:szCs w:val="20"/>
        </w:rPr>
      </w:pPr>
      <w:r w:rsidRPr="00B251F9">
        <w:rPr>
          <w:rFonts w:ascii="Arial" w:hAnsi="Arial" w:cs="Arial"/>
          <w:bCs/>
          <w:sz w:val="20"/>
          <w:szCs w:val="20"/>
        </w:rPr>
        <w:t>E</w:t>
      </w:r>
      <w:r w:rsidR="008549BB" w:rsidRPr="00B251F9">
        <w:rPr>
          <w:rFonts w:ascii="Arial" w:hAnsi="Arial" w:cs="Arial"/>
          <w:bCs/>
          <w:sz w:val="20"/>
          <w:szCs w:val="20"/>
        </w:rPr>
        <w:t>GT</w:t>
      </w:r>
      <w:r w:rsidRPr="00B251F9">
        <w:rPr>
          <w:rFonts w:ascii="Arial" w:hAnsi="Arial" w:cs="Arial"/>
          <w:bCs/>
          <w:sz w:val="20"/>
          <w:szCs w:val="20"/>
        </w:rPr>
        <w:t xml:space="preserve">-n kívüli: </w:t>
      </w:r>
      <w:r w:rsidR="00603DFF">
        <w:rPr>
          <w:rFonts w:ascii="Arial" w:hAnsi="Arial" w:cs="Arial"/>
          <w:bCs/>
          <w:sz w:val="20"/>
          <w:szCs w:val="20"/>
        </w:rPr>
        <w:t>n</w:t>
      </w:r>
      <w:r w:rsidRPr="00B251F9">
        <w:rPr>
          <w:rFonts w:ascii="Arial" w:hAnsi="Arial" w:cs="Arial"/>
          <w:bCs/>
          <w:sz w:val="20"/>
          <w:szCs w:val="20"/>
        </w:rPr>
        <w:t>em magyarországi és nem más E</w:t>
      </w:r>
      <w:r w:rsidR="008549BB" w:rsidRPr="00B251F9">
        <w:rPr>
          <w:rFonts w:ascii="Arial" w:hAnsi="Arial" w:cs="Arial"/>
          <w:bCs/>
          <w:sz w:val="20"/>
          <w:szCs w:val="20"/>
        </w:rPr>
        <w:t>GT</w:t>
      </w:r>
      <w:r w:rsidR="00B02C55">
        <w:rPr>
          <w:rFonts w:ascii="Arial" w:hAnsi="Arial" w:cs="Arial"/>
          <w:bCs/>
          <w:sz w:val="20"/>
          <w:szCs w:val="20"/>
        </w:rPr>
        <w:t>-</w:t>
      </w:r>
      <w:r w:rsidR="00603DFF">
        <w:rPr>
          <w:rFonts w:ascii="Arial" w:hAnsi="Arial" w:cs="Arial"/>
          <w:bCs/>
          <w:sz w:val="20"/>
          <w:szCs w:val="20"/>
        </w:rPr>
        <w:t>állam</w:t>
      </w:r>
      <w:r w:rsidRPr="00B251F9">
        <w:rPr>
          <w:rFonts w:ascii="Arial" w:hAnsi="Arial" w:cs="Arial"/>
          <w:bCs/>
          <w:sz w:val="20"/>
          <w:szCs w:val="20"/>
        </w:rPr>
        <w:t>beli, azaz harmadik országbeli székhellyel rendelkező biztosító</w:t>
      </w:r>
      <w:r w:rsidR="006F418B" w:rsidRPr="00B251F9">
        <w:rPr>
          <w:rFonts w:ascii="Arial" w:hAnsi="Arial" w:cs="Arial"/>
          <w:bCs/>
          <w:sz w:val="20"/>
          <w:szCs w:val="20"/>
        </w:rPr>
        <w:t>.</w:t>
      </w:r>
    </w:p>
    <w:p w14:paraId="64F14214" w14:textId="77777777" w:rsidR="009B73FE" w:rsidRPr="00984FF2" w:rsidRDefault="009B73FE" w:rsidP="007C5222">
      <w:pPr>
        <w:spacing w:before="120"/>
        <w:jc w:val="both"/>
        <w:rPr>
          <w:rFonts w:ascii="Arial" w:hAnsi="Arial" w:cs="Arial"/>
          <w:b/>
          <w:bCs/>
          <w:sz w:val="20"/>
          <w:szCs w:val="20"/>
        </w:rPr>
      </w:pPr>
      <w:r w:rsidRPr="00984FF2">
        <w:rPr>
          <w:rFonts w:ascii="Arial" w:hAnsi="Arial" w:cs="Arial"/>
          <w:b/>
          <w:bCs/>
          <w:sz w:val="20"/>
          <w:szCs w:val="20"/>
        </w:rPr>
        <w:t>A 42A5AA és 42A5AB tábl</w:t>
      </w:r>
      <w:r w:rsidR="00B90B02" w:rsidRPr="00984FF2">
        <w:rPr>
          <w:rFonts w:ascii="Arial" w:hAnsi="Arial" w:cs="Arial"/>
          <w:b/>
          <w:bCs/>
          <w:sz w:val="20"/>
          <w:szCs w:val="20"/>
        </w:rPr>
        <w:t>a</w:t>
      </w:r>
      <w:r w:rsidRPr="00984FF2">
        <w:rPr>
          <w:rFonts w:ascii="Arial" w:hAnsi="Arial" w:cs="Arial"/>
          <w:b/>
          <w:bCs/>
          <w:sz w:val="20"/>
          <w:szCs w:val="20"/>
        </w:rPr>
        <w:t>, valamint az eredménykimutatás közötti összefüggések</w:t>
      </w:r>
    </w:p>
    <w:p w14:paraId="1680D641" w14:textId="77777777"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A viszontbiztosítónak átadott díj:</w:t>
      </w:r>
    </w:p>
    <w:p w14:paraId="67A83F0C" w14:textId="77777777" w:rsidR="00444DC9" w:rsidRPr="00B251F9" w:rsidRDefault="00444DC9">
      <w:pPr>
        <w:spacing w:before="120"/>
        <w:jc w:val="both"/>
        <w:rPr>
          <w:rFonts w:ascii="Arial" w:hAnsi="Arial" w:cs="Arial"/>
          <w:sz w:val="20"/>
          <w:szCs w:val="20"/>
        </w:rPr>
      </w:pPr>
      <w:r w:rsidRPr="00B251F9">
        <w:rPr>
          <w:rFonts w:ascii="Arial" w:hAnsi="Arial" w:cs="Arial"/>
          <w:sz w:val="20"/>
          <w:szCs w:val="20"/>
        </w:rPr>
        <w:t xml:space="preserve">42A5AA 1. sor 1. oszlop + 42A5AB 1. sor 1. oszlop = a Bszkr. </w:t>
      </w:r>
      <w:r w:rsidRPr="00B251F9">
        <w:rPr>
          <w:rFonts w:ascii="Arial" w:hAnsi="Arial" w:cs="Arial"/>
          <w:i/>
          <w:sz w:val="20"/>
          <w:szCs w:val="20"/>
        </w:rPr>
        <w:t>2. melléklete</w:t>
      </w:r>
      <w:r w:rsidRPr="00B251F9">
        <w:rPr>
          <w:rFonts w:ascii="Arial" w:hAnsi="Arial" w:cs="Arial"/>
          <w:sz w:val="20"/>
          <w:szCs w:val="20"/>
        </w:rPr>
        <w:t xml:space="preserve"> alapján eredménykimutatás A) 01. sor b) pont + B) 01. sor b) pont</w:t>
      </w:r>
      <w:r w:rsidR="00167EFC" w:rsidRPr="00B251F9">
        <w:rPr>
          <w:rFonts w:ascii="Arial" w:hAnsi="Arial" w:cs="Arial"/>
          <w:sz w:val="20"/>
          <w:szCs w:val="20"/>
        </w:rPr>
        <w:t>.</w:t>
      </w:r>
      <w:r w:rsidRPr="00B251F9">
        <w:rPr>
          <w:rFonts w:ascii="Arial" w:hAnsi="Arial" w:cs="Arial"/>
          <w:sz w:val="20"/>
          <w:szCs w:val="20"/>
        </w:rPr>
        <w:t xml:space="preserve"> </w:t>
      </w:r>
    </w:p>
    <w:p w14:paraId="3C879B7B"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viszontbiztosítótól kapott jutalék és nyereségrészesedés:</w:t>
      </w:r>
    </w:p>
    <w:p w14:paraId="39649BA5"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42A5AA 1. sor 2. oszlop + 42A5AB 1. sor 2. oszlop = a Bszkr. </w:t>
      </w:r>
      <w:r w:rsidRPr="00B251F9">
        <w:rPr>
          <w:rFonts w:ascii="Arial" w:hAnsi="Arial" w:cs="Arial"/>
          <w:i/>
          <w:sz w:val="20"/>
          <w:szCs w:val="20"/>
        </w:rPr>
        <w:t>2. melléklete</w:t>
      </w:r>
      <w:r w:rsidR="00525F5F">
        <w:rPr>
          <w:rFonts w:ascii="Arial" w:hAnsi="Arial" w:cs="Arial"/>
          <w:sz w:val="20"/>
          <w:szCs w:val="20"/>
        </w:rPr>
        <w:t xml:space="preserve"> alapján eredménykimutatás </w:t>
      </w:r>
      <w:r w:rsidRPr="00B251F9">
        <w:rPr>
          <w:rFonts w:ascii="Arial" w:hAnsi="Arial" w:cs="Arial"/>
          <w:sz w:val="20"/>
          <w:szCs w:val="20"/>
        </w:rPr>
        <w:t>A) 09. sor d) pont + B) 1</w:t>
      </w:r>
      <w:r w:rsidR="00896B57" w:rsidRPr="00B251F9">
        <w:rPr>
          <w:rFonts w:ascii="Arial" w:hAnsi="Arial" w:cs="Arial"/>
          <w:sz w:val="20"/>
          <w:szCs w:val="20"/>
        </w:rPr>
        <w:t>1</w:t>
      </w:r>
      <w:r w:rsidRPr="00B251F9">
        <w:rPr>
          <w:rFonts w:ascii="Arial" w:hAnsi="Arial" w:cs="Arial"/>
          <w:sz w:val="20"/>
          <w:szCs w:val="20"/>
        </w:rPr>
        <w:t>. sor d) pont</w:t>
      </w:r>
      <w:r w:rsidR="00167EFC" w:rsidRPr="00B251F9">
        <w:rPr>
          <w:rFonts w:ascii="Arial" w:hAnsi="Arial" w:cs="Arial"/>
          <w:sz w:val="20"/>
          <w:szCs w:val="20"/>
        </w:rPr>
        <w:t>.</w:t>
      </w:r>
      <w:r w:rsidRPr="00B251F9">
        <w:rPr>
          <w:rFonts w:ascii="Arial" w:hAnsi="Arial" w:cs="Arial"/>
          <w:sz w:val="20"/>
          <w:szCs w:val="20"/>
        </w:rPr>
        <w:t xml:space="preserve"> </w:t>
      </w:r>
    </w:p>
    <w:p w14:paraId="63B3DA3D"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viszontbiztosító kármegtérítése:</w:t>
      </w:r>
    </w:p>
    <w:p w14:paraId="05C83313"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42A5AA 1. sor 3. oszlop + 42A5AB 1. sor 3. oszlop = a Bszkr. </w:t>
      </w:r>
      <w:r w:rsidRPr="00B251F9">
        <w:rPr>
          <w:rFonts w:ascii="Arial" w:hAnsi="Arial" w:cs="Arial"/>
          <w:i/>
          <w:sz w:val="20"/>
          <w:szCs w:val="20"/>
        </w:rPr>
        <w:t xml:space="preserve">2. melléklete </w:t>
      </w:r>
      <w:r w:rsidRPr="00B251F9">
        <w:rPr>
          <w:rFonts w:ascii="Arial" w:hAnsi="Arial" w:cs="Arial"/>
          <w:sz w:val="20"/>
          <w:szCs w:val="20"/>
        </w:rPr>
        <w:t>alapján eredménykimutatás A) 04. sor aa) 2. pont + B) 05. sor aa) 2. pont</w:t>
      </w:r>
      <w:r w:rsidR="00167EFC" w:rsidRPr="00B251F9">
        <w:rPr>
          <w:rFonts w:ascii="Arial" w:hAnsi="Arial" w:cs="Arial"/>
          <w:sz w:val="20"/>
          <w:szCs w:val="20"/>
        </w:rPr>
        <w:t>.</w:t>
      </w:r>
      <w:r w:rsidRPr="00B251F9">
        <w:rPr>
          <w:rFonts w:ascii="Arial" w:hAnsi="Arial" w:cs="Arial"/>
          <w:sz w:val="20"/>
          <w:szCs w:val="20"/>
        </w:rPr>
        <w:t xml:space="preserve"> </w:t>
      </w:r>
    </w:p>
    <w:p w14:paraId="6C5C1C5E" w14:textId="77777777" w:rsidR="00AB0D8A" w:rsidRPr="00B251F9" w:rsidRDefault="00AB0D8A">
      <w:pPr>
        <w:spacing w:before="120"/>
        <w:jc w:val="both"/>
        <w:rPr>
          <w:rFonts w:ascii="Arial" w:hAnsi="Arial" w:cs="Arial"/>
          <w:sz w:val="20"/>
          <w:szCs w:val="20"/>
        </w:rPr>
      </w:pPr>
    </w:p>
    <w:p w14:paraId="24B93265"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17. </w:t>
      </w:r>
      <w:r w:rsidR="00444DC9" w:rsidRPr="00B251F9">
        <w:rPr>
          <w:rFonts w:ascii="Arial" w:hAnsi="Arial" w:cs="Arial"/>
          <w:b/>
          <w:sz w:val="20"/>
          <w:szCs w:val="20"/>
        </w:rPr>
        <w:t>42A5AC A passzív viszontbiztosítási kapcsolatok bemutatása a tárgyidőszakban</w:t>
      </w:r>
    </w:p>
    <w:p w14:paraId="6FCF0410" w14:textId="77777777" w:rsidR="00444DC9" w:rsidRPr="00B251F9" w:rsidRDefault="003B7B46">
      <w:pPr>
        <w:spacing w:before="120"/>
        <w:jc w:val="both"/>
        <w:rPr>
          <w:rFonts w:ascii="Arial" w:hAnsi="Arial" w:cs="Arial"/>
          <w:b/>
          <w:sz w:val="20"/>
          <w:szCs w:val="20"/>
        </w:rPr>
      </w:pPr>
      <w:r>
        <w:rPr>
          <w:rFonts w:ascii="Arial" w:hAnsi="Arial" w:cs="Arial"/>
          <w:b/>
          <w:sz w:val="20"/>
          <w:szCs w:val="20"/>
        </w:rPr>
        <w:t>A</w:t>
      </w:r>
      <w:r w:rsidR="00992413" w:rsidRPr="00B251F9">
        <w:rPr>
          <w:rFonts w:ascii="Arial" w:hAnsi="Arial" w:cs="Arial"/>
          <w:b/>
          <w:sz w:val="20"/>
          <w:szCs w:val="20"/>
        </w:rPr>
        <w:t xml:space="preserve"> tábla kitöltése</w:t>
      </w:r>
    </w:p>
    <w:p w14:paraId="73DBBC91"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viszontbiztosítókat fontossági sorrendben (a viszontbiztosítási díj nagysága szerint csökkenő sorrendben), honosságuk megjelölésével kell megadni.</w:t>
      </w:r>
    </w:p>
    <w:p w14:paraId="4FDDF019"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Az összes v</w:t>
      </w:r>
      <w:r w:rsidR="004A7DC3" w:rsidRPr="00B251F9">
        <w:rPr>
          <w:rFonts w:ascii="Arial" w:hAnsi="Arial" w:cs="Arial"/>
          <w:sz w:val="20"/>
          <w:szCs w:val="20"/>
        </w:rPr>
        <w:t>iszont</w:t>
      </w:r>
      <w:r w:rsidRPr="00B251F9">
        <w:rPr>
          <w:rFonts w:ascii="Arial" w:hAnsi="Arial" w:cs="Arial"/>
          <w:sz w:val="20"/>
          <w:szCs w:val="20"/>
        </w:rPr>
        <w:t>b</w:t>
      </w:r>
      <w:r w:rsidR="004A7DC3" w:rsidRPr="00B251F9">
        <w:rPr>
          <w:rFonts w:ascii="Arial" w:hAnsi="Arial" w:cs="Arial"/>
          <w:sz w:val="20"/>
          <w:szCs w:val="20"/>
        </w:rPr>
        <w:t>iztosítási</w:t>
      </w:r>
      <w:r w:rsidRPr="00B251F9">
        <w:rPr>
          <w:rFonts w:ascii="Arial" w:hAnsi="Arial" w:cs="Arial"/>
          <w:sz w:val="20"/>
          <w:szCs w:val="20"/>
        </w:rPr>
        <w:t xml:space="preserve"> partnernek fizetett v</w:t>
      </w:r>
      <w:r w:rsidR="004A7DC3" w:rsidRPr="00B251F9">
        <w:rPr>
          <w:rFonts w:ascii="Arial" w:hAnsi="Arial" w:cs="Arial"/>
          <w:sz w:val="20"/>
          <w:szCs w:val="20"/>
        </w:rPr>
        <w:t>iszont</w:t>
      </w:r>
      <w:r w:rsidRPr="00B251F9">
        <w:rPr>
          <w:rFonts w:ascii="Arial" w:hAnsi="Arial" w:cs="Arial"/>
          <w:sz w:val="20"/>
          <w:szCs w:val="20"/>
        </w:rPr>
        <w:t>b</w:t>
      </w:r>
      <w:r w:rsidR="004A7DC3" w:rsidRPr="00B251F9">
        <w:rPr>
          <w:rFonts w:ascii="Arial" w:hAnsi="Arial" w:cs="Arial"/>
          <w:sz w:val="20"/>
          <w:szCs w:val="20"/>
        </w:rPr>
        <w:t>iztosítási</w:t>
      </w:r>
      <w:r w:rsidRPr="00B251F9">
        <w:rPr>
          <w:rFonts w:ascii="Arial" w:hAnsi="Arial" w:cs="Arial"/>
          <w:sz w:val="20"/>
          <w:szCs w:val="20"/>
        </w:rPr>
        <w:t xml:space="preserve"> díj 1%-a alatti v</w:t>
      </w:r>
      <w:r w:rsidR="004A7DC3" w:rsidRPr="00B251F9">
        <w:rPr>
          <w:rFonts w:ascii="Arial" w:hAnsi="Arial" w:cs="Arial"/>
          <w:sz w:val="20"/>
          <w:szCs w:val="20"/>
        </w:rPr>
        <w:t>iszont</w:t>
      </w:r>
      <w:r w:rsidRPr="00B251F9">
        <w:rPr>
          <w:rFonts w:ascii="Arial" w:hAnsi="Arial" w:cs="Arial"/>
          <w:sz w:val="20"/>
          <w:szCs w:val="20"/>
        </w:rPr>
        <w:t>b</w:t>
      </w:r>
      <w:r w:rsidR="004A7DC3" w:rsidRPr="00B251F9">
        <w:rPr>
          <w:rFonts w:ascii="Arial" w:hAnsi="Arial" w:cs="Arial"/>
          <w:sz w:val="20"/>
          <w:szCs w:val="20"/>
        </w:rPr>
        <w:t>iztosítási</w:t>
      </w:r>
      <w:r w:rsidRPr="00B251F9">
        <w:rPr>
          <w:rFonts w:ascii="Arial" w:hAnsi="Arial" w:cs="Arial"/>
          <w:sz w:val="20"/>
          <w:szCs w:val="20"/>
        </w:rPr>
        <w:t xml:space="preserve"> partnerek adatait a nem részletezett sorban kell szerepeltetni.</w:t>
      </w:r>
    </w:p>
    <w:p w14:paraId="1050DECE" w14:textId="77777777" w:rsidR="00992413" w:rsidRPr="00B251F9" w:rsidRDefault="00992413" w:rsidP="00620FA4">
      <w:pPr>
        <w:spacing w:before="120"/>
        <w:jc w:val="both"/>
        <w:rPr>
          <w:rFonts w:ascii="Arial" w:hAnsi="Arial" w:cs="Arial"/>
          <w:b/>
          <w:sz w:val="20"/>
          <w:szCs w:val="20"/>
        </w:rPr>
      </w:pPr>
      <w:r w:rsidRPr="00B251F9">
        <w:rPr>
          <w:rFonts w:ascii="Arial" w:hAnsi="Arial" w:cs="Arial"/>
          <w:b/>
          <w:sz w:val="20"/>
          <w:szCs w:val="20"/>
        </w:rPr>
        <w:t>A tábla oszlopai</w:t>
      </w:r>
    </w:p>
    <w:p w14:paraId="098031A6" w14:textId="77777777" w:rsidR="00992413" w:rsidRPr="006D10AC" w:rsidRDefault="009E1D19" w:rsidP="00620FA4">
      <w:pPr>
        <w:spacing w:before="120"/>
        <w:jc w:val="both"/>
        <w:rPr>
          <w:rFonts w:ascii="Arial" w:hAnsi="Arial" w:cs="Arial"/>
          <w:i/>
          <w:sz w:val="20"/>
          <w:szCs w:val="20"/>
        </w:rPr>
      </w:pPr>
      <w:r w:rsidRPr="006D10AC">
        <w:rPr>
          <w:rFonts w:ascii="Arial" w:hAnsi="Arial" w:cs="Arial"/>
          <w:i/>
          <w:sz w:val="20"/>
          <w:szCs w:val="20"/>
        </w:rPr>
        <w:t>4</w:t>
      </w:r>
      <w:r w:rsidR="00B21056" w:rsidRPr="006D10AC">
        <w:rPr>
          <w:rFonts w:ascii="Arial" w:hAnsi="Arial" w:cs="Arial"/>
          <w:i/>
          <w:sz w:val="20"/>
          <w:szCs w:val="20"/>
        </w:rPr>
        <w:t xml:space="preserve">. </w:t>
      </w:r>
      <w:r w:rsidR="00992413" w:rsidRPr="006D10AC">
        <w:rPr>
          <w:rFonts w:ascii="Arial" w:hAnsi="Arial" w:cs="Arial"/>
          <w:i/>
          <w:sz w:val="20"/>
          <w:szCs w:val="20"/>
        </w:rPr>
        <w:t>oszlop A viszontbiztosító minősítése</w:t>
      </w:r>
    </w:p>
    <w:p w14:paraId="15FD523F" w14:textId="77777777" w:rsidR="00444DC9" w:rsidRPr="00B251F9" w:rsidRDefault="00992413"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minősítő cég által adott osztályzat.</w:t>
      </w:r>
    </w:p>
    <w:p w14:paraId="3249036B" w14:textId="77777777" w:rsidR="00992413" w:rsidRPr="006D10AC" w:rsidRDefault="009E1D19" w:rsidP="00620FA4">
      <w:pPr>
        <w:spacing w:before="120"/>
        <w:jc w:val="both"/>
        <w:rPr>
          <w:rFonts w:ascii="Arial" w:hAnsi="Arial" w:cs="Arial"/>
          <w:i/>
          <w:sz w:val="20"/>
          <w:szCs w:val="20"/>
        </w:rPr>
      </w:pPr>
      <w:r w:rsidRPr="006D10AC">
        <w:rPr>
          <w:rFonts w:ascii="Arial" w:hAnsi="Arial" w:cs="Arial"/>
          <w:i/>
          <w:sz w:val="20"/>
          <w:szCs w:val="20"/>
        </w:rPr>
        <w:t>5</w:t>
      </w:r>
      <w:r w:rsidR="00B21056" w:rsidRPr="006D10AC">
        <w:rPr>
          <w:rFonts w:ascii="Arial" w:hAnsi="Arial" w:cs="Arial"/>
          <w:i/>
          <w:sz w:val="20"/>
          <w:szCs w:val="20"/>
        </w:rPr>
        <w:t xml:space="preserve">. </w:t>
      </w:r>
      <w:r w:rsidR="00992413" w:rsidRPr="006D10AC">
        <w:rPr>
          <w:rFonts w:ascii="Arial" w:hAnsi="Arial" w:cs="Arial"/>
          <w:i/>
          <w:sz w:val="20"/>
          <w:szCs w:val="20"/>
        </w:rPr>
        <w:t>oszlop A minősítő cég neve</w:t>
      </w:r>
    </w:p>
    <w:p w14:paraId="3614F31E" w14:textId="77777777" w:rsidR="00444DC9" w:rsidRPr="00B251F9" w:rsidRDefault="00992413"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minősítő cég rövid nevét elegendő feltüntetni (pl. S&amp;P, AmBest, Moodys)</w:t>
      </w:r>
    </w:p>
    <w:p w14:paraId="5CBF982B" w14:textId="77777777" w:rsidR="00992413" w:rsidRPr="006D10AC" w:rsidRDefault="009E1D19" w:rsidP="00620FA4">
      <w:pPr>
        <w:spacing w:before="120"/>
        <w:jc w:val="both"/>
        <w:rPr>
          <w:rFonts w:ascii="Arial" w:hAnsi="Arial" w:cs="Arial"/>
          <w:i/>
          <w:sz w:val="20"/>
          <w:szCs w:val="20"/>
        </w:rPr>
      </w:pPr>
      <w:r w:rsidRPr="006D10AC">
        <w:rPr>
          <w:rFonts w:ascii="Arial" w:hAnsi="Arial" w:cs="Arial"/>
          <w:i/>
          <w:sz w:val="20"/>
          <w:szCs w:val="20"/>
        </w:rPr>
        <w:t>6</w:t>
      </w:r>
      <w:r w:rsidR="00B21056" w:rsidRPr="006D10AC">
        <w:rPr>
          <w:rFonts w:ascii="Arial" w:hAnsi="Arial" w:cs="Arial"/>
          <w:i/>
          <w:sz w:val="20"/>
          <w:szCs w:val="20"/>
        </w:rPr>
        <w:t xml:space="preserve">. </w:t>
      </w:r>
      <w:r w:rsidR="00992413" w:rsidRPr="006D10AC">
        <w:rPr>
          <w:rFonts w:ascii="Arial" w:hAnsi="Arial" w:cs="Arial"/>
          <w:i/>
          <w:sz w:val="20"/>
          <w:szCs w:val="20"/>
        </w:rPr>
        <w:t xml:space="preserve">oszlop </w:t>
      </w:r>
      <w:r w:rsidR="00444DC9" w:rsidRPr="006D10AC">
        <w:rPr>
          <w:rFonts w:ascii="Arial" w:hAnsi="Arial" w:cs="Arial"/>
          <w:i/>
          <w:sz w:val="20"/>
          <w:szCs w:val="20"/>
        </w:rPr>
        <w:t xml:space="preserve">Viszontbiztosítóra jutó tartalékrész a </w:t>
      </w:r>
      <w:r w:rsidR="00DD57A4">
        <w:rPr>
          <w:rFonts w:ascii="Arial" w:hAnsi="Arial" w:cs="Arial"/>
          <w:i/>
          <w:sz w:val="20"/>
          <w:szCs w:val="20"/>
        </w:rPr>
        <w:t xml:space="preserve">számviteli </w:t>
      </w:r>
      <w:r w:rsidR="00444DC9" w:rsidRPr="006D10AC">
        <w:rPr>
          <w:rFonts w:ascii="Arial" w:hAnsi="Arial" w:cs="Arial"/>
          <w:i/>
          <w:sz w:val="20"/>
          <w:szCs w:val="20"/>
        </w:rPr>
        <w:t>b</w:t>
      </w:r>
      <w:r w:rsidR="00992413" w:rsidRPr="006D10AC">
        <w:rPr>
          <w:rFonts w:ascii="Arial" w:hAnsi="Arial" w:cs="Arial"/>
          <w:i/>
          <w:sz w:val="20"/>
          <w:szCs w:val="20"/>
        </w:rPr>
        <w:t>iztosítástechnikai tartalékból</w:t>
      </w:r>
    </w:p>
    <w:p w14:paraId="3D3D9465"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Az adott viszontbiztosítóra jutó összes tartalékrész, beleértve a követelésként a mérleg eszközoldalán megjelenő díjtartalékot és a mérleg forrásoldalán a bruttó tartalékokból levonandó, viszontbiztosítóra jutó tartalékrészt is.</w:t>
      </w:r>
    </w:p>
    <w:p w14:paraId="7E72BA4F" w14:textId="77777777" w:rsidR="00992413" w:rsidRPr="00B251F9" w:rsidRDefault="00992413" w:rsidP="00620FA4">
      <w:pPr>
        <w:spacing w:before="120"/>
        <w:jc w:val="both"/>
        <w:rPr>
          <w:rFonts w:ascii="Arial" w:hAnsi="Arial" w:cs="Arial"/>
          <w:b/>
          <w:sz w:val="20"/>
          <w:szCs w:val="20"/>
        </w:rPr>
      </w:pPr>
      <w:r w:rsidRPr="00B251F9">
        <w:rPr>
          <w:rFonts w:ascii="Arial" w:hAnsi="Arial" w:cs="Arial"/>
          <w:b/>
          <w:sz w:val="20"/>
          <w:szCs w:val="20"/>
        </w:rPr>
        <w:t>A tábla sorai</w:t>
      </w:r>
    </w:p>
    <w:p w14:paraId="12625DD1" w14:textId="77777777" w:rsidR="00992413" w:rsidRPr="00B251F9" w:rsidRDefault="00992413" w:rsidP="00620FA4">
      <w:pPr>
        <w:spacing w:before="120"/>
        <w:jc w:val="both"/>
        <w:rPr>
          <w:rFonts w:ascii="Arial" w:hAnsi="Arial" w:cs="Arial"/>
          <w:i/>
          <w:sz w:val="20"/>
          <w:szCs w:val="20"/>
        </w:rPr>
      </w:pPr>
      <w:r w:rsidRPr="00B251F9">
        <w:rPr>
          <w:rFonts w:ascii="Arial" w:hAnsi="Arial" w:cs="Arial"/>
          <w:i/>
          <w:sz w:val="20"/>
          <w:szCs w:val="20"/>
        </w:rPr>
        <w:t>42A5AC1 Mind</w:t>
      </w:r>
      <w:r w:rsidR="00620FA4">
        <w:rPr>
          <w:rFonts w:ascii="Arial" w:hAnsi="Arial" w:cs="Arial"/>
          <w:i/>
          <w:sz w:val="20"/>
          <w:szCs w:val="20"/>
        </w:rPr>
        <w:t>összesen</w:t>
      </w:r>
    </w:p>
    <w:p w14:paraId="62B5CACE" w14:textId="77777777" w:rsidR="00992413" w:rsidRPr="00B251F9" w:rsidRDefault="00992413" w:rsidP="00620FA4">
      <w:pPr>
        <w:spacing w:before="120"/>
        <w:jc w:val="both"/>
        <w:rPr>
          <w:rFonts w:ascii="Arial" w:hAnsi="Arial" w:cs="Arial"/>
          <w:sz w:val="20"/>
          <w:szCs w:val="20"/>
        </w:rPr>
      </w:pPr>
      <w:r w:rsidRPr="00B251F9">
        <w:rPr>
          <w:rFonts w:ascii="Arial" w:hAnsi="Arial" w:cs="Arial"/>
          <w:sz w:val="20"/>
          <w:szCs w:val="20"/>
        </w:rPr>
        <w:t>A tábla ezen sorában bemutatott viszontbiztosítási díjnak meg kell egyezn</w:t>
      </w:r>
      <w:r w:rsidR="00BC0F1D">
        <w:rPr>
          <w:rFonts w:ascii="Arial" w:hAnsi="Arial" w:cs="Arial"/>
          <w:sz w:val="20"/>
          <w:szCs w:val="20"/>
        </w:rPr>
        <w:t>ie a 42A5AA és a 42A5AB táblá</w:t>
      </w:r>
      <w:r w:rsidRPr="00B251F9">
        <w:rPr>
          <w:rFonts w:ascii="Arial" w:hAnsi="Arial" w:cs="Arial"/>
          <w:sz w:val="20"/>
          <w:szCs w:val="20"/>
        </w:rPr>
        <w:t>ban bemutatott viszontbiztosítónak átadott díjak összegével.</w:t>
      </w:r>
    </w:p>
    <w:p w14:paraId="73321D4B" w14:textId="77777777" w:rsidR="005F2D38" w:rsidRPr="00B251F9" w:rsidRDefault="005F2D38">
      <w:pPr>
        <w:spacing w:before="120"/>
        <w:jc w:val="both"/>
        <w:rPr>
          <w:rFonts w:ascii="Arial" w:hAnsi="Arial" w:cs="Arial"/>
          <w:sz w:val="20"/>
          <w:szCs w:val="20"/>
        </w:rPr>
      </w:pPr>
    </w:p>
    <w:p w14:paraId="649ACBFE" w14:textId="77777777" w:rsidR="00444DC9" w:rsidRPr="00B251F9" w:rsidRDefault="00791593" w:rsidP="009A0941">
      <w:pPr>
        <w:spacing w:before="120"/>
        <w:jc w:val="both"/>
        <w:rPr>
          <w:rFonts w:ascii="Arial" w:hAnsi="Arial" w:cs="Arial"/>
          <w:b/>
          <w:sz w:val="20"/>
          <w:szCs w:val="20"/>
        </w:rPr>
      </w:pPr>
      <w:r>
        <w:rPr>
          <w:rFonts w:ascii="Arial" w:hAnsi="Arial" w:cs="Arial"/>
          <w:b/>
          <w:sz w:val="20"/>
          <w:szCs w:val="20"/>
        </w:rPr>
        <w:t xml:space="preserve">18. </w:t>
      </w:r>
      <w:r w:rsidR="00444DC9" w:rsidRPr="00B251F9">
        <w:rPr>
          <w:rFonts w:ascii="Arial" w:hAnsi="Arial" w:cs="Arial"/>
          <w:b/>
          <w:sz w:val="20"/>
          <w:szCs w:val="20"/>
        </w:rPr>
        <w:t xml:space="preserve">42A5BA Az aktív viszontbiztosítások bemutatása a tárgyidőszak végén (keretszerződések) </w:t>
      </w:r>
    </w:p>
    <w:p w14:paraId="2190B1F5" w14:textId="77777777" w:rsidR="00444DC9" w:rsidRPr="00B251F9" w:rsidRDefault="00444DC9" w:rsidP="00E140B4">
      <w:pPr>
        <w:spacing w:before="120"/>
        <w:ind w:left="567" w:hanging="141"/>
        <w:jc w:val="both"/>
        <w:rPr>
          <w:rFonts w:ascii="Arial" w:hAnsi="Arial" w:cs="Arial"/>
          <w:b/>
          <w:sz w:val="20"/>
          <w:szCs w:val="20"/>
        </w:rPr>
      </w:pPr>
      <w:r w:rsidRPr="00B251F9">
        <w:rPr>
          <w:rFonts w:ascii="Arial" w:hAnsi="Arial" w:cs="Arial"/>
          <w:b/>
          <w:sz w:val="20"/>
          <w:szCs w:val="20"/>
        </w:rPr>
        <w:t>42A5BB Az aktív viszontbiztosítások bemutatása a tárgyidőszak végén (fakultatív)</w:t>
      </w:r>
    </w:p>
    <w:p w14:paraId="4707BFF2" w14:textId="77777777" w:rsidR="00E5280C" w:rsidRPr="00B251F9" w:rsidRDefault="00E5280C" w:rsidP="00E5280C">
      <w:pPr>
        <w:spacing w:before="120"/>
        <w:jc w:val="both"/>
        <w:rPr>
          <w:rFonts w:ascii="Arial" w:hAnsi="Arial" w:cs="Arial"/>
          <w:b/>
          <w:sz w:val="20"/>
          <w:szCs w:val="20"/>
        </w:rPr>
      </w:pPr>
      <w:r w:rsidRPr="00B251F9">
        <w:rPr>
          <w:rFonts w:ascii="Arial" w:hAnsi="Arial" w:cs="Arial"/>
          <w:b/>
          <w:sz w:val="20"/>
          <w:szCs w:val="20"/>
        </w:rPr>
        <w:t>A tábl</w:t>
      </w:r>
      <w:r w:rsidR="005E369C">
        <w:rPr>
          <w:rFonts w:ascii="Arial" w:hAnsi="Arial" w:cs="Arial"/>
          <w:b/>
          <w:sz w:val="20"/>
          <w:szCs w:val="20"/>
        </w:rPr>
        <w:t>ák</w:t>
      </w:r>
      <w:r w:rsidRPr="00B251F9">
        <w:rPr>
          <w:rFonts w:ascii="Arial" w:hAnsi="Arial" w:cs="Arial"/>
          <w:b/>
          <w:sz w:val="20"/>
          <w:szCs w:val="20"/>
        </w:rPr>
        <w:t xml:space="preserve"> kitöltése</w:t>
      </w:r>
    </w:p>
    <w:p w14:paraId="0F5B8CBF" w14:textId="77777777" w:rsidR="00B80E7F" w:rsidRDefault="00B80E7F" w:rsidP="00620FA4">
      <w:pPr>
        <w:spacing w:before="120"/>
        <w:jc w:val="both"/>
        <w:rPr>
          <w:rFonts w:ascii="Arial" w:hAnsi="Arial" w:cs="Arial"/>
          <w:sz w:val="20"/>
          <w:szCs w:val="20"/>
        </w:rPr>
      </w:pPr>
      <w:r>
        <w:rPr>
          <w:rFonts w:ascii="Arial" w:hAnsi="Arial" w:cs="Arial"/>
          <w:sz w:val="20"/>
          <w:szCs w:val="20"/>
        </w:rPr>
        <w:t>A táblá</w:t>
      </w:r>
      <w:r w:rsidRPr="00B251F9">
        <w:rPr>
          <w:rFonts w:ascii="Arial" w:hAnsi="Arial" w:cs="Arial"/>
          <w:sz w:val="20"/>
          <w:szCs w:val="20"/>
        </w:rPr>
        <w:t>k a biztosító aktív viszontbiztosításainak a bemutatására szolgálnak.</w:t>
      </w:r>
    </w:p>
    <w:p w14:paraId="46332918" w14:textId="77777777" w:rsidR="00603DFF" w:rsidRPr="00603DFF" w:rsidRDefault="00603DFF" w:rsidP="00620FA4">
      <w:pPr>
        <w:spacing w:before="120"/>
        <w:jc w:val="both"/>
        <w:rPr>
          <w:rFonts w:ascii="Arial" w:hAnsi="Arial" w:cs="Arial"/>
          <w:b/>
          <w:sz w:val="20"/>
          <w:szCs w:val="20"/>
        </w:rPr>
      </w:pPr>
      <w:r w:rsidRPr="00603DFF">
        <w:rPr>
          <w:rFonts w:ascii="Arial" w:hAnsi="Arial" w:cs="Arial"/>
          <w:b/>
          <w:sz w:val="20"/>
          <w:szCs w:val="20"/>
        </w:rPr>
        <w:t>A táblákban használt fogalmak:</w:t>
      </w:r>
    </w:p>
    <w:p w14:paraId="33BC4FEB" w14:textId="77777777" w:rsidR="00444DC9" w:rsidRPr="00B251F9" w:rsidRDefault="00603DFF" w:rsidP="002C76E9">
      <w:pPr>
        <w:numPr>
          <w:ilvl w:val="0"/>
          <w:numId w:val="7"/>
        </w:numPr>
        <w:spacing w:before="120"/>
        <w:jc w:val="both"/>
        <w:rPr>
          <w:rFonts w:ascii="Arial" w:hAnsi="Arial" w:cs="Arial"/>
          <w:bCs/>
          <w:sz w:val="20"/>
          <w:szCs w:val="20"/>
        </w:rPr>
      </w:pPr>
      <w:r>
        <w:rPr>
          <w:rFonts w:ascii="Arial" w:hAnsi="Arial" w:cs="Arial"/>
          <w:bCs/>
          <w:sz w:val="20"/>
          <w:szCs w:val="20"/>
        </w:rPr>
        <w:t>b</w:t>
      </w:r>
      <w:r w:rsidR="00444DC9" w:rsidRPr="00B251F9">
        <w:rPr>
          <w:rFonts w:ascii="Arial" w:hAnsi="Arial" w:cs="Arial"/>
          <w:bCs/>
          <w:sz w:val="20"/>
          <w:szCs w:val="20"/>
        </w:rPr>
        <w:t>elföldi: Magyarországon székhellyel rendelkező biztosító</w:t>
      </w:r>
      <w:r w:rsidR="006F418B" w:rsidRPr="00B251F9">
        <w:rPr>
          <w:rFonts w:ascii="Arial" w:hAnsi="Arial" w:cs="Arial"/>
          <w:bCs/>
          <w:sz w:val="20"/>
          <w:szCs w:val="20"/>
        </w:rPr>
        <w:t>;</w:t>
      </w:r>
    </w:p>
    <w:p w14:paraId="5A52A7D0" w14:textId="77777777" w:rsidR="00444DC9" w:rsidRPr="00B251F9" w:rsidRDefault="00444DC9" w:rsidP="002C76E9">
      <w:pPr>
        <w:numPr>
          <w:ilvl w:val="0"/>
          <w:numId w:val="7"/>
        </w:numPr>
        <w:spacing w:before="120"/>
        <w:jc w:val="both"/>
        <w:rPr>
          <w:rFonts w:ascii="Arial" w:hAnsi="Arial" w:cs="Arial"/>
          <w:bCs/>
          <w:sz w:val="20"/>
          <w:szCs w:val="20"/>
        </w:rPr>
      </w:pPr>
      <w:r w:rsidRPr="00B251F9">
        <w:rPr>
          <w:rFonts w:ascii="Arial" w:hAnsi="Arial" w:cs="Arial"/>
          <w:bCs/>
          <w:sz w:val="20"/>
          <w:szCs w:val="20"/>
        </w:rPr>
        <w:t>E</w:t>
      </w:r>
      <w:r w:rsidR="006733FB" w:rsidRPr="00B251F9">
        <w:rPr>
          <w:rFonts w:ascii="Arial" w:hAnsi="Arial" w:cs="Arial"/>
          <w:bCs/>
          <w:sz w:val="20"/>
          <w:szCs w:val="20"/>
        </w:rPr>
        <w:t>GT</w:t>
      </w:r>
      <w:r w:rsidRPr="00B251F9">
        <w:rPr>
          <w:rFonts w:ascii="Arial" w:hAnsi="Arial" w:cs="Arial"/>
          <w:bCs/>
          <w:sz w:val="20"/>
          <w:szCs w:val="20"/>
        </w:rPr>
        <w:t xml:space="preserve">-n belüli: Magyarországon kívüli, de </w:t>
      </w:r>
      <w:r w:rsidR="00603DFF">
        <w:rPr>
          <w:rFonts w:ascii="Arial" w:hAnsi="Arial" w:cs="Arial"/>
          <w:bCs/>
          <w:sz w:val="20"/>
          <w:szCs w:val="20"/>
        </w:rPr>
        <w:t xml:space="preserve">más </w:t>
      </w:r>
      <w:r w:rsidRPr="00B251F9">
        <w:rPr>
          <w:rFonts w:ascii="Arial" w:hAnsi="Arial" w:cs="Arial"/>
          <w:bCs/>
          <w:sz w:val="20"/>
          <w:szCs w:val="20"/>
        </w:rPr>
        <w:t>E</w:t>
      </w:r>
      <w:r w:rsidR="006733FB" w:rsidRPr="00B251F9">
        <w:rPr>
          <w:rFonts w:ascii="Arial" w:hAnsi="Arial" w:cs="Arial"/>
          <w:bCs/>
          <w:sz w:val="20"/>
          <w:szCs w:val="20"/>
        </w:rPr>
        <w:t>GT</w:t>
      </w:r>
      <w:r w:rsidR="005E369C">
        <w:rPr>
          <w:rFonts w:ascii="Arial" w:hAnsi="Arial" w:cs="Arial"/>
          <w:bCs/>
          <w:sz w:val="20"/>
          <w:szCs w:val="20"/>
        </w:rPr>
        <w:t>-</w:t>
      </w:r>
      <w:r w:rsidR="00603DFF">
        <w:rPr>
          <w:rFonts w:ascii="Arial" w:hAnsi="Arial" w:cs="Arial"/>
          <w:bCs/>
          <w:sz w:val="20"/>
          <w:szCs w:val="20"/>
        </w:rPr>
        <w:t>állam</w:t>
      </w:r>
      <w:r w:rsidRPr="00B251F9">
        <w:rPr>
          <w:rFonts w:ascii="Arial" w:hAnsi="Arial" w:cs="Arial"/>
          <w:bCs/>
          <w:sz w:val="20"/>
          <w:szCs w:val="20"/>
        </w:rPr>
        <w:t>beli székhellyel rendelkező biztosító</w:t>
      </w:r>
      <w:r w:rsidR="006F418B" w:rsidRPr="00B251F9">
        <w:rPr>
          <w:rFonts w:ascii="Arial" w:hAnsi="Arial" w:cs="Arial"/>
          <w:bCs/>
          <w:sz w:val="20"/>
          <w:szCs w:val="20"/>
        </w:rPr>
        <w:t>;</w:t>
      </w:r>
    </w:p>
    <w:p w14:paraId="2FFCAE4E" w14:textId="77777777" w:rsidR="00444DC9" w:rsidRPr="00B251F9" w:rsidRDefault="00444DC9" w:rsidP="002C76E9">
      <w:pPr>
        <w:numPr>
          <w:ilvl w:val="0"/>
          <w:numId w:val="7"/>
        </w:numPr>
        <w:spacing w:before="120"/>
        <w:jc w:val="both"/>
        <w:rPr>
          <w:rFonts w:ascii="Arial" w:hAnsi="Arial" w:cs="Arial"/>
          <w:bCs/>
          <w:sz w:val="20"/>
          <w:szCs w:val="20"/>
        </w:rPr>
      </w:pPr>
      <w:r w:rsidRPr="00B251F9">
        <w:rPr>
          <w:rFonts w:ascii="Arial" w:hAnsi="Arial" w:cs="Arial"/>
          <w:bCs/>
          <w:sz w:val="20"/>
          <w:szCs w:val="20"/>
        </w:rPr>
        <w:t>E</w:t>
      </w:r>
      <w:r w:rsidR="006733FB" w:rsidRPr="00B251F9">
        <w:rPr>
          <w:rFonts w:ascii="Arial" w:hAnsi="Arial" w:cs="Arial"/>
          <w:bCs/>
          <w:sz w:val="20"/>
          <w:szCs w:val="20"/>
        </w:rPr>
        <w:t>GT</w:t>
      </w:r>
      <w:r w:rsidRPr="00B251F9">
        <w:rPr>
          <w:rFonts w:ascii="Arial" w:hAnsi="Arial" w:cs="Arial"/>
          <w:bCs/>
          <w:sz w:val="20"/>
          <w:szCs w:val="20"/>
        </w:rPr>
        <w:t xml:space="preserve">-n kívüli: </w:t>
      </w:r>
      <w:r w:rsidR="00603DFF">
        <w:rPr>
          <w:rFonts w:ascii="Arial" w:hAnsi="Arial" w:cs="Arial"/>
          <w:bCs/>
          <w:sz w:val="20"/>
          <w:szCs w:val="20"/>
        </w:rPr>
        <w:t>n</w:t>
      </w:r>
      <w:r w:rsidRPr="00B251F9">
        <w:rPr>
          <w:rFonts w:ascii="Arial" w:hAnsi="Arial" w:cs="Arial"/>
          <w:bCs/>
          <w:sz w:val="20"/>
          <w:szCs w:val="20"/>
        </w:rPr>
        <w:t>em magyarországi és nem más E</w:t>
      </w:r>
      <w:r w:rsidR="006733FB" w:rsidRPr="00B251F9">
        <w:rPr>
          <w:rFonts w:ascii="Arial" w:hAnsi="Arial" w:cs="Arial"/>
          <w:bCs/>
          <w:sz w:val="20"/>
          <w:szCs w:val="20"/>
        </w:rPr>
        <w:t>GT</w:t>
      </w:r>
      <w:r w:rsidR="005E369C">
        <w:rPr>
          <w:rFonts w:ascii="Arial" w:hAnsi="Arial" w:cs="Arial"/>
          <w:bCs/>
          <w:sz w:val="20"/>
          <w:szCs w:val="20"/>
        </w:rPr>
        <w:t>-</w:t>
      </w:r>
      <w:r w:rsidR="00603DFF">
        <w:rPr>
          <w:rFonts w:ascii="Arial" w:hAnsi="Arial" w:cs="Arial"/>
          <w:bCs/>
          <w:sz w:val="20"/>
          <w:szCs w:val="20"/>
        </w:rPr>
        <w:t>állam</w:t>
      </w:r>
      <w:r w:rsidRPr="00B251F9">
        <w:rPr>
          <w:rFonts w:ascii="Arial" w:hAnsi="Arial" w:cs="Arial"/>
          <w:bCs/>
          <w:sz w:val="20"/>
          <w:szCs w:val="20"/>
        </w:rPr>
        <w:t>beli, azaz harmadik országbeli székhellyel rendelkező biztosító</w:t>
      </w:r>
      <w:r w:rsidR="006F418B" w:rsidRPr="00B251F9">
        <w:rPr>
          <w:rFonts w:ascii="Arial" w:hAnsi="Arial" w:cs="Arial"/>
          <w:bCs/>
          <w:sz w:val="20"/>
          <w:szCs w:val="20"/>
        </w:rPr>
        <w:t>.</w:t>
      </w:r>
    </w:p>
    <w:p w14:paraId="0BB7B4B7" w14:textId="77777777" w:rsidR="005F2D38" w:rsidRPr="00B251F9" w:rsidRDefault="005F2D38">
      <w:pPr>
        <w:spacing w:before="120"/>
        <w:jc w:val="both"/>
        <w:rPr>
          <w:rFonts w:ascii="Arial" w:hAnsi="Arial" w:cs="Arial"/>
          <w:b/>
          <w:sz w:val="20"/>
          <w:szCs w:val="20"/>
        </w:rPr>
      </w:pPr>
    </w:p>
    <w:p w14:paraId="219C83CF"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19. </w:t>
      </w:r>
      <w:r w:rsidR="00444DC9" w:rsidRPr="00B251F9">
        <w:rPr>
          <w:rFonts w:ascii="Arial" w:hAnsi="Arial" w:cs="Arial"/>
          <w:b/>
          <w:sz w:val="20"/>
          <w:szCs w:val="20"/>
        </w:rPr>
        <w:t>42A5BC tábla Aktív viszontbiztosítási kapcsolatok bemutatása a tárgyidőszakban</w:t>
      </w:r>
    </w:p>
    <w:p w14:paraId="0C795FF0" w14:textId="77777777" w:rsidR="00444DC9" w:rsidRPr="00B251F9" w:rsidRDefault="00B80E7F">
      <w:pPr>
        <w:spacing w:before="120"/>
        <w:jc w:val="both"/>
        <w:rPr>
          <w:rFonts w:ascii="Arial" w:hAnsi="Arial" w:cs="Arial"/>
          <w:b/>
          <w:sz w:val="20"/>
          <w:szCs w:val="20"/>
        </w:rPr>
      </w:pPr>
      <w:r>
        <w:rPr>
          <w:rFonts w:ascii="Arial" w:hAnsi="Arial" w:cs="Arial"/>
          <w:b/>
          <w:sz w:val="20"/>
          <w:szCs w:val="20"/>
        </w:rPr>
        <w:t xml:space="preserve">A </w:t>
      </w:r>
      <w:r w:rsidR="00620FA4">
        <w:rPr>
          <w:rFonts w:ascii="Arial" w:hAnsi="Arial" w:cs="Arial"/>
          <w:b/>
          <w:sz w:val="20"/>
          <w:szCs w:val="20"/>
        </w:rPr>
        <w:t>tábla kitöltése</w:t>
      </w:r>
    </w:p>
    <w:p w14:paraId="27623575" w14:textId="77777777" w:rsidR="00444DC9" w:rsidRPr="00B251F9" w:rsidRDefault="00444DC9" w:rsidP="00620FA4">
      <w:pPr>
        <w:spacing w:before="120"/>
        <w:jc w:val="both"/>
        <w:rPr>
          <w:rFonts w:ascii="Arial" w:hAnsi="Arial" w:cs="Arial"/>
          <w:b/>
          <w:sz w:val="20"/>
          <w:szCs w:val="20"/>
        </w:rPr>
      </w:pPr>
      <w:r w:rsidRPr="00B251F9">
        <w:rPr>
          <w:rFonts w:ascii="Arial" w:hAnsi="Arial" w:cs="Arial"/>
          <w:sz w:val="20"/>
          <w:szCs w:val="20"/>
        </w:rPr>
        <w:t>A direktbiztosítókat a viszontbiztosítási díj nagysága szerint, honosságuk megjelölésével, fontossági (díjbevétel nagysága szerintit csökkenő) sorrendben kell megadni.</w:t>
      </w:r>
    </w:p>
    <w:p w14:paraId="7DA996FA"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42A5BC tábla összesen sorában bemutatott kapott viszontbiztosítási díjnak meg kell egyezni</w:t>
      </w:r>
      <w:r w:rsidR="00FB0BEE">
        <w:rPr>
          <w:rFonts w:ascii="Arial" w:hAnsi="Arial" w:cs="Arial"/>
          <w:sz w:val="20"/>
          <w:szCs w:val="20"/>
        </w:rPr>
        <w:t>e a 42A5BA és a 42A5BB táblá</w:t>
      </w:r>
      <w:r w:rsidRPr="00B251F9">
        <w:rPr>
          <w:rFonts w:ascii="Arial" w:hAnsi="Arial" w:cs="Arial"/>
          <w:sz w:val="20"/>
          <w:szCs w:val="20"/>
        </w:rPr>
        <w:t>ban bemutatott direkt biztosítótól kapott díjak összegével.</w:t>
      </w:r>
    </w:p>
    <w:p w14:paraId="6E11EDFA"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Megképzett tartalék: az adott cedens biztosítóval kötött aktív viszontbiztosítási ügyletek kapcsán megképzett </w:t>
      </w:r>
      <w:r w:rsidR="00DD57A4">
        <w:rPr>
          <w:rFonts w:ascii="Arial" w:hAnsi="Arial" w:cs="Arial"/>
          <w:sz w:val="20"/>
          <w:szCs w:val="20"/>
        </w:rPr>
        <w:t xml:space="preserve">számviteli </w:t>
      </w:r>
      <w:r w:rsidRPr="00B251F9">
        <w:rPr>
          <w:rFonts w:ascii="Arial" w:hAnsi="Arial" w:cs="Arial"/>
          <w:sz w:val="20"/>
          <w:szCs w:val="20"/>
        </w:rPr>
        <w:t>biztosítástechnikai tartalékok összege.</w:t>
      </w:r>
    </w:p>
    <w:p w14:paraId="40E38515" w14:textId="77777777" w:rsidR="005F2D38" w:rsidRPr="00B251F9" w:rsidRDefault="005F2D38">
      <w:pPr>
        <w:spacing w:before="120"/>
        <w:jc w:val="both"/>
        <w:rPr>
          <w:rFonts w:ascii="Arial" w:hAnsi="Arial" w:cs="Arial"/>
          <w:b/>
          <w:sz w:val="20"/>
          <w:szCs w:val="20"/>
        </w:rPr>
      </w:pPr>
    </w:p>
    <w:p w14:paraId="73755ACE" w14:textId="77777777" w:rsidR="00444DC9" w:rsidRPr="00B251F9" w:rsidRDefault="009A0941">
      <w:pPr>
        <w:spacing w:before="120"/>
        <w:jc w:val="both"/>
        <w:rPr>
          <w:rFonts w:ascii="Arial" w:hAnsi="Arial" w:cs="Arial"/>
          <w:b/>
          <w:sz w:val="20"/>
          <w:szCs w:val="20"/>
        </w:rPr>
      </w:pPr>
      <w:r>
        <w:rPr>
          <w:rFonts w:ascii="Arial" w:hAnsi="Arial" w:cs="Arial"/>
          <w:b/>
          <w:sz w:val="20"/>
          <w:szCs w:val="20"/>
        </w:rPr>
        <w:t>20</w:t>
      </w:r>
      <w:r w:rsidR="00380E35">
        <w:rPr>
          <w:rFonts w:ascii="Arial" w:hAnsi="Arial" w:cs="Arial"/>
          <w:b/>
          <w:sz w:val="20"/>
          <w:szCs w:val="20"/>
        </w:rPr>
        <w:t xml:space="preserve">. </w:t>
      </w:r>
      <w:r w:rsidR="00444DC9" w:rsidRPr="00B251F9">
        <w:rPr>
          <w:rFonts w:ascii="Arial" w:hAnsi="Arial" w:cs="Arial"/>
          <w:b/>
          <w:sz w:val="20"/>
          <w:szCs w:val="20"/>
        </w:rPr>
        <w:t>42A8A A tartalékok bemutatása a tárgyidőszak végén</w:t>
      </w:r>
    </w:p>
    <w:p w14:paraId="78298B6A" w14:textId="77777777" w:rsidR="00B80E7F" w:rsidRPr="00B251F9" w:rsidRDefault="00B80E7F" w:rsidP="00B80E7F">
      <w:pPr>
        <w:spacing w:before="120"/>
        <w:jc w:val="both"/>
        <w:rPr>
          <w:rFonts w:ascii="Arial" w:hAnsi="Arial" w:cs="Arial"/>
          <w:b/>
          <w:sz w:val="20"/>
          <w:szCs w:val="20"/>
        </w:rPr>
      </w:pPr>
      <w:r w:rsidRPr="00B251F9">
        <w:rPr>
          <w:rFonts w:ascii="Arial" w:hAnsi="Arial" w:cs="Arial"/>
          <w:b/>
          <w:sz w:val="20"/>
          <w:szCs w:val="20"/>
        </w:rPr>
        <w:t>A tábla kitöltése</w:t>
      </w:r>
    </w:p>
    <w:p w14:paraId="6CD66800" w14:textId="77777777" w:rsidR="00B766C4" w:rsidRPr="00B251F9" w:rsidRDefault="00B766C4" w:rsidP="007C5222">
      <w:pPr>
        <w:spacing w:before="120"/>
        <w:jc w:val="both"/>
        <w:rPr>
          <w:rFonts w:ascii="Arial" w:hAnsi="Arial" w:cs="Arial"/>
          <w:sz w:val="20"/>
          <w:szCs w:val="20"/>
        </w:rPr>
      </w:pPr>
      <w:r w:rsidRPr="00B251F9">
        <w:rPr>
          <w:rFonts w:ascii="Arial" w:hAnsi="Arial" w:cs="Arial"/>
          <w:sz w:val="20"/>
          <w:szCs w:val="20"/>
        </w:rPr>
        <w:t xml:space="preserve">A </w:t>
      </w:r>
      <w:r w:rsidR="00DD57A4">
        <w:rPr>
          <w:rFonts w:ascii="Arial" w:hAnsi="Arial" w:cs="Arial"/>
          <w:sz w:val="20"/>
          <w:szCs w:val="20"/>
        </w:rPr>
        <w:t xml:space="preserve">számviteli </w:t>
      </w:r>
      <w:r w:rsidRPr="00B251F9">
        <w:rPr>
          <w:rFonts w:ascii="Arial" w:hAnsi="Arial" w:cs="Arial"/>
          <w:sz w:val="20"/>
          <w:szCs w:val="20"/>
        </w:rPr>
        <w:t>biztosítástechnikai tartalékokat és a tartalékok fedezetét képező (mögötte álló) portfoliók értékeit kell bemutatni ebben a táblában élet-, nem</w:t>
      </w:r>
      <w:r w:rsidR="00056F78">
        <w:rPr>
          <w:rFonts w:ascii="Arial" w:hAnsi="Arial" w:cs="Arial"/>
          <w:sz w:val="20"/>
          <w:szCs w:val="20"/>
        </w:rPr>
        <w:t>-</w:t>
      </w:r>
      <w:r w:rsidRPr="00B251F9">
        <w:rPr>
          <w:rFonts w:ascii="Arial" w:hAnsi="Arial" w:cs="Arial"/>
          <w:sz w:val="20"/>
          <w:szCs w:val="20"/>
        </w:rPr>
        <w:t>életbiztosítási ági megbontásban, valamint a matematikai tartalékra vonatkozóan a tartalék és fedezetének hátralévő átlagos futamidejét kell feltüntetni.</w:t>
      </w:r>
    </w:p>
    <w:p w14:paraId="7860C9FF" w14:textId="77777777" w:rsidR="008E4ED4" w:rsidRDefault="00B766C4" w:rsidP="007C5222">
      <w:pPr>
        <w:spacing w:before="120"/>
        <w:jc w:val="both"/>
        <w:rPr>
          <w:rFonts w:ascii="Arial" w:hAnsi="Arial" w:cs="Arial"/>
          <w:sz w:val="20"/>
          <w:szCs w:val="20"/>
        </w:rPr>
      </w:pPr>
      <w:r w:rsidRPr="00B251F9">
        <w:rPr>
          <w:rFonts w:ascii="Arial" w:hAnsi="Arial" w:cs="Arial"/>
          <w:sz w:val="20"/>
          <w:szCs w:val="20"/>
        </w:rPr>
        <w:t xml:space="preserve">Hátralévő átlagos futamidő: a Tpt. 5. § </w:t>
      </w:r>
      <w:r w:rsidR="00000928">
        <w:rPr>
          <w:rFonts w:ascii="Arial" w:hAnsi="Arial" w:cs="Arial"/>
          <w:sz w:val="20"/>
          <w:szCs w:val="20"/>
        </w:rPr>
        <w:t xml:space="preserve">(1) bekezdés </w:t>
      </w:r>
      <w:r w:rsidR="004A7DC3" w:rsidRPr="00B251F9">
        <w:rPr>
          <w:rFonts w:ascii="Arial" w:hAnsi="Arial" w:cs="Arial"/>
          <w:sz w:val="20"/>
          <w:szCs w:val="20"/>
        </w:rPr>
        <w:t>56</w:t>
      </w:r>
      <w:r w:rsidRPr="00B251F9">
        <w:rPr>
          <w:rFonts w:ascii="Arial" w:hAnsi="Arial" w:cs="Arial"/>
          <w:sz w:val="20"/>
          <w:szCs w:val="20"/>
        </w:rPr>
        <w:t>. pontja</w:t>
      </w:r>
      <w:r w:rsidR="00167EFC" w:rsidRPr="00B251F9">
        <w:rPr>
          <w:rFonts w:ascii="Arial" w:hAnsi="Arial" w:cs="Arial"/>
          <w:sz w:val="20"/>
          <w:szCs w:val="20"/>
        </w:rPr>
        <w:t xml:space="preserve"> alapján</w:t>
      </w:r>
      <w:r w:rsidRPr="00B251F9">
        <w:rPr>
          <w:rFonts w:ascii="Arial" w:hAnsi="Arial" w:cs="Arial"/>
          <w:sz w:val="20"/>
          <w:szCs w:val="20"/>
        </w:rPr>
        <w:t>, két tizedesre kerekítve.</w:t>
      </w:r>
    </w:p>
    <w:p w14:paraId="34324189" w14:textId="77777777" w:rsidR="00B90B02" w:rsidRPr="00B251F9" w:rsidRDefault="00B90B02" w:rsidP="007C5222">
      <w:pPr>
        <w:spacing w:before="120"/>
        <w:jc w:val="both"/>
        <w:rPr>
          <w:rFonts w:ascii="Arial" w:hAnsi="Arial" w:cs="Arial"/>
          <w:sz w:val="20"/>
          <w:szCs w:val="20"/>
        </w:rPr>
      </w:pPr>
      <w:r w:rsidRPr="008D71C8">
        <w:rPr>
          <w:rFonts w:ascii="Arial" w:hAnsi="Arial" w:cs="Arial"/>
          <w:sz w:val="20"/>
          <w:szCs w:val="20"/>
        </w:rPr>
        <w:t xml:space="preserve">A táblában külön sorban kell megjeleníteni az Szja. tv. 3. § 93. pontja szerinti nyugdíjbiztosításokat és az ehhez kapcsolódó kiegészítő biztosításokat és mindezekből azokat, melyekre az Szja. tv. 44/C. §-a szerinti adókedvezmény érvényesíthető. </w:t>
      </w:r>
    </w:p>
    <w:p w14:paraId="0708EF07" w14:textId="77777777" w:rsidR="00721ED8" w:rsidRPr="00B251F9" w:rsidRDefault="00721ED8" w:rsidP="008E4ED4">
      <w:pPr>
        <w:spacing w:before="120"/>
        <w:jc w:val="both"/>
        <w:rPr>
          <w:rFonts w:ascii="Arial" w:hAnsi="Arial" w:cs="Arial"/>
          <w:b/>
          <w:sz w:val="20"/>
          <w:szCs w:val="20"/>
        </w:rPr>
      </w:pPr>
      <w:r w:rsidRPr="00B251F9">
        <w:rPr>
          <w:rFonts w:ascii="Arial" w:hAnsi="Arial" w:cs="Arial"/>
          <w:b/>
          <w:sz w:val="20"/>
          <w:szCs w:val="20"/>
        </w:rPr>
        <w:t>A tábla sorai</w:t>
      </w:r>
      <w:r w:rsidR="00693BF5">
        <w:rPr>
          <w:rFonts w:ascii="Arial" w:hAnsi="Arial" w:cs="Arial"/>
          <w:b/>
          <w:sz w:val="20"/>
          <w:szCs w:val="20"/>
        </w:rPr>
        <w:t xml:space="preserve"> és oszlopai</w:t>
      </w:r>
    </w:p>
    <w:p w14:paraId="7CC6933D" w14:textId="77777777" w:rsidR="00D458F5" w:rsidRPr="00B251F9" w:rsidRDefault="00D458F5" w:rsidP="007C5222">
      <w:pPr>
        <w:spacing w:before="120"/>
        <w:jc w:val="both"/>
        <w:rPr>
          <w:rFonts w:ascii="Arial" w:hAnsi="Arial" w:cs="Arial"/>
          <w:sz w:val="20"/>
          <w:szCs w:val="20"/>
        </w:rPr>
      </w:pPr>
      <w:r w:rsidRPr="00B251F9">
        <w:rPr>
          <w:rFonts w:ascii="Arial" w:hAnsi="Arial" w:cs="Arial"/>
          <w:sz w:val="20"/>
          <w:szCs w:val="20"/>
        </w:rPr>
        <w:t>A 42A8A1 – 42A8A15 sorban nem</w:t>
      </w:r>
      <w:r w:rsidR="00056F78">
        <w:rPr>
          <w:rFonts w:ascii="Arial" w:hAnsi="Arial" w:cs="Arial"/>
          <w:sz w:val="20"/>
          <w:szCs w:val="20"/>
        </w:rPr>
        <w:t>-</w:t>
      </w:r>
      <w:r w:rsidRPr="00B251F9">
        <w:rPr>
          <w:rFonts w:ascii="Arial" w:hAnsi="Arial" w:cs="Arial"/>
          <w:sz w:val="20"/>
          <w:szCs w:val="20"/>
        </w:rPr>
        <w:t>életági tartalékok esetében a nettó tartaléknak, életbiztosítások esetében a kockázati életbiztosítások tartalékain kívüli bruttó tartaléknak a mérlegértékét kell kimutatni.</w:t>
      </w:r>
    </w:p>
    <w:p w14:paraId="690B9819" w14:textId="77777777" w:rsidR="000A2F97" w:rsidRDefault="00B766C4" w:rsidP="00620FA4">
      <w:pPr>
        <w:spacing w:before="120"/>
        <w:jc w:val="both"/>
        <w:rPr>
          <w:rFonts w:ascii="Arial" w:hAnsi="Arial" w:cs="Arial"/>
          <w:sz w:val="20"/>
          <w:szCs w:val="20"/>
        </w:rPr>
      </w:pPr>
      <w:r w:rsidRPr="00B251F9">
        <w:rPr>
          <w:rFonts w:ascii="Arial" w:hAnsi="Arial" w:cs="Arial"/>
          <w:i/>
          <w:sz w:val="20"/>
          <w:szCs w:val="20"/>
        </w:rPr>
        <w:t>42A8A</w:t>
      </w:r>
      <w:r w:rsidR="004C7DB8" w:rsidRPr="00B251F9">
        <w:rPr>
          <w:rFonts w:ascii="Arial" w:hAnsi="Arial" w:cs="Arial"/>
          <w:i/>
          <w:sz w:val="20"/>
          <w:szCs w:val="20"/>
        </w:rPr>
        <w:t xml:space="preserve">1 sor </w:t>
      </w:r>
      <w:r w:rsidR="005C2062" w:rsidRPr="00B251F9">
        <w:rPr>
          <w:rFonts w:ascii="Arial" w:hAnsi="Arial" w:cs="Arial"/>
          <w:i/>
          <w:sz w:val="20"/>
          <w:szCs w:val="20"/>
        </w:rPr>
        <w:t>Biztosítástechnikai tartalékok összesen</w:t>
      </w:r>
      <w:r w:rsidRPr="00B251F9">
        <w:rPr>
          <w:rFonts w:ascii="Arial" w:hAnsi="Arial" w:cs="Arial"/>
          <w:sz w:val="20"/>
          <w:szCs w:val="20"/>
        </w:rPr>
        <w:t xml:space="preserve"> </w:t>
      </w:r>
    </w:p>
    <w:p w14:paraId="7CD6EA8B" w14:textId="77777777" w:rsidR="00DD57A4" w:rsidRPr="00B251F9" w:rsidRDefault="00DD57A4" w:rsidP="00620FA4">
      <w:pPr>
        <w:spacing w:before="120"/>
        <w:jc w:val="both"/>
        <w:rPr>
          <w:rFonts w:ascii="Arial" w:hAnsi="Arial" w:cs="Arial"/>
          <w:sz w:val="20"/>
          <w:szCs w:val="20"/>
        </w:rPr>
      </w:pPr>
      <w:r>
        <w:rPr>
          <w:rFonts w:ascii="Arial" w:hAnsi="Arial" w:cs="Arial"/>
          <w:sz w:val="20"/>
          <w:szCs w:val="20"/>
        </w:rPr>
        <w:t>Ebben a sorban a számviteli biztosítástechnikai tartalékokat kell bemutatni.</w:t>
      </w:r>
    </w:p>
    <w:p w14:paraId="40E248C7" w14:textId="307B3CA2" w:rsidR="005C2062" w:rsidRPr="00693BF5" w:rsidRDefault="00B766C4" w:rsidP="00620FA4">
      <w:pPr>
        <w:spacing w:before="120"/>
        <w:jc w:val="both"/>
        <w:rPr>
          <w:rFonts w:ascii="Arial" w:hAnsi="Arial" w:cs="Arial"/>
          <w:i/>
          <w:sz w:val="20"/>
          <w:szCs w:val="20"/>
        </w:rPr>
      </w:pPr>
      <w:r w:rsidRPr="00693BF5">
        <w:rPr>
          <w:rFonts w:ascii="Arial" w:hAnsi="Arial" w:cs="Arial"/>
          <w:i/>
          <w:sz w:val="20"/>
          <w:szCs w:val="20"/>
        </w:rPr>
        <w:t>1. oszlop</w:t>
      </w:r>
      <w:r w:rsidR="005C2062" w:rsidRPr="00693BF5">
        <w:rPr>
          <w:rFonts w:ascii="Arial" w:hAnsi="Arial" w:cs="Arial"/>
          <w:i/>
          <w:sz w:val="20"/>
          <w:szCs w:val="20"/>
        </w:rPr>
        <w:t xml:space="preserve"> Bruttó tartalékok életbiztosítási ág</w:t>
      </w:r>
      <w:ins w:id="11" w:author="MNB" w:date="2024-11-27T16:39:00Z">
        <w:r w:rsidRPr="00693BF5">
          <w:rPr>
            <w:rFonts w:ascii="Arial" w:hAnsi="Arial" w:cs="Arial"/>
            <w:i/>
            <w:sz w:val="20"/>
            <w:szCs w:val="20"/>
          </w:rPr>
          <w:t xml:space="preserve"> </w:t>
        </w:r>
      </w:ins>
    </w:p>
    <w:p w14:paraId="0ED4B332" w14:textId="77777777" w:rsidR="005C2062" w:rsidRPr="00693BF5" w:rsidRDefault="00B766C4" w:rsidP="00620FA4">
      <w:pPr>
        <w:spacing w:before="120"/>
        <w:jc w:val="both"/>
        <w:rPr>
          <w:del w:id="12" w:author="MNB" w:date="2024-11-27T16:39:00Z"/>
          <w:rFonts w:ascii="Arial" w:hAnsi="Arial" w:cs="Arial"/>
          <w:i/>
          <w:sz w:val="20"/>
          <w:szCs w:val="20"/>
        </w:rPr>
      </w:pPr>
      <w:del w:id="13" w:author="MNB" w:date="2024-11-27T16:39:00Z">
        <w:r w:rsidRPr="00693BF5">
          <w:rPr>
            <w:rFonts w:ascii="Arial" w:hAnsi="Arial" w:cs="Arial"/>
            <w:i/>
            <w:sz w:val="20"/>
            <w:szCs w:val="20"/>
          </w:rPr>
          <w:delText xml:space="preserve"> </w:delText>
        </w:r>
      </w:del>
    </w:p>
    <w:p w14:paraId="440ED58E" w14:textId="77777777" w:rsidR="006F418B" w:rsidRPr="00B251F9" w:rsidRDefault="005C2062" w:rsidP="00620FA4">
      <w:pPr>
        <w:spacing w:before="120"/>
        <w:jc w:val="both"/>
        <w:rPr>
          <w:rFonts w:ascii="Arial" w:hAnsi="Arial" w:cs="Arial"/>
          <w:i/>
          <w:sz w:val="20"/>
          <w:szCs w:val="20"/>
        </w:rPr>
      </w:pPr>
      <w:r w:rsidRPr="00B251F9">
        <w:rPr>
          <w:rFonts w:ascii="Arial" w:hAnsi="Arial" w:cs="Arial"/>
          <w:sz w:val="20"/>
          <w:szCs w:val="20"/>
        </w:rPr>
        <w:t xml:space="preserve">Megegyezik a </w:t>
      </w:r>
      <w:r w:rsidR="00B766C4" w:rsidRPr="00B251F9">
        <w:rPr>
          <w:rFonts w:ascii="Arial" w:hAnsi="Arial" w:cs="Arial"/>
          <w:sz w:val="20"/>
          <w:szCs w:val="20"/>
        </w:rPr>
        <w:t xml:space="preserve">Bszkr. </w:t>
      </w:r>
      <w:r w:rsidR="00B766C4" w:rsidRPr="00693BF5">
        <w:rPr>
          <w:rFonts w:ascii="Arial" w:hAnsi="Arial" w:cs="Arial"/>
          <w:sz w:val="20"/>
          <w:szCs w:val="20"/>
        </w:rPr>
        <w:t>1. melléklet</w:t>
      </w:r>
      <w:r w:rsidR="00B766C4" w:rsidRPr="00B251F9">
        <w:rPr>
          <w:rFonts w:ascii="Arial" w:hAnsi="Arial" w:cs="Arial"/>
          <w:sz w:val="20"/>
          <w:szCs w:val="20"/>
        </w:rPr>
        <w:t xml:space="preserve"> Mérleg Forrás D (41A24) sor 2. oszlop</w:t>
      </w:r>
      <w:r w:rsidR="002D2CDC" w:rsidRPr="00B251F9">
        <w:rPr>
          <w:rFonts w:ascii="Arial" w:hAnsi="Arial" w:cs="Arial"/>
          <w:sz w:val="20"/>
          <w:szCs w:val="20"/>
        </w:rPr>
        <w:t xml:space="preserve"> értékével</w:t>
      </w:r>
      <w:r w:rsidR="00167EFC" w:rsidRPr="00B251F9">
        <w:rPr>
          <w:rFonts w:ascii="Arial" w:hAnsi="Arial" w:cs="Arial"/>
          <w:sz w:val="20"/>
          <w:szCs w:val="20"/>
        </w:rPr>
        <w:t>.</w:t>
      </w:r>
    </w:p>
    <w:p w14:paraId="08238B92" w14:textId="77777777" w:rsidR="000A2F97" w:rsidRPr="00B251F9" w:rsidRDefault="00B766C4" w:rsidP="00620FA4">
      <w:pPr>
        <w:spacing w:before="120"/>
        <w:jc w:val="both"/>
        <w:rPr>
          <w:rFonts w:ascii="Arial" w:hAnsi="Arial" w:cs="Arial"/>
          <w:sz w:val="20"/>
          <w:szCs w:val="20"/>
        </w:rPr>
      </w:pPr>
      <w:r w:rsidRPr="00B251F9">
        <w:rPr>
          <w:rFonts w:ascii="Arial" w:hAnsi="Arial" w:cs="Arial"/>
          <w:i/>
          <w:sz w:val="20"/>
          <w:szCs w:val="20"/>
        </w:rPr>
        <w:t>42A8A</w:t>
      </w:r>
      <w:r w:rsidR="005C2062" w:rsidRPr="00B251F9">
        <w:rPr>
          <w:rFonts w:ascii="Arial" w:hAnsi="Arial" w:cs="Arial"/>
          <w:i/>
          <w:sz w:val="20"/>
          <w:szCs w:val="20"/>
        </w:rPr>
        <w:t>11 sor Meg nem szolgált díjak tartaléka</w:t>
      </w:r>
      <w:r w:rsidRPr="00B251F9">
        <w:rPr>
          <w:rFonts w:ascii="Arial" w:hAnsi="Arial" w:cs="Arial"/>
          <w:sz w:val="20"/>
          <w:szCs w:val="20"/>
        </w:rPr>
        <w:t xml:space="preserve"> </w:t>
      </w:r>
    </w:p>
    <w:p w14:paraId="56AE117E" w14:textId="77777777" w:rsidR="002D2CDC" w:rsidRPr="00693BF5" w:rsidRDefault="00B766C4" w:rsidP="00620FA4">
      <w:pPr>
        <w:spacing w:before="120"/>
        <w:jc w:val="both"/>
        <w:rPr>
          <w:rFonts w:ascii="Arial" w:hAnsi="Arial" w:cs="Arial"/>
          <w:i/>
          <w:sz w:val="20"/>
          <w:szCs w:val="20"/>
        </w:rPr>
      </w:pPr>
      <w:r w:rsidRPr="00693BF5">
        <w:rPr>
          <w:rFonts w:ascii="Arial" w:hAnsi="Arial" w:cs="Arial"/>
          <w:i/>
          <w:sz w:val="20"/>
          <w:szCs w:val="20"/>
        </w:rPr>
        <w:t>1. oszlop</w:t>
      </w:r>
      <w:r w:rsidR="002D2CDC" w:rsidRPr="00693BF5">
        <w:rPr>
          <w:rFonts w:ascii="Arial" w:hAnsi="Arial" w:cs="Arial"/>
          <w:i/>
          <w:sz w:val="20"/>
          <w:szCs w:val="20"/>
        </w:rPr>
        <w:t xml:space="preserve"> Bruttó tartalékok életbiztosítási ág </w:t>
      </w:r>
    </w:p>
    <w:p w14:paraId="6EE1E41D" w14:textId="77777777" w:rsidR="00B766C4" w:rsidRPr="00B251F9" w:rsidRDefault="002D2CDC" w:rsidP="00620FA4">
      <w:pPr>
        <w:spacing w:before="120"/>
        <w:jc w:val="both"/>
        <w:rPr>
          <w:rFonts w:ascii="Arial" w:hAnsi="Arial" w:cs="Arial"/>
          <w:sz w:val="20"/>
          <w:szCs w:val="20"/>
        </w:rPr>
      </w:pPr>
      <w:r w:rsidRPr="00B251F9">
        <w:rPr>
          <w:rFonts w:ascii="Arial" w:hAnsi="Arial" w:cs="Arial"/>
          <w:sz w:val="20"/>
          <w:szCs w:val="20"/>
        </w:rPr>
        <w:t xml:space="preserve">Megegyezik a </w:t>
      </w:r>
      <w:r w:rsidR="00B766C4" w:rsidRPr="00B251F9">
        <w:rPr>
          <w:rFonts w:ascii="Arial" w:hAnsi="Arial" w:cs="Arial"/>
          <w:sz w:val="20"/>
          <w:szCs w:val="20"/>
        </w:rPr>
        <w:t xml:space="preserve">Bszkr. </w:t>
      </w:r>
      <w:r w:rsidR="00B766C4" w:rsidRPr="00693BF5">
        <w:rPr>
          <w:rFonts w:ascii="Arial" w:hAnsi="Arial" w:cs="Arial"/>
          <w:sz w:val="20"/>
          <w:szCs w:val="20"/>
        </w:rPr>
        <w:t>1. melléklet</w:t>
      </w:r>
      <w:r w:rsidR="00B766C4" w:rsidRPr="00B251F9">
        <w:rPr>
          <w:rFonts w:ascii="Arial" w:hAnsi="Arial" w:cs="Arial"/>
          <w:sz w:val="20"/>
          <w:szCs w:val="20"/>
        </w:rPr>
        <w:t xml:space="preserve"> Mérleg Forrás C (41A23) sor 2. oszlop</w:t>
      </w:r>
      <w:r w:rsidRPr="00B251F9">
        <w:rPr>
          <w:rFonts w:ascii="Arial" w:hAnsi="Arial" w:cs="Arial"/>
          <w:sz w:val="20"/>
          <w:szCs w:val="20"/>
        </w:rPr>
        <w:t xml:space="preserve"> értékével</w:t>
      </w:r>
      <w:r w:rsidR="00167EFC" w:rsidRPr="00B251F9">
        <w:rPr>
          <w:rFonts w:ascii="Arial" w:hAnsi="Arial" w:cs="Arial"/>
          <w:sz w:val="20"/>
          <w:szCs w:val="20"/>
        </w:rPr>
        <w:t>.</w:t>
      </w:r>
    </w:p>
    <w:p w14:paraId="6AF92877" w14:textId="77777777" w:rsidR="000A2F97" w:rsidRDefault="00B766C4" w:rsidP="00620FA4">
      <w:pPr>
        <w:spacing w:before="120"/>
        <w:jc w:val="both"/>
        <w:rPr>
          <w:ins w:id="14" w:author="MNB" w:date="2024-11-27T16:39:00Z"/>
          <w:rFonts w:ascii="Arial" w:hAnsi="Arial" w:cs="Arial"/>
          <w:sz w:val="20"/>
          <w:szCs w:val="20"/>
        </w:rPr>
      </w:pPr>
      <w:r w:rsidRPr="00B251F9">
        <w:rPr>
          <w:rFonts w:ascii="Arial" w:hAnsi="Arial" w:cs="Arial"/>
          <w:i/>
          <w:sz w:val="20"/>
          <w:szCs w:val="20"/>
        </w:rPr>
        <w:t>42A8A</w:t>
      </w:r>
      <w:r w:rsidR="002D2CDC" w:rsidRPr="00B251F9">
        <w:rPr>
          <w:rFonts w:ascii="Arial" w:hAnsi="Arial" w:cs="Arial"/>
          <w:i/>
          <w:sz w:val="20"/>
          <w:szCs w:val="20"/>
        </w:rPr>
        <w:t>11 sor</w:t>
      </w:r>
      <w:r w:rsidR="002D2CDC" w:rsidRPr="00B251F9">
        <w:rPr>
          <w:rFonts w:ascii="Arial" w:hAnsi="Arial" w:cs="Arial"/>
          <w:sz w:val="20"/>
          <w:szCs w:val="20"/>
        </w:rPr>
        <w:t xml:space="preserve"> </w:t>
      </w:r>
      <w:r w:rsidR="002D2CDC" w:rsidRPr="00B251F9">
        <w:rPr>
          <w:rFonts w:ascii="Arial" w:hAnsi="Arial" w:cs="Arial"/>
          <w:i/>
          <w:sz w:val="20"/>
          <w:szCs w:val="20"/>
        </w:rPr>
        <w:t>Meg nem szolgált díjak tartaléka</w:t>
      </w:r>
      <w:r w:rsidRPr="00B251F9">
        <w:rPr>
          <w:rFonts w:ascii="Arial" w:hAnsi="Arial" w:cs="Arial"/>
          <w:sz w:val="20"/>
          <w:szCs w:val="20"/>
        </w:rPr>
        <w:t xml:space="preserve"> </w:t>
      </w:r>
    </w:p>
    <w:p w14:paraId="4994BDEE" w14:textId="77777777" w:rsidR="005804AE" w:rsidRPr="00B251F9" w:rsidRDefault="005804AE" w:rsidP="00620FA4">
      <w:pPr>
        <w:spacing w:before="120"/>
        <w:jc w:val="both"/>
        <w:rPr>
          <w:rFonts w:ascii="Arial" w:hAnsi="Arial" w:cs="Arial"/>
          <w:sz w:val="20"/>
          <w:szCs w:val="20"/>
        </w:rPr>
      </w:pPr>
    </w:p>
    <w:p w14:paraId="739247DA" w14:textId="77777777" w:rsidR="002D2CDC" w:rsidRPr="00693BF5" w:rsidRDefault="00B766C4" w:rsidP="00620FA4">
      <w:pPr>
        <w:spacing w:before="120"/>
        <w:jc w:val="both"/>
        <w:rPr>
          <w:rFonts w:ascii="Arial" w:hAnsi="Arial" w:cs="Arial"/>
          <w:i/>
          <w:sz w:val="20"/>
          <w:szCs w:val="20"/>
        </w:rPr>
      </w:pPr>
      <w:r w:rsidRPr="00693BF5">
        <w:rPr>
          <w:rFonts w:ascii="Arial" w:hAnsi="Arial" w:cs="Arial"/>
          <w:i/>
          <w:sz w:val="20"/>
          <w:szCs w:val="20"/>
        </w:rPr>
        <w:t>2. oszlop</w:t>
      </w:r>
      <w:r w:rsidR="002D2CDC" w:rsidRPr="00693BF5">
        <w:rPr>
          <w:rFonts w:ascii="Arial" w:hAnsi="Arial" w:cs="Arial"/>
          <w:i/>
          <w:sz w:val="20"/>
          <w:szCs w:val="20"/>
        </w:rPr>
        <w:t xml:space="preserve"> Bruttó tartalékok nem</w:t>
      </w:r>
      <w:r w:rsidR="00056F78">
        <w:rPr>
          <w:rFonts w:ascii="Arial" w:hAnsi="Arial" w:cs="Arial"/>
          <w:i/>
          <w:sz w:val="20"/>
          <w:szCs w:val="20"/>
        </w:rPr>
        <w:t>-</w:t>
      </w:r>
      <w:r w:rsidR="002D2CDC" w:rsidRPr="00693BF5">
        <w:rPr>
          <w:rFonts w:ascii="Arial" w:hAnsi="Arial" w:cs="Arial"/>
          <w:i/>
          <w:sz w:val="20"/>
          <w:szCs w:val="20"/>
        </w:rPr>
        <w:t>életbiztosítási ág</w:t>
      </w:r>
      <w:r w:rsidRPr="00693BF5">
        <w:rPr>
          <w:rFonts w:ascii="Arial" w:hAnsi="Arial" w:cs="Arial"/>
          <w:i/>
          <w:sz w:val="20"/>
          <w:szCs w:val="20"/>
        </w:rPr>
        <w:t xml:space="preserve"> </w:t>
      </w:r>
    </w:p>
    <w:p w14:paraId="4DDB6251" w14:textId="77777777" w:rsidR="00B766C4" w:rsidRPr="00B251F9" w:rsidRDefault="002D2CDC" w:rsidP="00620FA4">
      <w:pPr>
        <w:spacing w:before="120"/>
        <w:jc w:val="both"/>
        <w:rPr>
          <w:rFonts w:ascii="Arial" w:hAnsi="Arial" w:cs="Arial"/>
          <w:sz w:val="20"/>
          <w:szCs w:val="20"/>
        </w:rPr>
      </w:pPr>
      <w:r w:rsidRPr="00B251F9">
        <w:rPr>
          <w:rFonts w:ascii="Arial" w:hAnsi="Arial" w:cs="Arial"/>
          <w:sz w:val="20"/>
          <w:szCs w:val="20"/>
        </w:rPr>
        <w:t xml:space="preserve">Megegyezik a </w:t>
      </w:r>
      <w:r w:rsidR="00B766C4" w:rsidRPr="00B251F9">
        <w:rPr>
          <w:rFonts w:ascii="Arial" w:hAnsi="Arial" w:cs="Arial"/>
          <w:sz w:val="20"/>
          <w:szCs w:val="20"/>
        </w:rPr>
        <w:t xml:space="preserve">Bszkr. </w:t>
      </w:r>
      <w:r w:rsidR="00B766C4" w:rsidRPr="00693BF5">
        <w:rPr>
          <w:rFonts w:ascii="Arial" w:hAnsi="Arial" w:cs="Arial"/>
          <w:sz w:val="20"/>
          <w:szCs w:val="20"/>
        </w:rPr>
        <w:t>1. melléklet</w:t>
      </w:r>
      <w:r w:rsidR="00B766C4" w:rsidRPr="00B251F9">
        <w:rPr>
          <w:rFonts w:ascii="Arial" w:hAnsi="Arial" w:cs="Arial"/>
          <w:sz w:val="20"/>
          <w:szCs w:val="20"/>
        </w:rPr>
        <w:t xml:space="preserve"> Mérleg Forrás C (41A23) sor 3. oszlop</w:t>
      </w:r>
      <w:r w:rsidRPr="00B251F9">
        <w:rPr>
          <w:rFonts w:ascii="Arial" w:hAnsi="Arial" w:cs="Arial"/>
          <w:sz w:val="20"/>
          <w:szCs w:val="20"/>
        </w:rPr>
        <w:t xml:space="preserve"> értékével</w:t>
      </w:r>
      <w:r w:rsidR="00167EFC" w:rsidRPr="00B251F9">
        <w:rPr>
          <w:rFonts w:ascii="Arial" w:hAnsi="Arial" w:cs="Arial"/>
          <w:sz w:val="20"/>
          <w:szCs w:val="20"/>
        </w:rPr>
        <w:t>.</w:t>
      </w:r>
    </w:p>
    <w:p w14:paraId="74579B75" w14:textId="77777777" w:rsidR="000A2F97" w:rsidRPr="00B251F9" w:rsidRDefault="00B766C4" w:rsidP="00620FA4">
      <w:pPr>
        <w:spacing w:before="120"/>
        <w:jc w:val="both"/>
        <w:rPr>
          <w:rFonts w:ascii="Arial" w:hAnsi="Arial" w:cs="Arial"/>
          <w:sz w:val="20"/>
          <w:szCs w:val="20"/>
        </w:rPr>
      </w:pPr>
      <w:r w:rsidRPr="00B251F9">
        <w:rPr>
          <w:rFonts w:ascii="Arial" w:hAnsi="Arial" w:cs="Arial"/>
          <w:i/>
          <w:sz w:val="20"/>
          <w:szCs w:val="20"/>
        </w:rPr>
        <w:t>42A8A</w:t>
      </w:r>
      <w:r w:rsidR="002D2CDC" w:rsidRPr="00B251F9">
        <w:rPr>
          <w:rFonts w:ascii="Arial" w:hAnsi="Arial" w:cs="Arial"/>
          <w:i/>
          <w:sz w:val="20"/>
          <w:szCs w:val="20"/>
        </w:rPr>
        <w:t>12 sor Matematikai tartalékok</w:t>
      </w:r>
      <w:r w:rsidRPr="00B251F9">
        <w:rPr>
          <w:rFonts w:ascii="Arial" w:hAnsi="Arial" w:cs="Arial"/>
          <w:sz w:val="20"/>
          <w:szCs w:val="20"/>
        </w:rPr>
        <w:t xml:space="preserve"> </w:t>
      </w:r>
    </w:p>
    <w:p w14:paraId="5FF3D622" w14:textId="77777777" w:rsidR="002D2CDC" w:rsidRPr="00693BF5" w:rsidRDefault="00B766C4" w:rsidP="00620FA4">
      <w:pPr>
        <w:spacing w:before="120"/>
        <w:jc w:val="both"/>
        <w:rPr>
          <w:rFonts w:ascii="Arial" w:hAnsi="Arial" w:cs="Arial"/>
          <w:i/>
          <w:sz w:val="20"/>
          <w:szCs w:val="20"/>
        </w:rPr>
      </w:pPr>
      <w:r w:rsidRPr="00693BF5">
        <w:rPr>
          <w:rFonts w:ascii="Arial" w:hAnsi="Arial" w:cs="Arial"/>
          <w:i/>
          <w:sz w:val="20"/>
          <w:szCs w:val="20"/>
        </w:rPr>
        <w:t xml:space="preserve">1. oszlop </w:t>
      </w:r>
      <w:r w:rsidR="002D2CDC" w:rsidRPr="00693BF5">
        <w:rPr>
          <w:rFonts w:ascii="Arial" w:hAnsi="Arial" w:cs="Arial"/>
          <w:i/>
          <w:sz w:val="20"/>
          <w:szCs w:val="20"/>
        </w:rPr>
        <w:t xml:space="preserve">Bruttó tartalékok életbiztosítási ág </w:t>
      </w:r>
    </w:p>
    <w:p w14:paraId="286AAF4B" w14:textId="77777777" w:rsidR="00B766C4" w:rsidRPr="00B251F9" w:rsidRDefault="002D2CDC" w:rsidP="00620FA4">
      <w:pPr>
        <w:spacing w:before="120"/>
        <w:jc w:val="both"/>
        <w:rPr>
          <w:rFonts w:ascii="Arial" w:hAnsi="Arial" w:cs="Arial"/>
          <w:sz w:val="20"/>
          <w:szCs w:val="20"/>
        </w:rPr>
      </w:pPr>
      <w:r w:rsidRPr="00B251F9">
        <w:rPr>
          <w:rFonts w:ascii="Arial" w:hAnsi="Arial" w:cs="Arial"/>
          <w:sz w:val="20"/>
          <w:szCs w:val="20"/>
        </w:rPr>
        <w:t xml:space="preserve">Megegyezik a </w:t>
      </w:r>
      <w:r w:rsidR="00B766C4" w:rsidRPr="00B251F9">
        <w:rPr>
          <w:rFonts w:ascii="Arial" w:hAnsi="Arial" w:cs="Arial"/>
          <w:sz w:val="20"/>
          <w:szCs w:val="20"/>
        </w:rPr>
        <w:t xml:space="preserve">Bszkr. </w:t>
      </w:r>
      <w:r w:rsidR="00B766C4" w:rsidRPr="00693BF5">
        <w:rPr>
          <w:rFonts w:ascii="Arial" w:hAnsi="Arial" w:cs="Arial"/>
          <w:sz w:val="20"/>
          <w:szCs w:val="20"/>
        </w:rPr>
        <w:t>1. melléklet</w:t>
      </w:r>
      <w:r w:rsidR="00B766C4" w:rsidRPr="00B251F9">
        <w:rPr>
          <w:rFonts w:ascii="Arial" w:hAnsi="Arial" w:cs="Arial"/>
          <w:sz w:val="20"/>
          <w:szCs w:val="20"/>
        </w:rPr>
        <w:t xml:space="preserve"> Mérleg Forrás C1 (41A231) sor 2. oszlop</w:t>
      </w:r>
      <w:r w:rsidRPr="00B251F9">
        <w:rPr>
          <w:rFonts w:ascii="Arial" w:hAnsi="Arial" w:cs="Arial"/>
          <w:sz w:val="20"/>
          <w:szCs w:val="20"/>
        </w:rPr>
        <w:t xml:space="preserve"> értékével</w:t>
      </w:r>
      <w:r w:rsidR="00167EFC" w:rsidRPr="00B251F9">
        <w:rPr>
          <w:rFonts w:ascii="Arial" w:hAnsi="Arial" w:cs="Arial"/>
          <w:sz w:val="20"/>
          <w:szCs w:val="20"/>
        </w:rPr>
        <w:t>.</w:t>
      </w:r>
    </w:p>
    <w:p w14:paraId="1FD39B07" w14:textId="77777777" w:rsidR="000A2F97" w:rsidRPr="00B251F9" w:rsidRDefault="001E0D2F" w:rsidP="00620FA4">
      <w:pPr>
        <w:spacing w:before="120"/>
        <w:jc w:val="both"/>
        <w:rPr>
          <w:rFonts w:ascii="Arial" w:hAnsi="Arial" w:cs="Arial"/>
          <w:sz w:val="20"/>
          <w:szCs w:val="20"/>
        </w:rPr>
      </w:pPr>
      <w:r w:rsidRPr="00B251F9">
        <w:rPr>
          <w:rFonts w:ascii="Arial" w:hAnsi="Arial" w:cs="Arial"/>
          <w:i/>
          <w:sz w:val="20"/>
          <w:szCs w:val="20"/>
        </w:rPr>
        <w:t>42A8A12 sor Matematikai tartalékok</w:t>
      </w:r>
      <w:r w:rsidRPr="00B251F9">
        <w:rPr>
          <w:rFonts w:ascii="Arial" w:hAnsi="Arial" w:cs="Arial"/>
          <w:sz w:val="20"/>
          <w:szCs w:val="20"/>
        </w:rPr>
        <w:t xml:space="preserve"> </w:t>
      </w:r>
    </w:p>
    <w:p w14:paraId="13EF19A9" w14:textId="77777777" w:rsidR="001E0D2F" w:rsidRPr="00693BF5" w:rsidRDefault="001E0D2F" w:rsidP="00620FA4">
      <w:pPr>
        <w:spacing w:before="120"/>
        <w:jc w:val="both"/>
        <w:rPr>
          <w:rFonts w:ascii="Arial" w:hAnsi="Arial" w:cs="Arial"/>
          <w:i/>
          <w:sz w:val="20"/>
          <w:szCs w:val="20"/>
        </w:rPr>
      </w:pPr>
      <w:r w:rsidRPr="00693BF5">
        <w:rPr>
          <w:rFonts w:ascii="Arial" w:hAnsi="Arial" w:cs="Arial"/>
          <w:i/>
          <w:sz w:val="20"/>
          <w:szCs w:val="20"/>
        </w:rPr>
        <w:t>2. oszlop Bruttó tartalékok nem</w:t>
      </w:r>
      <w:r w:rsidR="00056F78">
        <w:rPr>
          <w:rFonts w:ascii="Arial" w:hAnsi="Arial" w:cs="Arial"/>
          <w:i/>
          <w:sz w:val="20"/>
          <w:szCs w:val="20"/>
        </w:rPr>
        <w:t>-</w:t>
      </w:r>
      <w:r w:rsidRPr="00693BF5">
        <w:rPr>
          <w:rFonts w:ascii="Arial" w:hAnsi="Arial" w:cs="Arial"/>
          <w:i/>
          <w:sz w:val="20"/>
          <w:szCs w:val="20"/>
        </w:rPr>
        <w:t xml:space="preserve">életbiztosítási ág </w:t>
      </w:r>
    </w:p>
    <w:p w14:paraId="56B8321F" w14:textId="77777777" w:rsidR="00B766C4" w:rsidRPr="00B251F9" w:rsidRDefault="004A7DC3" w:rsidP="00620FA4">
      <w:pPr>
        <w:spacing w:before="120"/>
        <w:jc w:val="both"/>
        <w:rPr>
          <w:rFonts w:ascii="Arial" w:hAnsi="Arial" w:cs="Arial"/>
          <w:sz w:val="20"/>
          <w:szCs w:val="20"/>
        </w:rPr>
      </w:pPr>
      <w:r w:rsidRPr="00B251F9">
        <w:rPr>
          <w:rFonts w:ascii="Arial" w:hAnsi="Arial" w:cs="Arial"/>
          <w:sz w:val="20"/>
          <w:szCs w:val="20"/>
        </w:rPr>
        <w:t>Megegyezik a</w:t>
      </w:r>
      <w:r w:rsidR="00B766C4" w:rsidRPr="00B251F9">
        <w:rPr>
          <w:rFonts w:ascii="Arial" w:hAnsi="Arial" w:cs="Arial"/>
          <w:sz w:val="20"/>
          <w:szCs w:val="20"/>
        </w:rPr>
        <w:t xml:space="preserve"> Bszkr. </w:t>
      </w:r>
      <w:r w:rsidR="00B766C4" w:rsidRPr="00693BF5">
        <w:rPr>
          <w:rFonts w:ascii="Arial" w:hAnsi="Arial" w:cs="Arial"/>
          <w:sz w:val="20"/>
          <w:szCs w:val="20"/>
        </w:rPr>
        <w:t>1. mellékle</w:t>
      </w:r>
      <w:r w:rsidR="00B766C4" w:rsidRPr="00B251F9">
        <w:rPr>
          <w:rFonts w:ascii="Arial" w:hAnsi="Arial" w:cs="Arial"/>
          <w:sz w:val="20"/>
          <w:szCs w:val="20"/>
        </w:rPr>
        <w:t>t Mérleg Forrás C1 (41A231) sor 3. oszlop</w:t>
      </w:r>
      <w:r w:rsidR="001E0D2F" w:rsidRPr="00B251F9">
        <w:rPr>
          <w:rFonts w:ascii="Arial" w:hAnsi="Arial" w:cs="Arial"/>
          <w:sz w:val="20"/>
          <w:szCs w:val="20"/>
        </w:rPr>
        <w:t xml:space="preserve"> értékével</w:t>
      </w:r>
      <w:r w:rsidR="00167EFC" w:rsidRPr="00B251F9">
        <w:rPr>
          <w:rFonts w:ascii="Arial" w:hAnsi="Arial" w:cs="Arial"/>
          <w:sz w:val="20"/>
          <w:szCs w:val="20"/>
        </w:rPr>
        <w:t>.</w:t>
      </w:r>
    </w:p>
    <w:p w14:paraId="7367C545" w14:textId="77777777" w:rsidR="000A2F97" w:rsidRPr="00B251F9" w:rsidRDefault="00B766C4" w:rsidP="00620FA4">
      <w:pPr>
        <w:spacing w:before="120"/>
        <w:jc w:val="both"/>
        <w:rPr>
          <w:rFonts w:ascii="Arial" w:hAnsi="Arial" w:cs="Arial"/>
          <w:sz w:val="20"/>
          <w:szCs w:val="20"/>
        </w:rPr>
      </w:pPr>
      <w:r w:rsidRPr="00B251F9">
        <w:rPr>
          <w:rFonts w:ascii="Arial" w:hAnsi="Arial" w:cs="Arial"/>
          <w:i/>
          <w:sz w:val="20"/>
          <w:szCs w:val="20"/>
        </w:rPr>
        <w:t>42A8A</w:t>
      </w:r>
      <w:r w:rsidR="001E0D2F" w:rsidRPr="00B251F9">
        <w:rPr>
          <w:rFonts w:ascii="Arial" w:hAnsi="Arial" w:cs="Arial"/>
          <w:i/>
          <w:sz w:val="20"/>
          <w:szCs w:val="20"/>
        </w:rPr>
        <w:t>13 sor Függőkár tartalékok</w:t>
      </w:r>
      <w:r w:rsidRPr="00B251F9">
        <w:rPr>
          <w:rFonts w:ascii="Arial" w:hAnsi="Arial" w:cs="Arial"/>
          <w:sz w:val="20"/>
          <w:szCs w:val="20"/>
        </w:rPr>
        <w:t xml:space="preserve"> </w:t>
      </w:r>
    </w:p>
    <w:p w14:paraId="6F07EB7D" w14:textId="77777777" w:rsidR="000A2F97" w:rsidRPr="00693BF5" w:rsidRDefault="001E0D2F" w:rsidP="00620FA4">
      <w:pPr>
        <w:spacing w:before="120"/>
        <w:jc w:val="both"/>
        <w:rPr>
          <w:rFonts w:ascii="Arial" w:hAnsi="Arial" w:cs="Arial"/>
          <w:i/>
          <w:sz w:val="20"/>
          <w:szCs w:val="20"/>
        </w:rPr>
      </w:pPr>
      <w:r w:rsidRPr="00693BF5">
        <w:rPr>
          <w:rFonts w:ascii="Arial" w:hAnsi="Arial" w:cs="Arial"/>
          <w:i/>
          <w:sz w:val="20"/>
          <w:szCs w:val="20"/>
        </w:rPr>
        <w:t xml:space="preserve">1. oszlop Bruttó tartalékok életbiztosítási ág </w:t>
      </w:r>
      <w:r w:rsidR="00B766C4" w:rsidRPr="00693BF5">
        <w:rPr>
          <w:rFonts w:ascii="Arial" w:hAnsi="Arial" w:cs="Arial"/>
          <w:i/>
          <w:sz w:val="20"/>
          <w:szCs w:val="20"/>
        </w:rPr>
        <w:t xml:space="preserve"> </w:t>
      </w:r>
    </w:p>
    <w:p w14:paraId="1DE20B54" w14:textId="77777777" w:rsidR="00B766C4" w:rsidRPr="00B251F9" w:rsidRDefault="001E0D2F" w:rsidP="00620FA4">
      <w:pPr>
        <w:spacing w:before="120"/>
        <w:jc w:val="both"/>
        <w:rPr>
          <w:rFonts w:ascii="Arial" w:hAnsi="Arial" w:cs="Arial"/>
          <w:sz w:val="20"/>
          <w:szCs w:val="20"/>
        </w:rPr>
      </w:pPr>
      <w:r w:rsidRPr="00B251F9">
        <w:rPr>
          <w:rFonts w:ascii="Arial" w:hAnsi="Arial" w:cs="Arial"/>
          <w:sz w:val="20"/>
          <w:szCs w:val="20"/>
        </w:rPr>
        <w:t xml:space="preserve">Megegyezik a </w:t>
      </w:r>
      <w:r w:rsidR="00B766C4" w:rsidRPr="00B251F9">
        <w:rPr>
          <w:rFonts w:ascii="Arial" w:hAnsi="Arial" w:cs="Arial"/>
          <w:sz w:val="20"/>
          <w:szCs w:val="20"/>
        </w:rPr>
        <w:t xml:space="preserve">Bszkr. </w:t>
      </w:r>
      <w:r w:rsidR="00B766C4" w:rsidRPr="00693BF5">
        <w:rPr>
          <w:rFonts w:ascii="Arial" w:hAnsi="Arial" w:cs="Arial"/>
          <w:sz w:val="20"/>
          <w:szCs w:val="20"/>
        </w:rPr>
        <w:t>1. melléklet</w:t>
      </w:r>
      <w:r w:rsidR="00B766C4" w:rsidRPr="00B251F9">
        <w:rPr>
          <w:rFonts w:ascii="Arial" w:hAnsi="Arial" w:cs="Arial"/>
          <w:sz w:val="20"/>
          <w:szCs w:val="20"/>
        </w:rPr>
        <w:t xml:space="preserve"> Mérleg </w:t>
      </w:r>
      <w:r w:rsidRPr="00B251F9">
        <w:rPr>
          <w:rFonts w:ascii="Arial" w:hAnsi="Arial" w:cs="Arial"/>
          <w:sz w:val="20"/>
          <w:szCs w:val="20"/>
        </w:rPr>
        <w:t>Forrás C2 (41A232) sor 2. oszlop értékével</w:t>
      </w:r>
      <w:r w:rsidR="00167EFC" w:rsidRPr="00B251F9">
        <w:rPr>
          <w:rFonts w:ascii="Arial" w:hAnsi="Arial" w:cs="Arial"/>
          <w:sz w:val="20"/>
          <w:szCs w:val="20"/>
        </w:rPr>
        <w:t>.</w:t>
      </w:r>
    </w:p>
    <w:p w14:paraId="03D9652B" w14:textId="77777777" w:rsidR="000A2F97" w:rsidRPr="00B251F9" w:rsidRDefault="001E0D2F" w:rsidP="00620FA4">
      <w:pPr>
        <w:spacing w:before="120"/>
        <w:jc w:val="both"/>
        <w:rPr>
          <w:rFonts w:ascii="Arial" w:hAnsi="Arial" w:cs="Arial"/>
          <w:sz w:val="20"/>
          <w:szCs w:val="20"/>
        </w:rPr>
      </w:pPr>
      <w:r w:rsidRPr="00B251F9">
        <w:rPr>
          <w:rFonts w:ascii="Arial" w:hAnsi="Arial" w:cs="Arial"/>
          <w:i/>
          <w:sz w:val="20"/>
          <w:szCs w:val="20"/>
        </w:rPr>
        <w:t>42A8A13 sor Függőkár tartalékok</w:t>
      </w:r>
      <w:r w:rsidRPr="00B251F9">
        <w:rPr>
          <w:rFonts w:ascii="Arial" w:hAnsi="Arial" w:cs="Arial"/>
          <w:sz w:val="20"/>
          <w:szCs w:val="20"/>
        </w:rPr>
        <w:t xml:space="preserve"> </w:t>
      </w:r>
    </w:p>
    <w:p w14:paraId="460AD952" w14:textId="77777777" w:rsidR="001E0D2F" w:rsidRPr="00693BF5" w:rsidRDefault="001E0D2F" w:rsidP="00620FA4">
      <w:pPr>
        <w:spacing w:before="120"/>
        <w:jc w:val="both"/>
        <w:rPr>
          <w:rFonts w:ascii="Arial" w:hAnsi="Arial" w:cs="Arial"/>
          <w:i/>
          <w:sz w:val="20"/>
          <w:szCs w:val="20"/>
        </w:rPr>
      </w:pPr>
      <w:r w:rsidRPr="00693BF5">
        <w:rPr>
          <w:rFonts w:ascii="Arial" w:hAnsi="Arial" w:cs="Arial"/>
          <w:i/>
          <w:sz w:val="20"/>
          <w:szCs w:val="20"/>
        </w:rPr>
        <w:t>2. oszlop Bruttó tartalékok nem</w:t>
      </w:r>
      <w:r w:rsidR="00056F78">
        <w:rPr>
          <w:rFonts w:ascii="Arial" w:hAnsi="Arial" w:cs="Arial"/>
          <w:i/>
          <w:sz w:val="20"/>
          <w:szCs w:val="20"/>
        </w:rPr>
        <w:t>-</w:t>
      </w:r>
      <w:r w:rsidRPr="00693BF5">
        <w:rPr>
          <w:rFonts w:ascii="Arial" w:hAnsi="Arial" w:cs="Arial"/>
          <w:i/>
          <w:sz w:val="20"/>
          <w:szCs w:val="20"/>
        </w:rPr>
        <w:t xml:space="preserve">életbiztosítási ág </w:t>
      </w:r>
    </w:p>
    <w:p w14:paraId="293FE932" w14:textId="77777777" w:rsidR="00B766C4" w:rsidRPr="00B251F9" w:rsidRDefault="001E0D2F" w:rsidP="00620FA4">
      <w:pPr>
        <w:spacing w:before="120"/>
        <w:jc w:val="both"/>
        <w:rPr>
          <w:rFonts w:ascii="Arial" w:hAnsi="Arial" w:cs="Arial"/>
          <w:sz w:val="20"/>
          <w:szCs w:val="20"/>
        </w:rPr>
      </w:pPr>
      <w:r w:rsidRPr="00B251F9">
        <w:rPr>
          <w:rFonts w:ascii="Arial" w:hAnsi="Arial" w:cs="Arial"/>
          <w:sz w:val="20"/>
          <w:szCs w:val="20"/>
        </w:rPr>
        <w:t xml:space="preserve">Megegyezik a </w:t>
      </w:r>
      <w:r w:rsidR="00B766C4" w:rsidRPr="00B251F9">
        <w:rPr>
          <w:rFonts w:ascii="Arial" w:hAnsi="Arial" w:cs="Arial"/>
          <w:sz w:val="20"/>
          <w:szCs w:val="20"/>
        </w:rPr>
        <w:t xml:space="preserve">Bszkr. </w:t>
      </w:r>
      <w:r w:rsidR="00B766C4" w:rsidRPr="00693BF5">
        <w:rPr>
          <w:rFonts w:ascii="Arial" w:hAnsi="Arial" w:cs="Arial"/>
          <w:sz w:val="20"/>
          <w:szCs w:val="20"/>
        </w:rPr>
        <w:t>1. melléklet</w:t>
      </w:r>
      <w:r w:rsidR="00B766C4" w:rsidRPr="00B251F9">
        <w:rPr>
          <w:rFonts w:ascii="Arial" w:hAnsi="Arial" w:cs="Arial"/>
          <w:sz w:val="20"/>
          <w:szCs w:val="20"/>
        </w:rPr>
        <w:t xml:space="preserve"> Mérleg Forrás C2 (41A232) sor 3. oszlop</w:t>
      </w:r>
      <w:r w:rsidRPr="00B251F9">
        <w:rPr>
          <w:rFonts w:ascii="Arial" w:hAnsi="Arial" w:cs="Arial"/>
          <w:sz w:val="20"/>
          <w:szCs w:val="20"/>
        </w:rPr>
        <w:t xml:space="preserve"> értékével</w:t>
      </w:r>
      <w:r w:rsidR="00167EFC" w:rsidRPr="00B251F9">
        <w:rPr>
          <w:rFonts w:ascii="Arial" w:hAnsi="Arial" w:cs="Arial"/>
          <w:sz w:val="20"/>
          <w:szCs w:val="20"/>
        </w:rPr>
        <w:t>.</w:t>
      </w:r>
    </w:p>
    <w:p w14:paraId="13E1E4CE" w14:textId="77777777" w:rsidR="000A2F97" w:rsidRPr="00B251F9" w:rsidRDefault="00B766C4" w:rsidP="00620FA4">
      <w:pPr>
        <w:spacing w:before="120"/>
        <w:jc w:val="both"/>
        <w:rPr>
          <w:rFonts w:ascii="Arial" w:hAnsi="Arial" w:cs="Arial"/>
          <w:sz w:val="20"/>
          <w:szCs w:val="20"/>
        </w:rPr>
      </w:pPr>
      <w:r w:rsidRPr="00B251F9">
        <w:rPr>
          <w:rFonts w:ascii="Arial" w:hAnsi="Arial" w:cs="Arial"/>
          <w:i/>
          <w:sz w:val="20"/>
          <w:szCs w:val="20"/>
        </w:rPr>
        <w:t>42A8A</w:t>
      </w:r>
      <w:r w:rsidR="001E0D2F" w:rsidRPr="00B251F9">
        <w:rPr>
          <w:rFonts w:ascii="Arial" w:hAnsi="Arial" w:cs="Arial"/>
          <w:i/>
          <w:sz w:val="20"/>
          <w:szCs w:val="20"/>
        </w:rPr>
        <w:t>14 sor Befektetési egységekhez kötött életbiztosítások tartaléka</w:t>
      </w:r>
      <w:r w:rsidRPr="00B251F9">
        <w:rPr>
          <w:rFonts w:ascii="Arial" w:hAnsi="Arial" w:cs="Arial"/>
          <w:sz w:val="20"/>
          <w:szCs w:val="20"/>
        </w:rPr>
        <w:t xml:space="preserve"> </w:t>
      </w:r>
    </w:p>
    <w:p w14:paraId="5C136ACE" w14:textId="77777777" w:rsidR="001E0D2F" w:rsidRPr="00693BF5" w:rsidRDefault="001E0D2F" w:rsidP="00620FA4">
      <w:pPr>
        <w:spacing w:before="120"/>
        <w:jc w:val="both"/>
        <w:rPr>
          <w:rFonts w:ascii="Arial" w:hAnsi="Arial" w:cs="Arial"/>
          <w:i/>
          <w:sz w:val="20"/>
          <w:szCs w:val="20"/>
        </w:rPr>
      </w:pPr>
      <w:r w:rsidRPr="00693BF5">
        <w:rPr>
          <w:rFonts w:ascii="Arial" w:hAnsi="Arial" w:cs="Arial"/>
          <w:i/>
          <w:sz w:val="20"/>
          <w:szCs w:val="20"/>
        </w:rPr>
        <w:t xml:space="preserve">1. oszlop Bruttó tartalékok életbiztosítási ág  </w:t>
      </w:r>
    </w:p>
    <w:p w14:paraId="6FF554F9" w14:textId="77777777" w:rsidR="00B766C4" w:rsidRPr="00B251F9" w:rsidRDefault="001E0D2F" w:rsidP="00620FA4">
      <w:pPr>
        <w:spacing w:before="120"/>
        <w:jc w:val="both"/>
        <w:rPr>
          <w:rFonts w:ascii="Arial" w:hAnsi="Arial" w:cs="Arial"/>
          <w:sz w:val="20"/>
          <w:szCs w:val="20"/>
        </w:rPr>
      </w:pPr>
      <w:r w:rsidRPr="00B251F9">
        <w:rPr>
          <w:rFonts w:ascii="Arial" w:hAnsi="Arial" w:cs="Arial"/>
          <w:sz w:val="20"/>
          <w:szCs w:val="20"/>
        </w:rPr>
        <w:t xml:space="preserve">Megegyezik a </w:t>
      </w:r>
      <w:r w:rsidR="00B766C4" w:rsidRPr="00B251F9">
        <w:rPr>
          <w:rFonts w:ascii="Arial" w:hAnsi="Arial" w:cs="Arial"/>
          <w:sz w:val="20"/>
          <w:szCs w:val="20"/>
        </w:rPr>
        <w:t>Bszkr</w:t>
      </w:r>
      <w:r w:rsidR="00B766C4" w:rsidRPr="00693BF5">
        <w:rPr>
          <w:rFonts w:ascii="Arial" w:hAnsi="Arial" w:cs="Arial"/>
          <w:sz w:val="20"/>
          <w:szCs w:val="20"/>
        </w:rPr>
        <w:t>. 1. melléklet</w:t>
      </w:r>
      <w:r w:rsidR="00B766C4" w:rsidRPr="00B251F9">
        <w:rPr>
          <w:rFonts w:ascii="Arial" w:hAnsi="Arial" w:cs="Arial"/>
          <w:sz w:val="20"/>
          <w:szCs w:val="20"/>
        </w:rPr>
        <w:t xml:space="preserve"> Mérleg Forrás C3 (41A233) sor 2. oszlop</w:t>
      </w:r>
      <w:r w:rsidRPr="00B251F9">
        <w:rPr>
          <w:rFonts w:ascii="Arial" w:hAnsi="Arial" w:cs="Arial"/>
          <w:sz w:val="20"/>
          <w:szCs w:val="20"/>
        </w:rPr>
        <w:t xml:space="preserve"> értékével</w:t>
      </w:r>
      <w:r w:rsidR="00167EFC" w:rsidRPr="00B251F9">
        <w:rPr>
          <w:rFonts w:ascii="Arial" w:hAnsi="Arial" w:cs="Arial"/>
          <w:sz w:val="20"/>
          <w:szCs w:val="20"/>
        </w:rPr>
        <w:t>.</w:t>
      </w:r>
    </w:p>
    <w:p w14:paraId="31C9C321" w14:textId="77777777" w:rsidR="000A2F97" w:rsidRPr="00B251F9" w:rsidRDefault="001E0D2F" w:rsidP="00620FA4">
      <w:pPr>
        <w:spacing w:before="120"/>
        <w:jc w:val="both"/>
        <w:rPr>
          <w:rFonts w:ascii="Arial" w:hAnsi="Arial" w:cs="Arial"/>
          <w:sz w:val="20"/>
          <w:szCs w:val="20"/>
        </w:rPr>
      </w:pPr>
      <w:r w:rsidRPr="00B251F9">
        <w:rPr>
          <w:rFonts w:ascii="Arial" w:hAnsi="Arial" w:cs="Arial"/>
          <w:i/>
          <w:sz w:val="20"/>
          <w:szCs w:val="20"/>
        </w:rPr>
        <w:t>42A8A14 sor Befektetési egységekhez kötött életbiztosítások tartaléka</w:t>
      </w:r>
      <w:r w:rsidRPr="00B251F9">
        <w:rPr>
          <w:rFonts w:ascii="Arial" w:hAnsi="Arial" w:cs="Arial"/>
          <w:sz w:val="20"/>
          <w:szCs w:val="20"/>
        </w:rPr>
        <w:t xml:space="preserve"> </w:t>
      </w:r>
    </w:p>
    <w:p w14:paraId="244F8768" w14:textId="77777777" w:rsidR="001E0D2F" w:rsidRPr="00693BF5" w:rsidRDefault="001E0D2F" w:rsidP="00620FA4">
      <w:pPr>
        <w:spacing w:before="120"/>
        <w:jc w:val="both"/>
        <w:rPr>
          <w:rFonts w:ascii="Arial" w:hAnsi="Arial" w:cs="Arial"/>
          <w:i/>
          <w:sz w:val="20"/>
          <w:szCs w:val="20"/>
        </w:rPr>
      </w:pPr>
      <w:r w:rsidRPr="00693BF5">
        <w:rPr>
          <w:rFonts w:ascii="Arial" w:hAnsi="Arial" w:cs="Arial"/>
          <w:i/>
          <w:sz w:val="20"/>
          <w:szCs w:val="20"/>
        </w:rPr>
        <w:t>2. oszlop Bruttó tartalékok nem</w:t>
      </w:r>
      <w:r w:rsidR="00056F78">
        <w:rPr>
          <w:rFonts w:ascii="Arial" w:hAnsi="Arial" w:cs="Arial"/>
          <w:i/>
          <w:sz w:val="20"/>
          <w:szCs w:val="20"/>
        </w:rPr>
        <w:t>-</w:t>
      </w:r>
      <w:r w:rsidRPr="00693BF5">
        <w:rPr>
          <w:rFonts w:ascii="Arial" w:hAnsi="Arial" w:cs="Arial"/>
          <w:i/>
          <w:sz w:val="20"/>
          <w:szCs w:val="20"/>
        </w:rPr>
        <w:t xml:space="preserve">életbiztosítási ág </w:t>
      </w:r>
    </w:p>
    <w:p w14:paraId="1A0A6006" w14:textId="77777777" w:rsidR="00B766C4" w:rsidRPr="00B251F9" w:rsidRDefault="001E0D2F" w:rsidP="00620FA4">
      <w:pPr>
        <w:spacing w:before="120"/>
        <w:jc w:val="both"/>
        <w:rPr>
          <w:rFonts w:ascii="Arial" w:hAnsi="Arial" w:cs="Arial"/>
          <w:sz w:val="20"/>
          <w:szCs w:val="20"/>
        </w:rPr>
      </w:pPr>
      <w:r w:rsidRPr="00B251F9">
        <w:rPr>
          <w:rFonts w:ascii="Arial" w:hAnsi="Arial" w:cs="Arial"/>
          <w:sz w:val="20"/>
          <w:szCs w:val="20"/>
        </w:rPr>
        <w:t xml:space="preserve">Megegyezik a </w:t>
      </w:r>
      <w:r w:rsidR="00B766C4" w:rsidRPr="00B251F9">
        <w:rPr>
          <w:rFonts w:ascii="Arial" w:hAnsi="Arial" w:cs="Arial"/>
          <w:sz w:val="20"/>
          <w:szCs w:val="20"/>
        </w:rPr>
        <w:t xml:space="preserve">Bszkr. </w:t>
      </w:r>
      <w:r w:rsidR="00B766C4" w:rsidRPr="00693BF5">
        <w:rPr>
          <w:rFonts w:ascii="Arial" w:hAnsi="Arial" w:cs="Arial"/>
          <w:sz w:val="20"/>
          <w:szCs w:val="20"/>
        </w:rPr>
        <w:t>1. melléklet</w:t>
      </w:r>
      <w:r w:rsidR="00B766C4" w:rsidRPr="00B251F9">
        <w:rPr>
          <w:rFonts w:ascii="Arial" w:hAnsi="Arial" w:cs="Arial"/>
          <w:sz w:val="20"/>
          <w:szCs w:val="20"/>
        </w:rPr>
        <w:t xml:space="preserve"> Mérleg Forrás C3 (41A233) sor 3. oszlop</w:t>
      </w:r>
      <w:r w:rsidRPr="00B251F9">
        <w:rPr>
          <w:rFonts w:ascii="Arial" w:hAnsi="Arial" w:cs="Arial"/>
          <w:sz w:val="20"/>
          <w:szCs w:val="20"/>
        </w:rPr>
        <w:t xml:space="preserve"> értékével</w:t>
      </w:r>
      <w:r w:rsidR="00167EFC" w:rsidRPr="00B251F9">
        <w:rPr>
          <w:rFonts w:ascii="Arial" w:hAnsi="Arial" w:cs="Arial"/>
          <w:sz w:val="20"/>
          <w:szCs w:val="20"/>
        </w:rPr>
        <w:t>.</w:t>
      </w:r>
    </w:p>
    <w:p w14:paraId="1B128559" w14:textId="77777777" w:rsidR="000A2F97" w:rsidRPr="00B251F9" w:rsidRDefault="00B766C4" w:rsidP="00620FA4">
      <w:pPr>
        <w:spacing w:before="120"/>
        <w:jc w:val="both"/>
        <w:rPr>
          <w:rFonts w:ascii="Arial" w:hAnsi="Arial" w:cs="Arial"/>
          <w:sz w:val="20"/>
          <w:szCs w:val="20"/>
        </w:rPr>
      </w:pPr>
      <w:r w:rsidRPr="00B251F9">
        <w:rPr>
          <w:rFonts w:ascii="Arial" w:hAnsi="Arial" w:cs="Arial"/>
          <w:i/>
          <w:sz w:val="20"/>
          <w:szCs w:val="20"/>
        </w:rPr>
        <w:t>42A8A</w:t>
      </w:r>
      <w:r w:rsidR="001E0D2F" w:rsidRPr="00B251F9">
        <w:rPr>
          <w:rFonts w:ascii="Arial" w:hAnsi="Arial" w:cs="Arial"/>
          <w:i/>
          <w:sz w:val="20"/>
          <w:szCs w:val="20"/>
        </w:rPr>
        <w:t>15 sor További biztosítástechnikai tartalékok</w:t>
      </w:r>
      <w:r w:rsidR="001E0D2F" w:rsidRPr="00B251F9">
        <w:rPr>
          <w:rFonts w:ascii="Arial" w:hAnsi="Arial" w:cs="Arial"/>
          <w:sz w:val="20"/>
          <w:szCs w:val="20"/>
        </w:rPr>
        <w:t xml:space="preserve"> </w:t>
      </w:r>
    </w:p>
    <w:p w14:paraId="30925F88" w14:textId="77777777" w:rsidR="00090CD9" w:rsidRPr="00693BF5" w:rsidRDefault="00090CD9" w:rsidP="00620FA4">
      <w:pPr>
        <w:spacing w:before="120"/>
        <w:jc w:val="both"/>
        <w:rPr>
          <w:rFonts w:ascii="Arial" w:hAnsi="Arial" w:cs="Arial"/>
          <w:i/>
          <w:sz w:val="20"/>
          <w:szCs w:val="20"/>
        </w:rPr>
      </w:pPr>
      <w:r w:rsidRPr="00693BF5">
        <w:rPr>
          <w:rFonts w:ascii="Arial" w:hAnsi="Arial" w:cs="Arial"/>
          <w:i/>
          <w:sz w:val="20"/>
          <w:szCs w:val="20"/>
        </w:rPr>
        <w:t xml:space="preserve">1. oszlop Bruttó tartalékok életbiztosítási ág  </w:t>
      </w:r>
    </w:p>
    <w:p w14:paraId="7A67A0B8" w14:textId="0421F089" w:rsidR="00B766C4" w:rsidRPr="00B251F9" w:rsidRDefault="00090CD9" w:rsidP="00620FA4">
      <w:pPr>
        <w:spacing w:before="120"/>
        <w:jc w:val="both"/>
        <w:rPr>
          <w:rFonts w:ascii="Arial" w:hAnsi="Arial" w:cs="Arial"/>
          <w:sz w:val="20"/>
          <w:szCs w:val="20"/>
        </w:rPr>
      </w:pPr>
      <w:r w:rsidRPr="00B251F9">
        <w:rPr>
          <w:rFonts w:ascii="Arial" w:hAnsi="Arial" w:cs="Arial"/>
          <w:sz w:val="20"/>
          <w:szCs w:val="20"/>
        </w:rPr>
        <w:t>Megegyezik a</w:t>
      </w:r>
      <w:r w:rsidR="00B766C4" w:rsidRPr="00B251F9">
        <w:rPr>
          <w:rFonts w:ascii="Arial" w:hAnsi="Arial" w:cs="Arial"/>
          <w:sz w:val="20"/>
          <w:szCs w:val="20"/>
        </w:rPr>
        <w:t xml:space="preserve"> Bszkr. </w:t>
      </w:r>
      <w:r w:rsidR="00B766C4" w:rsidRPr="00693BF5">
        <w:rPr>
          <w:rFonts w:ascii="Arial" w:hAnsi="Arial" w:cs="Arial"/>
          <w:sz w:val="20"/>
          <w:szCs w:val="20"/>
        </w:rPr>
        <w:t>1. melléklet</w:t>
      </w:r>
      <w:r w:rsidR="00B766C4" w:rsidRPr="00B251F9">
        <w:rPr>
          <w:rFonts w:ascii="Arial" w:hAnsi="Arial" w:cs="Arial"/>
          <w:sz w:val="20"/>
          <w:szCs w:val="20"/>
        </w:rPr>
        <w:t xml:space="preserve"> Mérleg Forrás C4+C5+C6 (41A234+41A235+41A236) sor 2. oszlop</w:t>
      </w:r>
      <w:r w:rsidRPr="00B251F9">
        <w:rPr>
          <w:rFonts w:ascii="Arial" w:hAnsi="Arial" w:cs="Arial"/>
          <w:sz w:val="20"/>
          <w:szCs w:val="20"/>
        </w:rPr>
        <w:t xml:space="preserve"> értékével</w:t>
      </w:r>
      <w:r w:rsidR="00167EFC" w:rsidRPr="00B251F9">
        <w:rPr>
          <w:rFonts w:ascii="Arial" w:hAnsi="Arial" w:cs="Arial"/>
          <w:sz w:val="20"/>
          <w:szCs w:val="20"/>
        </w:rPr>
        <w:t>.</w:t>
      </w:r>
    </w:p>
    <w:p w14:paraId="748DBB83" w14:textId="77777777" w:rsidR="000A2F97" w:rsidRPr="00B251F9" w:rsidRDefault="00090CD9" w:rsidP="00620FA4">
      <w:pPr>
        <w:spacing w:before="120"/>
        <w:jc w:val="both"/>
        <w:rPr>
          <w:rFonts w:ascii="Arial" w:hAnsi="Arial" w:cs="Arial"/>
          <w:sz w:val="20"/>
          <w:szCs w:val="20"/>
        </w:rPr>
      </w:pPr>
      <w:r w:rsidRPr="00B251F9">
        <w:rPr>
          <w:rFonts w:ascii="Arial" w:hAnsi="Arial" w:cs="Arial"/>
          <w:i/>
          <w:sz w:val="20"/>
          <w:szCs w:val="20"/>
        </w:rPr>
        <w:t>42A8A15 sor További biztosítástechnikai tartalékok</w:t>
      </w:r>
      <w:r w:rsidRPr="00B251F9">
        <w:rPr>
          <w:rFonts w:ascii="Arial" w:hAnsi="Arial" w:cs="Arial"/>
          <w:sz w:val="20"/>
          <w:szCs w:val="20"/>
        </w:rPr>
        <w:t xml:space="preserve"> </w:t>
      </w:r>
    </w:p>
    <w:p w14:paraId="7C5F766A" w14:textId="77777777" w:rsidR="005367D1" w:rsidRPr="00693BF5" w:rsidRDefault="005367D1" w:rsidP="00620FA4">
      <w:pPr>
        <w:spacing w:before="120"/>
        <w:jc w:val="both"/>
        <w:rPr>
          <w:rFonts w:ascii="Arial" w:hAnsi="Arial" w:cs="Arial"/>
          <w:i/>
          <w:sz w:val="20"/>
          <w:szCs w:val="20"/>
        </w:rPr>
      </w:pPr>
      <w:r w:rsidRPr="00693BF5">
        <w:rPr>
          <w:rFonts w:ascii="Arial" w:hAnsi="Arial" w:cs="Arial"/>
          <w:i/>
          <w:sz w:val="20"/>
          <w:szCs w:val="20"/>
        </w:rPr>
        <w:t>2. oszlop Bruttó tartalékok nem</w:t>
      </w:r>
      <w:r w:rsidR="00056F78">
        <w:rPr>
          <w:rFonts w:ascii="Arial" w:hAnsi="Arial" w:cs="Arial"/>
          <w:i/>
          <w:sz w:val="20"/>
          <w:szCs w:val="20"/>
        </w:rPr>
        <w:t>-</w:t>
      </w:r>
      <w:r w:rsidRPr="00693BF5">
        <w:rPr>
          <w:rFonts w:ascii="Arial" w:hAnsi="Arial" w:cs="Arial"/>
          <w:i/>
          <w:sz w:val="20"/>
          <w:szCs w:val="20"/>
        </w:rPr>
        <w:t xml:space="preserve">életbiztosítási ág </w:t>
      </w:r>
    </w:p>
    <w:p w14:paraId="754EBB03" w14:textId="25156E18" w:rsidR="00444DC9" w:rsidRPr="00B251F9" w:rsidRDefault="005367D1" w:rsidP="00620FA4">
      <w:pPr>
        <w:spacing w:before="120"/>
        <w:jc w:val="both"/>
        <w:rPr>
          <w:rFonts w:ascii="Arial" w:hAnsi="Arial" w:cs="Arial"/>
          <w:sz w:val="20"/>
          <w:szCs w:val="20"/>
        </w:rPr>
      </w:pPr>
      <w:r w:rsidRPr="00B251F9">
        <w:rPr>
          <w:rFonts w:ascii="Arial" w:hAnsi="Arial" w:cs="Arial"/>
          <w:sz w:val="20"/>
          <w:szCs w:val="20"/>
        </w:rPr>
        <w:t>Megegyezik a</w:t>
      </w:r>
      <w:r w:rsidR="00B766C4" w:rsidRPr="00B251F9">
        <w:rPr>
          <w:rFonts w:ascii="Arial" w:hAnsi="Arial" w:cs="Arial"/>
          <w:sz w:val="20"/>
          <w:szCs w:val="20"/>
        </w:rPr>
        <w:t xml:space="preserve"> Bszkr. </w:t>
      </w:r>
      <w:r w:rsidR="00B766C4" w:rsidRPr="00693BF5">
        <w:rPr>
          <w:rFonts w:ascii="Arial" w:hAnsi="Arial" w:cs="Arial"/>
          <w:sz w:val="20"/>
          <w:szCs w:val="20"/>
        </w:rPr>
        <w:t>1. melléklet</w:t>
      </w:r>
      <w:r w:rsidR="00B766C4" w:rsidRPr="00B251F9">
        <w:rPr>
          <w:rFonts w:ascii="Arial" w:hAnsi="Arial" w:cs="Arial"/>
          <w:sz w:val="20"/>
          <w:szCs w:val="20"/>
        </w:rPr>
        <w:t xml:space="preserve"> Mérleg Forrás C4+C5+C6 (41A234+41A235+41A236) sor 3. oszlop</w:t>
      </w:r>
      <w:r w:rsidRPr="00B251F9">
        <w:rPr>
          <w:rFonts w:ascii="Arial" w:hAnsi="Arial" w:cs="Arial"/>
          <w:sz w:val="20"/>
          <w:szCs w:val="20"/>
        </w:rPr>
        <w:t xml:space="preserve"> értékével</w:t>
      </w:r>
      <w:r w:rsidR="00167EFC" w:rsidRPr="00B251F9">
        <w:rPr>
          <w:rFonts w:ascii="Arial" w:hAnsi="Arial" w:cs="Arial"/>
          <w:sz w:val="20"/>
          <w:szCs w:val="20"/>
        </w:rPr>
        <w:t>.</w:t>
      </w:r>
    </w:p>
    <w:p w14:paraId="686961B1" w14:textId="77777777" w:rsidR="00B368F6" w:rsidRPr="00B251F9" w:rsidRDefault="00B368F6">
      <w:pPr>
        <w:spacing w:before="120"/>
        <w:jc w:val="both"/>
        <w:rPr>
          <w:rFonts w:ascii="Arial" w:hAnsi="Arial" w:cs="Arial"/>
          <w:b/>
          <w:sz w:val="20"/>
          <w:szCs w:val="20"/>
        </w:rPr>
      </w:pPr>
    </w:p>
    <w:p w14:paraId="2DD5AA07"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21. </w:t>
      </w:r>
      <w:r w:rsidR="00444DC9" w:rsidRPr="00B251F9">
        <w:rPr>
          <w:rFonts w:ascii="Arial" w:hAnsi="Arial" w:cs="Arial"/>
          <w:b/>
          <w:sz w:val="20"/>
          <w:szCs w:val="20"/>
        </w:rPr>
        <w:t>42A8B1 Nagy károk tartalékának bemutatása a tárgyidőszak végén</w:t>
      </w:r>
    </w:p>
    <w:p w14:paraId="78E8A981" w14:textId="77777777" w:rsidR="004A2B70" w:rsidRDefault="005367D1" w:rsidP="004A2B70">
      <w:pPr>
        <w:spacing w:before="120"/>
        <w:jc w:val="both"/>
        <w:rPr>
          <w:rFonts w:ascii="Arial" w:hAnsi="Arial" w:cs="Arial"/>
          <w:b/>
          <w:sz w:val="20"/>
          <w:szCs w:val="20"/>
        </w:rPr>
      </w:pPr>
      <w:r w:rsidRPr="00B251F9">
        <w:rPr>
          <w:rFonts w:ascii="Arial" w:hAnsi="Arial" w:cs="Arial"/>
          <w:b/>
          <w:sz w:val="20"/>
          <w:szCs w:val="20"/>
        </w:rPr>
        <w:t>A tábla kitöltése</w:t>
      </w:r>
    </w:p>
    <w:p w14:paraId="10BBA756" w14:textId="77777777" w:rsidR="00B80E7F" w:rsidRPr="00B251F9" w:rsidRDefault="00B80E7F" w:rsidP="007C5222">
      <w:pPr>
        <w:spacing w:before="120"/>
        <w:jc w:val="both"/>
        <w:rPr>
          <w:rFonts w:ascii="Arial" w:hAnsi="Arial" w:cs="Arial"/>
          <w:sz w:val="20"/>
          <w:szCs w:val="20"/>
        </w:rPr>
      </w:pPr>
      <w:r w:rsidRPr="00B251F9">
        <w:rPr>
          <w:rFonts w:ascii="Arial" w:hAnsi="Arial" w:cs="Arial"/>
          <w:sz w:val="20"/>
          <w:szCs w:val="20"/>
        </w:rPr>
        <w:t xml:space="preserve">A nagy károk tartalékának képzését és felhasználását kell ebben a </w:t>
      </w:r>
      <w:r>
        <w:rPr>
          <w:rFonts w:ascii="Arial" w:hAnsi="Arial" w:cs="Arial"/>
          <w:sz w:val="20"/>
          <w:szCs w:val="20"/>
        </w:rPr>
        <w:t>táblá</w:t>
      </w:r>
      <w:r w:rsidRPr="00B251F9">
        <w:rPr>
          <w:rFonts w:ascii="Arial" w:hAnsi="Arial" w:cs="Arial"/>
          <w:sz w:val="20"/>
          <w:szCs w:val="20"/>
        </w:rPr>
        <w:t>ban ismertetni.</w:t>
      </w:r>
    </w:p>
    <w:p w14:paraId="0A0F5042" w14:textId="77777777" w:rsidR="004A2B70" w:rsidRPr="00B251F9" w:rsidRDefault="004A2B70" w:rsidP="007C5222">
      <w:pPr>
        <w:spacing w:before="120"/>
        <w:jc w:val="both"/>
        <w:rPr>
          <w:rFonts w:ascii="Arial" w:hAnsi="Arial" w:cs="Arial"/>
          <w:sz w:val="20"/>
          <w:szCs w:val="20"/>
        </w:rPr>
      </w:pPr>
      <w:r w:rsidRPr="00B251F9">
        <w:rPr>
          <w:rFonts w:ascii="Arial" w:hAnsi="Arial" w:cs="Arial"/>
          <w:i/>
          <w:sz w:val="20"/>
          <w:szCs w:val="20"/>
        </w:rPr>
        <w:t xml:space="preserve">42A8B115 sor </w:t>
      </w:r>
      <w:r w:rsidR="00444DC9" w:rsidRPr="00B251F9">
        <w:rPr>
          <w:rFonts w:ascii="Arial" w:hAnsi="Arial" w:cs="Arial"/>
          <w:i/>
          <w:sz w:val="20"/>
          <w:szCs w:val="20"/>
        </w:rPr>
        <w:t>Egyéb</w:t>
      </w:r>
    </w:p>
    <w:p w14:paraId="0886A86E" w14:textId="77777777" w:rsidR="00DA2032" w:rsidRDefault="00444DC9" w:rsidP="00DA2032">
      <w:pPr>
        <w:spacing w:before="120"/>
        <w:jc w:val="both"/>
        <w:rPr>
          <w:rFonts w:ascii="Arial" w:hAnsi="Arial" w:cs="Arial"/>
          <w:b/>
          <w:bCs/>
          <w:sz w:val="20"/>
          <w:szCs w:val="20"/>
        </w:rPr>
      </w:pPr>
      <w:r w:rsidRPr="00B251F9">
        <w:rPr>
          <w:rFonts w:ascii="Arial" w:hAnsi="Arial" w:cs="Arial"/>
          <w:sz w:val="20"/>
          <w:szCs w:val="20"/>
        </w:rPr>
        <w:t xml:space="preserve">Azon kockázatokra képzett tartalék, amelyek nem sorolhatók a </w:t>
      </w:r>
      <w:r w:rsidR="00B27C7E">
        <w:rPr>
          <w:rFonts w:ascii="Arial" w:hAnsi="Arial" w:cs="Arial"/>
          <w:sz w:val="20"/>
          <w:szCs w:val="20"/>
        </w:rPr>
        <w:t xml:space="preserve">tábla fenti sorok </w:t>
      </w:r>
      <w:r w:rsidRPr="00B251F9">
        <w:rPr>
          <w:rFonts w:ascii="Arial" w:hAnsi="Arial" w:cs="Arial"/>
          <w:sz w:val="20"/>
          <w:szCs w:val="20"/>
        </w:rPr>
        <w:t>szerinti kockázat</w:t>
      </w:r>
      <w:r w:rsidR="00B27C7E">
        <w:rPr>
          <w:rFonts w:ascii="Arial" w:hAnsi="Arial" w:cs="Arial"/>
          <w:sz w:val="20"/>
          <w:szCs w:val="20"/>
        </w:rPr>
        <w:t>ai</w:t>
      </w:r>
      <w:r w:rsidRPr="00B251F9">
        <w:rPr>
          <w:rFonts w:ascii="Arial" w:hAnsi="Arial" w:cs="Arial"/>
          <w:sz w:val="20"/>
          <w:szCs w:val="20"/>
        </w:rPr>
        <w:t>hoz.</w:t>
      </w:r>
    </w:p>
    <w:p w14:paraId="30F83D22" w14:textId="77777777" w:rsidR="00DA2032" w:rsidRDefault="00DA2032" w:rsidP="00DA2032">
      <w:pPr>
        <w:spacing w:before="120"/>
        <w:jc w:val="both"/>
        <w:rPr>
          <w:rFonts w:ascii="Arial" w:hAnsi="Arial" w:cs="Arial"/>
          <w:b/>
          <w:bCs/>
          <w:sz w:val="20"/>
          <w:szCs w:val="20"/>
        </w:rPr>
      </w:pPr>
    </w:p>
    <w:p w14:paraId="3E4E0B88" w14:textId="70D27AF1" w:rsidR="00444DC9" w:rsidRPr="00B251F9" w:rsidRDefault="00791593" w:rsidP="005F2D38">
      <w:pPr>
        <w:keepNext/>
        <w:spacing w:before="120"/>
        <w:jc w:val="both"/>
        <w:rPr>
          <w:rFonts w:ascii="Arial" w:hAnsi="Arial" w:cs="Arial"/>
          <w:b/>
          <w:sz w:val="20"/>
          <w:szCs w:val="20"/>
        </w:rPr>
      </w:pPr>
      <w:r>
        <w:rPr>
          <w:rFonts w:ascii="Arial" w:hAnsi="Arial" w:cs="Arial"/>
          <w:b/>
          <w:sz w:val="20"/>
          <w:szCs w:val="20"/>
        </w:rPr>
        <w:t xml:space="preserve">22. </w:t>
      </w:r>
      <w:r w:rsidR="00444DC9" w:rsidRPr="00B251F9">
        <w:rPr>
          <w:rFonts w:ascii="Arial" w:hAnsi="Arial" w:cs="Arial"/>
          <w:b/>
          <w:sz w:val="20"/>
          <w:szCs w:val="20"/>
        </w:rPr>
        <w:t>42A8B2 A nagykockázatok főbb adatainak bemutatása</w:t>
      </w:r>
    </w:p>
    <w:p w14:paraId="531D3380" w14:textId="77777777" w:rsidR="00B80E7F" w:rsidRPr="00B251F9" w:rsidRDefault="00B80E7F" w:rsidP="00B80E7F">
      <w:pPr>
        <w:spacing w:before="120"/>
        <w:jc w:val="both"/>
        <w:rPr>
          <w:rFonts w:ascii="Arial" w:hAnsi="Arial" w:cs="Arial"/>
          <w:b/>
          <w:sz w:val="20"/>
          <w:szCs w:val="20"/>
        </w:rPr>
      </w:pPr>
      <w:r w:rsidRPr="00B251F9">
        <w:rPr>
          <w:rFonts w:ascii="Arial" w:hAnsi="Arial" w:cs="Arial"/>
          <w:b/>
          <w:sz w:val="20"/>
          <w:szCs w:val="20"/>
        </w:rPr>
        <w:t>A tábla kitöltése</w:t>
      </w:r>
    </w:p>
    <w:p w14:paraId="224DA033" w14:textId="77777777" w:rsidR="00444DC9" w:rsidRPr="00B251F9" w:rsidRDefault="00444DC9" w:rsidP="00693BF5">
      <w:pPr>
        <w:spacing w:before="120"/>
        <w:jc w:val="both"/>
        <w:rPr>
          <w:rFonts w:ascii="Arial" w:hAnsi="Arial" w:cs="Arial"/>
          <w:sz w:val="20"/>
          <w:szCs w:val="20"/>
        </w:rPr>
      </w:pPr>
      <w:r w:rsidRPr="00B251F9">
        <w:rPr>
          <w:rFonts w:ascii="Arial" w:hAnsi="Arial" w:cs="Arial"/>
          <w:sz w:val="20"/>
          <w:szCs w:val="20"/>
        </w:rPr>
        <w:t xml:space="preserve">Ezt a </w:t>
      </w:r>
      <w:r w:rsidR="00FB0BEE">
        <w:rPr>
          <w:rFonts w:ascii="Arial" w:hAnsi="Arial" w:cs="Arial"/>
          <w:sz w:val="20"/>
          <w:szCs w:val="20"/>
        </w:rPr>
        <w:t>táblá</w:t>
      </w:r>
      <w:r w:rsidRPr="00B251F9">
        <w:rPr>
          <w:rFonts w:ascii="Arial" w:hAnsi="Arial" w:cs="Arial"/>
          <w:sz w:val="20"/>
          <w:szCs w:val="20"/>
        </w:rPr>
        <w:t xml:space="preserve">t a </w:t>
      </w:r>
      <w:r w:rsidR="00582C59">
        <w:rPr>
          <w:rFonts w:ascii="Arial" w:hAnsi="Arial" w:cs="Arial"/>
          <w:sz w:val="20"/>
          <w:szCs w:val="20"/>
        </w:rPr>
        <w:t xml:space="preserve">Bit. 4. § </w:t>
      </w:r>
      <w:r w:rsidR="00624EE4">
        <w:rPr>
          <w:rFonts w:ascii="Arial" w:hAnsi="Arial" w:cs="Arial"/>
          <w:sz w:val="20"/>
          <w:szCs w:val="20"/>
        </w:rPr>
        <w:t xml:space="preserve">(1) bekezdés </w:t>
      </w:r>
      <w:r w:rsidR="00582C59">
        <w:rPr>
          <w:rFonts w:ascii="Arial" w:hAnsi="Arial" w:cs="Arial"/>
          <w:sz w:val="20"/>
          <w:szCs w:val="20"/>
        </w:rPr>
        <w:t xml:space="preserve">79. pontja </w:t>
      </w:r>
      <w:r w:rsidRPr="00B251F9">
        <w:rPr>
          <w:rFonts w:ascii="Arial" w:hAnsi="Arial" w:cs="Arial"/>
          <w:sz w:val="20"/>
          <w:szCs w:val="20"/>
        </w:rPr>
        <w:t>szerint</w:t>
      </w:r>
      <w:r w:rsidR="00582C59">
        <w:rPr>
          <w:rFonts w:ascii="Arial" w:hAnsi="Arial" w:cs="Arial"/>
          <w:sz w:val="20"/>
          <w:szCs w:val="20"/>
        </w:rPr>
        <w:t>i</w:t>
      </w:r>
      <w:r w:rsidRPr="00B251F9">
        <w:rPr>
          <w:rFonts w:ascii="Arial" w:hAnsi="Arial" w:cs="Arial"/>
          <w:sz w:val="20"/>
          <w:szCs w:val="20"/>
        </w:rPr>
        <w:t xml:space="preserve"> </w:t>
      </w:r>
      <w:r w:rsidRPr="00B251F9">
        <w:rPr>
          <w:rFonts w:ascii="Arial" w:hAnsi="Arial" w:cs="Arial"/>
          <w:bCs/>
          <w:sz w:val="20"/>
          <w:szCs w:val="20"/>
        </w:rPr>
        <w:t>nagykockázatokra vonatkozóan</w:t>
      </w:r>
      <w:r w:rsidRPr="00B251F9">
        <w:rPr>
          <w:rFonts w:ascii="Arial" w:hAnsi="Arial" w:cs="Arial"/>
          <w:sz w:val="20"/>
          <w:szCs w:val="20"/>
        </w:rPr>
        <w:t xml:space="preserve"> kell kitölteni.</w:t>
      </w:r>
    </w:p>
    <w:p w14:paraId="1707912F" w14:textId="77777777" w:rsidR="00222CD5" w:rsidRPr="00B251F9" w:rsidRDefault="00222CD5" w:rsidP="00222CD5">
      <w:pPr>
        <w:spacing w:before="120"/>
        <w:jc w:val="both"/>
        <w:rPr>
          <w:rFonts w:ascii="Arial" w:hAnsi="Arial" w:cs="Arial"/>
          <w:b/>
          <w:sz w:val="20"/>
          <w:szCs w:val="20"/>
        </w:rPr>
      </w:pPr>
      <w:r w:rsidRPr="00B251F9">
        <w:rPr>
          <w:rFonts w:ascii="Arial" w:hAnsi="Arial" w:cs="Arial"/>
          <w:b/>
          <w:sz w:val="20"/>
          <w:szCs w:val="20"/>
        </w:rPr>
        <w:t>A tábla oszlopai</w:t>
      </w:r>
    </w:p>
    <w:p w14:paraId="18596496" w14:textId="77777777" w:rsidR="00222CD5" w:rsidRPr="00693BF5" w:rsidRDefault="00385696" w:rsidP="00620FA4">
      <w:pPr>
        <w:spacing w:before="120"/>
        <w:jc w:val="both"/>
        <w:rPr>
          <w:rFonts w:ascii="Arial" w:hAnsi="Arial" w:cs="Arial"/>
          <w:i/>
          <w:sz w:val="20"/>
          <w:szCs w:val="20"/>
        </w:rPr>
      </w:pPr>
      <w:r w:rsidRPr="00693BF5">
        <w:rPr>
          <w:rFonts w:ascii="Arial" w:hAnsi="Arial" w:cs="Arial"/>
          <w:i/>
          <w:sz w:val="20"/>
          <w:szCs w:val="20"/>
        </w:rPr>
        <w:t xml:space="preserve">1. </w:t>
      </w:r>
      <w:r w:rsidR="00222CD5" w:rsidRPr="00693BF5">
        <w:rPr>
          <w:rFonts w:ascii="Arial" w:hAnsi="Arial" w:cs="Arial"/>
          <w:i/>
          <w:sz w:val="20"/>
          <w:szCs w:val="20"/>
        </w:rPr>
        <w:t>oszlop Szerződésszám</w:t>
      </w:r>
    </w:p>
    <w:p w14:paraId="38747DEC" w14:textId="55C359F3"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nagykockázat fogalmába tartozó biztosítási szerződések darabszámát kell itt megjelölni.</w:t>
      </w:r>
    </w:p>
    <w:p w14:paraId="680F9FBF" w14:textId="425E966B"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Mindebből a „Viszontbiztosítással fedezett nagykockázatok” alsó </w:t>
      </w:r>
      <w:r w:rsidR="00FB0BEE">
        <w:rPr>
          <w:rFonts w:ascii="Arial" w:hAnsi="Arial" w:cs="Arial"/>
          <w:sz w:val="20"/>
          <w:szCs w:val="20"/>
        </w:rPr>
        <w:t>tábla</w:t>
      </w:r>
      <w:r w:rsidRPr="00B251F9">
        <w:rPr>
          <w:rFonts w:ascii="Arial" w:hAnsi="Arial" w:cs="Arial"/>
          <w:sz w:val="20"/>
          <w:szCs w:val="20"/>
        </w:rPr>
        <w:t xml:space="preserve"> Szerződésszám oszlopba azon biztosítások darabszámát kell beírni, amelyek viszontbiztosítási fedezet alá esnek.</w:t>
      </w:r>
    </w:p>
    <w:p w14:paraId="3A705A7F" w14:textId="77777777" w:rsidR="00222CD5" w:rsidRPr="00693BF5" w:rsidRDefault="00385696" w:rsidP="00620FA4">
      <w:pPr>
        <w:spacing w:before="120"/>
        <w:jc w:val="both"/>
        <w:rPr>
          <w:rFonts w:ascii="Arial" w:hAnsi="Arial" w:cs="Arial"/>
          <w:i/>
          <w:sz w:val="20"/>
          <w:szCs w:val="20"/>
        </w:rPr>
      </w:pPr>
      <w:r w:rsidRPr="00693BF5">
        <w:rPr>
          <w:rFonts w:ascii="Arial" w:hAnsi="Arial" w:cs="Arial"/>
          <w:i/>
          <w:sz w:val="20"/>
          <w:szCs w:val="20"/>
        </w:rPr>
        <w:t xml:space="preserve">2. </w:t>
      </w:r>
      <w:r w:rsidR="00222CD5" w:rsidRPr="00693BF5">
        <w:rPr>
          <w:rFonts w:ascii="Arial" w:hAnsi="Arial" w:cs="Arial"/>
          <w:i/>
          <w:sz w:val="20"/>
          <w:szCs w:val="20"/>
        </w:rPr>
        <w:t>oszlop Biztosítási összeg</w:t>
      </w:r>
    </w:p>
    <w:p w14:paraId="034C9A80" w14:textId="77777777" w:rsidR="00444DC9" w:rsidRPr="00B251F9" w:rsidRDefault="00222CD5"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megfelelő darabszámokhoz tartozó összegeket kell beírni, ahol nincs biztosítási összeg, ott a PML (probable maximum loss) is alkalmazható.</w:t>
      </w:r>
    </w:p>
    <w:p w14:paraId="2CCFC43E" w14:textId="1AA1075E" w:rsidR="00444DC9" w:rsidRPr="00B251F9" w:rsidRDefault="006F418B"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„Viszontbiztosítással fedezett </w:t>
      </w:r>
      <w:r w:rsidR="006E0C21">
        <w:rPr>
          <w:rFonts w:ascii="Arial" w:hAnsi="Arial" w:cs="Arial"/>
          <w:sz w:val="20"/>
          <w:szCs w:val="20"/>
        </w:rPr>
        <w:t>nagykockázat</w:t>
      </w:r>
      <w:r w:rsidR="00444DC9" w:rsidRPr="00B251F9">
        <w:rPr>
          <w:rFonts w:ascii="Arial" w:hAnsi="Arial" w:cs="Arial"/>
          <w:sz w:val="20"/>
          <w:szCs w:val="20"/>
        </w:rPr>
        <w:t xml:space="preserve">ok” alsó </w:t>
      </w:r>
      <w:r w:rsidR="00FB0BEE">
        <w:rPr>
          <w:rFonts w:ascii="Arial" w:hAnsi="Arial" w:cs="Arial"/>
          <w:sz w:val="20"/>
          <w:szCs w:val="20"/>
        </w:rPr>
        <w:t>tábla</w:t>
      </w:r>
      <w:r w:rsidR="00444DC9" w:rsidRPr="00B251F9">
        <w:rPr>
          <w:rFonts w:ascii="Arial" w:hAnsi="Arial" w:cs="Arial"/>
          <w:sz w:val="20"/>
          <w:szCs w:val="20"/>
        </w:rPr>
        <w:t xml:space="preserve"> oszlopába a viszontbiztosítási fedezet alá eső biztosításokhoz tartozó, a viszontbiztosító által vállalt biztosítási összegeit kell beírni.</w:t>
      </w:r>
    </w:p>
    <w:p w14:paraId="39A84AA7" w14:textId="77777777" w:rsidR="00222CD5" w:rsidRPr="00693BF5" w:rsidRDefault="00385696" w:rsidP="00620FA4">
      <w:pPr>
        <w:spacing w:before="120"/>
        <w:jc w:val="both"/>
        <w:rPr>
          <w:rFonts w:ascii="Arial" w:hAnsi="Arial" w:cs="Arial"/>
          <w:i/>
          <w:sz w:val="20"/>
          <w:szCs w:val="20"/>
        </w:rPr>
      </w:pPr>
      <w:r w:rsidRPr="00693BF5">
        <w:rPr>
          <w:rFonts w:ascii="Arial" w:hAnsi="Arial" w:cs="Arial"/>
          <w:i/>
          <w:sz w:val="20"/>
          <w:szCs w:val="20"/>
        </w:rPr>
        <w:t>3-</w:t>
      </w:r>
      <w:r w:rsidR="00222CD5" w:rsidRPr="00693BF5">
        <w:rPr>
          <w:rFonts w:ascii="Arial" w:hAnsi="Arial" w:cs="Arial"/>
          <w:i/>
          <w:sz w:val="20"/>
          <w:szCs w:val="20"/>
        </w:rPr>
        <w:t xml:space="preserve">5. oszlop </w:t>
      </w:r>
      <w:r w:rsidR="00444DC9" w:rsidRPr="00693BF5">
        <w:rPr>
          <w:rFonts w:ascii="Arial" w:hAnsi="Arial" w:cs="Arial"/>
          <w:i/>
          <w:sz w:val="20"/>
          <w:szCs w:val="20"/>
        </w:rPr>
        <w:t>Tárgyidőszakb</w:t>
      </w:r>
      <w:r w:rsidR="00222CD5" w:rsidRPr="00693BF5">
        <w:rPr>
          <w:rFonts w:ascii="Arial" w:hAnsi="Arial" w:cs="Arial"/>
          <w:i/>
          <w:sz w:val="20"/>
          <w:szCs w:val="20"/>
        </w:rPr>
        <w:t>an kifizetett károk darabszáma</w:t>
      </w:r>
    </w:p>
    <w:p w14:paraId="0844C821" w14:textId="734C18E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A </w:t>
      </w:r>
      <w:r w:rsidR="006E0C21">
        <w:rPr>
          <w:rFonts w:ascii="Arial" w:hAnsi="Arial" w:cs="Arial"/>
          <w:sz w:val="20"/>
          <w:szCs w:val="20"/>
        </w:rPr>
        <w:t>nagykockázat</w:t>
      </w:r>
      <w:r w:rsidRPr="00B251F9">
        <w:rPr>
          <w:rFonts w:ascii="Arial" w:hAnsi="Arial" w:cs="Arial"/>
          <w:sz w:val="20"/>
          <w:szCs w:val="20"/>
        </w:rPr>
        <w:t xml:space="preserve"> fogalmába tartozó biztosítási szerződésekkel kapcsolatos kifizetett károk darabszáma az előző időszakokban, illetve a tárgyidőszakban bekövetkezett károk szerinti bontásban.</w:t>
      </w:r>
    </w:p>
    <w:p w14:paraId="51BE5D33" w14:textId="292356C4"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Mindebből a „Viszontbiztosítással fedezet</w:t>
      </w:r>
      <w:r w:rsidR="00FB0BEE">
        <w:rPr>
          <w:rFonts w:ascii="Arial" w:hAnsi="Arial" w:cs="Arial"/>
          <w:sz w:val="20"/>
          <w:szCs w:val="20"/>
        </w:rPr>
        <w:t xml:space="preserve">t </w:t>
      </w:r>
      <w:r w:rsidR="006E0C21">
        <w:rPr>
          <w:rFonts w:ascii="Arial" w:hAnsi="Arial" w:cs="Arial"/>
          <w:sz w:val="20"/>
          <w:szCs w:val="20"/>
        </w:rPr>
        <w:t>nagykockázat</w:t>
      </w:r>
      <w:r w:rsidR="00FB0BEE">
        <w:rPr>
          <w:rFonts w:ascii="Arial" w:hAnsi="Arial" w:cs="Arial"/>
          <w:sz w:val="20"/>
          <w:szCs w:val="20"/>
        </w:rPr>
        <w:t>ok” alsó tábla</w:t>
      </w:r>
      <w:r w:rsidRPr="00B251F9">
        <w:rPr>
          <w:rFonts w:ascii="Arial" w:hAnsi="Arial" w:cs="Arial"/>
          <w:sz w:val="20"/>
          <w:szCs w:val="20"/>
        </w:rPr>
        <w:t xml:space="preserve"> oszlopába a viszontbiztosítási fedezet alá eső biztosításokhoz kapcsolódó kifizetett károk darabszámát kell beírni.</w:t>
      </w:r>
    </w:p>
    <w:p w14:paraId="0F0A44BF" w14:textId="77777777" w:rsidR="00222CD5" w:rsidRPr="00693BF5" w:rsidRDefault="00B21056" w:rsidP="00620FA4">
      <w:pPr>
        <w:spacing w:before="120"/>
        <w:jc w:val="both"/>
        <w:rPr>
          <w:rFonts w:ascii="Arial" w:hAnsi="Arial" w:cs="Arial"/>
          <w:i/>
          <w:sz w:val="20"/>
          <w:szCs w:val="20"/>
        </w:rPr>
      </w:pPr>
      <w:r w:rsidRPr="00693BF5">
        <w:rPr>
          <w:rFonts w:ascii="Arial" w:hAnsi="Arial" w:cs="Arial"/>
          <w:i/>
          <w:sz w:val="20"/>
          <w:szCs w:val="20"/>
        </w:rPr>
        <w:t>6</w:t>
      </w:r>
      <w:r w:rsidR="00693BF5" w:rsidRPr="00693BF5">
        <w:rPr>
          <w:rFonts w:ascii="Arial" w:hAnsi="Arial" w:cs="Arial"/>
          <w:i/>
          <w:sz w:val="20"/>
          <w:szCs w:val="20"/>
        </w:rPr>
        <w:t xml:space="preserve">. és </w:t>
      </w:r>
      <w:r w:rsidR="00222CD5" w:rsidRPr="00693BF5">
        <w:rPr>
          <w:rFonts w:ascii="Arial" w:hAnsi="Arial" w:cs="Arial"/>
          <w:i/>
          <w:sz w:val="20"/>
          <w:szCs w:val="20"/>
        </w:rPr>
        <w:t xml:space="preserve">7. oszlop </w:t>
      </w:r>
      <w:r w:rsidR="00444DC9" w:rsidRPr="00693BF5">
        <w:rPr>
          <w:rFonts w:ascii="Arial" w:hAnsi="Arial" w:cs="Arial"/>
          <w:i/>
          <w:sz w:val="20"/>
          <w:szCs w:val="20"/>
        </w:rPr>
        <w:t>Fü</w:t>
      </w:r>
      <w:r w:rsidR="00222CD5" w:rsidRPr="00693BF5">
        <w:rPr>
          <w:rFonts w:ascii="Arial" w:hAnsi="Arial" w:cs="Arial"/>
          <w:i/>
          <w:sz w:val="20"/>
          <w:szCs w:val="20"/>
        </w:rPr>
        <w:t>ggő (nyitott) károk darabszáma</w:t>
      </w:r>
    </w:p>
    <w:p w14:paraId="17FC1759" w14:textId="49A4E35A"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A </w:t>
      </w:r>
      <w:r w:rsidR="006E0C21">
        <w:rPr>
          <w:rFonts w:ascii="Arial" w:hAnsi="Arial" w:cs="Arial"/>
          <w:sz w:val="20"/>
          <w:szCs w:val="20"/>
        </w:rPr>
        <w:t>nagykockázat</w:t>
      </w:r>
      <w:r w:rsidRPr="00B251F9">
        <w:rPr>
          <w:rFonts w:ascii="Arial" w:hAnsi="Arial" w:cs="Arial"/>
          <w:sz w:val="20"/>
          <w:szCs w:val="20"/>
        </w:rPr>
        <w:t xml:space="preserve"> fogalmába tartozó biztosítási szerződésekkel kapcsolatos, bekövetkezett és bejelentett, de részben vagy egészben ki nem fizetett károk darabszáma, megbontva a részlegesen kifizetett és a teljesen ki nem fizetett károkra vonatkozóan.</w:t>
      </w:r>
    </w:p>
    <w:p w14:paraId="3D188181" w14:textId="46A0BCA8"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Mindebből a „Viszontbiztosítással fedezett </w:t>
      </w:r>
      <w:r w:rsidR="006E0C21">
        <w:rPr>
          <w:rFonts w:ascii="Arial" w:hAnsi="Arial" w:cs="Arial"/>
          <w:sz w:val="20"/>
          <w:szCs w:val="20"/>
        </w:rPr>
        <w:t>nagykockázat</w:t>
      </w:r>
      <w:r w:rsidRPr="00B251F9">
        <w:rPr>
          <w:rFonts w:ascii="Arial" w:hAnsi="Arial" w:cs="Arial"/>
          <w:sz w:val="20"/>
          <w:szCs w:val="20"/>
        </w:rPr>
        <w:t xml:space="preserve">ok” alsó </w:t>
      </w:r>
      <w:r w:rsidR="00FB0BEE">
        <w:rPr>
          <w:rFonts w:ascii="Arial" w:hAnsi="Arial" w:cs="Arial"/>
          <w:sz w:val="20"/>
          <w:szCs w:val="20"/>
        </w:rPr>
        <w:t>tábla</w:t>
      </w:r>
      <w:r w:rsidRPr="00B251F9">
        <w:rPr>
          <w:rFonts w:ascii="Arial" w:hAnsi="Arial" w:cs="Arial"/>
          <w:sz w:val="20"/>
          <w:szCs w:val="20"/>
        </w:rPr>
        <w:t xml:space="preserve"> oszlopába a viszontbiztosítási fedezet alá eső biztosításokhoz kapcsolódó bekövetkezett és bejelentett, de részben vagy egészben ki nem fizetett károk darabszámát kell beírni.</w:t>
      </w:r>
    </w:p>
    <w:p w14:paraId="702D1956" w14:textId="10EB344C" w:rsidR="00EB2B4B" w:rsidRPr="00693BF5" w:rsidRDefault="00385696" w:rsidP="00620FA4">
      <w:pPr>
        <w:spacing w:before="120"/>
        <w:jc w:val="both"/>
        <w:rPr>
          <w:rFonts w:ascii="Arial" w:hAnsi="Arial" w:cs="Arial"/>
          <w:i/>
          <w:sz w:val="20"/>
          <w:szCs w:val="20"/>
        </w:rPr>
      </w:pPr>
      <w:r w:rsidRPr="00693BF5">
        <w:rPr>
          <w:rFonts w:ascii="Arial" w:hAnsi="Arial" w:cs="Arial"/>
          <w:i/>
          <w:sz w:val="20"/>
          <w:szCs w:val="20"/>
        </w:rPr>
        <w:t>8</w:t>
      </w:r>
      <w:del w:id="15" w:author="MNB" w:date="2024-11-27T16:39:00Z">
        <w:r w:rsidRPr="00693BF5">
          <w:rPr>
            <w:rFonts w:ascii="Arial" w:hAnsi="Arial" w:cs="Arial"/>
            <w:i/>
            <w:sz w:val="20"/>
            <w:szCs w:val="20"/>
          </w:rPr>
          <w:delText>-</w:delText>
        </w:r>
      </w:del>
      <w:ins w:id="16" w:author="MNB" w:date="2024-11-27T16:39:00Z">
        <w:r w:rsidR="00173059">
          <w:rPr>
            <w:rFonts w:ascii="Arial" w:hAnsi="Arial" w:cs="Arial"/>
            <w:i/>
            <w:sz w:val="20"/>
            <w:szCs w:val="20"/>
          </w:rPr>
          <w:t>–</w:t>
        </w:r>
      </w:ins>
      <w:r w:rsidR="00EB2B4B" w:rsidRPr="00693BF5">
        <w:rPr>
          <w:rFonts w:ascii="Arial" w:hAnsi="Arial" w:cs="Arial"/>
          <w:i/>
          <w:sz w:val="20"/>
          <w:szCs w:val="20"/>
        </w:rPr>
        <w:t xml:space="preserve">10. oszlop </w:t>
      </w:r>
      <w:r w:rsidR="00444DC9" w:rsidRPr="00693BF5">
        <w:rPr>
          <w:rFonts w:ascii="Arial" w:hAnsi="Arial" w:cs="Arial"/>
          <w:i/>
          <w:sz w:val="20"/>
          <w:szCs w:val="20"/>
        </w:rPr>
        <w:t>Tárgyidőszaki kárkifizetés</w:t>
      </w:r>
    </w:p>
    <w:p w14:paraId="0D31F287" w14:textId="2A4204C1"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3</w:t>
      </w:r>
      <w:del w:id="17" w:author="MNB" w:date="2024-11-27T16:39:00Z">
        <w:r w:rsidRPr="00B251F9">
          <w:rPr>
            <w:rFonts w:ascii="Arial" w:hAnsi="Arial" w:cs="Arial"/>
            <w:sz w:val="20"/>
            <w:szCs w:val="20"/>
          </w:rPr>
          <w:delText>-</w:delText>
        </w:r>
      </w:del>
      <w:ins w:id="18" w:author="MNB" w:date="2024-11-27T16:39:00Z">
        <w:r w:rsidR="00173059">
          <w:rPr>
            <w:rFonts w:ascii="Arial" w:hAnsi="Arial" w:cs="Arial"/>
            <w:sz w:val="20"/>
            <w:szCs w:val="20"/>
          </w:rPr>
          <w:t>–</w:t>
        </w:r>
      </w:ins>
      <w:r w:rsidRPr="00B251F9">
        <w:rPr>
          <w:rFonts w:ascii="Arial" w:hAnsi="Arial" w:cs="Arial"/>
          <w:sz w:val="20"/>
          <w:szCs w:val="20"/>
        </w:rPr>
        <w:t>5. oszlopban bemutatott károkhoz tartozó kifizetések teljes összege.</w:t>
      </w:r>
    </w:p>
    <w:p w14:paraId="5031E94D" w14:textId="029C8743" w:rsidR="00444DC9" w:rsidRPr="00B251F9" w:rsidRDefault="006F418B"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„Viszontbiztosítással fedezett </w:t>
      </w:r>
      <w:r w:rsidR="006E0C21">
        <w:rPr>
          <w:rFonts w:ascii="Arial" w:hAnsi="Arial" w:cs="Arial"/>
          <w:sz w:val="20"/>
          <w:szCs w:val="20"/>
        </w:rPr>
        <w:t>nagykockázat</w:t>
      </w:r>
      <w:r w:rsidR="00FB0BEE">
        <w:rPr>
          <w:rFonts w:ascii="Arial" w:hAnsi="Arial" w:cs="Arial"/>
          <w:sz w:val="20"/>
          <w:szCs w:val="20"/>
        </w:rPr>
        <w:t>ok bemutatása” alsó tábla</w:t>
      </w:r>
      <w:r w:rsidR="00444DC9" w:rsidRPr="00B251F9">
        <w:rPr>
          <w:rFonts w:ascii="Arial" w:hAnsi="Arial" w:cs="Arial"/>
          <w:sz w:val="20"/>
          <w:szCs w:val="20"/>
        </w:rPr>
        <w:t xml:space="preserve"> oszlopába a viszontbiztosítási fedezet alá eső biztosításokhoz kapcsolódó, a viszontbiztosító partner által a tárgyidőszakban már átutalt, lekönyvelt kárkifizetések teljes összegét kell beírni.</w:t>
      </w:r>
    </w:p>
    <w:p w14:paraId="25D01B05" w14:textId="77777777" w:rsidR="00EB2B4B" w:rsidRPr="00693BF5" w:rsidRDefault="00B21056" w:rsidP="00620FA4">
      <w:pPr>
        <w:spacing w:before="120"/>
        <w:jc w:val="both"/>
        <w:rPr>
          <w:rFonts w:ascii="Arial" w:hAnsi="Arial" w:cs="Arial"/>
          <w:i/>
          <w:sz w:val="20"/>
          <w:szCs w:val="20"/>
        </w:rPr>
      </w:pPr>
      <w:r w:rsidRPr="00693BF5">
        <w:rPr>
          <w:rFonts w:ascii="Arial" w:hAnsi="Arial" w:cs="Arial"/>
          <w:i/>
          <w:sz w:val="20"/>
          <w:szCs w:val="20"/>
        </w:rPr>
        <w:t>11</w:t>
      </w:r>
      <w:r w:rsidR="00693BF5" w:rsidRPr="00693BF5">
        <w:rPr>
          <w:rFonts w:ascii="Arial" w:hAnsi="Arial" w:cs="Arial"/>
          <w:i/>
          <w:sz w:val="20"/>
          <w:szCs w:val="20"/>
        </w:rPr>
        <w:t xml:space="preserve">. és </w:t>
      </w:r>
      <w:r w:rsidR="00EB2B4B" w:rsidRPr="00693BF5">
        <w:rPr>
          <w:rFonts w:ascii="Arial" w:hAnsi="Arial" w:cs="Arial"/>
          <w:i/>
          <w:sz w:val="20"/>
          <w:szCs w:val="20"/>
        </w:rPr>
        <w:t xml:space="preserve">12. oszlop </w:t>
      </w:r>
      <w:r w:rsidR="00444DC9" w:rsidRPr="00693BF5">
        <w:rPr>
          <w:rFonts w:ascii="Arial" w:hAnsi="Arial" w:cs="Arial"/>
          <w:i/>
          <w:sz w:val="20"/>
          <w:szCs w:val="20"/>
        </w:rPr>
        <w:t>Függő (nyitot</w:t>
      </w:r>
      <w:r w:rsidR="00EB2B4B" w:rsidRPr="00693BF5">
        <w:rPr>
          <w:rFonts w:ascii="Arial" w:hAnsi="Arial" w:cs="Arial"/>
          <w:i/>
          <w:sz w:val="20"/>
          <w:szCs w:val="20"/>
        </w:rPr>
        <w:t>t) károk becsült kárkifizetése</w:t>
      </w:r>
    </w:p>
    <w:p w14:paraId="3BA965CF"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6</w:t>
      </w:r>
      <w:r w:rsidR="00693BF5">
        <w:rPr>
          <w:rFonts w:ascii="Arial" w:hAnsi="Arial" w:cs="Arial"/>
          <w:sz w:val="20"/>
          <w:szCs w:val="20"/>
        </w:rPr>
        <w:t xml:space="preserve">. és </w:t>
      </w:r>
      <w:r w:rsidRPr="00B251F9">
        <w:rPr>
          <w:rFonts w:ascii="Arial" w:hAnsi="Arial" w:cs="Arial"/>
          <w:sz w:val="20"/>
          <w:szCs w:val="20"/>
        </w:rPr>
        <w:t>7. oszlopban bemutatott károkhoz tartozó várható (becsült) kárkifizetések teljes összege, megbontva aszerint, hogy részlegesen történt-e kifizetés rá, vagy teljesen ki nem fizetettek.</w:t>
      </w:r>
    </w:p>
    <w:p w14:paraId="6CB38B9D" w14:textId="2764333B" w:rsidR="00444DC9" w:rsidRPr="00B251F9" w:rsidRDefault="006F418B"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„Viszontbiztosítással fedezet</w:t>
      </w:r>
      <w:r w:rsidR="00FB0BEE">
        <w:rPr>
          <w:rFonts w:ascii="Arial" w:hAnsi="Arial" w:cs="Arial"/>
          <w:sz w:val="20"/>
          <w:szCs w:val="20"/>
        </w:rPr>
        <w:t xml:space="preserve">t </w:t>
      </w:r>
      <w:r w:rsidR="006E0C21">
        <w:rPr>
          <w:rFonts w:ascii="Arial" w:hAnsi="Arial" w:cs="Arial"/>
          <w:sz w:val="20"/>
          <w:szCs w:val="20"/>
        </w:rPr>
        <w:t>nagykockázat</w:t>
      </w:r>
      <w:r w:rsidR="00FB0BEE">
        <w:rPr>
          <w:rFonts w:ascii="Arial" w:hAnsi="Arial" w:cs="Arial"/>
          <w:sz w:val="20"/>
          <w:szCs w:val="20"/>
        </w:rPr>
        <w:t>ok” alsó tábla</w:t>
      </w:r>
      <w:r w:rsidR="00444DC9" w:rsidRPr="00B251F9">
        <w:rPr>
          <w:rFonts w:ascii="Arial" w:hAnsi="Arial" w:cs="Arial"/>
          <w:sz w:val="20"/>
          <w:szCs w:val="20"/>
        </w:rPr>
        <w:t xml:space="preserve"> oszlopába a viszontbiztosítási fedezet alá eső biztosításokhoz kapcsolódó kárkifizetések teljes összegét kell beírni.</w:t>
      </w:r>
    </w:p>
    <w:p w14:paraId="7F639F3F" w14:textId="77777777" w:rsidR="005F2D38" w:rsidRPr="00B251F9" w:rsidRDefault="005F2D38">
      <w:pPr>
        <w:spacing w:before="120"/>
        <w:jc w:val="both"/>
        <w:rPr>
          <w:rFonts w:ascii="Arial" w:hAnsi="Arial" w:cs="Arial"/>
          <w:sz w:val="20"/>
          <w:szCs w:val="20"/>
        </w:rPr>
      </w:pPr>
    </w:p>
    <w:p w14:paraId="2BE13FB4" w14:textId="77777777" w:rsidR="00444DC9" w:rsidRPr="00B251F9" w:rsidRDefault="00791593">
      <w:pPr>
        <w:spacing w:before="120"/>
        <w:jc w:val="both"/>
        <w:rPr>
          <w:rFonts w:ascii="Arial" w:hAnsi="Arial" w:cs="Arial"/>
          <w:b/>
          <w:bCs/>
          <w:sz w:val="20"/>
          <w:szCs w:val="20"/>
        </w:rPr>
      </w:pPr>
      <w:r>
        <w:rPr>
          <w:rFonts w:ascii="Arial" w:hAnsi="Arial" w:cs="Arial"/>
          <w:b/>
          <w:sz w:val="20"/>
          <w:szCs w:val="20"/>
        </w:rPr>
        <w:t xml:space="preserve">23. </w:t>
      </w:r>
      <w:r w:rsidR="00444DC9" w:rsidRPr="00B251F9">
        <w:rPr>
          <w:rFonts w:ascii="Arial" w:hAnsi="Arial" w:cs="Arial"/>
          <w:b/>
          <w:sz w:val="20"/>
          <w:szCs w:val="20"/>
        </w:rPr>
        <w:t xml:space="preserve">42A8E </w:t>
      </w:r>
      <w:r w:rsidR="00444DC9" w:rsidRPr="00B251F9">
        <w:rPr>
          <w:rFonts w:ascii="Arial" w:hAnsi="Arial" w:cs="Arial"/>
          <w:b/>
          <w:bCs/>
          <w:sz w:val="20"/>
          <w:szCs w:val="20"/>
        </w:rPr>
        <w:t>A befektetési egységekhez kötött életbiztosítási szerződésekre képzett tartalékok a tárgyidőszak végén</w:t>
      </w:r>
    </w:p>
    <w:p w14:paraId="7B55B421" w14:textId="77777777" w:rsidR="00B80E7F" w:rsidRPr="00B251F9" w:rsidRDefault="003F7F8F" w:rsidP="00B80E7F">
      <w:pPr>
        <w:spacing w:before="120" w:after="240"/>
        <w:jc w:val="both"/>
        <w:rPr>
          <w:rFonts w:ascii="Arial" w:hAnsi="Arial" w:cs="Arial"/>
          <w:bCs/>
          <w:sz w:val="20"/>
          <w:szCs w:val="20"/>
        </w:rPr>
      </w:pPr>
      <w:r w:rsidRPr="00B251F9">
        <w:rPr>
          <w:rFonts w:ascii="Arial" w:hAnsi="Arial" w:cs="Arial"/>
          <w:b/>
          <w:bCs/>
          <w:sz w:val="20"/>
          <w:szCs w:val="20"/>
        </w:rPr>
        <w:t xml:space="preserve">A tábla </w:t>
      </w:r>
      <w:r w:rsidR="00B80E7F">
        <w:rPr>
          <w:rFonts w:ascii="Arial" w:hAnsi="Arial" w:cs="Arial"/>
          <w:b/>
          <w:bCs/>
          <w:sz w:val="20"/>
          <w:szCs w:val="20"/>
        </w:rPr>
        <w:t>kitöltése</w:t>
      </w:r>
    </w:p>
    <w:p w14:paraId="21EC4ABB" w14:textId="77777777" w:rsidR="00B80E7F" w:rsidRPr="00B251F9" w:rsidRDefault="00B80E7F" w:rsidP="007C5222">
      <w:pPr>
        <w:jc w:val="both"/>
        <w:rPr>
          <w:rFonts w:ascii="Arial" w:hAnsi="Arial" w:cs="Arial"/>
          <w:b/>
          <w:bCs/>
          <w:sz w:val="20"/>
          <w:szCs w:val="20"/>
        </w:rPr>
      </w:pPr>
      <w:r w:rsidRPr="00B251F9">
        <w:rPr>
          <w:rFonts w:ascii="Arial" w:hAnsi="Arial" w:cs="Arial"/>
          <w:bCs/>
          <w:sz w:val="20"/>
          <w:szCs w:val="20"/>
        </w:rPr>
        <w:t>A</w:t>
      </w:r>
      <w:r>
        <w:rPr>
          <w:rFonts w:ascii="Arial" w:hAnsi="Arial" w:cs="Arial"/>
          <w:bCs/>
          <w:sz w:val="20"/>
          <w:szCs w:val="20"/>
        </w:rPr>
        <w:t xml:space="preserve"> táblában a</w:t>
      </w:r>
      <w:r w:rsidRPr="00B251F9">
        <w:rPr>
          <w:rFonts w:ascii="Arial" w:hAnsi="Arial" w:cs="Arial"/>
          <w:bCs/>
          <w:sz w:val="20"/>
          <w:szCs w:val="20"/>
        </w:rPr>
        <w:t xml:space="preserve"> befektetési egységekhez kötött életbiztosításokra képzett tartalékok</w:t>
      </w:r>
      <w:r>
        <w:rPr>
          <w:rFonts w:ascii="Arial" w:hAnsi="Arial" w:cs="Arial"/>
          <w:bCs/>
          <w:sz w:val="20"/>
          <w:szCs w:val="20"/>
        </w:rPr>
        <w:t>at kell jelenteni</w:t>
      </w:r>
      <w:r w:rsidRPr="00B251F9">
        <w:rPr>
          <w:rFonts w:ascii="Arial" w:hAnsi="Arial" w:cs="Arial"/>
          <w:bCs/>
          <w:sz w:val="20"/>
          <w:szCs w:val="20"/>
        </w:rPr>
        <w:t>. Az eszkö</w:t>
      </w:r>
      <w:r>
        <w:rPr>
          <w:rFonts w:ascii="Arial" w:hAnsi="Arial" w:cs="Arial"/>
          <w:bCs/>
          <w:sz w:val="20"/>
          <w:szCs w:val="20"/>
        </w:rPr>
        <w:t>zalapokon felül be kell mutatni</w:t>
      </w:r>
      <w:r w:rsidRPr="00B251F9">
        <w:rPr>
          <w:rFonts w:ascii="Arial" w:hAnsi="Arial" w:cs="Arial"/>
          <w:bCs/>
          <w:sz w:val="20"/>
          <w:szCs w:val="20"/>
        </w:rPr>
        <w:t xml:space="preserve"> például a kockázati részre képzett matematikai tartalékot, az esetlegesen kiígért hozamra vonatkozóan képzett tartalékrészeket stb. </w:t>
      </w:r>
    </w:p>
    <w:p w14:paraId="00FB9B6A" w14:textId="77777777" w:rsidR="003F7F8F" w:rsidRPr="00B251F9" w:rsidRDefault="003F7F8F" w:rsidP="00886C5C">
      <w:pPr>
        <w:jc w:val="both"/>
        <w:rPr>
          <w:rFonts w:ascii="Arial" w:hAnsi="Arial" w:cs="Arial"/>
          <w:bCs/>
          <w:sz w:val="20"/>
          <w:szCs w:val="20"/>
        </w:rPr>
      </w:pPr>
    </w:p>
    <w:p w14:paraId="4F85DCD1" w14:textId="77777777" w:rsidR="003F7F8F" w:rsidRPr="00B251F9" w:rsidRDefault="003F7F8F" w:rsidP="00886C5C">
      <w:pPr>
        <w:jc w:val="both"/>
        <w:rPr>
          <w:rFonts w:ascii="Arial" w:hAnsi="Arial" w:cs="Arial"/>
          <w:b/>
          <w:bCs/>
          <w:sz w:val="20"/>
          <w:szCs w:val="20"/>
        </w:rPr>
      </w:pPr>
      <w:r w:rsidRPr="00B251F9">
        <w:rPr>
          <w:rFonts w:ascii="Arial" w:hAnsi="Arial" w:cs="Arial"/>
          <w:b/>
          <w:bCs/>
          <w:sz w:val="20"/>
          <w:szCs w:val="20"/>
        </w:rPr>
        <w:t>A tábla sorai</w:t>
      </w:r>
    </w:p>
    <w:p w14:paraId="5D751751" w14:textId="77777777" w:rsidR="003F7F8F" w:rsidRPr="00B251F9" w:rsidRDefault="003F7F8F" w:rsidP="00886C5C">
      <w:pPr>
        <w:jc w:val="both"/>
        <w:rPr>
          <w:rFonts w:ascii="Arial" w:hAnsi="Arial" w:cs="Arial"/>
          <w:bCs/>
          <w:sz w:val="20"/>
          <w:szCs w:val="20"/>
        </w:rPr>
      </w:pPr>
    </w:p>
    <w:p w14:paraId="700C581D" w14:textId="77777777" w:rsidR="003F7F8F" w:rsidRPr="00B251F9" w:rsidRDefault="003F7F8F" w:rsidP="00620FA4">
      <w:pPr>
        <w:jc w:val="both"/>
        <w:rPr>
          <w:rFonts w:ascii="Arial" w:hAnsi="Arial" w:cs="Arial"/>
          <w:bCs/>
          <w:i/>
          <w:sz w:val="20"/>
          <w:szCs w:val="20"/>
        </w:rPr>
      </w:pPr>
      <w:r w:rsidRPr="00B251F9">
        <w:rPr>
          <w:rFonts w:ascii="Arial" w:hAnsi="Arial" w:cs="Arial"/>
          <w:bCs/>
          <w:i/>
          <w:sz w:val="20"/>
          <w:szCs w:val="20"/>
        </w:rPr>
        <w:t xml:space="preserve">42A8E4 sor </w:t>
      </w:r>
      <w:r w:rsidR="00886C5C" w:rsidRPr="00B251F9">
        <w:rPr>
          <w:rFonts w:ascii="Arial" w:hAnsi="Arial" w:cs="Arial"/>
          <w:bCs/>
          <w:i/>
          <w:sz w:val="20"/>
          <w:szCs w:val="20"/>
        </w:rPr>
        <w:t>Egyéb</w:t>
      </w:r>
      <w:r w:rsidRPr="00B251F9">
        <w:rPr>
          <w:rFonts w:ascii="Arial" w:hAnsi="Arial" w:cs="Arial"/>
          <w:bCs/>
          <w:i/>
          <w:sz w:val="20"/>
          <w:szCs w:val="20"/>
        </w:rPr>
        <w:t xml:space="preserve"> biztosítástechnikai tartalékok</w:t>
      </w:r>
    </w:p>
    <w:p w14:paraId="249D3AA3" w14:textId="77777777" w:rsidR="003F7F8F" w:rsidRPr="00B251F9" w:rsidRDefault="003F7F8F" w:rsidP="00620FA4">
      <w:pPr>
        <w:jc w:val="both"/>
        <w:rPr>
          <w:rFonts w:ascii="Arial" w:hAnsi="Arial" w:cs="Arial"/>
          <w:bCs/>
          <w:sz w:val="20"/>
          <w:szCs w:val="20"/>
        </w:rPr>
      </w:pPr>
    </w:p>
    <w:p w14:paraId="3EDF3A7C" w14:textId="77777777" w:rsidR="003F7F8F" w:rsidRPr="00B251F9" w:rsidRDefault="003F7F8F" w:rsidP="00620FA4">
      <w:pPr>
        <w:jc w:val="both"/>
        <w:rPr>
          <w:rFonts w:ascii="Arial" w:hAnsi="Arial" w:cs="Arial"/>
          <w:bCs/>
          <w:sz w:val="20"/>
          <w:szCs w:val="20"/>
        </w:rPr>
      </w:pPr>
      <w:r w:rsidRPr="00B251F9">
        <w:rPr>
          <w:rFonts w:ascii="Arial" w:hAnsi="Arial" w:cs="Arial"/>
          <w:bCs/>
          <w:sz w:val="20"/>
          <w:szCs w:val="20"/>
        </w:rPr>
        <w:t>Ebbe a sorba</w:t>
      </w:r>
      <w:r w:rsidR="00B368F6" w:rsidRPr="00B251F9">
        <w:rPr>
          <w:rFonts w:ascii="Arial" w:hAnsi="Arial" w:cs="Arial"/>
          <w:bCs/>
          <w:sz w:val="20"/>
          <w:szCs w:val="20"/>
        </w:rPr>
        <w:t xml:space="preserve"> a </w:t>
      </w:r>
      <w:r w:rsidR="00D90555">
        <w:rPr>
          <w:rFonts w:ascii="Arial" w:hAnsi="Arial" w:cs="Arial"/>
          <w:bCs/>
          <w:sz w:val="20"/>
          <w:szCs w:val="20"/>
        </w:rPr>
        <w:t xml:space="preserve">43/2015. </w:t>
      </w:r>
      <w:r w:rsidR="00B27C7E">
        <w:rPr>
          <w:rFonts w:ascii="Arial" w:hAnsi="Arial" w:cs="Arial"/>
          <w:bCs/>
          <w:sz w:val="20"/>
          <w:szCs w:val="20"/>
        </w:rPr>
        <w:t xml:space="preserve">(III. 12.) </w:t>
      </w:r>
      <w:r w:rsidR="00D90555">
        <w:rPr>
          <w:rFonts w:ascii="Arial" w:hAnsi="Arial" w:cs="Arial"/>
          <w:bCs/>
          <w:sz w:val="20"/>
          <w:szCs w:val="20"/>
        </w:rPr>
        <w:t xml:space="preserve">Korm. rendeletben </w:t>
      </w:r>
      <w:r w:rsidR="00886C5C" w:rsidRPr="00B251F9">
        <w:rPr>
          <w:rFonts w:ascii="Arial" w:hAnsi="Arial" w:cs="Arial"/>
          <w:bCs/>
          <w:sz w:val="20"/>
          <w:szCs w:val="20"/>
        </w:rPr>
        <w:t xml:space="preserve">felsorolt elemek értendőek, lásd még a mérleghivatkozást a 48B8A tábla kitöltési </w:t>
      </w:r>
      <w:r w:rsidR="00D3575D">
        <w:rPr>
          <w:rFonts w:ascii="Arial" w:hAnsi="Arial" w:cs="Arial"/>
          <w:bCs/>
          <w:sz w:val="20"/>
          <w:szCs w:val="20"/>
        </w:rPr>
        <w:t>előírásain</w:t>
      </w:r>
      <w:r w:rsidR="00886C5C" w:rsidRPr="00B251F9">
        <w:rPr>
          <w:rFonts w:ascii="Arial" w:hAnsi="Arial" w:cs="Arial"/>
          <w:bCs/>
          <w:sz w:val="20"/>
          <w:szCs w:val="20"/>
        </w:rPr>
        <w:t xml:space="preserve">ál. </w:t>
      </w:r>
    </w:p>
    <w:p w14:paraId="14D37487" w14:textId="77777777" w:rsidR="003F7F8F" w:rsidRPr="00B251F9" w:rsidRDefault="003F7F8F" w:rsidP="00620FA4">
      <w:pPr>
        <w:spacing w:before="240"/>
        <w:jc w:val="both"/>
        <w:rPr>
          <w:rFonts w:ascii="Arial" w:hAnsi="Arial" w:cs="Arial"/>
          <w:bCs/>
          <w:i/>
          <w:sz w:val="20"/>
          <w:szCs w:val="20"/>
        </w:rPr>
      </w:pPr>
      <w:r w:rsidRPr="00B251F9">
        <w:rPr>
          <w:rFonts w:ascii="Arial" w:hAnsi="Arial" w:cs="Arial"/>
          <w:bCs/>
          <w:i/>
          <w:sz w:val="20"/>
          <w:szCs w:val="20"/>
        </w:rPr>
        <w:t xml:space="preserve">42A8E5 sor </w:t>
      </w:r>
      <w:r w:rsidR="00886C5C" w:rsidRPr="00B251F9">
        <w:rPr>
          <w:rFonts w:ascii="Arial" w:hAnsi="Arial" w:cs="Arial"/>
          <w:bCs/>
          <w:i/>
          <w:sz w:val="20"/>
          <w:szCs w:val="20"/>
        </w:rPr>
        <w:t>További</w:t>
      </w:r>
      <w:r w:rsidRPr="00B251F9">
        <w:rPr>
          <w:rFonts w:ascii="Arial" w:hAnsi="Arial" w:cs="Arial"/>
          <w:bCs/>
          <w:i/>
          <w:sz w:val="20"/>
          <w:szCs w:val="20"/>
        </w:rPr>
        <w:t xml:space="preserve"> biztosítástechnikai tartalékok</w:t>
      </w:r>
    </w:p>
    <w:p w14:paraId="0F2A0B7B" w14:textId="77777777" w:rsidR="003F7F8F" w:rsidRPr="00B251F9" w:rsidRDefault="003F7F8F" w:rsidP="00620FA4">
      <w:pPr>
        <w:jc w:val="both"/>
        <w:rPr>
          <w:rFonts w:ascii="Arial" w:hAnsi="Arial" w:cs="Arial"/>
          <w:bCs/>
          <w:sz w:val="20"/>
          <w:szCs w:val="20"/>
        </w:rPr>
      </w:pPr>
    </w:p>
    <w:p w14:paraId="5B071625" w14:textId="77777777" w:rsidR="003F7F8F" w:rsidRPr="00B251F9" w:rsidRDefault="003F7F8F" w:rsidP="00620FA4">
      <w:pPr>
        <w:jc w:val="both"/>
        <w:rPr>
          <w:rFonts w:ascii="Arial" w:hAnsi="Arial" w:cs="Arial"/>
          <w:bCs/>
          <w:sz w:val="20"/>
          <w:szCs w:val="20"/>
        </w:rPr>
      </w:pPr>
      <w:r w:rsidRPr="00B251F9">
        <w:rPr>
          <w:rFonts w:ascii="Arial" w:hAnsi="Arial" w:cs="Arial"/>
          <w:bCs/>
          <w:sz w:val="20"/>
          <w:szCs w:val="20"/>
        </w:rPr>
        <w:t xml:space="preserve">Ezen a </w:t>
      </w:r>
      <w:r w:rsidR="00886C5C" w:rsidRPr="00B251F9">
        <w:rPr>
          <w:rFonts w:ascii="Arial" w:hAnsi="Arial" w:cs="Arial"/>
          <w:bCs/>
          <w:sz w:val="20"/>
          <w:szCs w:val="20"/>
        </w:rPr>
        <w:t>soron kell megjeleníteni az előző sorokban nem nevesített tartalékokat.</w:t>
      </w:r>
    </w:p>
    <w:p w14:paraId="39E96694" w14:textId="77777777" w:rsidR="003F7F8F" w:rsidRPr="00B251F9" w:rsidRDefault="003F7F8F" w:rsidP="00BB2C81">
      <w:pPr>
        <w:spacing w:before="240"/>
        <w:jc w:val="both"/>
        <w:rPr>
          <w:rFonts w:ascii="Arial" w:hAnsi="Arial" w:cs="Arial"/>
          <w:b/>
          <w:bCs/>
          <w:sz w:val="20"/>
          <w:szCs w:val="20"/>
        </w:rPr>
      </w:pPr>
      <w:r w:rsidRPr="00B251F9">
        <w:rPr>
          <w:rFonts w:ascii="Arial" w:hAnsi="Arial" w:cs="Arial"/>
          <w:b/>
          <w:bCs/>
          <w:sz w:val="20"/>
          <w:szCs w:val="20"/>
        </w:rPr>
        <w:t>A tábla oszlopai</w:t>
      </w:r>
    </w:p>
    <w:p w14:paraId="4A110D23" w14:textId="77777777" w:rsidR="003F7F8F" w:rsidRPr="00B251F9" w:rsidRDefault="003F7F8F" w:rsidP="003F7F8F">
      <w:pPr>
        <w:jc w:val="both"/>
        <w:rPr>
          <w:rFonts w:ascii="Arial" w:hAnsi="Arial" w:cs="Arial"/>
          <w:bCs/>
          <w:sz w:val="20"/>
          <w:szCs w:val="20"/>
        </w:rPr>
      </w:pPr>
    </w:p>
    <w:p w14:paraId="0B31DB99" w14:textId="77777777" w:rsidR="00886C5C" w:rsidRPr="00B251F9" w:rsidRDefault="00984FF2" w:rsidP="007C5222">
      <w:pPr>
        <w:jc w:val="both"/>
        <w:rPr>
          <w:rFonts w:ascii="Arial" w:hAnsi="Arial" w:cs="Arial"/>
          <w:sz w:val="20"/>
          <w:szCs w:val="20"/>
        </w:rPr>
      </w:pPr>
      <w:r>
        <w:rPr>
          <w:rFonts w:ascii="Arial" w:hAnsi="Arial" w:cs="Arial"/>
          <w:bCs/>
          <w:sz w:val="20"/>
          <w:szCs w:val="20"/>
        </w:rPr>
        <w:t xml:space="preserve">A tartalék </w:t>
      </w:r>
      <w:r w:rsidR="00886C5C" w:rsidRPr="00B251F9">
        <w:rPr>
          <w:rFonts w:ascii="Arial" w:hAnsi="Arial" w:cs="Arial"/>
          <w:bCs/>
          <w:sz w:val="20"/>
          <w:szCs w:val="20"/>
        </w:rPr>
        <w:t>záró érték</w:t>
      </w:r>
      <w:r w:rsidR="004518AE" w:rsidRPr="00B251F9">
        <w:rPr>
          <w:rFonts w:ascii="Arial" w:hAnsi="Arial" w:cs="Arial"/>
          <w:bCs/>
          <w:sz w:val="20"/>
          <w:szCs w:val="20"/>
        </w:rPr>
        <w:t xml:space="preserve">éből </w:t>
      </w:r>
      <w:r w:rsidR="00886C5C" w:rsidRPr="00B251F9">
        <w:rPr>
          <w:rFonts w:ascii="Arial" w:hAnsi="Arial" w:cs="Arial"/>
          <w:bCs/>
          <w:sz w:val="20"/>
          <w:szCs w:val="20"/>
        </w:rPr>
        <w:t xml:space="preserve">külön oszlopban kell bemutatni </w:t>
      </w:r>
      <w:r w:rsidR="00AF4448" w:rsidRPr="00B251F9">
        <w:rPr>
          <w:rFonts w:ascii="Arial" w:hAnsi="Arial" w:cs="Arial"/>
          <w:bCs/>
          <w:sz w:val="20"/>
          <w:szCs w:val="20"/>
        </w:rPr>
        <w:t xml:space="preserve">a Bit. </w:t>
      </w:r>
      <w:r w:rsidR="000B349F">
        <w:rPr>
          <w:rFonts w:ascii="Arial" w:hAnsi="Arial" w:cs="Arial"/>
          <w:bCs/>
          <w:sz w:val="20"/>
          <w:szCs w:val="20"/>
        </w:rPr>
        <w:t>125</w:t>
      </w:r>
      <w:r w:rsidR="00AF4448" w:rsidRPr="00B251F9">
        <w:rPr>
          <w:rFonts w:ascii="Arial" w:hAnsi="Arial" w:cs="Arial"/>
          <w:bCs/>
          <w:sz w:val="20"/>
          <w:szCs w:val="20"/>
        </w:rPr>
        <w:t>.</w:t>
      </w:r>
      <w:r w:rsidR="000A2F97" w:rsidRPr="00B251F9">
        <w:rPr>
          <w:rFonts w:ascii="Arial" w:hAnsi="Arial" w:cs="Arial"/>
          <w:bCs/>
          <w:sz w:val="20"/>
          <w:szCs w:val="20"/>
        </w:rPr>
        <w:t xml:space="preserve"> </w:t>
      </w:r>
      <w:r w:rsidR="00AF4448" w:rsidRPr="00B251F9">
        <w:rPr>
          <w:rFonts w:ascii="Arial" w:hAnsi="Arial" w:cs="Arial"/>
          <w:bCs/>
          <w:sz w:val="20"/>
          <w:szCs w:val="20"/>
        </w:rPr>
        <w:t>§</w:t>
      </w:r>
      <w:r w:rsidR="00C969ED">
        <w:rPr>
          <w:rFonts w:ascii="Arial" w:hAnsi="Arial" w:cs="Arial"/>
          <w:bCs/>
          <w:sz w:val="20"/>
          <w:szCs w:val="20"/>
        </w:rPr>
        <w:t>-a</w:t>
      </w:r>
      <w:r w:rsidR="00AF4448" w:rsidRPr="00B251F9">
        <w:rPr>
          <w:rFonts w:ascii="Arial" w:hAnsi="Arial" w:cs="Arial"/>
          <w:bCs/>
          <w:sz w:val="20"/>
          <w:szCs w:val="20"/>
        </w:rPr>
        <w:t xml:space="preserve"> szerinti</w:t>
      </w:r>
      <w:r w:rsidR="00886C5C" w:rsidRPr="00B251F9">
        <w:rPr>
          <w:rFonts w:ascii="Arial" w:hAnsi="Arial" w:cs="Arial"/>
          <w:bCs/>
          <w:sz w:val="20"/>
          <w:szCs w:val="20"/>
        </w:rPr>
        <w:t xml:space="preserve"> tőkegaranciát</w:t>
      </w:r>
      <w:r w:rsidR="00304F18" w:rsidRPr="00B251F9">
        <w:rPr>
          <w:rFonts w:ascii="Arial" w:hAnsi="Arial" w:cs="Arial"/>
          <w:bCs/>
          <w:sz w:val="20"/>
          <w:szCs w:val="20"/>
        </w:rPr>
        <w:t>,</w:t>
      </w:r>
      <w:r w:rsidR="00886C5C" w:rsidRPr="00B251F9">
        <w:rPr>
          <w:rFonts w:ascii="Arial" w:hAnsi="Arial" w:cs="Arial"/>
          <w:bCs/>
          <w:sz w:val="20"/>
          <w:szCs w:val="20"/>
        </w:rPr>
        <w:t xml:space="preserve"> illetve </w:t>
      </w:r>
      <w:r w:rsidR="004518AE" w:rsidRPr="00B251F9">
        <w:rPr>
          <w:rFonts w:ascii="Arial" w:hAnsi="Arial" w:cs="Arial"/>
          <w:bCs/>
          <w:sz w:val="20"/>
          <w:szCs w:val="20"/>
        </w:rPr>
        <w:t xml:space="preserve">tőke- és </w:t>
      </w:r>
      <w:r w:rsidR="00886C5C" w:rsidRPr="00B251F9">
        <w:rPr>
          <w:rFonts w:ascii="Arial" w:hAnsi="Arial" w:cs="Arial"/>
          <w:bCs/>
          <w:sz w:val="20"/>
          <w:szCs w:val="20"/>
        </w:rPr>
        <w:t xml:space="preserve">hozamgaranciát tartalmazó termékek, valamint a </w:t>
      </w:r>
      <w:r w:rsidR="00AF4448" w:rsidRPr="00B251F9">
        <w:rPr>
          <w:rFonts w:ascii="Arial" w:hAnsi="Arial" w:cs="Arial"/>
          <w:bCs/>
          <w:sz w:val="20"/>
          <w:szCs w:val="20"/>
        </w:rPr>
        <w:t xml:space="preserve">Bit. </w:t>
      </w:r>
      <w:r w:rsidR="000B349F">
        <w:rPr>
          <w:rFonts w:ascii="Arial" w:hAnsi="Arial" w:cs="Arial"/>
          <w:bCs/>
          <w:sz w:val="20"/>
          <w:szCs w:val="20"/>
        </w:rPr>
        <w:t xml:space="preserve">126. </w:t>
      </w:r>
      <w:r w:rsidR="00AF4448" w:rsidRPr="00B251F9">
        <w:rPr>
          <w:rFonts w:ascii="Arial" w:hAnsi="Arial" w:cs="Arial"/>
          <w:bCs/>
          <w:sz w:val="20"/>
          <w:szCs w:val="20"/>
        </w:rPr>
        <w:t>§</w:t>
      </w:r>
      <w:r w:rsidR="00C969ED">
        <w:rPr>
          <w:rFonts w:ascii="Arial" w:hAnsi="Arial" w:cs="Arial"/>
          <w:bCs/>
          <w:sz w:val="20"/>
          <w:szCs w:val="20"/>
        </w:rPr>
        <w:t>-a</w:t>
      </w:r>
      <w:r w:rsidR="00AF4448" w:rsidRPr="00B251F9">
        <w:rPr>
          <w:rFonts w:ascii="Arial" w:hAnsi="Arial" w:cs="Arial"/>
          <w:bCs/>
          <w:sz w:val="20"/>
          <w:szCs w:val="20"/>
        </w:rPr>
        <w:t xml:space="preserve"> szerinti </w:t>
      </w:r>
      <w:r w:rsidR="00886C5C" w:rsidRPr="00B251F9">
        <w:rPr>
          <w:rFonts w:ascii="Arial" w:hAnsi="Arial" w:cs="Arial"/>
          <w:bCs/>
          <w:sz w:val="20"/>
          <w:szCs w:val="20"/>
        </w:rPr>
        <w:t>tőkevédett</w:t>
      </w:r>
      <w:r w:rsidR="00304F18" w:rsidRPr="00B251F9">
        <w:rPr>
          <w:rFonts w:ascii="Arial" w:hAnsi="Arial" w:cs="Arial"/>
          <w:bCs/>
          <w:sz w:val="20"/>
          <w:szCs w:val="20"/>
        </w:rPr>
        <w:t>,</w:t>
      </w:r>
      <w:r w:rsidR="00886C5C" w:rsidRPr="00B251F9">
        <w:rPr>
          <w:rFonts w:ascii="Arial" w:hAnsi="Arial" w:cs="Arial"/>
          <w:bCs/>
          <w:sz w:val="20"/>
          <w:szCs w:val="20"/>
        </w:rPr>
        <w:t xml:space="preserve"> illetve </w:t>
      </w:r>
      <w:r w:rsidR="004518AE" w:rsidRPr="00B251F9">
        <w:rPr>
          <w:rFonts w:ascii="Arial" w:hAnsi="Arial" w:cs="Arial"/>
          <w:bCs/>
          <w:sz w:val="20"/>
          <w:szCs w:val="20"/>
        </w:rPr>
        <w:t xml:space="preserve">tőke- és </w:t>
      </w:r>
      <w:r w:rsidR="00886C5C" w:rsidRPr="00B251F9">
        <w:rPr>
          <w:rFonts w:ascii="Arial" w:hAnsi="Arial" w:cs="Arial"/>
          <w:bCs/>
          <w:sz w:val="20"/>
          <w:szCs w:val="20"/>
        </w:rPr>
        <w:t>hozamvédett termékek tartalékait.</w:t>
      </w:r>
    </w:p>
    <w:p w14:paraId="12C234EE" w14:textId="77777777" w:rsidR="00444DC9" w:rsidRPr="00B251F9" w:rsidRDefault="00444DC9">
      <w:pPr>
        <w:spacing w:before="120"/>
        <w:jc w:val="both"/>
        <w:rPr>
          <w:rFonts w:ascii="Arial" w:hAnsi="Arial" w:cs="Arial"/>
          <w:bCs/>
          <w:sz w:val="20"/>
          <w:szCs w:val="20"/>
        </w:rPr>
      </w:pPr>
    </w:p>
    <w:p w14:paraId="3F7558B7"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24. </w:t>
      </w:r>
      <w:r w:rsidR="00444DC9" w:rsidRPr="00B251F9">
        <w:rPr>
          <w:rFonts w:ascii="Arial" w:hAnsi="Arial" w:cs="Arial"/>
          <w:b/>
          <w:sz w:val="20"/>
          <w:szCs w:val="20"/>
        </w:rPr>
        <w:t>42A9A</w:t>
      </w:r>
      <w:r w:rsidR="00F47928" w:rsidRPr="00B251F9">
        <w:rPr>
          <w:rFonts w:ascii="Arial" w:hAnsi="Arial" w:cs="Arial"/>
          <w:b/>
          <w:sz w:val="20"/>
          <w:szCs w:val="20"/>
        </w:rPr>
        <w:t>1</w:t>
      </w:r>
      <w:r w:rsidR="00444DC9" w:rsidRPr="00B251F9">
        <w:rPr>
          <w:rFonts w:ascii="Arial" w:hAnsi="Arial" w:cs="Arial"/>
          <w:b/>
          <w:sz w:val="20"/>
          <w:szCs w:val="20"/>
        </w:rPr>
        <w:t xml:space="preserve"> </w:t>
      </w:r>
      <w:r w:rsidR="00444DC9" w:rsidRPr="00B251F9">
        <w:rPr>
          <w:rFonts w:ascii="Arial" w:hAnsi="Arial" w:cs="Arial"/>
          <w:b/>
          <w:bCs/>
          <w:sz w:val="20"/>
          <w:szCs w:val="20"/>
        </w:rPr>
        <w:t>Kimutatás a biztosító befektetéseiről</w:t>
      </w:r>
    </w:p>
    <w:p w14:paraId="13D93E8C" w14:textId="77777777" w:rsidR="00B80E7F" w:rsidRPr="00B251F9" w:rsidRDefault="00B80E7F" w:rsidP="00B80E7F">
      <w:pPr>
        <w:spacing w:before="120"/>
        <w:jc w:val="both"/>
        <w:rPr>
          <w:rFonts w:ascii="Arial" w:hAnsi="Arial" w:cs="Arial"/>
          <w:b/>
          <w:bCs/>
          <w:sz w:val="20"/>
          <w:szCs w:val="20"/>
        </w:rPr>
      </w:pPr>
      <w:r w:rsidRPr="00B251F9">
        <w:rPr>
          <w:rFonts w:ascii="Arial" w:hAnsi="Arial" w:cs="Arial"/>
          <w:b/>
          <w:sz w:val="20"/>
          <w:szCs w:val="20"/>
        </w:rPr>
        <w:t>A tábla kitöltése</w:t>
      </w:r>
    </w:p>
    <w:p w14:paraId="10414113" w14:textId="77777777" w:rsidR="00444DC9" w:rsidRPr="00B251F9" w:rsidRDefault="00FB0BEE" w:rsidP="007C5222">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 biztosító </w:t>
      </w:r>
      <w:r w:rsidR="00DD57A4">
        <w:rPr>
          <w:rFonts w:ascii="Arial" w:hAnsi="Arial" w:cs="Arial"/>
          <w:sz w:val="20"/>
          <w:szCs w:val="20"/>
        </w:rPr>
        <w:t xml:space="preserve">számviteli </w:t>
      </w:r>
      <w:r w:rsidR="00444DC9" w:rsidRPr="00B251F9">
        <w:rPr>
          <w:rFonts w:ascii="Arial" w:hAnsi="Arial" w:cs="Arial"/>
          <w:sz w:val="20"/>
          <w:szCs w:val="20"/>
        </w:rPr>
        <w:t xml:space="preserve">biztosítástechnikai tartalékai fedezetét képező befektetéseit (a matematikai tartalék, a matematikai tartalékon kívüli biztosítástechnikai tartalékok és a befektetési egységekhez kötött életbiztosítások tartaléka) és saját eszközeit, élet- és </w:t>
      </w:r>
      <w:r w:rsidR="0029747E">
        <w:rPr>
          <w:rFonts w:ascii="Arial" w:hAnsi="Arial" w:cs="Arial"/>
          <w:sz w:val="20"/>
          <w:szCs w:val="20"/>
        </w:rPr>
        <w:t>nem</w:t>
      </w:r>
      <w:r w:rsidR="00056F78">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ági, valamint nem biztosítási tevékenység bontásban kell bemutatni.</w:t>
      </w:r>
    </w:p>
    <w:p w14:paraId="326A42EE" w14:textId="77777777" w:rsidR="00444DC9" w:rsidRPr="00B251F9" w:rsidRDefault="00FB0BEE" w:rsidP="007C5222">
      <w:pPr>
        <w:spacing w:before="120"/>
        <w:jc w:val="both"/>
        <w:rPr>
          <w:rFonts w:ascii="Arial" w:hAnsi="Arial" w:cs="Arial"/>
          <w:bCs/>
          <w:sz w:val="20"/>
          <w:szCs w:val="20"/>
        </w:rPr>
      </w:pPr>
      <w:r>
        <w:rPr>
          <w:rFonts w:ascii="Arial" w:hAnsi="Arial" w:cs="Arial"/>
          <w:bCs/>
          <w:sz w:val="20"/>
          <w:szCs w:val="20"/>
        </w:rPr>
        <w:t>A táblá</w:t>
      </w:r>
      <w:r w:rsidR="00444DC9" w:rsidRPr="00B251F9">
        <w:rPr>
          <w:rFonts w:ascii="Arial" w:hAnsi="Arial" w:cs="Arial"/>
          <w:bCs/>
          <w:sz w:val="20"/>
          <w:szCs w:val="20"/>
        </w:rPr>
        <w:t xml:space="preserve">ban a könyvelt (főkönyvi) elszámolásokat kell bemutatni. </w:t>
      </w:r>
    </w:p>
    <w:p w14:paraId="319673D0" w14:textId="77777777"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A fedezeti portfolió értékének legalább a fedezett tartalék mértékét el kell érnie, de azt meg is haladhatja, kivéve a befektetési egységekhez kötött életbiztosítások tartalékának esetében.</w:t>
      </w:r>
    </w:p>
    <w:p w14:paraId="73E5B3BF" w14:textId="77777777" w:rsidR="00D31339" w:rsidRPr="00B251F9" w:rsidRDefault="00D31339" w:rsidP="00D31339">
      <w:pPr>
        <w:spacing w:before="120"/>
        <w:jc w:val="both"/>
        <w:rPr>
          <w:rFonts w:ascii="Arial" w:hAnsi="Arial" w:cs="Arial"/>
          <w:b/>
          <w:bCs/>
          <w:sz w:val="20"/>
          <w:szCs w:val="20"/>
        </w:rPr>
      </w:pPr>
      <w:r w:rsidRPr="00B251F9">
        <w:rPr>
          <w:rFonts w:ascii="Arial" w:hAnsi="Arial" w:cs="Arial"/>
          <w:b/>
          <w:bCs/>
          <w:sz w:val="20"/>
          <w:szCs w:val="20"/>
        </w:rPr>
        <w:t xml:space="preserve">A tábla sorai </w:t>
      </w:r>
    </w:p>
    <w:p w14:paraId="4E2DA7A3" w14:textId="77777777" w:rsidR="00D31339" w:rsidRPr="00B251F9" w:rsidRDefault="00D31339" w:rsidP="00620FA4">
      <w:pPr>
        <w:spacing w:before="120"/>
        <w:jc w:val="both"/>
        <w:rPr>
          <w:rFonts w:ascii="Arial" w:hAnsi="Arial" w:cs="Arial"/>
          <w:bCs/>
          <w:i/>
          <w:sz w:val="20"/>
          <w:szCs w:val="20"/>
        </w:rPr>
      </w:pPr>
      <w:r w:rsidRPr="00B251F9">
        <w:rPr>
          <w:rFonts w:ascii="Arial" w:hAnsi="Arial" w:cs="Arial"/>
          <w:bCs/>
          <w:i/>
          <w:sz w:val="20"/>
          <w:szCs w:val="20"/>
        </w:rPr>
        <w:t>42A9A12 sor B</w:t>
      </w:r>
      <w:r w:rsidR="00444DC9" w:rsidRPr="00B251F9">
        <w:rPr>
          <w:rFonts w:ascii="Arial" w:hAnsi="Arial" w:cs="Arial"/>
          <w:bCs/>
          <w:i/>
          <w:sz w:val="20"/>
          <w:szCs w:val="20"/>
        </w:rPr>
        <w:t xml:space="preserve">iztosítékkal nem fedezett </w:t>
      </w:r>
      <w:r w:rsidRPr="00B251F9">
        <w:rPr>
          <w:rFonts w:ascii="Arial" w:hAnsi="Arial" w:cs="Arial"/>
          <w:bCs/>
          <w:i/>
          <w:sz w:val="20"/>
          <w:szCs w:val="20"/>
        </w:rPr>
        <w:t xml:space="preserve">hitelviszonyt megtestesítő értékpapírok és kölcsönök, valamint szabályozott </w:t>
      </w:r>
      <w:r w:rsidR="00444DC9" w:rsidRPr="00B251F9">
        <w:rPr>
          <w:rFonts w:ascii="Arial" w:hAnsi="Arial" w:cs="Arial"/>
          <w:bCs/>
          <w:i/>
          <w:sz w:val="20"/>
          <w:szCs w:val="20"/>
        </w:rPr>
        <w:t xml:space="preserve">piacra be nem vezetett </w:t>
      </w:r>
      <w:r w:rsidRPr="00B251F9">
        <w:rPr>
          <w:rFonts w:ascii="Arial" w:hAnsi="Arial" w:cs="Arial"/>
          <w:bCs/>
          <w:i/>
          <w:sz w:val="20"/>
          <w:szCs w:val="20"/>
        </w:rPr>
        <w:t>részvény, kötvény</w:t>
      </w:r>
    </w:p>
    <w:p w14:paraId="4884FECB" w14:textId="77777777" w:rsidR="00D31339" w:rsidRPr="00B251F9" w:rsidRDefault="00D31339" w:rsidP="00620FA4">
      <w:pPr>
        <w:spacing w:before="120"/>
        <w:jc w:val="both"/>
        <w:rPr>
          <w:rFonts w:ascii="Arial" w:hAnsi="Arial" w:cs="Arial"/>
          <w:b/>
          <w:sz w:val="20"/>
          <w:szCs w:val="20"/>
        </w:rPr>
      </w:pPr>
      <w:r w:rsidRPr="00B251F9">
        <w:rPr>
          <w:rFonts w:ascii="Arial" w:hAnsi="Arial" w:cs="Arial"/>
          <w:bCs/>
          <w:sz w:val="20"/>
          <w:szCs w:val="20"/>
        </w:rPr>
        <w:t xml:space="preserve">A sor értelmezésénél a Bit. </w:t>
      </w:r>
      <w:r w:rsidR="000B349F">
        <w:rPr>
          <w:rFonts w:ascii="Arial" w:hAnsi="Arial" w:cs="Arial"/>
          <w:bCs/>
          <w:sz w:val="20"/>
          <w:szCs w:val="20"/>
        </w:rPr>
        <w:t xml:space="preserve"> 224. </w:t>
      </w:r>
      <w:r w:rsidRPr="00B251F9">
        <w:rPr>
          <w:rFonts w:ascii="Arial" w:hAnsi="Arial" w:cs="Arial"/>
          <w:bCs/>
          <w:sz w:val="20"/>
          <w:szCs w:val="20"/>
        </w:rPr>
        <w:t>§ (3) bekezdésében foglaltakat kell irányadónak tekinteni</w:t>
      </w:r>
      <w:r w:rsidRPr="00B251F9">
        <w:rPr>
          <w:rFonts w:ascii="Arial" w:hAnsi="Arial" w:cs="Arial"/>
          <w:b/>
          <w:sz w:val="20"/>
          <w:szCs w:val="20"/>
        </w:rPr>
        <w:t>.</w:t>
      </w:r>
    </w:p>
    <w:p w14:paraId="312F7EC6" w14:textId="77777777" w:rsidR="00444DC9" w:rsidRPr="00B251F9" w:rsidRDefault="00525F5F" w:rsidP="00620FA4">
      <w:pPr>
        <w:spacing w:before="120"/>
        <w:jc w:val="both"/>
        <w:rPr>
          <w:rFonts w:ascii="Arial" w:hAnsi="Arial" w:cs="Arial"/>
          <w:sz w:val="20"/>
          <w:szCs w:val="20"/>
        </w:rPr>
      </w:pPr>
      <w:r>
        <w:rPr>
          <w:rFonts w:ascii="Arial" w:hAnsi="Arial" w:cs="Arial"/>
          <w:sz w:val="20"/>
          <w:szCs w:val="20"/>
        </w:rPr>
        <w:t xml:space="preserve">Tőzsdén nem jegyzett </w:t>
      </w:r>
      <w:proofErr w:type="gramStart"/>
      <w:r>
        <w:rPr>
          <w:rFonts w:ascii="Arial" w:hAnsi="Arial" w:cs="Arial"/>
          <w:sz w:val="20"/>
          <w:szCs w:val="20"/>
        </w:rPr>
        <w:t>diszkont</w:t>
      </w:r>
      <w:r w:rsidR="00CE2B30">
        <w:rPr>
          <w:rFonts w:ascii="Arial" w:hAnsi="Arial" w:cs="Arial"/>
          <w:sz w:val="20"/>
          <w:szCs w:val="20"/>
        </w:rPr>
        <w:t xml:space="preserve"> </w:t>
      </w:r>
      <w:r w:rsidR="00444DC9" w:rsidRPr="00B251F9">
        <w:rPr>
          <w:rFonts w:ascii="Arial" w:hAnsi="Arial" w:cs="Arial"/>
          <w:sz w:val="20"/>
          <w:szCs w:val="20"/>
        </w:rPr>
        <w:t>kincstárjegyek</w:t>
      </w:r>
      <w:proofErr w:type="gramEnd"/>
      <w:r w:rsidR="00444DC9" w:rsidRPr="00B251F9">
        <w:rPr>
          <w:rFonts w:ascii="Arial" w:hAnsi="Arial" w:cs="Arial"/>
          <w:sz w:val="20"/>
          <w:szCs w:val="20"/>
        </w:rPr>
        <w:t xml:space="preserve"> szer</w:t>
      </w:r>
      <w:r w:rsidR="00984FF2">
        <w:rPr>
          <w:rFonts w:ascii="Arial" w:hAnsi="Arial" w:cs="Arial"/>
          <w:sz w:val="20"/>
          <w:szCs w:val="20"/>
        </w:rPr>
        <w:t xml:space="preserve">epeltetése a 9A tábla </w:t>
      </w:r>
      <w:r w:rsidR="00444DC9" w:rsidRPr="00B251F9">
        <w:rPr>
          <w:rFonts w:ascii="Arial" w:hAnsi="Arial" w:cs="Arial"/>
          <w:sz w:val="20"/>
          <w:szCs w:val="20"/>
        </w:rPr>
        <w:t xml:space="preserve">részletező soraiban: </w:t>
      </w:r>
      <w:r w:rsidR="000A2F97" w:rsidRPr="00B251F9">
        <w:rPr>
          <w:rFonts w:ascii="Arial" w:hAnsi="Arial" w:cs="Arial"/>
          <w:sz w:val="20"/>
          <w:szCs w:val="20"/>
        </w:rPr>
        <w:t xml:space="preserve">mind </w:t>
      </w:r>
      <w:r w:rsidR="00444DC9" w:rsidRPr="00B251F9">
        <w:rPr>
          <w:rFonts w:ascii="Arial" w:hAnsi="Arial" w:cs="Arial"/>
          <w:sz w:val="20"/>
          <w:szCs w:val="20"/>
        </w:rPr>
        <w:t xml:space="preserve">a </w:t>
      </w:r>
      <w:r w:rsidR="00110465" w:rsidRPr="00B251F9">
        <w:rPr>
          <w:rFonts w:ascii="Arial" w:hAnsi="Arial" w:cs="Arial"/>
          <w:sz w:val="20"/>
          <w:szCs w:val="20"/>
        </w:rPr>
        <w:t xml:space="preserve">42A9A12 </w:t>
      </w:r>
      <w:r w:rsidR="00444DC9" w:rsidRPr="00B251F9">
        <w:rPr>
          <w:rFonts w:ascii="Arial" w:hAnsi="Arial" w:cs="Arial"/>
          <w:sz w:val="20"/>
          <w:szCs w:val="20"/>
        </w:rPr>
        <w:t xml:space="preserve">Biztosítékkal nem fedezett hitelviszonyt megtestesítő értékpapírok és kölcsönök, valamint </w:t>
      </w:r>
      <w:r w:rsidR="00110465" w:rsidRPr="00B251F9">
        <w:rPr>
          <w:rFonts w:ascii="Arial" w:hAnsi="Arial" w:cs="Arial"/>
          <w:sz w:val="20"/>
          <w:szCs w:val="20"/>
        </w:rPr>
        <w:t xml:space="preserve">szabályozott </w:t>
      </w:r>
      <w:r w:rsidR="00444DC9" w:rsidRPr="00B251F9">
        <w:rPr>
          <w:rFonts w:ascii="Arial" w:hAnsi="Arial" w:cs="Arial"/>
          <w:sz w:val="20"/>
          <w:szCs w:val="20"/>
        </w:rPr>
        <w:t>piacra be</w:t>
      </w:r>
      <w:r w:rsidR="00110465" w:rsidRPr="00B251F9">
        <w:rPr>
          <w:rFonts w:ascii="Arial" w:hAnsi="Arial" w:cs="Arial"/>
          <w:sz w:val="20"/>
          <w:szCs w:val="20"/>
        </w:rPr>
        <w:t xml:space="preserve"> nem vezetett részvény, kötvény sorban</w:t>
      </w:r>
      <w:r w:rsidR="00444DC9" w:rsidRPr="00B251F9">
        <w:rPr>
          <w:rFonts w:ascii="Arial" w:hAnsi="Arial" w:cs="Arial"/>
          <w:sz w:val="20"/>
          <w:szCs w:val="20"/>
        </w:rPr>
        <w:t xml:space="preserve">, mind a </w:t>
      </w:r>
      <w:r w:rsidR="00110465" w:rsidRPr="00B251F9">
        <w:rPr>
          <w:rFonts w:ascii="Arial" w:hAnsi="Arial" w:cs="Arial"/>
          <w:sz w:val="20"/>
          <w:szCs w:val="20"/>
        </w:rPr>
        <w:t>42A9A14</w:t>
      </w:r>
      <w:r w:rsidR="00444DC9" w:rsidRPr="00B251F9">
        <w:rPr>
          <w:rFonts w:ascii="Arial" w:hAnsi="Arial" w:cs="Arial"/>
          <w:sz w:val="20"/>
          <w:szCs w:val="20"/>
        </w:rPr>
        <w:t xml:space="preserve"> </w:t>
      </w:r>
      <w:r w:rsidR="00110465" w:rsidRPr="00B251F9">
        <w:rPr>
          <w:rFonts w:ascii="Arial" w:hAnsi="Arial" w:cs="Arial"/>
          <w:sz w:val="20"/>
          <w:szCs w:val="20"/>
        </w:rPr>
        <w:t>Szabályozott</w:t>
      </w:r>
      <w:r w:rsidR="00444DC9" w:rsidRPr="00B251F9">
        <w:rPr>
          <w:rFonts w:ascii="Arial" w:hAnsi="Arial" w:cs="Arial"/>
          <w:sz w:val="20"/>
          <w:szCs w:val="20"/>
        </w:rPr>
        <w:t xml:space="preserve"> papírpiacra be nem vezetett kötvények sorban szerepeltetni kell az értéküket.</w:t>
      </w:r>
    </w:p>
    <w:p w14:paraId="061F4148" w14:textId="77777777" w:rsidR="00444DC9" w:rsidRPr="00B251F9" w:rsidRDefault="00444DC9" w:rsidP="00620FA4">
      <w:pPr>
        <w:spacing w:before="120"/>
        <w:jc w:val="both"/>
        <w:rPr>
          <w:rFonts w:ascii="Arial" w:hAnsi="Arial" w:cs="Arial"/>
          <w:b/>
          <w:sz w:val="20"/>
          <w:szCs w:val="20"/>
        </w:rPr>
      </w:pPr>
      <w:r w:rsidRPr="00B251F9">
        <w:rPr>
          <w:rFonts w:ascii="Arial" w:hAnsi="Arial" w:cs="Arial"/>
          <w:sz w:val="20"/>
          <w:szCs w:val="20"/>
        </w:rPr>
        <w:t>Az önkormányzati kötvényeket az Egyéb soron kell szerepeltetni</w:t>
      </w:r>
      <w:r w:rsidRPr="00B251F9">
        <w:rPr>
          <w:rFonts w:ascii="Arial" w:hAnsi="Arial" w:cs="Arial"/>
          <w:b/>
          <w:sz w:val="20"/>
          <w:szCs w:val="20"/>
        </w:rPr>
        <w:t>.</w:t>
      </w:r>
    </w:p>
    <w:p w14:paraId="78182857" w14:textId="77777777" w:rsidR="006733FB" w:rsidRPr="00B251F9" w:rsidRDefault="006733FB" w:rsidP="00620FA4">
      <w:pPr>
        <w:spacing w:before="120"/>
        <w:jc w:val="both"/>
        <w:rPr>
          <w:rFonts w:ascii="Arial" w:hAnsi="Arial" w:cs="Arial"/>
          <w:bCs/>
          <w:i/>
          <w:sz w:val="20"/>
          <w:szCs w:val="20"/>
        </w:rPr>
      </w:pPr>
      <w:r w:rsidRPr="00B251F9">
        <w:rPr>
          <w:rFonts w:ascii="Arial" w:hAnsi="Arial" w:cs="Arial"/>
          <w:bCs/>
          <w:i/>
          <w:sz w:val="20"/>
          <w:szCs w:val="20"/>
        </w:rPr>
        <w:t xml:space="preserve">42A9A15 ÁÉKBV befektetési jegyek összesen </w:t>
      </w:r>
    </w:p>
    <w:p w14:paraId="51D092DB" w14:textId="77777777" w:rsidR="006733FB" w:rsidRDefault="006733FB" w:rsidP="00620FA4">
      <w:pPr>
        <w:spacing w:before="120"/>
        <w:jc w:val="both"/>
        <w:rPr>
          <w:rFonts w:ascii="Arial" w:hAnsi="Arial" w:cs="Arial"/>
          <w:bCs/>
          <w:sz w:val="20"/>
          <w:szCs w:val="20"/>
        </w:rPr>
      </w:pPr>
      <w:r w:rsidRPr="00B251F9">
        <w:rPr>
          <w:rFonts w:ascii="Arial" w:hAnsi="Arial" w:cs="Arial"/>
          <w:bCs/>
          <w:sz w:val="20"/>
          <w:szCs w:val="20"/>
        </w:rPr>
        <w:t xml:space="preserve">A </w:t>
      </w:r>
      <w:r w:rsidR="00063736">
        <w:rPr>
          <w:rFonts w:ascii="Arial" w:hAnsi="Arial" w:cs="Arial"/>
          <w:bCs/>
          <w:sz w:val="20"/>
          <w:szCs w:val="20"/>
        </w:rPr>
        <w:t>Kbftv. 4.</w:t>
      </w:r>
      <w:r w:rsidR="00786850">
        <w:rPr>
          <w:rFonts w:ascii="Arial" w:hAnsi="Arial" w:cs="Arial"/>
          <w:bCs/>
          <w:sz w:val="20"/>
          <w:szCs w:val="20"/>
        </w:rPr>
        <w:t xml:space="preserve"> </w:t>
      </w:r>
      <w:r w:rsidRPr="00B251F9">
        <w:rPr>
          <w:rFonts w:ascii="Arial" w:hAnsi="Arial" w:cs="Arial"/>
          <w:bCs/>
          <w:sz w:val="20"/>
          <w:szCs w:val="20"/>
        </w:rPr>
        <w:t>§</w:t>
      </w:r>
      <w:r w:rsidR="00063736">
        <w:rPr>
          <w:rFonts w:ascii="Arial" w:hAnsi="Arial" w:cs="Arial"/>
          <w:bCs/>
          <w:sz w:val="20"/>
          <w:szCs w:val="20"/>
        </w:rPr>
        <w:t xml:space="preserve"> (1) bekezdés 8</w:t>
      </w:r>
      <w:r w:rsidRPr="00B251F9">
        <w:rPr>
          <w:rFonts w:ascii="Arial" w:hAnsi="Arial" w:cs="Arial"/>
          <w:bCs/>
          <w:sz w:val="20"/>
          <w:szCs w:val="20"/>
        </w:rPr>
        <w:t xml:space="preserve">. </w:t>
      </w:r>
      <w:r w:rsidR="00C4708E" w:rsidRPr="00B251F9">
        <w:rPr>
          <w:rFonts w:ascii="Arial" w:hAnsi="Arial" w:cs="Arial"/>
          <w:bCs/>
          <w:sz w:val="20"/>
          <w:szCs w:val="20"/>
        </w:rPr>
        <w:t>pont</w:t>
      </w:r>
      <w:r w:rsidR="00BF2513">
        <w:rPr>
          <w:rFonts w:ascii="Arial" w:hAnsi="Arial" w:cs="Arial"/>
          <w:bCs/>
          <w:sz w:val="20"/>
          <w:szCs w:val="20"/>
        </w:rPr>
        <w:t>ja</w:t>
      </w:r>
      <w:r w:rsidR="00C4708E" w:rsidRPr="00B251F9">
        <w:rPr>
          <w:rFonts w:ascii="Arial" w:hAnsi="Arial" w:cs="Arial"/>
          <w:bCs/>
          <w:sz w:val="20"/>
          <w:szCs w:val="20"/>
        </w:rPr>
        <w:t xml:space="preserve"> </w:t>
      </w:r>
      <w:r w:rsidRPr="00B251F9">
        <w:rPr>
          <w:rFonts w:ascii="Arial" w:hAnsi="Arial" w:cs="Arial"/>
          <w:bCs/>
          <w:sz w:val="20"/>
          <w:szCs w:val="20"/>
        </w:rPr>
        <w:t>szerinti befektetési</w:t>
      </w:r>
      <w:r w:rsidR="00BA5F8C">
        <w:rPr>
          <w:rFonts w:ascii="Arial" w:hAnsi="Arial" w:cs="Arial"/>
          <w:bCs/>
          <w:sz w:val="20"/>
          <w:szCs w:val="20"/>
        </w:rPr>
        <w:t xml:space="preserve"> alap befektetési</w:t>
      </w:r>
      <w:r w:rsidRPr="00B251F9">
        <w:rPr>
          <w:rFonts w:ascii="Arial" w:hAnsi="Arial" w:cs="Arial"/>
          <w:bCs/>
          <w:sz w:val="20"/>
          <w:szCs w:val="20"/>
        </w:rPr>
        <w:t xml:space="preserve"> jegye</w:t>
      </w:r>
      <w:r w:rsidR="00063736">
        <w:rPr>
          <w:rFonts w:ascii="Arial" w:hAnsi="Arial" w:cs="Arial"/>
          <w:bCs/>
          <w:sz w:val="20"/>
          <w:szCs w:val="20"/>
        </w:rPr>
        <w:t>i</w:t>
      </w:r>
      <w:r w:rsidRPr="00B251F9">
        <w:rPr>
          <w:rFonts w:ascii="Arial" w:hAnsi="Arial" w:cs="Arial"/>
          <w:bCs/>
          <w:sz w:val="20"/>
          <w:szCs w:val="20"/>
        </w:rPr>
        <w:t>t kell ide sorolni.</w:t>
      </w:r>
    </w:p>
    <w:p w14:paraId="499EC223" w14:textId="77777777" w:rsidR="00063736" w:rsidRDefault="00063736" w:rsidP="00063736">
      <w:pPr>
        <w:spacing w:before="120"/>
        <w:jc w:val="both"/>
        <w:rPr>
          <w:rFonts w:ascii="Arial" w:hAnsi="Arial" w:cs="Arial"/>
          <w:bCs/>
          <w:i/>
          <w:sz w:val="20"/>
          <w:szCs w:val="20"/>
        </w:rPr>
      </w:pPr>
      <w:r w:rsidRPr="00B251F9">
        <w:rPr>
          <w:rFonts w:ascii="Arial" w:hAnsi="Arial" w:cs="Arial"/>
          <w:bCs/>
          <w:i/>
          <w:sz w:val="20"/>
          <w:szCs w:val="20"/>
        </w:rPr>
        <w:t>42A9A1</w:t>
      </w:r>
      <w:r>
        <w:rPr>
          <w:rFonts w:ascii="Arial" w:hAnsi="Arial" w:cs="Arial"/>
          <w:bCs/>
          <w:i/>
          <w:sz w:val="20"/>
          <w:szCs w:val="20"/>
        </w:rPr>
        <w:t>6</w:t>
      </w:r>
      <w:r w:rsidRPr="00B251F9">
        <w:rPr>
          <w:rFonts w:ascii="Arial" w:hAnsi="Arial" w:cs="Arial"/>
          <w:bCs/>
          <w:i/>
          <w:sz w:val="20"/>
          <w:szCs w:val="20"/>
        </w:rPr>
        <w:t xml:space="preserve"> </w:t>
      </w:r>
      <w:r>
        <w:rPr>
          <w:rFonts w:ascii="Arial" w:hAnsi="Arial" w:cs="Arial"/>
          <w:bCs/>
          <w:i/>
          <w:sz w:val="20"/>
          <w:szCs w:val="20"/>
        </w:rPr>
        <w:t>ABA</w:t>
      </w:r>
      <w:r w:rsidRPr="00B251F9">
        <w:rPr>
          <w:rFonts w:ascii="Arial" w:hAnsi="Arial" w:cs="Arial"/>
          <w:bCs/>
          <w:i/>
          <w:sz w:val="20"/>
          <w:szCs w:val="20"/>
        </w:rPr>
        <w:t xml:space="preserve"> befektetési jegyek</w:t>
      </w:r>
      <w:r>
        <w:rPr>
          <w:rFonts w:ascii="Arial" w:hAnsi="Arial" w:cs="Arial"/>
          <w:bCs/>
          <w:i/>
          <w:sz w:val="20"/>
          <w:szCs w:val="20"/>
        </w:rPr>
        <w:t xml:space="preserve"> összesen</w:t>
      </w:r>
    </w:p>
    <w:p w14:paraId="6A8A85BD" w14:textId="77777777" w:rsidR="00063736" w:rsidRDefault="00063736" w:rsidP="00063736">
      <w:pPr>
        <w:spacing w:before="120"/>
        <w:jc w:val="both"/>
        <w:rPr>
          <w:rFonts w:ascii="Arial" w:hAnsi="Arial" w:cs="Arial"/>
          <w:bCs/>
          <w:sz w:val="20"/>
          <w:szCs w:val="20"/>
        </w:rPr>
      </w:pPr>
      <w:r w:rsidRPr="00B251F9">
        <w:rPr>
          <w:rFonts w:ascii="Arial" w:hAnsi="Arial" w:cs="Arial"/>
          <w:bCs/>
          <w:sz w:val="20"/>
          <w:szCs w:val="20"/>
        </w:rPr>
        <w:t xml:space="preserve">A </w:t>
      </w:r>
      <w:r>
        <w:rPr>
          <w:rFonts w:ascii="Arial" w:hAnsi="Arial" w:cs="Arial"/>
          <w:bCs/>
          <w:sz w:val="20"/>
          <w:szCs w:val="20"/>
        </w:rPr>
        <w:t>Kbftv.</w:t>
      </w:r>
      <w:r w:rsidRPr="00B251F9">
        <w:rPr>
          <w:rFonts w:ascii="Arial" w:hAnsi="Arial" w:cs="Arial"/>
          <w:bCs/>
          <w:sz w:val="20"/>
          <w:szCs w:val="20"/>
        </w:rPr>
        <w:t xml:space="preserve"> </w:t>
      </w:r>
      <w:r>
        <w:rPr>
          <w:rFonts w:ascii="Arial" w:hAnsi="Arial" w:cs="Arial"/>
          <w:bCs/>
          <w:sz w:val="20"/>
          <w:szCs w:val="20"/>
        </w:rPr>
        <w:t>4</w:t>
      </w:r>
      <w:r w:rsidRPr="00B251F9">
        <w:rPr>
          <w:rFonts w:ascii="Arial" w:hAnsi="Arial" w:cs="Arial"/>
          <w:bCs/>
          <w:sz w:val="20"/>
          <w:szCs w:val="20"/>
        </w:rPr>
        <w:t xml:space="preserve">. § </w:t>
      </w:r>
      <w:r>
        <w:rPr>
          <w:rFonts w:ascii="Arial" w:hAnsi="Arial" w:cs="Arial"/>
          <w:bCs/>
          <w:sz w:val="20"/>
          <w:szCs w:val="20"/>
        </w:rPr>
        <w:t>(</w:t>
      </w:r>
      <w:r w:rsidRPr="00B251F9">
        <w:rPr>
          <w:rFonts w:ascii="Arial" w:hAnsi="Arial" w:cs="Arial"/>
          <w:bCs/>
          <w:sz w:val="20"/>
          <w:szCs w:val="20"/>
        </w:rPr>
        <w:t>1</w:t>
      </w:r>
      <w:r>
        <w:rPr>
          <w:rFonts w:ascii="Arial" w:hAnsi="Arial" w:cs="Arial"/>
          <w:bCs/>
          <w:sz w:val="20"/>
          <w:szCs w:val="20"/>
        </w:rPr>
        <w:t>) bekezdés 1</w:t>
      </w:r>
      <w:r w:rsidRPr="00B251F9">
        <w:rPr>
          <w:rFonts w:ascii="Arial" w:hAnsi="Arial" w:cs="Arial"/>
          <w:bCs/>
          <w:sz w:val="20"/>
          <w:szCs w:val="20"/>
        </w:rPr>
        <w:t>. pont</w:t>
      </w:r>
      <w:r>
        <w:rPr>
          <w:rFonts w:ascii="Arial" w:hAnsi="Arial" w:cs="Arial"/>
          <w:bCs/>
          <w:sz w:val="20"/>
          <w:szCs w:val="20"/>
        </w:rPr>
        <w:t>ja</w:t>
      </w:r>
      <w:r w:rsidRPr="00B251F9">
        <w:rPr>
          <w:rFonts w:ascii="Arial" w:hAnsi="Arial" w:cs="Arial"/>
          <w:bCs/>
          <w:sz w:val="20"/>
          <w:szCs w:val="20"/>
        </w:rPr>
        <w:t xml:space="preserve"> szerinti </w:t>
      </w:r>
      <w:r>
        <w:rPr>
          <w:rFonts w:ascii="Arial" w:hAnsi="Arial" w:cs="Arial"/>
          <w:bCs/>
          <w:sz w:val="20"/>
          <w:szCs w:val="20"/>
        </w:rPr>
        <w:t xml:space="preserve">befektetési alap </w:t>
      </w:r>
      <w:r w:rsidRPr="00B251F9">
        <w:rPr>
          <w:rFonts w:ascii="Arial" w:hAnsi="Arial" w:cs="Arial"/>
          <w:bCs/>
          <w:sz w:val="20"/>
          <w:szCs w:val="20"/>
        </w:rPr>
        <w:t>befektetési jegye</w:t>
      </w:r>
      <w:r>
        <w:rPr>
          <w:rFonts w:ascii="Arial" w:hAnsi="Arial" w:cs="Arial"/>
          <w:bCs/>
          <w:sz w:val="20"/>
          <w:szCs w:val="20"/>
        </w:rPr>
        <w:t>i</w:t>
      </w:r>
      <w:r w:rsidRPr="00B251F9">
        <w:rPr>
          <w:rFonts w:ascii="Arial" w:hAnsi="Arial" w:cs="Arial"/>
          <w:bCs/>
          <w:sz w:val="20"/>
          <w:szCs w:val="20"/>
        </w:rPr>
        <w:t>t kell ide sorolni.</w:t>
      </w:r>
    </w:p>
    <w:p w14:paraId="5F39995F" w14:textId="77777777" w:rsidR="00063736" w:rsidRDefault="00063736" w:rsidP="00063736">
      <w:pPr>
        <w:spacing w:before="120"/>
        <w:jc w:val="both"/>
        <w:rPr>
          <w:rFonts w:ascii="Arial" w:hAnsi="Arial" w:cs="Arial"/>
          <w:bCs/>
          <w:i/>
          <w:sz w:val="20"/>
          <w:szCs w:val="20"/>
        </w:rPr>
      </w:pPr>
      <w:r>
        <w:rPr>
          <w:rFonts w:ascii="Arial" w:hAnsi="Arial" w:cs="Arial"/>
          <w:bCs/>
          <w:i/>
          <w:sz w:val="20"/>
          <w:szCs w:val="20"/>
        </w:rPr>
        <w:t xml:space="preserve">42A9A161 </w:t>
      </w:r>
      <w:r w:rsidRPr="00D76D89">
        <w:rPr>
          <w:rFonts w:ascii="Arial" w:hAnsi="Arial" w:cs="Arial"/>
          <w:bCs/>
          <w:i/>
          <w:sz w:val="20"/>
          <w:szCs w:val="20"/>
        </w:rPr>
        <w:t>Ingatlanokba fektető ABA által kibocsátott befektetési jegy</w:t>
      </w:r>
    </w:p>
    <w:p w14:paraId="3FBDB910" w14:textId="18B63D36" w:rsidR="00063736" w:rsidRDefault="00063736" w:rsidP="00063736">
      <w:pPr>
        <w:spacing w:before="120"/>
        <w:jc w:val="both"/>
        <w:rPr>
          <w:rFonts w:ascii="Arial" w:hAnsi="Arial" w:cs="Arial"/>
          <w:bCs/>
          <w:sz w:val="20"/>
          <w:szCs w:val="20"/>
        </w:rPr>
      </w:pPr>
      <w:r w:rsidRPr="00D76D89">
        <w:rPr>
          <w:rFonts w:ascii="Arial" w:hAnsi="Arial" w:cs="Arial"/>
          <w:bCs/>
          <w:sz w:val="20"/>
          <w:szCs w:val="20"/>
        </w:rPr>
        <w:t>A 78/2014</w:t>
      </w:r>
      <w:r w:rsidR="00BF2513">
        <w:rPr>
          <w:rFonts w:ascii="Arial" w:hAnsi="Arial" w:cs="Arial"/>
          <w:bCs/>
          <w:sz w:val="20"/>
          <w:szCs w:val="20"/>
        </w:rPr>
        <w:t>.</w:t>
      </w:r>
      <w:r w:rsidRPr="00D76D89">
        <w:rPr>
          <w:rFonts w:ascii="Arial" w:hAnsi="Arial" w:cs="Arial"/>
          <w:bCs/>
          <w:sz w:val="20"/>
          <w:szCs w:val="20"/>
        </w:rPr>
        <w:t xml:space="preserve"> (III.</w:t>
      </w:r>
      <w:r w:rsidR="00913111">
        <w:rPr>
          <w:rFonts w:ascii="Arial" w:hAnsi="Arial" w:cs="Arial"/>
          <w:bCs/>
          <w:sz w:val="20"/>
          <w:szCs w:val="20"/>
        </w:rPr>
        <w:t xml:space="preserve"> </w:t>
      </w:r>
      <w:r w:rsidRPr="00D76D89">
        <w:rPr>
          <w:rFonts w:ascii="Arial" w:hAnsi="Arial" w:cs="Arial"/>
          <w:bCs/>
          <w:sz w:val="20"/>
          <w:szCs w:val="20"/>
        </w:rPr>
        <w:t>14.) Korm.</w:t>
      </w:r>
      <w:r>
        <w:rPr>
          <w:rFonts w:ascii="Arial" w:hAnsi="Arial" w:cs="Arial"/>
          <w:bCs/>
          <w:sz w:val="20"/>
          <w:szCs w:val="20"/>
        </w:rPr>
        <w:t xml:space="preserve"> </w:t>
      </w:r>
      <w:r w:rsidRPr="00D76D89">
        <w:rPr>
          <w:rFonts w:ascii="Arial" w:hAnsi="Arial" w:cs="Arial"/>
          <w:bCs/>
          <w:sz w:val="20"/>
          <w:szCs w:val="20"/>
        </w:rPr>
        <w:t>rendelet</w:t>
      </w:r>
      <w:r>
        <w:rPr>
          <w:rFonts w:ascii="Arial" w:hAnsi="Arial" w:cs="Arial"/>
          <w:bCs/>
          <w:sz w:val="20"/>
          <w:szCs w:val="20"/>
        </w:rPr>
        <w:t xml:space="preserve"> 36. § (1) bekezdése </w:t>
      </w:r>
      <w:r w:rsidRPr="009074A3">
        <w:rPr>
          <w:rFonts w:ascii="Arial" w:hAnsi="Arial" w:cs="Arial"/>
          <w:bCs/>
          <w:sz w:val="20"/>
          <w:szCs w:val="20"/>
        </w:rPr>
        <w:t xml:space="preserve">szerinti </w:t>
      </w:r>
      <w:r w:rsidR="006272C1">
        <w:rPr>
          <w:rFonts w:ascii="Arial" w:hAnsi="Arial" w:cs="Arial"/>
          <w:bCs/>
          <w:sz w:val="20"/>
          <w:szCs w:val="20"/>
        </w:rPr>
        <w:t>ingatlanalap</w:t>
      </w:r>
      <w:r w:rsidR="007B6C33">
        <w:rPr>
          <w:rFonts w:ascii="Arial" w:hAnsi="Arial" w:cs="Arial"/>
          <w:bCs/>
          <w:sz w:val="20"/>
          <w:szCs w:val="20"/>
        </w:rPr>
        <w:t xml:space="preserve"> </w:t>
      </w:r>
      <w:r w:rsidRPr="009074A3">
        <w:rPr>
          <w:rFonts w:ascii="Arial" w:hAnsi="Arial" w:cs="Arial"/>
          <w:bCs/>
          <w:sz w:val="20"/>
          <w:szCs w:val="20"/>
        </w:rPr>
        <w:t>befektetési jegye</w:t>
      </w:r>
      <w:r w:rsidR="007B6C33">
        <w:rPr>
          <w:rFonts w:ascii="Arial" w:hAnsi="Arial" w:cs="Arial"/>
          <w:bCs/>
          <w:sz w:val="20"/>
          <w:szCs w:val="20"/>
        </w:rPr>
        <w:t>i</w:t>
      </w:r>
      <w:r w:rsidRPr="009074A3">
        <w:rPr>
          <w:rFonts w:ascii="Arial" w:hAnsi="Arial" w:cs="Arial"/>
          <w:bCs/>
          <w:sz w:val="20"/>
          <w:szCs w:val="20"/>
        </w:rPr>
        <w:t>t kell ide sorolni</w:t>
      </w:r>
      <w:r>
        <w:rPr>
          <w:rFonts w:ascii="Arial" w:hAnsi="Arial" w:cs="Arial"/>
          <w:bCs/>
          <w:sz w:val="20"/>
          <w:szCs w:val="20"/>
        </w:rPr>
        <w:t>.</w:t>
      </w:r>
    </w:p>
    <w:p w14:paraId="6C7175B3" w14:textId="77777777" w:rsidR="00063736" w:rsidRDefault="00063736" w:rsidP="00063736">
      <w:pPr>
        <w:spacing w:before="120"/>
        <w:jc w:val="both"/>
        <w:rPr>
          <w:rFonts w:ascii="Arial" w:hAnsi="Arial" w:cs="Arial"/>
          <w:bCs/>
          <w:sz w:val="20"/>
          <w:szCs w:val="20"/>
        </w:rPr>
      </w:pPr>
      <w:r w:rsidRPr="00D76D89">
        <w:rPr>
          <w:rFonts w:ascii="Arial" w:hAnsi="Arial" w:cs="Arial"/>
          <w:bCs/>
          <w:i/>
          <w:sz w:val="20"/>
          <w:szCs w:val="20"/>
        </w:rPr>
        <w:t>429A163 Kockázati tőkealap és magántőkealap által kibocsátott befektetési jegy</w:t>
      </w:r>
      <w:r>
        <w:rPr>
          <w:rFonts w:ascii="Arial" w:hAnsi="Arial" w:cs="Arial"/>
          <w:bCs/>
          <w:sz w:val="20"/>
          <w:szCs w:val="20"/>
        </w:rPr>
        <w:t xml:space="preserve"> </w:t>
      </w:r>
    </w:p>
    <w:p w14:paraId="57BD3A87" w14:textId="77777777" w:rsidR="00063736" w:rsidRPr="00B251F9" w:rsidRDefault="00063736" w:rsidP="00063736">
      <w:pPr>
        <w:spacing w:before="120"/>
        <w:jc w:val="both"/>
        <w:rPr>
          <w:rFonts w:ascii="Arial" w:hAnsi="Arial" w:cs="Arial"/>
          <w:b/>
          <w:sz w:val="20"/>
          <w:szCs w:val="20"/>
        </w:rPr>
      </w:pPr>
      <w:r>
        <w:rPr>
          <w:rFonts w:ascii="Arial" w:hAnsi="Arial" w:cs="Arial"/>
          <w:bCs/>
          <w:sz w:val="20"/>
          <w:szCs w:val="20"/>
        </w:rPr>
        <w:t>A Kbftv. 4. § (1) bekezdés 59</w:t>
      </w:r>
      <w:r w:rsidRPr="00B70D2A">
        <w:rPr>
          <w:rFonts w:ascii="Arial" w:hAnsi="Arial" w:cs="Arial"/>
          <w:bCs/>
          <w:sz w:val="20"/>
          <w:szCs w:val="20"/>
        </w:rPr>
        <w:t>.</w:t>
      </w:r>
      <w:r>
        <w:rPr>
          <w:rFonts w:ascii="Arial" w:hAnsi="Arial" w:cs="Arial"/>
          <w:bCs/>
          <w:sz w:val="20"/>
          <w:szCs w:val="20"/>
        </w:rPr>
        <w:t xml:space="preserve"> és 70. </w:t>
      </w:r>
      <w:r w:rsidRPr="00B70D2A">
        <w:rPr>
          <w:rFonts w:ascii="Arial" w:hAnsi="Arial" w:cs="Arial"/>
          <w:bCs/>
          <w:sz w:val="20"/>
          <w:szCs w:val="20"/>
        </w:rPr>
        <w:t>pont</w:t>
      </w:r>
      <w:r>
        <w:rPr>
          <w:rFonts w:ascii="Arial" w:hAnsi="Arial" w:cs="Arial"/>
          <w:bCs/>
          <w:sz w:val="20"/>
          <w:szCs w:val="20"/>
        </w:rPr>
        <w:t>ja</w:t>
      </w:r>
      <w:r w:rsidRPr="00B70D2A">
        <w:rPr>
          <w:rFonts w:ascii="Arial" w:hAnsi="Arial" w:cs="Arial"/>
          <w:bCs/>
          <w:sz w:val="20"/>
          <w:szCs w:val="20"/>
        </w:rPr>
        <w:t xml:space="preserve"> szerinti </w:t>
      </w:r>
      <w:r>
        <w:rPr>
          <w:rFonts w:ascii="Arial" w:hAnsi="Arial" w:cs="Arial"/>
          <w:bCs/>
          <w:sz w:val="20"/>
          <w:szCs w:val="20"/>
        </w:rPr>
        <w:t xml:space="preserve">befektetési alapok </w:t>
      </w:r>
      <w:r w:rsidRPr="00B70D2A">
        <w:rPr>
          <w:rFonts w:ascii="Arial" w:hAnsi="Arial" w:cs="Arial"/>
          <w:bCs/>
          <w:sz w:val="20"/>
          <w:szCs w:val="20"/>
        </w:rPr>
        <w:t>befektetési jegye</w:t>
      </w:r>
      <w:r>
        <w:rPr>
          <w:rFonts w:ascii="Arial" w:hAnsi="Arial" w:cs="Arial"/>
          <w:bCs/>
          <w:sz w:val="20"/>
          <w:szCs w:val="20"/>
        </w:rPr>
        <w:t>it</w:t>
      </w:r>
      <w:r w:rsidRPr="00B70D2A">
        <w:rPr>
          <w:rFonts w:ascii="Arial" w:hAnsi="Arial" w:cs="Arial"/>
          <w:bCs/>
          <w:sz w:val="20"/>
          <w:szCs w:val="20"/>
        </w:rPr>
        <w:t xml:space="preserve"> kell ide sorolni.</w:t>
      </w:r>
    </w:p>
    <w:p w14:paraId="117B3978" w14:textId="77777777" w:rsidR="00D25657" w:rsidRPr="00B251F9" w:rsidRDefault="00D25657" w:rsidP="00D25657">
      <w:pPr>
        <w:rPr>
          <w:rFonts w:ascii="Arial" w:hAnsi="Arial" w:cs="Arial"/>
          <w:sz w:val="20"/>
          <w:szCs w:val="20"/>
        </w:rPr>
      </w:pPr>
    </w:p>
    <w:p w14:paraId="3F585DB3" w14:textId="77777777" w:rsidR="00444DC9" w:rsidRPr="00B251F9" w:rsidRDefault="00791593">
      <w:pPr>
        <w:pStyle w:val="Cmsor6"/>
        <w:spacing w:before="120"/>
        <w:rPr>
          <w:rFonts w:ascii="Arial" w:hAnsi="Arial" w:cs="Arial"/>
          <w:b w:val="0"/>
          <w:bCs/>
          <w:sz w:val="20"/>
          <w:szCs w:val="20"/>
        </w:rPr>
      </w:pPr>
      <w:r>
        <w:rPr>
          <w:rFonts w:ascii="Arial" w:hAnsi="Arial" w:cs="Arial"/>
          <w:sz w:val="20"/>
          <w:szCs w:val="20"/>
          <w:lang w:val="hu-HU"/>
        </w:rPr>
        <w:t xml:space="preserve">25. </w:t>
      </w:r>
      <w:r w:rsidR="00444DC9" w:rsidRPr="00B251F9">
        <w:rPr>
          <w:rFonts w:ascii="Arial" w:hAnsi="Arial" w:cs="Arial"/>
          <w:sz w:val="20"/>
          <w:szCs w:val="20"/>
        </w:rPr>
        <w:t>42A9B2 Kimutatás a befektetési egységekhez kötött életbiztosítások eszközalapjairól</w:t>
      </w:r>
    </w:p>
    <w:p w14:paraId="3C0F8334" w14:textId="77777777" w:rsidR="00B80E7F" w:rsidRPr="00B251F9" w:rsidRDefault="00B80E7F" w:rsidP="00B80E7F">
      <w:pPr>
        <w:spacing w:before="120"/>
        <w:jc w:val="both"/>
        <w:rPr>
          <w:rFonts w:ascii="Arial" w:hAnsi="Arial" w:cs="Arial"/>
          <w:b/>
          <w:sz w:val="20"/>
          <w:szCs w:val="20"/>
        </w:rPr>
      </w:pPr>
      <w:r w:rsidRPr="00B251F9">
        <w:rPr>
          <w:rFonts w:ascii="Arial" w:hAnsi="Arial" w:cs="Arial"/>
          <w:b/>
          <w:sz w:val="20"/>
          <w:szCs w:val="20"/>
        </w:rPr>
        <w:t xml:space="preserve">A tábla kitöltése </w:t>
      </w:r>
    </w:p>
    <w:p w14:paraId="3A29404D" w14:textId="77777777" w:rsidR="00110465" w:rsidRPr="00B251F9" w:rsidRDefault="00FB0BEE" w:rsidP="00620FA4">
      <w:pPr>
        <w:spacing w:before="120"/>
        <w:jc w:val="both"/>
        <w:rPr>
          <w:rFonts w:ascii="Arial" w:hAnsi="Arial" w:cs="Arial"/>
          <w:sz w:val="20"/>
          <w:szCs w:val="20"/>
        </w:rPr>
      </w:pPr>
      <w:r>
        <w:rPr>
          <w:rFonts w:ascii="Arial" w:hAnsi="Arial" w:cs="Arial"/>
          <w:sz w:val="20"/>
          <w:szCs w:val="20"/>
        </w:rPr>
        <w:t>Ez a tábla</w:t>
      </w:r>
      <w:r w:rsidR="00444DC9" w:rsidRPr="00B251F9">
        <w:rPr>
          <w:rFonts w:ascii="Arial" w:hAnsi="Arial" w:cs="Arial"/>
          <w:sz w:val="20"/>
          <w:szCs w:val="20"/>
        </w:rPr>
        <w:t xml:space="preserve"> azon befektetési egységekhez kötött életbiztosítások tartalékainak fedezetét képező elkülönített alapok bemutatására szolgál, amelyeknél a biztosító kötelezettséget vállalt a biztosítástechnikai tartalékok elkülönített kezelésére, befektetésére.</w:t>
      </w:r>
    </w:p>
    <w:p w14:paraId="5B949EB7" w14:textId="77777777" w:rsidR="00110465" w:rsidRPr="00B251F9" w:rsidRDefault="00110465" w:rsidP="00620FA4">
      <w:pPr>
        <w:spacing w:before="120"/>
        <w:jc w:val="both"/>
        <w:rPr>
          <w:rFonts w:ascii="Arial" w:hAnsi="Arial" w:cs="Arial"/>
          <w:b/>
          <w:sz w:val="20"/>
          <w:szCs w:val="20"/>
        </w:rPr>
      </w:pPr>
      <w:r w:rsidRPr="00B251F9">
        <w:rPr>
          <w:rFonts w:ascii="Arial" w:hAnsi="Arial" w:cs="Arial"/>
          <w:b/>
          <w:sz w:val="20"/>
          <w:szCs w:val="20"/>
        </w:rPr>
        <w:t>A tábla oszlopai</w:t>
      </w:r>
    </w:p>
    <w:p w14:paraId="6F99BD07" w14:textId="77777777" w:rsidR="00DA59AD" w:rsidRPr="00BA5F8C" w:rsidRDefault="00385696" w:rsidP="00620FA4">
      <w:pPr>
        <w:spacing w:before="120"/>
        <w:jc w:val="both"/>
        <w:rPr>
          <w:rFonts w:ascii="Arial" w:hAnsi="Arial" w:cs="Arial"/>
          <w:bCs/>
          <w:i/>
          <w:sz w:val="20"/>
          <w:szCs w:val="20"/>
        </w:rPr>
      </w:pPr>
      <w:r w:rsidRPr="00BA5F8C">
        <w:rPr>
          <w:rFonts w:ascii="Arial" w:hAnsi="Arial" w:cs="Arial"/>
          <w:bCs/>
          <w:i/>
          <w:sz w:val="20"/>
          <w:szCs w:val="20"/>
        </w:rPr>
        <w:t xml:space="preserve">1. </w:t>
      </w:r>
      <w:r w:rsidR="00DA59AD" w:rsidRPr="00BA5F8C">
        <w:rPr>
          <w:rFonts w:ascii="Arial" w:hAnsi="Arial" w:cs="Arial"/>
          <w:bCs/>
          <w:i/>
          <w:sz w:val="20"/>
          <w:szCs w:val="20"/>
        </w:rPr>
        <w:t xml:space="preserve">oszlop </w:t>
      </w:r>
      <w:r w:rsidR="00444DC9" w:rsidRPr="00BA5F8C">
        <w:rPr>
          <w:rFonts w:ascii="Arial" w:hAnsi="Arial" w:cs="Arial"/>
          <w:bCs/>
          <w:i/>
          <w:sz w:val="20"/>
          <w:szCs w:val="20"/>
        </w:rPr>
        <w:t xml:space="preserve">Az alapok nevei </w:t>
      </w:r>
    </w:p>
    <w:p w14:paraId="77F59A9E" w14:textId="77777777" w:rsidR="00CF1EAD" w:rsidRPr="00B251F9" w:rsidRDefault="00DA59AD" w:rsidP="00620FA4">
      <w:pPr>
        <w:spacing w:before="240"/>
        <w:jc w:val="both"/>
        <w:rPr>
          <w:rFonts w:ascii="Arial" w:hAnsi="Arial" w:cs="Arial"/>
          <w:sz w:val="20"/>
          <w:szCs w:val="20"/>
        </w:rPr>
      </w:pPr>
      <w:r w:rsidRPr="00B251F9">
        <w:rPr>
          <w:rFonts w:ascii="Arial" w:hAnsi="Arial" w:cs="Arial"/>
          <w:sz w:val="20"/>
          <w:szCs w:val="20"/>
        </w:rPr>
        <w:t xml:space="preserve">Az alapok elnevezését ebben az </w:t>
      </w:r>
      <w:r w:rsidR="00444DC9" w:rsidRPr="00B251F9">
        <w:rPr>
          <w:rFonts w:ascii="Arial" w:hAnsi="Arial" w:cs="Arial"/>
          <w:sz w:val="20"/>
          <w:szCs w:val="20"/>
        </w:rPr>
        <w:t>oszlopban kell megadni.</w:t>
      </w:r>
    </w:p>
    <w:p w14:paraId="2439A0F4" w14:textId="77777777" w:rsidR="0008342D" w:rsidRPr="00B251F9" w:rsidRDefault="0008342D" w:rsidP="00620FA4">
      <w:pPr>
        <w:jc w:val="both"/>
        <w:rPr>
          <w:rFonts w:ascii="Arial" w:hAnsi="Arial" w:cs="Arial"/>
          <w:sz w:val="20"/>
          <w:szCs w:val="20"/>
        </w:rPr>
      </w:pPr>
    </w:p>
    <w:p w14:paraId="51E0665D" w14:textId="77777777" w:rsidR="00DA59AD" w:rsidRPr="00BA5F8C" w:rsidRDefault="00385696" w:rsidP="00BA5F8C">
      <w:pPr>
        <w:spacing w:before="120"/>
        <w:jc w:val="both"/>
        <w:rPr>
          <w:rFonts w:ascii="Arial" w:hAnsi="Arial" w:cs="Arial"/>
          <w:bCs/>
          <w:i/>
          <w:sz w:val="20"/>
          <w:szCs w:val="20"/>
        </w:rPr>
      </w:pPr>
      <w:r w:rsidRPr="00BA5F8C">
        <w:rPr>
          <w:rFonts w:ascii="Arial" w:hAnsi="Arial" w:cs="Arial"/>
          <w:bCs/>
          <w:i/>
          <w:sz w:val="20"/>
          <w:szCs w:val="20"/>
        </w:rPr>
        <w:t xml:space="preserve">2. </w:t>
      </w:r>
      <w:r w:rsidR="00DA59AD" w:rsidRPr="00BA5F8C">
        <w:rPr>
          <w:rFonts w:ascii="Arial" w:hAnsi="Arial" w:cs="Arial"/>
          <w:bCs/>
          <w:i/>
          <w:sz w:val="20"/>
          <w:szCs w:val="20"/>
        </w:rPr>
        <w:t>oszlop Alapok azonosító kódja</w:t>
      </w:r>
    </w:p>
    <w:p w14:paraId="28C3E0B1" w14:textId="77777777" w:rsidR="00C15247" w:rsidRPr="00B251F9" w:rsidRDefault="00CF1EAD" w:rsidP="007C5222">
      <w:pPr>
        <w:spacing w:before="240"/>
        <w:jc w:val="both"/>
        <w:rPr>
          <w:rFonts w:ascii="Arial" w:hAnsi="Arial" w:cs="Arial"/>
          <w:bCs/>
          <w:iCs/>
          <w:color w:val="000000"/>
          <w:sz w:val="20"/>
          <w:szCs w:val="20"/>
        </w:rPr>
      </w:pPr>
      <w:r w:rsidRPr="00B251F9">
        <w:rPr>
          <w:rFonts w:ascii="Arial" w:hAnsi="Arial" w:cs="Arial"/>
          <w:bCs/>
          <w:iCs/>
          <w:color w:val="000000"/>
          <w:sz w:val="20"/>
          <w:szCs w:val="20"/>
        </w:rPr>
        <w:t xml:space="preserve">A tábla </w:t>
      </w:r>
      <w:r w:rsidR="00877EA6" w:rsidRPr="00B251F9">
        <w:rPr>
          <w:rFonts w:ascii="Arial" w:hAnsi="Arial" w:cs="Arial"/>
          <w:bCs/>
          <w:iCs/>
          <w:color w:val="000000"/>
          <w:sz w:val="20"/>
          <w:szCs w:val="20"/>
        </w:rPr>
        <w:t>ezen</w:t>
      </w:r>
      <w:r w:rsidRPr="00B251F9">
        <w:rPr>
          <w:rFonts w:ascii="Arial" w:hAnsi="Arial" w:cs="Arial"/>
          <w:bCs/>
          <w:iCs/>
          <w:color w:val="000000"/>
          <w:sz w:val="20"/>
          <w:szCs w:val="20"/>
        </w:rPr>
        <w:t xml:space="preserve"> oszlopa az eszközalapok azonosító kódját tartalmazza. A kód az adatszolgáltató által k</w:t>
      </w:r>
      <w:r w:rsidR="00655188" w:rsidRPr="00B251F9">
        <w:rPr>
          <w:rFonts w:ascii="Arial" w:hAnsi="Arial" w:cs="Arial"/>
          <w:bCs/>
          <w:iCs/>
          <w:color w:val="000000"/>
          <w:sz w:val="20"/>
          <w:szCs w:val="20"/>
        </w:rPr>
        <w:t xml:space="preserve">ialakított, </w:t>
      </w:r>
      <w:r w:rsidRPr="00B251F9">
        <w:rPr>
          <w:rFonts w:ascii="Arial" w:hAnsi="Arial" w:cs="Arial"/>
          <w:bCs/>
          <w:iCs/>
          <w:color w:val="000000"/>
          <w:sz w:val="20"/>
          <w:szCs w:val="20"/>
        </w:rPr>
        <w:t xml:space="preserve">az egyes eszközalapokat azonosító </w:t>
      </w:r>
      <w:r w:rsidR="00C15247" w:rsidRPr="00B251F9">
        <w:rPr>
          <w:rFonts w:ascii="Arial" w:hAnsi="Arial" w:cs="Arial"/>
          <w:bCs/>
          <w:iCs/>
          <w:color w:val="000000"/>
          <w:sz w:val="20"/>
          <w:szCs w:val="20"/>
        </w:rPr>
        <w:t>hat</w:t>
      </w:r>
      <w:r w:rsidRPr="00B251F9">
        <w:rPr>
          <w:rFonts w:ascii="Arial" w:hAnsi="Arial" w:cs="Arial"/>
          <w:bCs/>
          <w:iCs/>
          <w:color w:val="000000"/>
          <w:sz w:val="20"/>
          <w:szCs w:val="20"/>
        </w:rPr>
        <w:t xml:space="preserve">jegyű </w:t>
      </w:r>
      <w:r w:rsidR="00C15247" w:rsidRPr="00B251F9">
        <w:rPr>
          <w:rFonts w:ascii="Arial" w:hAnsi="Arial" w:cs="Arial"/>
          <w:bCs/>
          <w:iCs/>
          <w:color w:val="000000"/>
          <w:sz w:val="20"/>
          <w:szCs w:val="20"/>
        </w:rPr>
        <w:t>kód</w:t>
      </w:r>
      <w:r w:rsidRPr="00B251F9">
        <w:rPr>
          <w:rFonts w:ascii="Arial" w:hAnsi="Arial" w:cs="Arial"/>
          <w:bCs/>
          <w:iCs/>
          <w:color w:val="000000"/>
          <w:sz w:val="20"/>
          <w:szCs w:val="20"/>
        </w:rPr>
        <w:t xml:space="preserve">. Ugyanazt az eszközalapot mindig </w:t>
      </w:r>
      <w:r w:rsidR="00655188" w:rsidRPr="00B251F9">
        <w:rPr>
          <w:rFonts w:ascii="Arial" w:hAnsi="Arial" w:cs="Arial"/>
          <w:bCs/>
          <w:iCs/>
          <w:color w:val="000000"/>
          <w:sz w:val="20"/>
          <w:szCs w:val="20"/>
        </w:rPr>
        <w:t>azonos</w:t>
      </w:r>
      <w:r w:rsidRPr="00B251F9">
        <w:rPr>
          <w:rFonts w:ascii="Arial" w:hAnsi="Arial" w:cs="Arial"/>
          <w:bCs/>
          <w:iCs/>
          <w:color w:val="000000"/>
          <w:sz w:val="20"/>
          <w:szCs w:val="20"/>
        </w:rPr>
        <w:t xml:space="preserve"> kódszámmal kell jelölni, új eszközalapba történő befektetéskor a</w:t>
      </w:r>
      <w:r w:rsidR="00BE4EB6" w:rsidRPr="00B251F9">
        <w:rPr>
          <w:rFonts w:ascii="Arial" w:hAnsi="Arial" w:cs="Arial"/>
          <w:bCs/>
          <w:iCs/>
          <w:color w:val="000000"/>
          <w:sz w:val="20"/>
          <w:szCs w:val="20"/>
        </w:rPr>
        <w:t xml:space="preserve"> biztosítónak új </w:t>
      </w:r>
      <w:r w:rsidRPr="00B251F9">
        <w:rPr>
          <w:rFonts w:ascii="Arial" w:hAnsi="Arial" w:cs="Arial"/>
          <w:bCs/>
          <w:iCs/>
          <w:color w:val="000000"/>
          <w:sz w:val="20"/>
          <w:szCs w:val="20"/>
        </w:rPr>
        <w:t xml:space="preserve">azonosító kódot kell </w:t>
      </w:r>
      <w:r w:rsidR="00BE4EB6" w:rsidRPr="00B251F9">
        <w:rPr>
          <w:rFonts w:ascii="Arial" w:hAnsi="Arial" w:cs="Arial"/>
          <w:bCs/>
          <w:iCs/>
          <w:color w:val="000000"/>
          <w:sz w:val="20"/>
          <w:szCs w:val="20"/>
        </w:rPr>
        <w:t>alkalmaznia</w:t>
      </w:r>
      <w:r w:rsidR="00655188" w:rsidRPr="00B251F9">
        <w:rPr>
          <w:rFonts w:ascii="Arial" w:hAnsi="Arial" w:cs="Arial"/>
          <w:bCs/>
          <w:iCs/>
          <w:color w:val="000000"/>
          <w:sz w:val="20"/>
          <w:szCs w:val="20"/>
        </w:rPr>
        <w:t>.</w:t>
      </w:r>
      <w:r w:rsidR="00C15247" w:rsidRPr="00B251F9">
        <w:rPr>
          <w:rFonts w:ascii="Arial" w:hAnsi="Arial" w:cs="Arial"/>
          <w:bCs/>
          <w:iCs/>
          <w:color w:val="000000"/>
          <w:sz w:val="20"/>
          <w:szCs w:val="20"/>
        </w:rPr>
        <w:t xml:space="preserve"> Megszűnt eszközalap kódja ismételten nem használható fel.</w:t>
      </w:r>
    </w:p>
    <w:p w14:paraId="7D8FB725" w14:textId="77777777" w:rsidR="00063736" w:rsidRDefault="00C15247" w:rsidP="00DD3A42">
      <w:pPr>
        <w:spacing w:before="240"/>
        <w:jc w:val="both"/>
        <w:rPr>
          <w:rFonts w:ascii="Arial" w:hAnsi="Arial" w:cs="Arial"/>
          <w:bCs/>
          <w:iCs/>
          <w:color w:val="000000"/>
          <w:sz w:val="20"/>
          <w:szCs w:val="20"/>
        </w:rPr>
      </w:pPr>
      <w:r w:rsidRPr="00B251F9">
        <w:rPr>
          <w:rFonts w:ascii="Arial" w:hAnsi="Arial" w:cs="Arial"/>
          <w:bCs/>
          <w:iCs/>
          <w:color w:val="000000"/>
          <w:sz w:val="20"/>
          <w:szCs w:val="20"/>
        </w:rPr>
        <w:t>A kód kialakításakor az intézmény</w:t>
      </w:r>
      <w:r w:rsidR="00B368F6" w:rsidRPr="00B251F9">
        <w:rPr>
          <w:rFonts w:ascii="Arial" w:hAnsi="Arial" w:cs="Arial"/>
          <w:bCs/>
          <w:iCs/>
          <w:color w:val="000000"/>
          <w:sz w:val="20"/>
          <w:szCs w:val="20"/>
        </w:rPr>
        <w:t>nek</w:t>
      </w:r>
      <w:r w:rsidRPr="00B251F9">
        <w:rPr>
          <w:rFonts w:ascii="Arial" w:hAnsi="Arial" w:cs="Arial"/>
          <w:bCs/>
          <w:iCs/>
          <w:color w:val="000000"/>
          <w:sz w:val="20"/>
          <w:szCs w:val="20"/>
        </w:rPr>
        <w:t xml:space="preserve"> </w:t>
      </w:r>
      <w:r w:rsidR="00B368F6" w:rsidRPr="00B251F9">
        <w:rPr>
          <w:rFonts w:ascii="Arial" w:hAnsi="Arial" w:cs="Arial"/>
          <w:bCs/>
          <w:iCs/>
          <w:color w:val="000000"/>
          <w:sz w:val="20"/>
          <w:szCs w:val="20"/>
        </w:rPr>
        <w:t>képeznie kell</w:t>
      </w:r>
      <w:r w:rsidRPr="00B251F9">
        <w:rPr>
          <w:rFonts w:ascii="Arial" w:hAnsi="Arial" w:cs="Arial"/>
          <w:bCs/>
          <w:iCs/>
          <w:color w:val="000000"/>
          <w:sz w:val="20"/>
          <w:szCs w:val="20"/>
        </w:rPr>
        <w:t xml:space="preserve"> egy hatjegyű azonosítót, melynek első 2 karaktere egyértelműen utal a biztosító nevére, amit közvetlenül </w:t>
      </w:r>
      <w:r w:rsidR="00B368F6" w:rsidRPr="00B251F9">
        <w:rPr>
          <w:rFonts w:ascii="Arial" w:hAnsi="Arial" w:cs="Arial"/>
          <w:bCs/>
          <w:iCs/>
          <w:color w:val="000000"/>
          <w:sz w:val="20"/>
          <w:szCs w:val="20"/>
        </w:rPr>
        <w:t>követ</w:t>
      </w:r>
      <w:r w:rsidRPr="00B251F9">
        <w:rPr>
          <w:rFonts w:ascii="Arial" w:hAnsi="Arial" w:cs="Arial"/>
          <w:bCs/>
          <w:iCs/>
          <w:color w:val="000000"/>
          <w:sz w:val="20"/>
          <w:szCs w:val="20"/>
        </w:rPr>
        <w:t xml:space="preserve"> egy négy számjegyből álló kombináció. Amennyiben több intézmény nevének azonos a két kezdőbetűje, úgy javasolt az első kezdőbetűt követően egy jellegzetes további betű alkalmazása.</w:t>
      </w:r>
    </w:p>
    <w:p w14:paraId="0D720646" w14:textId="77777777" w:rsidR="00063736" w:rsidRPr="00DD3A42" w:rsidRDefault="00063736" w:rsidP="00063736">
      <w:pPr>
        <w:spacing w:before="240"/>
        <w:jc w:val="both"/>
        <w:rPr>
          <w:rFonts w:ascii="Arial" w:hAnsi="Arial" w:cs="Arial"/>
          <w:bCs/>
          <w:i/>
          <w:iCs/>
          <w:color w:val="000000"/>
          <w:sz w:val="20"/>
          <w:szCs w:val="20"/>
        </w:rPr>
      </w:pPr>
      <w:r w:rsidRPr="00DD3A42">
        <w:rPr>
          <w:rFonts w:ascii="Arial" w:hAnsi="Arial" w:cs="Arial"/>
          <w:bCs/>
          <w:i/>
          <w:iCs/>
          <w:color w:val="000000"/>
          <w:sz w:val="20"/>
          <w:szCs w:val="20"/>
        </w:rPr>
        <w:t>16. és 20. oszlop Kockázati tőkealap és magántőkealap által kibocsátott befektetési jegyek</w:t>
      </w:r>
    </w:p>
    <w:p w14:paraId="6A675A68" w14:textId="77777777" w:rsidR="00063736" w:rsidRPr="00D76D89" w:rsidRDefault="00063736" w:rsidP="00063736">
      <w:pPr>
        <w:spacing w:before="240"/>
        <w:jc w:val="both"/>
        <w:rPr>
          <w:rFonts w:ascii="Arial" w:hAnsi="Arial" w:cs="Arial"/>
          <w:b/>
          <w:bCs/>
          <w:iCs/>
          <w:color w:val="000000"/>
          <w:sz w:val="20"/>
          <w:szCs w:val="20"/>
        </w:rPr>
      </w:pPr>
      <w:r>
        <w:rPr>
          <w:rFonts w:ascii="Arial" w:hAnsi="Arial" w:cs="Arial"/>
          <w:bCs/>
          <w:sz w:val="20"/>
          <w:szCs w:val="20"/>
        </w:rPr>
        <w:t>A Kbftv. 4. § (1) bekezdés 59</w:t>
      </w:r>
      <w:r w:rsidRPr="00B70D2A">
        <w:rPr>
          <w:rFonts w:ascii="Arial" w:hAnsi="Arial" w:cs="Arial"/>
          <w:bCs/>
          <w:sz w:val="20"/>
          <w:szCs w:val="20"/>
        </w:rPr>
        <w:t xml:space="preserve">. </w:t>
      </w:r>
      <w:r>
        <w:rPr>
          <w:rFonts w:ascii="Arial" w:hAnsi="Arial" w:cs="Arial"/>
          <w:bCs/>
          <w:sz w:val="20"/>
          <w:szCs w:val="20"/>
        </w:rPr>
        <w:t>és 70.</w:t>
      </w:r>
      <w:r w:rsidR="00C969ED">
        <w:rPr>
          <w:rFonts w:ascii="Arial" w:hAnsi="Arial" w:cs="Arial"/>
          <w:bCs/>
          <w:sz w:val="20"/>
          <w:szCs w:val="20"/>
        </w:rPr>
        <w:t xml:space="preserve"> </w:t>
      </w:r>
      <w:r w:rsidRPr="00B70D2A">
        <w:rPr>
          <w:rFonts w:ascii="Arial" w:hAnsi="Arial" w:cs="Arial"/>
          <w:bCs/>
          <w:sz w:val="20"/>
          <w:szCs w:val="20"/>
        </w:rPr>
        <w:t>pont</w:t>
      </w:r>
      <w:r w:rsidR="00BF2513">
        <w:rPr>
          <w:rFonts w:ascii="Arial" w:hAnsi="Arial" w:cs="Arial"/>
          <w:bCs/>
          <w:sz w:val="20"/>
          <w:szCs w:val="20"/>
        </w:rPr>
        <w:t>ja</w:t>
      </w:r>
      <w:r w:rsidRPr="00B70D2A">
        <w:rPr>
          <w:rFonts w:ascii="Arial" w:hAnsi="Arial" w:cs="Arial"/>
          <w:bCs/>
          <w:sz w:val="20"/>
          <w:szCs w:val="20"/>
        </w:rPr>
        <w:t xml:space="preserve"> szerinti </w:t>
      </w:r>
      <w:r>
        <w:rPr>
          <w:rFonts w:ascii="Arial" w:hAnsi="Arial" w:cs="Arial"/>
          <w:bCs/>
          <w:sz w:val="20"/>
          <w:szCs w:val="20"/>
        </w:rPr>
        <w:t xml:space="preserve">alapok </w:t>
      </w:r>
      <w:r w:rsidRPr="00B70D2A">
        <w:rPr>
          <w:rFonts w:ascii="Arial" w:hAnsi="Arial" w:cs="Arial"/>
          <w:bCs/>
          <w:sz w:val="20"/>
          <w:szCs w:val="20"/>
        </w:rPr>
        <w:t>befektetési jegye</w:t>
      </w:r>
      <w:r>
        <w:rPr>
          <w:rFonts w:ascii="Arial" w:hAnsi="Arial" w:cs="Arial"/>
          <w:bCs/>
          <w:sz w:val="20"/>
          <w:szCs w:val="20"/>
        </w:rPr>
        <w:t>it</w:t>
      </w:r>
      <w:r w:rsidRPr="00B70D2A">
        <w:rPr>
          <w:rFonts w:ascii="Arial" w:hAnsi="Arial" w:cs="Arial"/>
          <w:bCs/>
          <w:sz w:val="20"/>
          <w:szCs w:val="20"/>
        </w:rPr>
        <w:t xml:space="preserve"> kell ide sorolni.</w:t>
      </w:r>
    </w:p>
    <w:p w14:paraId="1A0443B7" w14:textId="77777777" w:rsidR="00877EA6" w:rsidRPr="00B251F9" w:rsidRDefault="00877EA6" w:rsidP="00877EA6">
      <w:pPr>
        <w:spacing w:before="120"/>
        <w:jc w:val="both"/>
        <w:rPr>
          <w:rFonts w:ascii="Arial" w:hAnsi="Arial" w:cs="Arial"/>
          <w:b/>
          <w:sz w:val="20"/>
          <w:szCs w:val="20"/>
        </w:rPr>
      </w:pPr>
      <w:r w:rsidRPr="00B251F9">
        <w:rPr>
          <w:rFonts w:ascii="Arial" w:hAnsi="Arial" w:cs="Arial"/>
          <w:b/>
          <w:sz w:val="20"/>
          <w:szCs w:val="20"/>
        </w:rPr>
        <w:t>A tábla sorai</w:t>
      </w:r>
    </w:p>
    <w:p w14:paraId="30A68797" w14:textId="77777777" w:rsidR="00877EA6" w:rsidRPr="00B251F9" w:rsidRDefault="00877EA6" w:rsidP="00620FA4">
      <w:pPr>
        <w:spacing w:before="120"/>
        <w:jc w:val="both"/>
        <w:rPr>
          <w:rFonts w:ascii="Arial" w:hAnsi="Arial" w:cs="Arial"/>
          <w:i/>
          <w:sz w:val="20"/>
          <w:szCs w:val="20"/>
        </w:rPr>
      </w:pPr>
      <w:r w:rsidRPr="00B251F9">
        <w:rPr>
          <w:rFonts w:ascii="Arial" w:hAnsi="Arial" w:cs="Arial"/>
          <w:i/>
          <w:sz w:val="20"/>
          <w:szCs w:val="20"/>
        </w:rPr>
        <w:t xml:space="preserve">42A9B220011 sor </w:t>
      </w:r>
      <w:r w:rsidR="00C4708E" w:rsidRPr="00B251F9">
        <w:rPr>
          <w:rFonts w:ascii="Arial" w:hAnsi="Arial" w:cs="Arial"/>
          <w:i/>
          <w:sz w:val="20"/>
          <w:szCs w:val="20"/>
        </w:rPr>
        <w:t>Könyv szerinti érték</w:t>
      </w:r>
      <w:r w:rsidR="00444DC9" w:rsidRPr="00B251F9">
        <w:rPr>
          <w:rFonts w:ascii="Arial" w:hAnsi="Arial" w:cs="Arial"/>
          <w:i/>
          <w:sz w:val="20"/>
          <w:szCs w:val="20"/>
        </w:rPr>
        <w:t xml:space="preserve"> </w:t>
      </w:r>
    </w:p>
    <w:p w14:paraId="7FAC89F6" w14:textId="77777777" w:rsidR="00861358" w:rsidRPr="00B251F9" w:rsidRDefault="00861358" w:rsidP="00620FA4">
      <w:pPr>
        <w:spacing w:before="120"/>
        <w:jc w:val="both"/>
        <w:rPr>
          <w:rFonts w:ascii="Arial" w:hAnsi="Arial" w:cs="Arial"/>
          <w:sz w:val="20"/>
          <w:szCs w:val="20"/>
        </w:rPr>
      </w:pPr>
      <w:r w:rsidRPr="00B251F9">
        <w:rPr>
          <w:rFonts w:ascii="Arial" w:hAnsi="Arial" w:cs="Arial"/>
          <w:sz w:val="20"/>
          <w:szCs w:val="20"/>
        </w:rPr>
        <w:t xml:space="preserve">Piaci érték </w:t>
      </w:r>
      <w:r w:rsidR="00444DC9" w:rsidRPr="00B251F9">
        <w:rPr>
          <w:rFonts w:ascii="Arial" w:hAnsi="Arial" w:cs="Arial"/>
          <w:sz w:val="20"/>
          <w:szCs w:val="20"/>
        </w:rPr>
        <w:t>a Bszkr. 4. § (8) bekezdése alapján.</w:t>
      </w:r>
    </w:p>
    <w:p w14:paraId="1935A7F8" w14:textId="77777777" w:rsidR="00861358" w:rsidRPr="00BA5F8C" w:rsidRDefault="009E1D19" w:rsidP="00620FA4">
      <w:pPr>
        <w:spacing w:before="120"/>
        <w:jc w:val="both"/>
        <w:rPr>
          <w:rFonts w:ascii="Arial" w:hAnsi="Arial" w:cs="Arial"/>
          <w:i/>
          <w:sz w:val="20"/>
          <w:szCs w:val="20"/>
        </w:rPr>
      </w:pPr>
      <w:r w:rsidRPr="00BA5F8C">
        <w:rPr>
          <w:rFonts w:ascii="Arial" w:hAnsi="Arial" w:cs="Arial"/>
          <w:i/>
          <w:sz w:val="20"/>
          <w:szCs w:val="20"/>
        </w:rPr>
        <w:t>6</w:t>
      </w:r>
      <w:r w:rsidR="00444DC9" w:rsidRPr="00BA5F8C">
        <w:rPr>
          <w:rFonts w:ascii="Arial" w:hAnsi="Arial" w:cs="Arial"/>
          <w:i/>
          <w:sz w:val="20"/>
          <w:szCs w:val="20"/>
        </w:rPr>
        <w:t>. oszlop</w:t>
      </w:r>
      <w:r w:rsidR="00861358" w:rsidRPr="00BA5F8C">
        <w:rPr>
          <w:rFonts w:ascii="Arial" w:hAnsi="Arial" w:cs="Arial"/>
          <w:i/>
          <w:sz w:val="20"/>
          <w:szCs w:val="20"/>
        </w:rPr>
        <w:t xml:space="preserve"> Összesen</w:t>
      </w:r>
    </w:p>
    <w:p w14:paraId="3A79837A" w14:textId="77777777" w:rsidR="00444DC9" w:rsidRPr="00B251F9" w:rsidRDefault="004518AE" w:rsidP="00620FA4">
      <w:pPr>
        <w:spacing w:before="120"/>
        <w:jc w:val="both"/>
        <w:rPr>
          <w:rFonts w:ascii="Arial" w:hAnsi="Arial" w:cs="Arial"/>
          <w:sz w:val="20"/>
          <w:szCs w:val="20"/>
        </w:rPr>
      </w:pPr>
      <w:r w:rsidRPr="00B251F9">
        <w:rPr>
          <w:rFonts w:ascii="Arial" w:hAnsi="Arial" w:cs="Arial"/>
          <w:sz w:val="20"/>
          <w:szCs w:val="20"/>
        </w:rPr>
        <w:t>M</w:t>
      </w:r>
      <w:r w:rsidR="00861358" w:rsidRPr="00B251F9">
        <w:rPr>
          <w:rFonts w:ascii="Arial" w:hAnsi="Arial" w:cs="Arial"/>
          <w:sz w:val="20"/>
          <w:szCs w:val="20"/>
        </w:rPr>
        <w:t>egegyezik a</w:t>
      </w:r>
      <w:r w:rsidR="00444DC9" w:rsidRPr="00B251F9">
        <w:rPr>
          <w:rFonts w:ascii="Arial" w:hAnsi="Arial" w:cs="Arial"/>
          <w:sz w:val="20"/>
          <w:szCs w:val="20"/>
        </w:rPr>
        <w:t xml:space="preserve"> Bszkr. </w:t>
      </w:r>
      <w:r w:rsidR="007C7D2A" w:rsidRPr="00B251F9">
        <w:rPr>
          <w:rFonts w:ascii="Arial" w:hAnsi="Arial" w:cs="Arial"/>
          <w:sz w:val="20"/>
          <w:szCs w:val="20"/>
        </w:rPr>
        <w:t xml:space="preserve">1. </w:t>
      </w:r>
      <w:r w:rsidR="00444DC9" w:rsidRPr="00B251F9">
        <w:rPr>
          <w:rFonts w:ascii="Arial" w:hAnsi="Arial" w:cs="Arial"/>
          <w:sz w:val="20"/>
          <w:szCs w:val="20"/>
        </w:rPr>
        <w:t>melléklet Mérleg Eszközök C.</w:t>
      </w:r>
      <w:r w:rsidR="00385696" w:rsidRPr="00B251F9">
        <w:rPr>
          <w:rFonts w:ascii="Arial" w:hAnsi="Arial" w:cs="Arial"/>
          <w:sz w:val="20"/>
          <w:szCs w:val="20"/>
        </w:rPr>
        <w:t xml:space="preserve"> pont</w:t>
      </w:r>
      <w:r w:rsidR="00444DC9" w:rsidRPr="00B251F9">
        <w:rPr>
          <w:rFonts w:ascii="Arial" w:hAnsi="Arial" w:cs="Arial"/>
          <w:sz w:val="20"/>
          <w:szCs w:val="20"/>
        </w:rPr>
        <w:t xml:space="preserve"> A befektetési egységekhez kötött (unit-linked) életbiztosítások szerződői javára végrehajtott befektetések sorával. </w:t>
      </w:r>
    </w:p>
    <w:p w14:paraId="62B5A381" w14:textId="77777777" w:rsidR="002B439B" w:rsidRPr="00B251F9" w:rsidRDefault="002B439B" w:rsidP="00760894">
      <w:pPr>
        <w:pStyle w:val="Cmsor6"/>
        <w:spacing w:before="120"/>
        <w:rPr>
          <w:rFonts w:ascii="Arial" w:hAnsi="Arial" w:cs="Arial"/>
          <w:strike/>
          <w:sz w:val="20"/>
          <w:szCs w:val="20"/>
        </w:rPr>
      </w:pPr>
    </w:p>
    <w:p w14:paraId="6D4E70F0" w14:textId="77777777" w:rsidR="00444DC9" w:rsidRPr="00B251F9" w:rsidRDefault="00791593">
      <w:pPr>
        <w:spacing w:before="120"/>
        <w:jc w:val="both"/>
        <w:rPr>
          <w:rFonts w:ascii="Arial" w:hAnsi="Arial" w:cs="Arial"/>
          <w:b/>
          <w:bCs/>
          <w:sz w:val="20"/>
          <w:szCs w:val="20"/>
        </w:rPr>
      </w:pPr>
      <w:r>
        <w:rPr>
          <w:rFonts w:ascii="Arial" w:hAnsi="Arial" w:cs="Arial"/>
          <w:b/>
          <w:sz w:val="20"/>
          <w:szCs w:val="20"/>
        </w:rPr>
        <w:t xml:space="preserve">26. </w:t>
      </w:r>
      <w:r w:rsidR="00444DC9" w:rsidRPr="00B251F9">
        <w:rPr>
          <w:rFonts w:ascii="Arial" w:hAnsi="Arial" w:cs="Arial"/>
          <w:b/>
          <w:sz w:val="20"/>
          <w:szCs w:val="20"/>
        </w:rPr>
        <w:t xml:space="preserve">42A9D </w:t>
      </w:r>
      <w:r w:rsidR="00444DC9" w:rsidRPr="00B251F9">
        <w:rPr>
          <w:rFonts w:ascii="Arial" w:hAnsi="Arial" w:cs="Arial"/>
          <w:b/>
          <w:bCs/>
          <w:sz w:val="20"/>
          <w:szCs w:val="20"/>
        </w:rPr>
        <w:t>Kimutatás a biztosító befektetéseinek hozamáról</w:t>
      </w:r>
    </w:p>
    <w:p w14:paraId="754FA8A9" w14:textId="77777777" w:rsidR="00C349F2" w:rsidRPr="00B251F9" w:rsidRDefault="00C349F2" w:rsidP="00C349F2">
      <w:pPr>
        <w:spacing w:before="120"/>
        <w:jc w:val="both"/>
        <w:rPr>
          <w:rFonts w:ascii="Arial" w:hAnsi="Arial" w:cs="Arial"/>
          <w:b/>
          <w:sz w:val="20"/>
          <w:szCs w:val="20"/>
        </w:rPr>
      </w:pPr>
      <w:r w:rsidRPr="00B251F9">
        <w:rPr>
          <w:rFonts w:ascii="Arial" w:hAnsi="Arial" w:cs="Arial"/>
          <w:b/>
          <w:sz w:val="20"/>
          <w:szCs w:val="20"/>
        </w:rPr>
        <w:t>A tábla kitöltése</w:t>
      </w:r>
    </w:p>
    <w:p w14:paraId="0C0656CE" w14:textId="77777777" w:rsidR="00121D3C" w:rsidRPr="00B251F9" w:rsidRDefault="00121D3C" w:rsidP="007C5222">
      <w:pPr>
        <w:spacing w:before="120"/>
        <w:jc w:val="both"/>
        <w:rPr>
          <w:rFonts w:ascii="Arial" w:hAnsi="Arial" w:cs="Arial"/>
          <w:sz w:val="20"/>
          <w:szCs w:val="20"/>
        </w:rPr>
      </w:pPr>
      <w:r>
        <w:rPr>
          <w:rFonts w:ascii="Arial" w:hAnsi="Arial" w:cs="Arial"/>
          <w:sz w:val="20"/>
          <w:szCs w:val="20"/>
        </w:rPr>
        <w:t>Ebben a táblá</w:t>
      </w:r>
      <w:r w:rsidRPr="00B251F9">
        <w:rPr>
          <w:rFonts w:ascii="Arial" w:hAnsi="Arial" w:cs="Arial"/>
          <w:sz w:val="20"/>
          <w:szCs w:val="20"/>
        </w:rPr>
        <w:t xml:space="preserve">ban a biztosító </w:t>
      </w:r>
      <w:r w:rsidR="00DD57A4">
        <w:rPr>
          <w:rFonts w:ascii="Arial" w:hAnsi="Arial" w:cs="Arial"/>
          <w:sz w:val="20"/>
          <w:szCs w:val="20"/>
        </w:rPr>
        <w:t xml:space="preserve">számviteli </w:t>
      </w:r>
      <w:r w:rsidRPr="00B251F9">
        <w:rPr>
          <w:rFonts w:ascii="Arial" w:hAnsi="Arial" w:cs="Arial"/>
          <w:sz w:val="20"/>
          <w:szCs w:val="20"/>
        </w:rPr>
        <w:t xml:space="preserve">biztosítástechnikai tartalékai fedezetét képező, a 42A9A táblában bemutatott befektetésein (a matematikai tartalék, a matematikai tartalékon kívüli biztosítástechnikai tartalékok és a befektetési egységhez kötött életbiztosítások tartaléka) és saját eszközein elért hozamot, élet- és </w:t>
      </w:r>
      <w:r w:rsidR="0029747E">
        <w:rPr>
          <w:rFonts w:ascii="Arial" w:hAnsi="Arial" w:cs="Arial"/>
          <w:sz w:val="20"/>
          <w:szCs w:val="20"/>
        </w:rPr>
        <w:t>nem</w:t>
      </w:r>
      <w:r w:rsidR="00056F78">
        <w:rPr>
          <w:rFonts w:ascii="Arial" w:hAnsi="Arial" w:cs="Arial"/>
          <w:sz w:val="20"/>
          <w:szCs w:val="20"/>
        </w:rPr>
        <w:t>-</w:t>
      </w:r>
      <w:r w:rsidR="0029747E">
        <w:rPr>
          <w:rFonts w:ascii="Arial" w:hAnsi="Arial" w:cs="Arial"/>
          <w:sz w:val="20"/>
          <w:szCs w:val="20"/>
        </w:rPr>
        <w:t>életbiztosítási</w:t>
      </w:r>
      <w:r w:rsidRPr="00B251F9">
        <w:rPr>
          <w:rFonts w:ascii="Arial" w:hAnsi="Arial" w:cs="Arial"/>
          <w:sz w:val="20"/>
          <w:szCs w:val="20"/>
        </w:rPr>
        <w:t xml:space="preserve"> ági, valamint nem biztosítási tevékenység bontásban kell bemutatni.</w:t>
      </w:r>
    </w:p>
    <w:p w14:paraId="6A3CD69A" w14:textId="77777777"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A befektetések elért hozama: a könyvelt (főkönyvi) hozam, azaz a könyv szerinti hozam értendő alatta</w:t>
      </w:r>
      <w:r w:rsidR="000A2F97" w:rsidRPr="00B251F9">
        <w:rPr>
          <w:rFonts w:ascii="Arial" w:hAnsi="Arial" w:cs="Arial"/>
          <w:sz w:val="20"/>
          <w:szCs w:val="20"/>
        </w:rPr>
        <w:t xml:space="preserve">, például </w:t>
      </w:r>
      <w:r w:rsidRPr="00B251F9">
        <w:rPr>
          <w:rFonts w:ascii="Arial" w:hAnsi="Arial" w:cs="Arial"/>
          <w:sz w:val="20"/>
          <w:szCs w:val="20"/>
        </w:rPr>
        <w:t>a kapott kamatok és kamatjellegű bevételek (pénzügyileg realizált és az adott időszakra járó elhatárolt tételek), pénzügyileg realizált árfolyamnyereségek</w:t>
      </w:r>
      <w:r w:rsidR="000A2F97" w:rsidRPr="00B251F9">
        <w:rPr>
          <w:rFonts w:ascii="Arial" w:hAnsi="Arial" w:cs="Arial"/>
          <w:sz w:val="20"/>
          <w:szCs w:val="20"/>
        </w:rPr>
        <w:t xml:space="preserve">, </w:t>
      </w:r>
      <w:r w:rsidR="00D013C4" w:rsidRPr="00B251F9">
        <w:rPr>
          <w:rFonts w:ascii="Arial" w:hAnsi="Arial" w:cs="Arial"/>
          <w:sz w:val="20"/>
          <w:szCs w:val="20"/>
        </w:rPr>
        <w:t>vagy árfolyam</w:t>
      </w:r>
      <w:r w:rsidRPr="00B251F9">
        <w:rPr>
          <w:rFonts w:ascii="Arial" w:hAnsi="Arial" w:cs="Arial"/>
          <w:sz w:val="20"/>
          <w:szCs w:val="20"/>
        </w:rPr>
        <w:t>veszteségek, értékvesztések, visszaírt értékvesztések, az adott befektetési portfolióra vonatkoztatva</w:t>
      </w:r>
      <w:r w:rsidR="000A2F97" w:rsidRPr="00B251F9">
        <w:rPr>
          <w:rFonts w:ascii="Arial" w:hAnsi="Arial" w:cs="Arial"/>
          <w:sz w:val="20"/>
          <w:szCs w:val="20"/>
        </w:rPr>
        <w:t xml:space="preserve"> (i</w:t>
      </w:r>
      <w:r w:rsidRPr="00B251F9">
        <w:rPr>
          <w:rFonts w:ascii="Arial" w:hAnsi="Arial" w:cs="Arial"/>
          <w:sz w:val="20"/>
          <w:szCs w:val="20"/>
        </w:rPr>
        <w:t>ngatlanok esetében ide tartozik a bérleti díj összege).</w:t>
      </w:r>
    </w:p>
    <w:p w14:paraId="3B01D3DF" w14:textId="77777777" w:rsidR="00444DC9" w:rsidRDefault="00444DC9" w:rsidP="007C5222">
      <w:pPr>
        <w:spacing w:before="120"/>
        <w:jc w:val="both"/>
        <w:outlineLvl w:val="0"/>
        <w:rPr>
          <w:rFonts w:ascii="Arial" w:hAnsi="Arial" w:cs="Arial"/>
          <w:sz w:val="20"/>
          <w:szCs w:val="20"/>
        </w:rPr>
      </w:pPr>
      <w:r w:rsidRPr="00B251F9">
        <w:rPr>
          <w:rFonts w:ascii="Arial" w:hAnsi="Arial" w:cs="Arial"/>
          <w:sz w:val="20"/>
          <w:szCs w:val="20"/>
        </w:rPr>
        <w:t>Adott kötvény hozamát mindig a kötvény által meghatározott sorban kell együttesen kimutatni. Az időben elhatárolt kamatokat is ugyanazon a soron kell szerepeltetni, nem az elhatárolt kamatok, bérleti díjak részösszesen soron.</w:t>
      </w:r>
    </w:p>
    <w:p w14:paraId="5029EA80" w14:textId="77777777" w:rsidR="00063736" w:rsidRPr="00B251F9" w:rsidRDefault="00063736" w:rsidP="00063736">
      <w:pPr>
        <w:spacing w:before="120"/>
        <w:jc w:val="both"/>
        <w:rPr>
          <w:rFonts w:ascii="Arial" w:hAnsi="Arial" w:cs="Arial"/>
          <w:b/>
          <w:sz w:val="20"/>
          <w:szCs w:val="20"/>
        </w:rPr>
      </w:pPr>
      <w:r w:rsidRPr="00B251F9">
        <w:rPr>
          <w:rFonts w:ascii="Arial" w:hAnsi="Arial" w:cs="Arial"/>
          <w:b/>
          <w:sz w:val="20"/>
          <w:szCs w:val="20"/>
        </w:rPr>
        <w:t>A tábla sorai</w:t>
      </w:r>
    </w:p>
    <w:p w14:paraId="73161E31" w14:textId="77777777" w:rsidR="00063736" w:rsidRPr="00063736" w:rsidRDefault="00063736" w:rsidP="00063736">
      <w:pPr>
        <w:spacing w:before="120"/>
        <w:jc w:val="both"/>
        <w:outlineLvl w:val="0"/>
        <w:rPr>
          <w:rFonts w:ascii="Arial" w:hAnsi="Arial" w:cs="Arial"/>
          <w:i/>
          <w:sz w:val="20"/>
          <w:szCs w:val="20"/>
        </w:rPr>
      </w:pPr>
      <w:r w:rsidRPr="00063736">
        <w:rPr>
          <w:rFonts w:ascii="Arial" w:hAnsi="Arial" w:cs="Arial"/>
          <w:i/>
          <w:sz w:val="20"/>
          <w:szCs w:val="20"/>
        </w:rPr>
        <w:t>42A9D11414 Kockázati tőkealap és magántőkealap által kibocsátott befektetési jegyek</w:t>
      </w:r>
    </w:p>
    <w:p w14:paraId="32913B02" w14:textId="77777777" w:rsidR="00063736" w:rsidRPr="00B251F9" w:rsidRDefault="00063736" w:rsidP="007C5222">
      <w:pPr>
        <w:spacing w:before="120"/>
        <w:jc w:val="both"/>
        <w:outlineLvl w:val="0"/>
        <w:rPr>
          <w:rFonts w:ascii="Arial" w:hAnsi="Arial" w:cs="Arial"/>
          <w:sz w:val="20"/>
          <w:szCs w:val="20"/>
        </w:rPr>
      </w:pPr>
      <w:r>
        <w:rPr>
          <w:rFonts w:ascii="Arial" w:hAnsi="Arial" w:cs="Arial"/>
          <w:bCs/>
          <w:sz w:val="20"/>
          <w:szCs w:val="20"/>
        </w:rPr>
        <w:t>A Kbftv. 4. § (1) bekezdés 59</w:t>
      </w:r>
      <w:r w:rsidRPr="00B70D2A">
        <w:rPr>
          <w:rFonts w:ascii="Arial" w:hAnsi="Arial" w:cs="Arial"/>
          <w:bCs/>
          <w:sz w:val="20"/>
          <w:szCs w:val="20"/>
        </w:rPr>
        <w:t xml:space="preserve">. </w:t>
      </w:r>
      <w:r>
        <w:rPr>
          <w:rFonts w:ascii="Arial" w:hAnsi="Arial" w:cs="Arial"/>
          <w:bCs/>
          <w:sz w:val="20"/>
          <w:szCs w:val="20"/>
        </w:rPr>
        <w:t>és 70.</w:t>
      </w:r>
      <w:r w:rsidR="00C969ED">
        <w:rPr>
          <w:rFonts w:ascii="Arial" w:hAnsi="Arial" w:cs="Arial"/>
          <w:bCs/>
          <w:sz w:val="20"/>
          <w:szCs w:val="20"/>
        </w:rPr>
        <w:t xml:space="preserve"> </w:t>
      </w:r>
      <w:r w:rsidRPr="00B70D2A">
        <w:rPr>
          <w:rFonts w:ascii="Arial" w:hAnsi="Arial" w:cs="Arial"/>
          <w:bCs/>
          <w:sz w:val="20"/>
          <w:szCs w:val="20"/>
        </w:rPr>
        <w:t>pont</w:t>
      </w:r>
      <w:r w:rsidR="00BF2513">
        <w:rPr>
          <w:rFonts w:ascii="Arial" w:hAnsi="Arial" w:cs="Arial"/>
          <w:bCs/>
          <w:sz w:val="20"/>
          <w:szCs w:val="20"/>
        </w:rPr>
        <w:t>ja</w:t>
      </w:r>
      <w:r w:rsidRPr="00B70D2A">
        <w:rPr>
          <w:rFonts w:ascii="Arial" w:hAnsi="Arial" w:cs="Arial"/>
          <w:bCs/>
          <w:sz w:val="20"/>
          <w:szCs w:val="20"/>
        </w:rPr>
        <w:t xml:space="preserve"> szerinti </w:t>
      </w:r>
      <w:r>
        <w:rPr>
          <w:rFonts w:ascii="Arial" w:hAnsi="Arial" w:cs="Arial"/>
          <w:bCs/>
          <w:sz w:val="20"/>
          <w:szCs w:val="20"/>
        </w:rPr>
        <w:t xml:space="preserve">alapok </w:t>
      </w:r>
      <w:r w:rsidRPr="00B70D2A">
        <w:rPr>
          <w:rFonts w:ascii="Arial" w:hAnsi="Arial" w:cs="Arial"/>
          <w:bCs/>
          <w:sz w:val="20"/>
          <w:szCs w:val="20"/>
        </w:rPr>
        <w:t>befektetési jegye</w:t>
      </w:r>
      <w:r>
        <w:rPr>
          <w:rFonts w:ascii="Arial" w:hAnsi="Arial" w:cs="Arial"/>
          <w:bCs/>
          <w:sz w:val="20"/>
          <w:szCs w:val="20"/>
        </w:rPr>
        <w:t>it</w:t>
      </w:r>
      <w:r w:rsidRPr="00B70D2A">
        <w:rPr>
          <w:rFonts w:ascii="Arial" w:hAnsi="Arial" w:cs="Arial"/>
          <w:bCs/>
          <w:sz w:val="20"/>
          <w:szCs w:val="20"/>
        </w:rPr>
        <w:t xml:space="preserve"> kell ide sorolni</w:t>
      </w:r>
      <w:r>
        <w:rPr>
          <w:rFonts w:ascii="Arial" w:hAnsi="Arial" w:cs="Arial"/>
          <w:bCs/>
          <w:sz w:val="20"/>
          <w:szCs w:val="20"/>
        </w:rPr>
        <w:t>.</w:t>
      </w:r>
    </w:p>
    <w:p w14:paraId="08918349" w14:textId="77777777" w:rsidR="005F2D38" w:rsidRPr="00B251F9" w:rsidRDefault="005F2D38">
      <w:pPr>
        <w:spacing w:before="120"/>
        <w:jc w:val="both"/>
        <w:rPr>
          <w:rFonts w:ascii="Arial" w:hAnsi="Arial" w:cs="Arial"/>
          <w:b/>
          <w:sz w:val="20"/>
          <w:szCs w:val="20"/>
        </w:rPr>
      </w:pPr>
    </w:p>
    <w:p w14:paraId="51664CE7" w14:textId="77777777" w:rsidR="00444DC9" w:rsidRPr="00B251F9" w:rsidRDefault="00791593">
      <w:pPr>
        <w:spacing w:before="120"/>
        <w:jc w:val="both"/>
        <w:rPr>
          <w:rFonts w:ascii="Arial" w:hAnsi="Arial" w:cs="Arial"/>
          <w:b/>
          <w:bCs/>
          <w:sz w:val="20"/>
          <w:szCs w:val="20"/>
        </w:rPr>
      </w:pPr>
      <w:r>
        <w:rPr>
          <w:rFonts w:ascii="Arial" w:hAnsi="Arial" w:cs="Arial"/>
          <w:b/>
          <w:sz w:val="20"/>
          <w:szCs w:val="20"/>
        </w:rPr>
        <w:t xml:space="preserve">27. </w:t>
      </w:r>
      <w:r w:rsidR="00444DC9" w:rsidRPr="00B251F9">
        <w:rPr>
          <w:rFonts w:ascii="Arial" w:hAnsi="Arial" w:cs="Arial"/>
          <w:b/>
          <w:sz w:val="20"/>
          <w:szCs w:val="20"/>
        </w:rPr>
        <w:t xml:space="preserve">42A9F </w:t>
      </w:r>
      <w:r w:rsidR="00444DC9" w:rsidRPr="00B251F9">
        <w:rPr>
          <w:rFonts w:ascii="Arial" w:hAnsi="Arial" w:cs="Arial"/>
          <w:b/>
          <w:bCs/>
          <w:sz w:val="20"/>
          <w:szCs w:val="20"/>
        </w:rPr>
        <w:t>A biztosító befektetéseinek hozamai a tárgyidőszak végén</w:t>
      </w:r>
    </w:p>
    <w:p w14:paraId="5CA11B66" w14:textId="77777777" w:rsidR="00121D3C" w:rsidRPr="00B251F9" w:rsidRDefault="00121D3C" w:rsidP="00121D3C">
      <w:pPr>
        <w:spacing w:before="120"/>
        <w:jc w:val="both"/>
        <w:rPr>
          <w:rFonts w:ascii="Arial" w:hAnsi="Arial" w:cs="Arial"/>
          <w:b/>
          <w:sz w:val="20"/>
          <w:szCs w:val="20"/>
        </w:rPr>
      </w:pPr>
      <w:r w:rsidRPr="00B251F9">
        <w:rPr>
          <w:rFonts w:ascii="Arial" w:hAnsi="Arial" w:cs="Arial"/>
          <w:b/>
          <w:sz w:val="20"/>
          <w:szCs w:val="20"/>
        </w:rPr>
        <w:t>A tábla kitöltése</w:t>
      </w:r>
    </w:p>
    <w:p w14:paraId="2BA4FDF5" w14:textId="77777777" w:rsidR="00444DC9" w:rsidRPr="00B251F9" w:rsidRDefault="00FB0BEE" w:rsidP="00620FA4">
      <w:pPr>
        <w:spacing w:before="120"/>
        <w:jc w:val="both"/>
        <w:rPr>
          <w:rFonts w:ascii="Arial" w:hAnsi="Arial" w:cs="Arial"/>
          <w:sz w:val="20"/>
          <w:szCs w:val="20"/>
        </w:rPr>
      </w:pPr>
      <w:r>
        <w:rPr>
          <w:rFonts w:ascii="Arial" w:hAnsi="Arial" w:cs="Arial"/>
          <w:sz w:val="20"/>
          <w:szCs w:val="20"/>
        </w:rPr>
        <w:t>Ez a tábla</w:t>
      </w:r>
      <w:r w:rsidR="00444DC9" w:rsidRPr="00B251F9">
        <w:rPr>
          <w:rFonts w:ascii="Arial" w:hAnsi="Arial" w:cs="Arial"/>
          <w:sz w:val="20"/>
          <w:szCs w:val="20"/>
        </w:rPr>
        <w:t xml:space="preserve"> a biztosító főbb portfolióinak hozamát </w:t>
      </w:r>
      <w:r w:rsidR="007A4E59" w:rsidRPr="00B251F9">
        <w:rPr>
          <w:rFonts w:ascii="Arial" w:hAnsi="Arial" w:cs="Arial"/>
          <w:sz w:val="20"/>
          <w:szCs w:val="20"/>
        </w:rPr>
        <w:t>mutatja be.</w:t>
      </w:r>
    </w:p>
    <w:p w14:paraId="73AF7B0A" w14:textId="77777777" w:rsidR="007A4E59" w:rsidRPr="00B251F9" w:rsidRDefault="007A4E59" w:rsidP="007A4E59">
      <w:pPr>
        <w:spacing w:before="120"/>
        <w:jc w:val="both"/>
        <w:rPr>
          <w:rFonts w:ascii="Arial" w:hAnsi="Arial" w:cs="Arial"/>
          <w:b/>
          <w:sz w:val="20"/>
          <w:szCs w:val="20"/>
        </w:rPr>
      </w:pPr>
      <w:r w:rsidRPr="00B251F9">
        <w:rPr>
          <w:rFonts w:ascii="Arial" w:hAnsi="Arial" w:cs="Arial"/>
          <w:b/>
          <w:sz w:val="20"/>
          <w:szCs w:val="20"/>
        </w:rPr>
        <w:t>A tábla sorai</w:t>
      </w:r>
    </w:p>
    <w:p w14:paraId="2E102313" w14:textId="77777777" w:rsidR="007A4E59" w:rsidRPr="00B251F9" w:rsidRDefault="007A4E59" w:rsidP="00620FA4">
      <w:pPr>
        <w:spacing w:before="120"/>
        <w:jc w:val="both"/>
        <w:rPr>
          <w:rFonts w:ascii="Arial" w:hAnsi="Arial" w:cs="Arial"/>
          <w:i/>
          <w:sz w:val="20"/>
          <w:szCs w:val="20"/>
        </w:rPr>
      </w:pPr>
      <w:r w:rsidRPr="00B251F9">
        <w:rPr>
          <w:rFonts w:ascii="Arial" w:hAnsi="Arial" w:cs="Arial"/>
          <w:i/>
          <w:sz w:val="20"/>
          <w:szCs w:val="20"/>
        </w:rPr>
        <w:t>42A9F11 sor Matematikai tartalék pénz- és tőkepiaci eszközökben</w:t>
      </w:r>
    </w:p>
    <w:p w14:paraId="3C1E4DDE" w14:textId="77777777" w:rsidR="007A4E59" w:rsidRPr="00B251F9" w:rsidRDefault="007A4E59" w:rsidP="00620FA4">
      <w:pPr>
        <w:spacing w:before="120"/>
        <w:jc w:val="both"/>
        <w:rPr>
          <w:rFonts w:ascii="Arial" w:hAnsi="Arial" w:cs="Arial"/>
          <w:i/>
          <w:sz w:val="20"/>
          <w:szCs w:val="20"/>
        </w:rPr>
      </w:pPr>
      <w:r w:rsidRPr="00B251F9">
        <w:rPr>
          <w:rFonts w:ascii="Arial" w:hAnsi="Arial" w:cs="Arial"/>
          <w:i/>
          <w:sz w:val="20"/>
          <w:szCs w:val="20"/>
        </w:rPr>
        <w:t>42A9F12 sor Matematikai tartalék egyéb eszközökben</w:t>
      </w:r>
    </w:p>
    <w:p w14:paraId="719E1FCD"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matematikai tartalék esetében a fedezetbe vont eszközök portfoliójára kell a számításokat elvégezni.</w:t>
      </w:r>
    </w:p>
    <w:p w14:paraId="5A36F9BA"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Az ügyfeleknek garantált hozamot az élet és </w:t>
      </w:r>
      <w:r w:rsidR="00A3724A">
        <w:rPr>
          <w:rFonts w:ascii="Arial" w:hAnsi="Arial" w:cs="Arial"/>
          <w:sz w:val="20"/>
          <w:szCs w:val="20"/>
        </w:rPr>
        <w:t>nem</w:t>
      </w:r>
      <w:r w:rsidR="00056F78">
        <w:rPr>
          <w:rFonts w:ascii="Arial" w:hAnsi="Arial" w:cs="Arial"/>
          <w:sz w:val="20"/>
          <w:szCs w:val="20"/>
        </w:rPr>
        <w:t>-</w:t>
      </w:r>
      <w:r w:rsidR="00A3724A">
        <w:rPr>
          <w:rFonts w:ascii="Arial" w:hAnsi="Arial" w:cs="Arial"/>
          <w:sz w:val="20"/>
          <w:szCs w:val="20"/>
        </w:rPr>
        <w:t>élet</w:t>
      </w:r>
      <w:r w:rsidRPr="00B251F9">
        <w:rPr>
          <w:rFonts w:ascii="Arial" w:hAnsi="Arial" w:cs="Arial"/>
          <w:sz w:val="20"/>
          <w:szCs w:val="20"/>
        </w:rPr>
        <w:t xml:space="preserve"> ági matematikai tartalékok azon részére kell számítani, ahol a biztosító hozamot ígér, beleértve a technikai kamatlábat is, mint minimális garantált hozamot és az időszakosan változó hozamígéretet is. </w:t>
      </w:r>
    </w:p>
    <w:p w14:paraId="0A1730F6" w14:textId="77777777" w:rsidR="00444DC9" w:rsidRPr="00B251F9" w:rsidRDefault="00FB0BEE" w:rsidP="00620FA4">
      <w:pPr>
        <w:spacing w:before="120"/>
        <w:jc w:val="both"/>
        <w:rPr>
          <w:rFonts w:ascii="Arial" w:hAnsi="Arial" w:cs="Arial"/>
          <w:sz w:val="20"/>
          <w:szCs w:val="20"/>
        </w:rPr>
      </w:pPr>
      <w:r>
        <w:rPr>
          <w:rFonts w:ascii="Arial" w:hAnsi="Arial" w:cs="Arial"/>
          <w:sz w:val="20"/>
          <w:szCs w:val="20"/>
        </w:rPr>
        <w:t>A számított értéket a tábla</w:t>
      </w:r>
      <w:r w:rsidR="00444DC9" w:rsidRPr="00B251F9">
        <w:rPr>
          <w:rFonts w:ascii="Arial" w:hAnsi="Arial" w:cs="Arial"/>
          <w:sz w:val="20"/>
          <w:szCs w:val="20"/>
        </w:rPr>
        <w:t xml:space="preserve"> pénz- és tőkepiaci eszközök sorában kell feltüntetni. Ez nem jelenti azt, hogy a fedezeti eszközök alapján kell számítani, leválasztva a pénz- és tőkepiaci eszközöket, hanem kizárólag a tartalékok szerint. </w:t>
      </w:r>
    </w:p>
    <w:p w14:paraId="36BDFF6C"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matematikai tartalékok azon részét, amelyre nem történik hozamígéret, nem kell bevonni a számításokba, így azokat sem, ahol nincs technikai kamatláb vagy hozamígéret, azaz a befektetések kockázatát az ügyfél viseli.</w:t>
      </w:r>
    </w:p>
    <w:p w14:paraId="31FC9299"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A matematikai tartalékokra számított átlagos garantált hozam tárgyidőszakon belül változhat. A változások kezelését </w:t>
      </w:r>
      <w:r w:rsidR="00965E4F" w:rsidRPr="00B251F9">
        <w:rPr>
          <w:rFonts w:ascii="Arial" w:hAnsi="Arial" w:cs="Arial"/>
          <w:sz w:val="20"/>
          <w:szCs w:val="20"/>
        </w:rPr>
        <w:t xml:space="preserve">is </w:t>
      </w:r>
      <w:r w:rsidRPr="00B251F9">
        <w:rPr>
          <w:rFonts w:ascii="Arial" w:hAnsi="Arial" w:cs="Arial"/>
          <w:sz w:val="20"/>
          <w:szCs w:val="20"/>
        </w:rPr>
        <w:t>az időszakon belül átlagolással kell megoldani. Az időben történő átlagoláshoz használt módszer megválasztásánál negyedévről negyedévre következetesen kell eljárni.</w:t>
      </w:r>
    </w:p>
    <w:p w14:paraId="4190D28C" w14:textId="77777777" w:rsidR="007A4E59" w:rsidRPr="00B251F9" w:rsidRDefault="007A4E59" w:rsidP="00620FA4">
      <w:pPr>
        <w:spacing w:before="120"/>
        <w:jc w:val="both"/>
        <w:rPr>
          <w:rFonts w:ascii="Arial" w:hAnsi="Arial" w:cs="Arial"/>
          <w:i/>
          <w:sz w:val="20"/>
          <w:szCs w:val="20"/>
        </w:rPr>
      </w:pPr>
      <w:r w:rsidRPr="00B251F9">
        <w:rPr>
          <w:rFonts w:ascii="Arial" w:hAnsi="Arial" w:cs="Arial"/>
          <w:i/>
          <w:sz w:val="20"/>
          <w:szCs w:val="20"/>
        </w:rPr>
        <w:t xml:space="preserve">42A9F21 sor </w:t>
      </w:r>
      <w:r w:rsidR="00C96E06" w:rsidRPr="00B251F9">
        <w:rPr>
          <w:rFonts w:ascii="Arial" w:hAnsi="Arial" w:cs="Arial"/>
          <w:i/>
          <w:sz w:val="20"/>
          <w:szCs w:val="20"/>
        </w:rPr>
        <w:t>Matematikai tartalékon és befektetési egységekhez kötött életbiztosítások tartalékán kívüli biztosítástechnikai tartalékok pénz és tőkepiaci eszközökben</w:t>
      </w:r>
    </w:p>
    <w:p w14:paraId="6BEA0BF7" w14:textId="77777777" w:rsidR="00C96E06" w:rsidRPr="00B251F9" w:rsidRDefault="00C96E06" w:rsidP="00620FA4">
      <w:pPr>
        <w:spacing w:before="120"/>
        <w:jc w:val="both"/>
        <w:rPr>
          <w:rFonts w:ascii="Arial" w:hAnsi="Arial" w:cs="Arial"/>
          <w:i/>
          <w:sz w:val="20"/>
          <w:szCs w:val="20"/>
        </w:rPr>
      </w:pPr>
      <w:r w:rsidRPr="00B251F9">
        <w:rPr>
          <w:rFonts w:ascii="Arial" w:hAnsi="Arial" w:cs="Arial"/>
          <w:i/>
          <w:sz w:val="20"/>
          <w:szCs w:val="20"/>
        </w:rPr>
        <w:t>42A9F22 sor Matematikai tartalékon és befektetési egységekhez kötött életbiztosítások tartalékán kívüli biztosítástechnikai tartalékok egyéb eszközökben</w:t>
      </w:r>
    </w:p>
    <w:p w14:paraId="0CD9EB09"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A biztosítástechnikai tartalékok </w:t>
      </w:r>
      <w:r w:rsidR="00C96E06" w:rsidRPr="00B251F9">
        <w:rPr>
          <w:rFonts w:ascii="Arial" w:hAnsi="Arial" w:cs="Arial"/>
          <w:sz w:val="20"/>
          <w:szCs w:val="20"/>
        </w:rPr>
        <w:t>sorok</w:t>
      </w:r>
      <w:r w:rsidRPr="00B251F9">
        <w:rPr>
          <w:rFonts w:ascii="Arial" w:hAnsi="Arial" w:cs="Arial"/>
          <w:sz w:val="20"/>
          <w:szCs w:val="20"/>
        </w:rPr>
        <w:t xml:space="preserve">ban a biztosító összes </w:t>
      </w:r>
      <w:r w:rsidR="00DD57A4">
        <w:rPr>
          <w:rFonts w:ascii="Arial" w:hAnsi="Arial" w:cs="Arial"/>
          <w:sz w:val="20"/>
          <w:szCs w:val="20"/>
        </w:rPr>
        <w:t xml:space="preserve">számviteli </w:t>
      </w:r>
      <w:r w:rsidRPr="00B251F9">
        <w:rPr>
          <w:rFonts w:ascii="Arial" w:hAnsi="Arial" w:cs="Arial"/>
          <w:sz w:val="20"/>
          <w:szCs w:val="20"/>
        </w:rPr>
        <w:t>biztosítástechnikai tartaléka (matematikai tartalékon és befektetési egységekhez kötött életbiztosítások tartalékán kívüli) állom</w:t>
      </w:r>
      <w:r w:rsidR="00C96E06" w:rsidRPr="00B251F9">
        <w:rPr>
          <w:rFonts w:ascii="Arial" w:hAnsi="Arial" w:cs="Arial"/>
          <w:sz w:val="20"/>
          <w:szCs w:val="20"/>
        </w:rPr>
        <w:t>ányát fedező portfoliót kell</w:t>
      </w:r>
      <w:r w:rsidRPr="00B251F9">
        <w:rPr>
          <w:rFonts w:ascii="Arial" w:hAnsi="Arial" w:cs="Arial"/>
          <w:sz w:val="20"/>
          <w:szCs w:val="20"/>
        </w:rPr>
        <w:t xml:space="preserve"> bemutatni.</w:t>
      </w:r>
    </w:p>
    <w:p w14:paraId="1F1A65C1" w14:textId="77777777" w:rsidR="00C96E06" w:rsidRPr="00B251F9" w:rsidRDefault="00C96E06" w:rsidP="00620FA4">
      <w:pPr>
        <w:spacing w:before="120"/>
        <w:jc w:val="both"/>
        <w:rPr>
          <w:rFonts w:ascii="Arial" w:hAnsi="Arial" w:cs="Arial"/>
          <w:i/>
          <w:sz w:val="20"/>
          <w:szCs w:val="20"/>
        </w:rPr>
      </w:pPr>
      <w:r w:rsidRPr="00B251F9">
        <w:rPr>
          <w:rFonts w:ascii="Arial" w:hAnsi="Arial" w:cs="Arial"/>
          <w:i/>
          <w:sz w:val="20"/>
          <w:szCs w:val="20"/>
        </w:rPr>
        <w:t>42A9F3 sor A befektetési egységekhez kötött életbiztosításokhoz kapcsolódó alapok összesen</w:t>
      </w:r>
    </w:p>
    <w:p w14:paraId="52BE5A67"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befektetési egységekhez kötött életbiztosítások alapjai esetében (</w:t>
      </w:r>
      <w:r w:rsidR="00C96E06" w:rsidRPr="00B251F9">
        <w:rPr>
          <w:rFonts w:ascii="Arial" w:hAnsi="Arial" w:cs="Arial"/>
          <w:sz w:val="20"/>
          <w:szCs w:val="20"/>
        </w:rPr>
        <w:t>42A9F3</w:t>
      </w:r>
      <w:r w:rsidRPr="00B251F9">
        <w:rPr>
          <w:rFonts w:ascii="Arial" w:hAnsi="Arial" w:cs="Arial"/>
          <w:sz w:val="20"/>
          <w:szCs w:val="20"/>
        </w:rPr>
        <w:t xml:space="preserve"> sortól) alaponként is el kell a számítást végezni. </w:t>
      </w:r>
    </w:p>
    <w:p w14:paraId="6B9F1195" w14:textId="77777777" w:rsidR="007A4E59" w:rsidRPr="00B251F9" w:rsidRDefault="007A4E59" w:rsidP="007A4E59">
      <w:pPr>
        <w:spacing w:before="120"/>
        <w:jc w:val="both"/>
        <w:rPr>
          <w:rFonts w:ascii="Arial" w:hAnsi="Arial" w:cs="Arial"/>
          <w:b/>
          <w:sz w:val="20"/>
          <w:szCs w:val="20"/>
        </w:rPr>
      </w:pPr>
      <w:r w:rsidRPr="00B251F9">
        <w:rPr>
          <w:rFonts w:ascii="Arial" w:hAnsi="Arial" w:cs="Arial"/>
          <w:b/>
          <w:sz w:val="20"/>
          <w:szCs w:val="20"/>
        </w:rPr>
        <w:t>A tábla oszlopai</w:t>
      </w:r>
    </w:p>
    <w:p w14:paraId="50727E1C" w14:textId="77777777" w:rsidR="00C96E06" w:rsidRPr="00BA5F8C" w:rsidRDefault="00620FA4" w:rsidP="00620FA4">
      <w:pPr>
        <w:spacing w:before="120"/>
        <w:jc w:val="both"/>
        <w:rPr>
          <w:rFonts w:ascii="Arial" w:hAnsi="Arial" w:cs="Arial"/>
          <w:i/>
          <w:sz w:val="20"/>
          <w:szCs w:val="20"/>
        </w:rPr>
      </w:pPr>
      <w:r w:rsidRPr="00BA5F8C">
        <w:rPr>
          <w:rFonts w:ascii="Arial" w:hAnsi="Arial" w:cs="Arial"/>
          <w:i/>
          <w:sz w:val="20"/>
          <w:szCs w:val="20"/>
        </w:rPr>
        <w:t xml:space="preserve">1. </w:t>
      </w:r>
      <w:r w:rsidR="00C96E06" w:rsidRPr="00BA5F8C">
        <w:rPr>
          <w:rFonts w:ascii="Arial" w:hAnsi="Arial" w:cs="Arial"/>
          <w:i/>
          <w:sz w:val="20"/>
          <w:szCs w:val="20"/>
        </w:rPr>
        <w:t>oszlop Alapok nevei</w:t>
      </w:r>
    </w:p>
    <w:p w14:paraId="535CD11C"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A befektetési egységekhez kötött életbiztosításokhoz kapcsolódó alapok elnevezéseit </w:t>
      </w:r>
      <w:r w:rsidR="00C96E06" w:rsidRPr="00B251F9">
        <w:rPr>
          <w:rFonts w:ascii="Arial" w:hAnsi="Arial" w:cs="Arial"/>
          <w:sz w:val="20"/>
          <w:szCs w:val="20"/>
        </w:rPr>
        <w:t xml:space="preserve">ebbe az </w:t>
      </w:r>
      <w:r w:rsidRPr="00B251F9">
        <w:rPr>
          <w:rFonts w:ascii="Arial" w:hAnsi="Arial" w:cs="Arial"/>
          <w:bCs/>
          <w:sz w:val="20"/>
          <w:szCs w:val="20"/>
        </w:rPr>
        <w:t>oszlop</w:t>
      </w:r>
      <w:r w:rsidRPr="00B251F9">
        <w:rPr>
          <w:rFonts w:ascii="Arial" w:hAnsi="Arial" w:cs="Arial"/>
          <w:sz w:val="20"/>
          <w:szCs w:val="20"/>
        </w:rPr>
        <w:t>ba kell beírni.</w:t>
      </w:r>
    </w:p>
    <w:p w14:paraId="2ACF1051" w14:textId="77777777" w:rsidR="00F235C2" w:rsidRPr="00BA5F8C" w:rsidRDefault="00385696" w:rsidP="00620FA4">
      <w:pPr>
        <w:spacing w:before="120"/>
        <w:jc w:val="both"/>
        <w:rPr>
          <w:rFonts w:ascii="Arial" w:hAnsi="Arial" w:cs="Arial"/>
          <w:i/>
          <w:sz w:val="20"/>
          <w:szCs w:val="20"/>
        </w:rPr>
      </w:pPr>
      <w:r w:rsidRPr="00BA5F8C">
        <w:rPr>
          <w:rFonts w:ascii="Arial" w:hAnsi="Arial" w:cs="Arial"/>
          <w:i/>
          <w:sz w:val="20"/>
          <w:szCs w:val="20"/>
        </w:rPr>
        <w:t xml:space="preserve">2. </w:t>
      </w:r>
      <w:r w:rsidR="00C96E06" w:rsidRPr="00BA5F8C">
        <w:rPr>
          <w:rFonts w:ascii="Arial" w:hAnsi="Arial" w:cs="Arial"/>
          <w:i/>
          <w:sz w:val="20"/>
          <w:szCs w:val="20"/>
        </w:rPr>
        <w:t>oszlop A portfólió értéke az időszak elején</w:t>
      </w:r>
      <w:r w:rsidR="00232C4B" w:rsidRPr="00BA5F8C">
        <w:rPr>
          <w:rFonts w:ascii="Arial" w:hAnsi="Arial" w:cs="Arial"/>
          <w:i/>
          <w:sz w:val="20"/>
          <w:szCs w:val="20"/>
        </w:rPr>
        <w:t xml:space="preserve"> és 3. oszlop A portfólió értéke az időszak </w:t>
      </w:r>
      <w:r w:rsidR="00F235C2" w:rsidRPr="00BA5F8C">
        <w:rPr>
          <w:rFonts w:ascii="Arial" w:hAnsi="Arial" w:cs="Arial"/>
          <w:i/>
          <w:sz w:val="20"/>
          <w:szCs w:val="20"/>
        </w:rPr>
        <w:t>végén</w:t>
      </w:r>
    </w:p>
    <w:p w14:paraId="64B1B18A" w14:textId="77777777" w:rsidR="00444DC9" w:rsidRPr="00B251F9" w:rsidRDefault="00F235C2" w:rsidP="00620FA4">
      <w:pPr>
        <w:spacing w:before="120"/>
        <w:jc w:val="both"/>
        <w:rPr>
          <w:rFonts w:ascii="Arial" w:hAnsi="Arial" w:cs="Arial"/>
          <w:sz w:val="20"/>
          <w:szCs w:val="20"/>
        </w:rPr>
      </w:pPr>
      <w:r w:rsidRPr="00B251F9">
        <w:rPr>
          <w:rFonts w:ascii="Arial" w:hAnsi="Arial" w:cs="Arial"/>
          <w:bCs/>
          <w:sz w:val="20"/>
          <w:szCs w:val="20"/>
        </w:rPr>
        <w:t>A</w:t>
      </w:r>
      <w:r w:rsidR="00444DC9" w:rsidRPr="00B251F9">
        <w:rPr>
          <w:rFonts w:ascii="Arial" w:hAnsi="Arial" w:cs="Arial"/>
          <w:sz w:val="20"/>
          <w:szCs w:val="20"/>
        </w:rPr>
        <w:t xml:space="preserve">z eszközök állományát piaci értéken kell szerepeltetni. </w:t>
      </w:r>
    </w:p>
    <w:p w14:paraId="0FF4EB3B" w14:textId="77777777" w:rsidR="00F235C2" w:rsidRPr="00BA5F8C" w:rsidRDefault="00385696" w:rsidP="00620FA4">
      <w:pPr>
        <w:spacing w:before="120"/>
        <w:jc w:val="both"/>
        <w:rPr>
          <w:rFonts w:ascii="Arial" w:hAnsi="Arial" w:cs="Arial"/>
          <w:i/>
          <w:sz w:val="20"/>
          <w:szCs w:val="20"/>
        </w:rPr>
      </w:pPr>
      <w:r w:rsidRPr="00BA5F8C">
        <w:rPr>
          <w:rFonts w:ascii="Arial" w:hAnsi="Arial" w:cs="Arial"/>
          <w:i/>
          <w:sz w:val="20"/>
          <w:szCs w:val="20"/>
        </w:rPr>
        <w:t xml:space="preserve">4. </w:t>
      </w:r>
      <w:r w:rsidR="00F235C2" w:rsidRPr="00BA5F8C">
        <w:rPr>
          <w:rFonts w:ascii="Arial" w:hAnsi="Arial" w:cs="Arial"/>
          <w:i/>
          <w:sz w:val="20"/>
          <w:szCs w:val="20"/>
        </w:rPr>
        <w:t xml:space="preserve">oszlop </w:t>
      </w:r>
      <w:r w:rsidR="00444DC9" w:rsidRPr="00BA5F8C">
        <w:rPr>
          <w:rFonts w:ascii="Arial" w:hAnsi="Arial" w:cs="Arial"/>
          <w:i/>
          <w:sz w:val="20"/>
          <w:szCs w:val="20"/>
        </w:rPr>
        <w:t xml:space="preserve">A befektetési állomány változása (nettó) </w:t>
      </w:r>
    </w:p>
    <w:p w14:paraId="41F0DFB8" w14:textId="77777777" w:rsidR="00444DC9" w:rsidRPr="00B251F9" w:rsidRDefault="00F235C2" w:rsidP="00620FA4">
      <w:pPr>
        <w:spacing w:before="120"/>
        <w:jc w:val="both"/>
        <w:rPr>
          <w:rFonts w:ascii="Arial" w:hAnsi="Arial" w:cs="Arial"/>
          <w:sz w:val="20"/>
          <w:szCs w:val="20"/>
        </w:rPr>
      </w:pPr>
      <w:r w:rsidRPr="00B251F9">
        <w:rPr>
          <w:rFonts w:ascii="Arial" w:hAnsi="Arial" w:cs="Arial"/>
          <w:bCs/>
          <w:sz w:val="20"/>
          <w:szCs w:val="20"/>
        </w:rPr>
        <w:t>A nettó állományváltozás</w:t>
      </w:r>
      <w:r w:rsidR="00444DC9" w:rsidRPr="00B251F9">
        <w:rPr>
          <w:rFonts w:ascii="Arial" w:hAnsi="Arial" w:cs="Arial"/>
          <w:sz w:val="20"/>
          <w:szCs w:val="20"/>
        </w:rPr>
        <w:t xml:space="preserve"> </w:t>
      </w:r>
      <w:r w:rsidRPr="00B251F9">
        <w:rPr>
          <w:rFonts w:ascii="Arial" w:hAnsi="Arial" w:cs="Arial"/>
          <w:sz w:val="20"/>
          <w:szCs w:val="20"/>
        </w:rPr>
        <w:t>megegyezik</w:t>
      </w:r>
      <w:r w:rsidR="00444DC9" w:rsidRPr="00B251F9">
        <w:rPr>
          <w:rFonts w:ascii="Arial" w:hAnsi="Arial" w:cs="Arial"/>
          <w:sz w:val="20"/>
          <w:szCs w:val="20"/>
        </w:rPr>
        <w:t xml:space="preserve"> a portfolió bevételei</w:t>
      </w:r>
      <w:r w:rsidRPr="00B251F9">
        <w:rPr>
          <w:rFonts w:ascii="Arial" w:hAnsi="Arial" w:cs="Arial"/>
          <w:sz w:val="20"/>
          <w:szCs w:val="20"/>
        </w:rPr>
        <w:t>vel</w:t>
      </w:r>
      <w:r w:rsidR="00444DC9" w:rsidRPr="00B251F9">
        <w:rPr>
          <w:rFonts w:ascii="Arial" w:hAnsi="Arial" w:cs="Arial"/>
          <w:sz w:val="20"/>
          <w:szCs w:val="20"/>
        </w:rPr>
        <w:t xml:space="preserve"> mínusz kiadásai</w:t>
      </w:r>
      <w:r w:rsidRPr="00B251F9">
        <w:rPr>
          <w:rFonts w:ascii="Arial" w:hAnsi="Arial" w:cs="Arial"/>
          <w:sz w:val="20"/>
          <w:szCs w:val="20"/>
        </w:rPr>
        <w:t>val</w:t>
      </w:r>
      <w:r w:rsidR="00A76A3F" w:rsidRPr="00B251F9">
        <w:rPr>
          <w:rFonts w:ascii="Arial" w:hAnsi="Arial" w:cs="Arial"/>
          <w:sz w:val="20"/>
          <w:szCs w:val="20"/>
        </w:rPr>
        <w:t xml:space="preserve"> az </w:t>
      </w:r>
      <w:r w:rsidR="00444DC9" w:rsidRPr="00B251F9">
        <w:rPr>
          <w:rFonts w:ascii="Arial" w:hAnsi="Arial" w:cs="Arial"/>
          <w:sz w:val="20"/>
          <w:szCs w:val="20"/>
        </w:rPr>
        <w:t xml:space="preserve">értékelési időszakban. </w:t>
      </w:r>
    </w:p>
    <w:p w14:paraId="50C372E7" w14:textId="77777777" w:rsidR="00F235C2" w:rsidRPr="00BA5F8C" w:rsidRDefault="00385696" w:rsidP="00620FA4">
      <w:pPr>
        <w:spacing w:before="120"/>
        <w:jc w:val="both"/>
        <w:rPr>
          <w:rFonts w:ascii="Arial" w:hAnsi="Arial" w:cs="Arial"/>
          <w:i/>
          <w:sz w:val="20"/>
          <w:szCs w:val="20"/>
        </w:rPr>
      </w:pPr>
      <w:r w:rsidRPr="00BA5F8C">
        <w:rPr>
          <w:rFonts w:ascii="Arial" w:hAnsi="Arial" w:cs="Arial"/>
          <w:i/>
          <w:sz w:val="20"/>
          <w:szCs w:val="20"/>
        </w:rPr>
        <w:t xml:space="preserve">5. </w:t>
      </w:r>
      <w:r w:rsidR="00C84898" w:rsidRPr="00BA5F8C">
        <w:rPr>
          <w:rFonts w:ascii="Arial" w:hAnsi="Arial" w:cs="Arial"/>
          <w:i/>
          <w:sz w:val="20"/>
          <w:szCs w:val="20"/>
        </w:rPr>
        <w:t>oszlop</w:t>
      </w:r>
      <w:r w:rsidR="00444DC9" w:rsidRPr="00BA5F8C">
        <w:rPr>
          <w:rFonts w:ascii="Arial" w:hAnsi="Arial" w:cs="Arial"/>
          <w:i/>
          <w:sz w:val="20"/>
          <w:szCs w:val="20"/>
        </w:rPr>
        <w:t xml:space="preserve"> A befektetési állomány változásának idővel súlyozott összege (nettó) </w:t>
      </w:r>
    </w:p>
    <w:p w14:paraId="751BF8AF" w14:textId="55D2ABAF" w:rsidR="00444DC9" w:rsidRPr="00482AC7" w:rsidRDefault="00444DC9" w:rsidP="00482AC7">
      <w:r w:rsidRPr="00B251F9">
        <w:rPr>
          <w:rFonts w:ascii="Arial" w:hAnsi="Arial" w:cs="Arial"/>
          <w:bCs/>
          <w:sz w:val="20"/>
          <w:szCs w:val="20"/>
        </w:rPr>
        <w:t>Idővel súlyozott ÁV</w:t>
      </w:r>
      <w:r w:rsidRPr="00B251F9">
        <w:rPr>
          <w:rFonts w:ascii="Arial" w:hAnsi="Arial" w:cs="Arial"/>
          <w:sz w:val="20"/>
          <w:szCs w:val="20"/>
        </w:rPr>
        <w:t xml:space="preserve">= </w:t>
      </w:r>
      <m:oMath>
        <m:nary>
          <m:naryPr>
            <m:chr m:val="∑"/>
            <m:ctrlPr>
              <w:rPr>
                <w:rFonts w:ascii="Cambria Math" w:hAnsi="Arial" w:cs="Arial"/>
                <w:i/>
              </w:rPr>
            </m:ctrlPr>
          </m:naryPr>
          <m:sub>
            <m:r>
              <w:rPr>
                <w:rFonts w:ascii="Cambria Math" w:hAnsi="Arial" w:cs="Arial"/>
              </w:rPr>
              <m:t>i</m:t>
            </m:r>
          </m:sub>
          <m:sup>
            <m:r>
              <w:rPr>
                <w:rFonts w:ascii="Cambria Math" w:hAnsi="Arial" w:cs="Arial"/>
              </w:rPr>
              <m:t>n</m:t>
            </m:r>
          </m:sup>
          <m:e>
            <m:f>
              <m:fPr>
                <m:ctrlPr>
                  <w:rPr>
                    <w:rFonts w:ascii="Cambria Math" w:hAnsi="Arial" w:cs="Arial"/>
                    <w:i/>
                  </w:rPr>
                </m:ctrlPr>
              </m:fPr>
              <m:num>
                <m:r>
                  <w:rPr>
                    <w:rFonts w:ascii="Cambria Math" w:hAnsi="Arial" w:cs="Arial"/>
                  </w:rPr>
                  <m:t>C</m:t>
                </m:r>
                <m:sSub>
                  <m:sSubPr>
                    <m:ctrlPr>
                      <w:rPr>
                        <w:rFonts w:ascii="Cambria Math" w:hAnsi="Arial" w:cs="Arial"/>
                        <w:i/>
                      </w:rPr>
                    </m:ctrlPr>
                  </m:sSubPr>
                  <m:e>
                    <m:r>
                      <w:rPr>
                        <w:rFonts w:ascii="Cambria Math" w:hAnsi="Arial" w:cs="Arial"/>
                      </w:rPr>
                      <m:t>F</m:t>
                    </m:r>
                  </m:e>
                  <m:sub>
                    <m:r>
                      <w:rPr>
                        <w:rFonts w:ascii="Cambria Math" w:hAnsi="Arial" w:cs="Arial"/>
                      </w:rPr>
                      <m:t>i</m:t>
                    </m:r>
                  </m:sub>
                </m:sSub>
                <m:r>
                  <w:rPr>
                    <w:rFonts w:ascii="Cambria Math" w:hAnsi="Arial" w:cs="Arial"/>
                  </w:rPr>
                  <m:t xml:space="preserve"> x </m:t>
                </m:r>
                <m:sSub>
                  <m:sSubPr>
                    <m:ctrlPr>
                      <w:rPr>
                        <w:rFonts w:ascii="Cambria Math" w:hAnsi="Arial" w:cs="Arial"/>
                        <w:i/>
                      </w:rPr>
                    </m:ctrlPr>
                  </m:sSubPr>
                  <m:e>
                    <m:r>
                      <w:rPr>
                        <w:rFonts w:ascii="Cambria Math" w:hAnsi="Arial" w:cs="Arial"/>
                      </w:rPr>
                      <m:t>N</m:t>
                    </m:r>
                  </m:e>
                  <m:sub>
                    <m:r>
                      <w:rPr>
                        <w:rFonts w:ascii="Cambria Math" w:hAnsi="Arial" w:cs="Arial"/>
                      </w:rPr>
                      <m:t>i</m:t>
                    </m:r>
                  </m:sub>
                </m:sSub>
              </m:num>
              <m:den>
                <m:r>
                  <w:rPr>
                    <w:rFonts w:ascii="Cambria Math" w:hAnsi="Arial" w:cs="Arial"/>
                  </w:rPr>
                  <m:t>T</m:t>
                </m:r>
              </m:den>
            </m:f>
            <m:ctrlPr>
              <w:rPr>
                <w:rFonts w:ascii="Cambria Math" w:hAnsi="Cambria Math" w:cs="Arial"/>
                <w:i/>
              </w:rPr>
            </m:ctrlPr>
          </m:e>
        </m:nary>
      </m:oMath>
    </w:p>
    <w:p w14:paraId="4D203993"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ahol</w:t>
      </w:r>
    </w:p>
    <w:p w14:paraId="684D9ABC"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CF = nettó be-</w:t>
      </w:r>
      <w:r w:rsidR="00385696" w:rsidRPr="00B251F9">
        <w:rPr>
          <w:rFonts w:ascii="Arial" w:hAnsi="Arial" w:cs="Arial"/>
          <w:sz w:val="20"/>
          <w:szCs w:val="20"/>
        </w:rPr>
        <w:t xml:space="preserve"> </w:t>
      </w:r>
      <w:r w:rsidRPr="00B251F9">
        <w:rPr>
          <w:rFonts w:ascii="Arial" w:hAnsi="Arial" w:cs="Arial"/>
          <w:sz w:val="20"/>
          <w:szCs w:val="20"/>
        </w:rPr>
        <w:t>ill. kifizetések (előjelek); a (t-1; t) időszakban, a portfolió vonatkozásában az értékelési időszak záró napjáig</w:t>
      </w:r>
      <w:r w:rsidR="00167EFC" w:rsidRPr="00B251F9">
        <w:rPr>
          <w:rFonts w:ascii="Arial" w:hAnsi="Arial" w:cs="Arial"/>
          <w:sz w:val="20"/>
          <w:szCs w:val="20"/>
        </w:rPr>
        <w:t>;</w:t>
      </w:r>
    </w:p>
    <w:p w14:paraId="04361271"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Ni = az i-edik napi nettó befizetés napjától az értékelési időszak záró napjáig hátralévő napok száma</w:t>
      </w:r>
      <w:r w:rsidR="00167EFC" w:rsidRPr="00B251F9">
        <w:rPr>
          <w:rFonts w:ascii="Arial" w:hAnsi="Arial" w:cs="Arial"/>
          <w:sz w:val="20"/>
          <w:szCs w:val="20"/>
        </w:rPr>
        <w:t>;</w:t>
      </w:r>
    </w:p>
    <w:p w14:paraId="296E1AFF"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T = az értékelési időszak napjainak a száma</w:t>
      </w:r>
      <w:r w:rsidR="00167EFC" w:rsidRPr="00B251F9">
        <w:rPr>
          <w:rFonts w:ascii="Arial" w:hAnsi="Arial" w:cs="Arial"/>
          <w:sz w:val="20"/>
          <w:szCs w:val="20"/>
        </w:rPr>
        <w:t>;</w:t>
      </w:r>
    </w:p>
    <w:p w14:paraId="000E66FB" w14:textId="77777777" w:rsidR="00965E4F" w:rsidRPr="00B251F9" w:rsidRDefault="00444DC9" w:rsidP="00620FA4">
      <w:pPr>
        <w:spacing w:before="120"/>
        <w:jc w:val="both"/>
        <w:rPr>
          <w:rFonts w:ascii="Arial" w:hAnsi="Arial" w:cs="Arial"/>
          <w:b/>
          <w:bCs/>
          <w:sz w:val="20"/>
          <w:szCs w:val="20"/>
        </w:rPr>
      </w:pPr>
      <w:r w:rsidRPr="00B251F9">
        <w:rPr>
          <w:rFonts w:ascii="Arial" w:hAnsi="Arial" w:cs="Arial"/>
          <w:sz w:val="20"/>
          <w:szCs w:val="20"/>
        </w:rPr>
        <w:t>N = a tárgyidőszaki be- és kifizetések száma</w:t>
      </w:r>
      <w:r w:rsidR="00167EFC" w:rsidRPr="00B251F9">
        <w:rPr>
          <w:rFonts w:ascii="Arial" w:hAnsi="Arial" w:cs="Arial"/>
          <w:sz w:val="20"/>
          <w:szCs w:val="20"/>
        </w:rPr>
        <w:t>.</w:t>
      </w:r>
    </w:p>
    <w:p w14:paraId="43916374" w14:textId="77777777" w:rsidR="00F235C2" w:rsidRPr="00BA5F8C" w:rsidRDefault="00B21056" w:rsidP="00620FA4">
      <w:pPr>
        <w:spacing w:before="120"/>
        <w:jc w:val="both"/>
        <w:rPr>
          <w:rFonts w:ascii="Arial" w:hAnsi="Arial" w:cs="Arial"/>
          <w:i/>
          <w:sz w:val="20"/>
          <w:szCs w:val="20"/>
        </w:rPr>
      </w:pPr>
      <w:r w:rsidRPr="00BA5F8C">
        <w:rPr>
          <w:rFonts w:ascii="Arial" w:hAnsi="Arial" w:cs="Arial"/>
          <w:i/>
          <w:sz w:val="20"/>
          <w:szCs w:val="20"/>
        </w:rPr>
        <w:t xml:space="preserve">6. </w:t>
      </w:r>
      <w:r w:rsidR="00444DC9" w:rsidRPr="00BA5F8C">
        <w:rPr>
          <w:rFonts w:ascii="Arial" w:hAnsi="Arial" w:cs="Arial"/>
          <w:i/>
          <w:sz w:val="20"/>
          <w:szCs w:val="20"/>
        </w:rPr>
        <w:t>oszlop</w:t>
      </w:r>
      <w:r w:rsidR="00F235C2" w:rsidRPr="00BA5F8C">
        <w:rPr>
          <w:rFonts w:ascii="Arial" w:hAnsi="Arial" w:cs="Arial"/>
          <w:i/>
          <w:sz w:val="20"/>
          <w:szCs w:val="20"/>
        </w:rPr>
        <w:t xml:space="preserve"> </w:t>
      </w:r>
      <w:r w:rsidR="00444DC9" w:rsidRPr="00BA5F8C">
        <w:rPr>
          <w:rFonts w:ascii="Arial" w:hAnsi="Arial" w:cs="Arial"/>
          <w:i/>
          <w:sz w:val="20"/>
          <w:szCs w:val="20"/>
        </w:rPr>
        <w:t>Számláló</w:t>
      </w:r>
    </w:p>
    <w:p w14:paraId="3BA142CB" w14:textId="27894969" w:rsidR="00F235C2" w:rsidRPr="00B251F9" w:rsidRDefault="00F235C2" w:rsidP="00620FA4">
      <w:pPr>
        <w:spacing w:before="120"/>
        <w:jc w:val="both"/>
        <w:rPr>
          <w:rFonts w:ascii="Arial" w:hAnsi="Arial" w:cs="Arial"/>
          <w:bCs/>
          <w:sz w:val="20"/>
          <w:szCs w:val="20"/>
        </w:rPr>
      </w:pPr>
      <w:r w:rsidRPr="00B251F9">
        <w:rPr>
          <w:rFonts w:ascii="Arial" w:hAnsi="Arial" w:cs="Arial"/>
          <w:bCs/>
          <w:sz w:val="20"/>
          <w:szCs w:val="20"/>
        </w:rPr>
        <w:t xml:space="preserve">Portfólió értéke az </w:t>
      </w:r>
      <w:r w:rsidR="0044411A" w:rsidRPr="00B251F9">
        <w:rPr>
          <w:rFonts w:ascii="Arial" w:hAnsi="Arial" w:cs="Arial"/>
          <w:bCs/>
          <w:sz w:val="20"/>
          <w:szCs w:val="20"/>
        </w:rPr>
        <w:t>időszak végén</w:t>
      </w:r>
      <w:r w:rsidR="00444DC9" w:rsidRPr="00B251F9">
        <w:rPr>
          <w:rFonts w:ascii="Arial" w:hAnsi="Arial" w:cs="Arial"/>
          <w:bCs/>
          <w:sz w:val="20"/>
          <w:szCs w:val="20"/>
        </w:rPr>
        <w:t xml:space="preserve"> </w:t>
      </w:r>
      <w:r w:rsidR="008F6AB7">
        <w:rPr>
          <w:rFonts w:ascii="Arial" w:hAnsi="Arial" w:cs="Arial"/>
          <w:bCs/>
          <w:sz w:val="20"/>
          <w:szCs w:val="20"/>
        </w:rPr>
        <w:t xml:space="preserve">- </w:t>
      </w:r>
      <w:r w:rsidR="0044411A" w:rsidRPr="00B251F9">
        <w:rPr>
          <w:rFonts w:ascii="Arial" w:hAnsi="Arial" w:cs="Arial"/>
          <w:bCs/>
          <w:sz w:val="20"/>
          <w:szCs w:val="20"/>
        </w:rPr>
        <w:t>Portfólió értéke az időszak elején</w:t>
      </w:r>
      <w:r w:rsidRPr="00B251F9">
        <w:rPr>
          <w:rFonts w:ascii="Arial" w:hAnsi="Arial" w:cs="Arial"/>
          <w:bCs/>
          <w:sz w:val="20"/>
          <w:szCs w:val="20"/>
        </w:rPr>
        <w:t xml:space="preserve"> </w:t>
      </w:r>
      <w:r w:rsidR="008F6AB7">
        <w:rPr>
          <w:rFonts w:ascii="Arial" w:hAnsi="Arial" w:cs="Arial"/>
          <w:bCs/>
          <w:sz w:val="20"/>
          <w:szCs w:val="20"/>
        </w:rPr>
        <w:t xml:space="preserve">- </w:t>
      </w:r>
      <w:r w:rsidRPr="00B251F9">
        <w:rPr>
          <w:rFonts w:ascii="Arial" w:hAnsi="Arial" w:cs="Arial"/>
          <w:bCs/>
          <w:sz w:val="20"/>
          <w:szCs w:val="20"/>
        </w:rPr>
        <w:t>Nettó állományváltozás</w:t>
      </w:r>
      <w:r w:rsidR="009533BD" w:rsidRPr="00B251F9">
        <w:rPr>
          <w:rFonts w:ascii="Arial" w:hAnsi="Arial" w:cs="Arial"/>
          <w:bCs/>
          <w:sz w:val="20"/>
          <w:szCs w:val="20"/>
        </w:rPr>
        <w:t>.</w:t>
      </w:r>
    </w:p>
    <w:p w14:paraId="348C2B35" w14:textId="77777777" w:rsidR="0044411A" w:rsidRPr="00BA5F8C" w:rsidRDefault="00B21056" w:rsidP="00BA5F8C">
      <w:pPr>
        <w:spacing w:before="120"/>
        <w:jc w:val="both"/>
        <w:rPr>
          <w:rFonts w:ascii="Arial" w:hAnsi="Arial" w:cs="Arial"/>
          <w:i/>
          <w:sz w:val="20"/>
          <w:szCs w:val="20"/>
        </w:rPr>
      </w:pPr>
      <w:r w:rsidRPr="00BA5F8C">
        <w:rPr>
          <w:rFonts w:ascii="Arial" w:hAnsi="Arial" w:cs="Arial"/>
          <w:i/>
          <w:sz w:val="20"/>
          <w:szCs w:val="20"/>
        </w:rPr>
        <w:t xml:space="preserve">7. </w:t>
      </w:r>
      <w:r w:rsidR="00444DC9" w:rsidRPr="00BA5F8C">
        <w:rPr>
          <w:rFonts w:ascii="Arial" w:hAnsi="Arial" w:cs="Arial"/>
          <w:i/>
          <w:sz w:val="20"/>
          <w:szCs w:val="20"/>
        </w:rPr>
        <w:t xml:space="preserve">oszlop Nevező </w:t>
      </w:r>
    </w:p>
    <w:p w14:paraId="00625258" w14:textId="6F96E903" w:rsidR="00444DC9" w:rsidRPr="00B251F9" w:rsidRDefault="0044411A" w:rsidP="00620FA4">
      <w:pPr>
        <w:spacing w:before="120"/>
        <w:jc w:val="both"/>
        <w:rPr>
          <w:rFonts w:ascii="Arial" w:hAnsi="Arial" w:cs="Arial"/>
          <w:sz w:val="20"/>
          <w:szCs w:val="20"/>
        </w:rPr>
      </w:pPr>
      <w:r w:rsidRPr="00B251F9">
        <w:rPr>
          <w:rFonts w:ascii="Arial" w:hAnsi="Arial" w:cs="Arial"/>
          <w:sz w:val="20"/>
          <w:szCs w:val="20"/>
        </w:rPr>
        <w:t xml:space="preserve">Portfólió értéke az időszak elején </w:t>
      </w:r>
      <w:r w:rsidR="004561EA">
        <w:rPr>
          <w:rFonts w:ascii="Arial" w:hAnsi="Arial" w:cs="Arial"/>
          <w:sz w:val="20"/>
          <w:szCs w:val="20"/>
        </w:rPr>
        <w:t>+</w:t>
      </w:r>
      <w:r w:rsidRPr="00B251F9">
        <w:rPr>
          <w:rFonts w:ascii="Arial" w:hAnsi="Arial" w:cs="Arial"/>
          <w:sz w:val="20"/>
          <w:szCs w:val="20"/>
        </w:rPr>
        <w:t xml:space="preserve"> Idővel súlyozott állományváltozás</w:t>
      </w:r>
      <w:r w:rsidR="009533BD" w:rsidRPr="00B251F9">
        <w:rPr>
          <w:rFonts w:ascii="Arial" w:hAnsi="Arial" w:cs="Arial"/>
          <w:sz w:val="20"/>
          <w:szCs w:val="20"/>
        </w:rPr>
        <w:t>.</w:t>
      </w:r>
    </w:p>
    <w:p w14:paraId="56FDB563" w14:textId="77777777" w:rsidR="0044411A" w:rsidRPr="00BA5F8C" w:rsidRDefault="00B21056" w:rsidP="00620FA4">
      <w:pPr>
        <w:spacing w:before="120"/>
        <w:jc w:val="both"/>
        <w:rPr>
          <w:rFonts w:ascii="Arial" w:hAnsi="Arial" w:cs="Arial"/>
          <w:i/>
          <w:sz w:val="20"/>
          <w:szCs w:val="20"/>
        </w:rPr>
      </w:pPr>
      <w:r w:rsidRPr="00BA5F8C">
        <w:rPr>
          <w:rFonts w:ascii="Arial" w:hAnsi="Arial" w:cs="Arial"/>
          <w:i/>
          <w:sz w:val="20"/>
          <w:szCs w:val="20"/>
        </w:rPr>
        <w:t xml:space="preserve">8. </w:t>
      </w:r>
      <w:r w:rsidR="00444DC9" w:rsidRPr="00BA5F8C">
        <w:rPr>
          <w:rFonts w:ascii="Arial" w:hAnsi="Arial" w:cs="Arial"/>
          <w:i/>
          <w:sz w:val="20"/>
          <w:szCs w:val="20"/>
        </w:rPr>
        <w:t>oszlop A portfolió tárgyidőszaki hozama (%)</w:t>
      </w:r>
    </w:p>
    <w:p w14:paraId="5E247261" w14:textId="46DBB515" w:rsidR="00444DC9" w:rsidRPr="00B251F9" w:rsidRDefault="00385696" w:rsidP="00620FA4">
      <w:pPr>
        <w:spacing w:before="120"/>
        <w:jc w:val="both"/>
        <w:rPr>
          <w:rFonts w:ascii="Arial" w:hAnsi="Arial" w:cs="Arial"/>
          <w:sz w:val="20"/>
          <w:szCs w:val="20"/>
        </w:rPr>
      </w:pPr>
      <w:r w:rsidRPr="00B251F9">
        <w:rPr>
          <w:rFonts w:ascii="Arial" w:hAnsi="Arial" w:cs="Arial"/>
          <w:sz w:val="20"/>
          <w:szCs w:val="20"/>
        </w:rPr>
        <w:t>[</w:t>
      </w:r>
      <w:r w:rsidR="00444DC9" w:rsidRPr="00B251F9">
        <w:rPr>
          <w:rFonts w:ascii="Arial" w:hAnsi="Arial" w:cs="Arial"/>
          <w:sz w:val="20"/>
          <w:szCs w:val="20"/>
        </w:rPr>
        <w:t>(</w:t>
      </w:r>
      <w:r w:rsidR="0044411A" w:rsidRPr="00B251F9">
        <w:rPr>
          <w:rFonts w:ascii="Arial" w:hAnsi="Arial" w:cs="Arial"/>
          <w:sz w:val="20"/>
          <w:szCs w:val="20"/>
        </w:rPr>
        <w:t>Portfólió értéke az időszak végén</w:t>
      </w:r>
      <w:r w:rsidR="00444DC9" w:rsidRPr="00B251F9">
        <w:rPr>
          <w:rFonts w:ascii="Arial" w:hAnsi="Arial" w:cs="Arial"/>
          <w:sz w:val="20"/>
          <w:szCs w:val="20"/>
        </w:rPr>
        <w:t xml:space="preserve"> </w:t>
      </w:r>
      <w:r w:rsidR="008F6AB7">
        <w:rPr>
          <w:rFonts w:ascii="Arial" w:hAnsi="Arial" w:cs="Arial"/>
          <w:sz w:val="20"/>
          <w:szCs w:val="20"/>
        </w:rPr>
        <w:t>-</w:t>
      </w:r>
      <w:r w:rsidR="00444DC9" w:rsidRPr="00B251F9">
        <w:rPr>
          <w:rFonts w:ascii="Arial" w:hAnsi="Arial" w:cs="Arial"/>
          <w:sz w:val="20"/>
          <w:szCs w:val="20"/>
        </w:rPr>
        <w:t xml:space="preserve"> </w:t>
      </w:r>
      <w:r w:rsidR="0044411A" w:rsidRPr="00B251F9">
        <w:rPr>
          <w:rFonts w:ascii="Arial" w:hAnsi="Arial" w:cs="Arial"/>
          <w:sz w:val="20"/>
          <w:szCs w:val="20"/>
        </w:rPr>
        <w:t>Portfólió értéke az időszak elején</w:t>
      </w:r>
      <w:r w:rsidR="00444DC9" w:rsidRPr="00B251F9">
        <w:rPr>
          <w:rFonts w:ascii="Arial" w:hAnsi="Arial" w:cs="Arial"/>
          <w:sz w:val="20"/>
          <w:szCs w:val="20"/>
        </w:rPr>
        <w:t xml:space="preserve"> - Nettó ÁV) / (</w:t>
      </w:r>
      <w:r w:rsidR="0044411A" w:rsidRPr="00B251F9">
        <w:rPr>
          <w:rFonts w:ascii="Arial" w:hAnsi="Arial" w:cs="Arial"/>
          <w:sz w:val="20"/>
          <w:szCs w:val="20"/>
        </w:rPr>
        <w:t>Portfólió értéke az időszak elején</w:t>
      </w:r>
      <w:r w:rsidRPr="00B251F9">
        <w:rPr>
          <w:rFonts w:ascii="Arial" w:hAnsi="Arial" w:cs="Arial"/>
          <w:sz w:val="20"/>
          <w:szCs w:val="20"/>
        </w:rPr>
        <w:t xml:space="preserve"> + Idővel súlyozott ÁV)]</w:t>
      </w:r>
      <w:r w:rsidR="00444DC9" w:rsidRPr="00B251F9">
        <w:rPr>
          <w:rFonts w:ascii="Arial" w:hAnsi="Arial" w:cs="Arial"/>
          <w:sz w:val="20"/>
          <w:szCs w:val="20"/>
        </w:rPr>
        <w:t xml:space="preserve"> </w:t>
      </w:r>
      <w:r w:rsidR="006068C0">
        <w:rPr>
          <w:rFonts w:ascii="Arial" w:hAnsi="Arial" w:cs="Arial"/>
          <w:sz w:val="20"/>
          <w:szCs w:val="20"/>
        </w:rPr>
        <w:t>×</w:t>
      </w:r>
      <w:r w:rsidR="00444DC9" w:rsidRPr="00B251F9">
        <w:rPr>
          <w:rFonts w:ascii="Arial" w:hAnsi="Arial" w:cs="Arial"/>
          <w:sz w:val="20"/>
          <w:szCs w:val="20"/>
        </w:rPr>
        <w:t xml:space="preserve"> 100</w:t>
      </w:r>
    </w:p>
    <w:p w14:paraId="3744CC2E" w14:textId="77777777" w:rsidR="0044411A" w:rsidRPr="00BA5F8C" w:rsidRDefault="00B21056" w:rsidP="00620FA4">
      <w:pPr>
        <w:spacing w:before="120"/>
        <w:jc w:val="both"/>
        <w:rPr>
          <w:rFonts w:ascii="Arial" w:hAnsi="Arial" w:cs="Arial"/>
          <w:i/>
          <w:sz w:val="20"/>
          <w:szCs w:val="20"/>
        </w:rPr>
      </w:pPr>
      <w:r w:rsidRPr="00BA5F8C">
        <w:rPr>
          <w:rFonts w:ascii="Arial" w:hAnsi="Arial" w:cs="Arial"/>
          <w:i/>
          <w:sz w:val="20"/>
          <w:szCs w:val="20"/>
        </w:rPr>
        <w:t xml:space="preserve">9. </w:t>
      </w:r>
      <w:r w:rsidR="00444DC9" w:rsidRPr="00BA5F8C">
        <w:rPr>
          <w:rFonts w:ascii="Arial" w:hAnsi="Arial" w:cs="Arial"/>
          <w:i/>
          <w:sz w:val="20"/>
          <w:szCs w:val="20"/>
        </w:rPr>
        <w:t xml:space="preserve">oszlop A portfolió évesített hozama (%) </w:t>
      </w:r>
    </w:p>
    <w:p w14:paraId="6559CB7D" w14:textId="75BEC4D0"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(A portfolió tárgyidőszaki hozama) </w:t>
      </w:r>
      <w:r w:rsidR="006068C0">
        <w:rPr>
          <w:rFonts w:ascii="Arial" w:hAnsi="Arial" w:cs="Arial"/>
          <w:sz w:val="20"/>
          <w:szCs w:val="20"/>
        </w:rPr>
        <w:t>×</w:t>
      </w:r>
      <w:r w:rsidRPr="00B251F9">
        <w:rPr>
          <w:rFonts w:ascii="Arial" w:hAnsi="Arial" w:cs="Arial"/>
          <w:sz w:val="20"/>
          <w:szCs w:val="20"/>
        </w:rPr>
        <w:t xml:space="preserve"> 365 / (Tárgyidőszak vége </w:t>
      </w:r>
      <w:r w:rsidR="008F6AB7">
        <w:rPr>
          <w:rFonts w:ascii="Arial" w:hAnsi="Arial" w:cs="Arial"/>
          <w:sz w:val="20"/>
          <w:szCs w:val="20"/>
        </w:rPr>
        <w:t>-</w:t>
      </w:r>
      <w:r w:rsidRPr="00B251F9">
        <w:rPr>
          <w:rFonts w:ascii="Arial" w:hAnsi="Arial" w:cs="Arial"/>
          <w:sz w:val="20"/>
          <w:szCs w:val="20"/>
        </w:rPr>
        <w:t xml:space="preserve"> Tárgyidőszak eleje)</w:t>
      </w:r>
    </w:p>
    <w:p w14:paraId="40E05EE4" w14:textId="77777777" w:rsidR="0044411A" w:rsidRPr="00BA5F8C" w:rsidRDefault="00B21056" w:rsidP="00620FA4">
      <w:pPr>
        <w:spacing w:before="120"/>
        <w:jc w:val="both"/>
        <w:rPr>
          <w:rFonts w:ascii="Arial" w:hAnsi="Arial" w:cs="Arial"/>
          <w:i/>
          <w:sz w:val="20"/>
          <w:szCs w:val="20"/>
        </w:rPr>
      </w:pPr>
      <w:r w:rsidRPr="00BA5F8C">
        <w:rPr>
          <w:rFonts w:ascii="Arial" w:hAnsi="Arial" w:cs="Arial"/>
          <w:i/>
          <w:sz w:val="20"/>
          <w:szCs w:val="20"/>
        </w:rPr>
        <w:t xml:space="preserve">10. </w:t>
      </w:r>
      <w:r w:rsidR="00444DC9" w:rsidRPr="00BA5F8C">
        <w:rPr>
          <w:rFonts w:ascii="Arial" w:hAnsi="Arial" w:cs="Arial"/>
          <w:i/>
          <w:sz w:val="20"/>
          <w:szCs w:val="20"/>
        </w:rPr>
        <w:t>oszlop A tárgyidőszak eleje (t-1)</w:t>
      </w:r>
    </w:p>
    <w:p w14:paraId="7AA51A8E" w14:textId="77777777" w:rsidR="00444DC9" w:rsidRPr="00B251F9" w:rsidRDefault="001232D2"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tárgyévet megelőző év december 31-e, illetve az „alap” tárgyidőszaki indításának napja, „éééé.</w:t>
      </w:r>
      <w:proofErr w:type="gramStart"/>
      <w:r w:rsidR="00444DC9" w:rsidRPr="00B251F9">
        <w:rPr>
          <w:rFonts w:ascii="Arial" w:hAnsi="Arial" w:cs="Arial"/>
          <w:sz w:val="20"/>
          <w:szCs w:val="20"/>
        </w:rPr>
        <w:t>hh.nn</w:t>
      </w:r>
      <w:proofErr w:type="gramEnd"/>
      <w:r w:rsidR="00444DC9" w:rsidRPr="00B251F9">
        <w:rPr>
          <w:rFonts w:ascii="Arial" w:hAnsi="Arial" w:cs="Arial"/>
          <w:sz w:val="20"/>
          <w:szCs w:val="20"/>
        </w:rPr>
        <w:t>” számformátumban (a hozam számítása érdekében)</w:t>
      </w:r>
      <w:r w:rsidR="009533BD" w:rsidRPr="00B251F9">
        <w:rPr>
          <w:rFonts w:ascii="Arial" w:hAnsi="Arial" w:cs="Arial"/>
          <w:sz w:val="20"/>
          <w:szCs w:val="20"/>
        </w:rPr>
        <w:t>.</w:t>
      </w:r>
    </w:p>
    <w:p w14:paraId="2AF8AF9A" w14:textId="77777777" w:rsidR="0044411A" w:rsidRPr="00BA5F8C" w:rsidRDefault="00B21056" w:rsidP="00620FA4">
      <w:pPr>
        <w:spacing w:before="120"/>
        <w:jc w:val="both"/>
        <w:rPr>
          <w:rFonts w:ascii="Arial" w:hAnsi="Arial" w:cs="Arial"/>
          <w:i/>
          <w:sz w:val="20"/>
          <w:szCs w:val="20"/>
        </w:rPr>
      </w:pPr>
      <w:r w:rsidRPr="00BA5F8C">
        <w:rPr>
          <w:rFonts w:ascii="Arial" w:hAnsi="Arial" w:cs="Arial"/>
          <w:i/>
          <w:sz w:val="20"/>
          <w:szCs w:val="20"/>
        </w:rPr>
        <w:t xml:space="preserve">11. </w:t>
      </w:r>
      <w:r w:rsidR="00C84898" w:rsidRPr="00BA5F8C">
        <w:rPr>
          <w:rFonts w:ascii="Arial" w:hAnsi="Arial" w:cs="Arial"/>
          <w:i/>
          <w:sz w:val="20"/>
          <w:szCs w:val="20"/>
        </w:rPr>
        <w:t>oszlop</w:t>
      </w:r>
      <w:r w:rsidR="00444DC9" w:rsidRPr="00BA5F8C">
        <w:rPr>
          <w:rFonts w:ascii="Arial" w:hAnsi="Arial" w:cs="Arial"/>
          <w:i/>
          <w:sz w:val="20"/>
          <w:szCs w:val="20"/>
        </w:rPr>
        <w:t xml:space="preserve"> A tárgyidőszak vége (t)</w:t>
      </w:r>
    </w:p>
    <w:p w14:paraId="21755DB8" w14:textId="77777777" w:rsidR="00444DC9" w:rsidRPr="00B251F9" w:rsidRDefault="00B11576"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tárgyév december 31-e, illetve az „alap” megszüntetésének tárgyévi napja, „éééé.</w:t>
      </w:r>
      <w:proofErr w:type="gramStart"/>
      <w:r w:rsidR="00444DC9" w:rsidRPr="00B251F9">
        <w:rPr>
          <w:rFonts w:ascii="Arial" w:hAnsi="Arial" w:cs="Arial"/>
          <w:sz w:val="20"/>
          <w:szCs w:val="20"/>
        </w:rPr>
        <w:t>hh.nn</w:t>
      </w:r>
      <w:proofErr w:type="gramEnd"/>
      <w:r w:rsidR="00444DC9" w:rsidRPr="00B251F9">
        <w:rPr>
          <w:rFonts w:ascii="Arial" w:hAnsi="Arial" w:cs="Arial"/>
          <w:sz w:val="20"/>
          <w:szCs w:val="20"/>
        </w:rPr>
        <w:t>” számformátumban (a hozam számítása érdekében)</w:t>
      </w:r>
      <w:r w:rsidR="009533BD" w:rsidRPr="00B251F9">
        <w:rPr>
          <w:rFonts w:ascii="Arial" w:hAnsi="Arial" w:cs="Arial"/>
          <w:sz w:val="20"/>
          <w:szCs w:val="20"/>
        </w:rPr>
        <w:t>.</w:t>
      </w:r>
    </w:p>
    <w:p w14:paraId="2E992D38" w14:textId="77777777" w:rsidR="00B11576" w:rsidRPr="00BA5F8C" w:rsidRDefault="00B21056" w:rsidP="00620FA4">
      <w:pPr>
        <w:spacing w:before="120"/>
        <w:jc w:val="both"/>
        <w:rPr>
          <w:rFonts w:ascii="Arial" w:hAnsi="Arial" w:cs="Arial"/>
          <w:i/>
          <w:sz w:val="20"/>
          <w:szCs w:val="20"/>
        </w:rPr>
      </w:pPr>
      <w:r w:rsidRPr="00BA5F8C">
        <w:rPr>
          <w:rFonts w:ascii="Arial" w:hAnsi="Arial" w:cs="Arial"/>
          <w:i/>
          <w:sz w:val="20"/>
          <w:szCs w:val="20"/>
        </w:rPr>
        <w:t xml:space="preserve">12. </w:t>
      </w:r>
      <w:r w:rsidR="00C84898" w:rsidRPr="00BA5F8C">
        <w:rPr>
          <w:rFonts w:ascii="Arial" w:hAnsi="Arial" w:cs="Arial"/>
          <w:i/>
          <w:sz w:val="20"/>
          <w:szCs w:val="20"/>
        </w:rPr>
        <w:t>oszlop</w:t>
      </w:r>
      <w:r w:rsidR="00444DC9" w:rsidRPr="00BA5F8C">
        <w:rPr>
          <w:rFonts w:ascii="Arial" w:hAnsi="Arial" w:cs="Arial"/>
          <w:i/>
          <w:sz w:val="20"/>
          <w:szCs w:val="20"/>
        </w:rPr>
        <w:t xml:space="preserve"> Referencia hozam (%) </w:t>
      </w:r>
    </w:p>
    <w:p w14:paraId="45687ADC"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A portfoliókezelési, vagy befektetési politikában rögzített, az adott portfolióra vonatkozó hozamelvárás. </w:t>
      </w:r>
    </w:p>
    <w:p w14:paraId="543E28A1" w14:textId="77777777" w:rsidR="00B11576" w:rsidRPr="00BA5F8C" w:rsidRDefault="00B21056" w:rsidP="00620FA4">
      <w:pPr>
        <w:spacing w:before="120"/>
        <w:jc w:val="both"/>
        <w:rPr>
          <w:rFonts w:ascii="Arial" w:hAnsi="Arial" w:cs="Arial"/>
          <w:i/>
          <w:sz w:val="20"/>
          <w:szCs w:val="20"/>
        </w:rPr>
      </w:pPr>
      <w:r w:rsidRPr="00BA5F8C">
        <w:rPr>
          <w:rFonts w:ascii="Arial" w:hAnsi="Arial" w:cs="Arial"/>
          <w:i/>
          <w:sz w:val="20"/>
          <w:szCs w:val="20"/>
        </w:rPr>
        <w:t xml:space="preserve">13. </w:t>
      </w:r>
      <w:r w:rsidR="00C84898" w:rsidRPr="00BA5F8C">
        <w:rPr>
          <w:rFonts w:ascii="Arial" w:hAnsi="Arial" w:cs="Arial"/>
          <w:i/>
          <w:sz w:val="20"/>
          <w:szCs w:val="20"/>
        </w:rPr>
        <w:t>oszlop</w:t>
      </w:r>
      <w:r w:rsidR="00444DC9" w:rsidRPr="00BA5F8C">
        <w:rPr>
          <w:rFonts w:ascii="Arial" w:hAnsi="Arial" w:cs="Arial"/>
          <w:i/>
          <w:sz w:val="20"/>
          <w:szCs w:val="20"/>
        </w:rPr>
        <w:t xml:space="preserve"> Ügyfeleknek garantált hozam (%)</w:t>
      </w:r>
    </w:p>
    <w:p w14:paraId="6FA9991A"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szerződésekben kiígért, a portfolióra számított átlagos garantált hozam a tárgyidőszakra vonatkozóan.</w:t>
      </w:r>
    </w:p>
    <w:p w14:paraId="58637ADF"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Referencia index: </w:t>
      </w:r>
      <w:r w:rsidR="000E4C1F" w:rsidRPr="00B251F9">
        <w:rPr>
          <w:rFonts w:ascii="Arial" w:hAnsi="Arial" w:cs="Arial"/>
          <w:sz w:val="20"/>
          <w:szCs w:val="20"/>
        </w:rPr>
        <w:t>a</w:t>
      </w:r>
      <w:r w:rsidRPr="00B251F9">
        <w:rPr>
          <w:rFonts w:ascii="Arial" w:hAnsi="Arial" w:cs="Arial"/>
          <w:sz w:val="20"/>
          <w:szCs w:val="20"/>
        </w:rPr>
        <w:t xml:space="preserve"> portfoliókezelési (vagyonkezelési), vagy befektetési politikában előre rögzített, az adott portfolióra vonatkozó, annak jellemző összetételét tükröző pénz- és tőkepiaci index vagy több pénz- és tőkepiaci index kombinációja éves hozamszámítással.</w:t>
      </w:r>
    </w:p>
    <w:p w14:paraId="7B6DA3BC"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A piaci hozamszámításnak a hagyományos portfoliók esetében a </w:t>
      </w:r>
      <w:r w:rsidR="00BA5F8C" w:rsidRPr="009304AC">
        <w:rPr>
          <w:rFonts w:ascii="Arial" w:hAnsi="Arial" w:cs="Arial"/>
          <w:sz w:val="20"/>
          <w:szCs w:val="20"/>
        </w:rPr>
        <w:t>Bszt. 3. mellékletében</w:t>
      </w:r>
      <w:r w:rsidR="00BA5F8C">
        <w:rPr>
          <w:rFonts w:ascii="Arial" w:hAnsi="Arial" w:cs="Arial"/>
          <w:sz w:val="20"/>
          <w:szCs w:val="20"/>
        </w:rPr>
        <w:t xml:space="preserve"> </w:t>
      </w:r>
      <w:r w:rsidRPr="00B251F9">
        <w:rPr>
          <w:rFonts w:ascii="Arial" w:hAnsi="Arial" w:cs="Arial"/>
          <w:sz w:val="20"/>
          <w:szCs w:val="20"/>
        </w:rPr>
        <w:t>foglalt elveken kell alapulnia. A biztosítónak belső szabályzatában szükséges rögzítenie, hogy az eszközök piaci árazásakor mely forrásból származó, milyen árakkal számolja az adott portfolió piaci értékét.</w:t>
      </w:r>
    </w:p>
    <w:p w14:paraId="382F64A0" w14:textId="77777777" w:rsidR="009E4AFB" w:rsidRPr="00B251F9" w:rsidRDefault="009E4AFB" w:rsidP="009E4AFB">
      <w:pPr>
        <w:spacing w:before="120"/>
        <w:jc w:val="both"/>
        <w:rPr>
          <w:rFonts w:ascii="Arial" w:hAnsi="Arial" w:cs="Arial"/>
          <w:sz w:val="20"/>
          <w:szCs w:val="20"/>
        </w:rPr>
      </w:pPr>
    </w:p>
    <w:p w14:paraId="0D341563" w14:textId="77777777" w:rsidR="009E4AFB" w:rsidRPr="00B251F9" w:rsidRDefault="00791593" w:rsidP="009E4AFB">
      <w:pPr>
        <w:jc w:val="both"/>
        <w:rPr>
          <w:rFonts w:ascii="Arial" w:hAnsi="Arial" w:cs="Arial"/>
          <w:b/>
          <w:sz w:val="20"/>
          <w:szCs w:val="20"/>
        </w:rPr>
      </w:pPr>
      <w:r>
        <w:rPr>
          <w:rFonts w:ascii="Arial" w:hAnsi="Arial" w:cs="Arial"/>
          <w:b/>
          <w:sz w:val="20"/>
          <w:szCs w:val="20"/>
        </w:rPr>
        <w:t xml:space="preserve">28. </w:t>
      </w:r>
      <w:r w:rsidR="009E4AFB" w:rsidRPr="00B251F9">
        <w:rPr>
          <w:rFonts w:ascii="Arial" w:hAnsi="Arial" w:cs="Arial"/>
          <w:b/>
          <w:sz w:val="20"/>
          <w:szCs w:val="20"/>
        </w:rPr>
        <w:t>42A9H A biztosító befektetési szolgáltatási partnerei</w:t>
      </w:r>
    </w:p>
    <w:p w14:paraId="2225207A" w14:textId="77777777" w:rsidR="009E4AFB" w:rsidRPr="00B251F9" w:rsidRDefault="009E4AFB" w:rsidP="009E4AFB">
      <w:pPr>
        <w:jc w:val="both"/>
        <w:rPr>
          <w:rFonts w:ascii="Arial" w:hAnsi="Arial" w:cs="Arial"/>
          <w:b/>
          <w:sz w:val="20"/>
          <w:szCs w:val="20"/>
        </w:rPr>
      </w:pPr>
    </w:p>
    <w:p w14:paraId="055BB3ED" w14:textId="77777777" w:rsidR="009E4AFB" w:rsidRPr="00B251F9" w:rsidRDefault="00121D3C" w:rsidP="009E4AFB">
      <w:pPr>
        <w:jc w:val="both"/>
        <w:rPr>
          <w:rFonts w:ascii="Arial" w:hAnsi="Arial" w:cs="Arial"/>
          <w:b/>
          <w:sz w:val="20"/>
          <w:szCs w:val="20"/>
        </w:rPr>
      </w:pPr>
      <w:r>
        <w:rPr>
          <w:rFonts w:ascii="Arial" w:hAnsi="Arial" w:cs="Arial"/>
          <w:b/>
          <w:sz w:val="20"/>
          <w:szCs w:val="20"/>
        </w:rPr>
        <w:t>A</w:t>
      </w:r>
      <w:r w:rsidR="009E4AFB" w:rsidRPr="00B251F9">
        <w:rPr>
          <w:rFonts w:ascii="Arial" w:hAnsi="Arial" w:cs="Arial"/>
          <w:b/>
          <w:sz w:val="20"/>
          <w:szCs w:val="20"/>
        </w:rPr>
        <w:t xml:space="preserve"> tábla kitöltése</w:t>
      </w:r>
    </w:p>
    <w:p w14:paraId="2A124924" w14:textId="77777777" w:rsidR="009E4AFB" w:rsidRPr="00B251F9" w:rsidRDefault="009E4AFB" w:rsidP="009E4AFB">
      <w:pPr>
        <w:jc w:val="both"/>
        <w:rPr>
          <w:rFonts w:ascii="Arial" w:hAnsi="Arial" w:cs="Arial"/>
          <w:sz w:val="20"/>
          <w:szCs w:val="20"/>
        </w:rPr>
      </w:pPr>
    </w:p>
    <w:p w14:paraId="1A8CACD8" w14:textId="77777777" w:rsidR="009E4AFB" w:rsidRPr="00B251F9" w:rsidRDefault="009E4AFB" w:rsidP="00546B00">
      <w:pPr>
        <w:jc w:val="both"/>
        <w:rPr>
          <w:rFonts w:ascii="Arial" w:hAnsi="Arial" w:cs="Arial"/>
          <w:sz w:val="20"/>
          <w:szCs w:val="20"/>
        </w:rPr>
      </w:pPr>
      <w:r w:rsidRPr="00B251F9">
        <w:rPr>
          <w:rFonts w:ascii="Arial" w:hAnsi="Arial" w:cs="Arial"/>
          <w:sz w:val="20"/>
          <w:szCs w:val="20"/>
        </w:rPr>
        <w:t>Ebben a táblában kell jelenteni a Bszt. 4. § (2) bekezdés 25., 26., 43. és 44. pontjában definiált tevékenységek végzésével megbízott szolgáltatási partnereit.</w:t>
      </w:r>
      <w:r w:rsidR="005A5C99" w:rsidRPr="00B251F9">
        <w:rPr>
          <w:rFonts w:ascii="Arial" w:hAnsi="Arial" w:cs="Arial"/>
          <w:sz w:val="20"/>
          <w:szCs w:val="20"/>
        </w:rPr>
        <w:t xml:space="preserve"> Amennyiben </w:t>
      </w:r>
      <w:r w:rsidR="00552E1C" w:rsidRPr="00B251F9">
        <w:rPr>
          <w:rFonts w:ascii="Arial" w:hAnsi="Arial" w:cs="Arial"/>
          <w:sz w:val="20"/>
          <w:szCs w:val="20"/>
        </w:rPr>
        <w:t xml:space="preserve">a </w:t>
      </w:r>
      <w:r w:rsidR="000E4C1F" w:rsidRPr="00B251F9">
        <w:rPr>
          <w:rFonts w:ascii="Arial" w:hAnsi="Arial" w:cs="Arial"/>
          <w:sz w:val="20"/>
          <w:szCs w:val="20"/>
        </w:rPr>
        <w:t>b</w:t>
      </w:r>
      <w:r w:rsidR="00552E1C" w:rsidRPr="00B251F9">
        <w:rPr>
          <w:rFonts w:ascii="Arial" w:hAnsi="Arial" w:cs="Arial"/>
          <w:sz w:val="20"/>
          <w:szCs w:val="20"/>
        </w:rPr>
        <w:t xml:space="preserve">iztosító </w:t>
      </w:r>
      <w:r w:rsidR="005A5C99" w:rsidRPr="00B251F9">
        <w:rPr>
          <w:rFonts w:ascii="Arial" w:hAnsi="Arial" w:cs="Arial"/>
          <w:sz w:val="20"/>
          <w:szCs w:val="20"/>
        </w:rPr>
        <w:t xml:space="preserve">nyitott szállítási ügyleteket is igénybe vesz, úgy </w:t>
      </w:r>
      <w:r w:rsidR="00552E1C" w:rsidRPr="00B251F9">
        <w:rPr>
          <w:rFonts w:ascii="Arial" w:hAnsi="Arial" w:cs="Arial"/>
          <w:sz w:val="20"/>
          <w:szCs w:val="20"/>
        </w:rPr>
        <w:t xml:space="preserve">ennek a bejelentésnek </w:t>
      </w:r>
      <w:r w:rsidR="005A5C99" w:rsidRPr="00B251F9">
        <w:rPr>
          <w:rFonts w:ascii="Arial" w:hAnsi="Arial" w:cs="Arial"/>
          <w:sz w:val="20"/>
          <w:szCs w:val="20"/>
        </w:rPr>
        <w:t>azon befektetési szolgáltató megnevezését is tartalmaz</w:t>
      </w:r>
      <w:r w:rsidR="00552E1C" w:rsidRPr="00B251F9">
        <w:rPr>
          <w:rFonts w:ascii="Arial" w:hAnsi="Arial" w:cs="Arial"/>
          <w:sz w:val="20"/>
          <w:szCs w:val="20"/>
        </w:rPr>
        <w:t>ni</w:t>
      </w:r>
      <w:r w:rsidR="005A5C99" w:rsidRPr="00B251F9">
        <w:rPr>
          <w:rFonts w:ascii="Arial" w:hAnsi="Arial" w:cs="Arial"/>
          <w:sz w:val="20"/>
          <w:szCs w:val="20"/>
        </w:rPr>
        <w:t xml:space="preserve">a </w:t>
      </w:r>
      <w:r w:rsidR="00552E1C" w:rsidRPr="00B251F9">
        <w:rPr>
          <w:rFonts w:ascii="Arial" w:hAnsi="Arial" w:cs="Arial"/>
          <w:sz w:val="20"/>
          <w:szCs w:val="20"/>
        </w:rPr>
        <w:t>k</w:t>
      </w:r>
      <w:r w:rsidR="005A5C99" w:rsidRPr="00B251F9">
        <w:rPr>
          <w:rFonts w:ascii="Arial" w:hAnsi="Arial" w:cs="Arial"/>
          <w:sz w:val="20"/>
          <w:szCs w:val="20"/>
        </w:rPr>
        <w:t>e</w:t>
      </w:r>
      <w:r w:rsidR="00552E1C" w:rsidRPr="00B251F9">
        <w:rPr>
          <w:rFonts w:ascii="Arial" w:hAnsi="Arial" w:cs="Arial"/>
          <w:sz w:val="20"/>
          <w:szCs w:val="20"/>
        </w:rPr>
        <w:t>ll</w:t>
      </w:r>
      <w:r w:rsidR="005A5C99" w:rsidRPr="00B251F9">
        <w:rPr>
          <w:rFonts w:ascii="Arial" w:hAnsi="Arial" w:cs="Arial"/>
          <w:sz w:val="20"/>
          <w:szCs w:val="20"/>
        </w:rPr>
        <w:t>, ahol közvetlenül az ügyletet kötik.</w:t>
      </w:r>
    </w:p>
    <w:p w14:paraId="21CF87E1" w14:textId="77777777" w:rsidR="005F2D38" w:rsidRPr="00237765" w:rsidRDefault="005F2D38" w:rsidP="00237765">
      <w:pPr>
        <w:spacing w:before="120"/>
        <w:jc w:val="both"/>
        <w:rPr>
          <w:rFonts w:ascii="Arial" w:hAnsi="Arial" w:cs="Arial"/>
          <w:sz w:val="20"/>
          <w:szCs w:val="20"/>
        </w:rPr>
      </w:pPr>
    </w:p>
    <w:p w14:paraId="319C7910" w14:textId="77777777" w:rsidR="00444DC9" w:rsidRPr="00B251F9" w:rsidRDefault="00791593">
      <w:pPr>
        <w:jc w:val="both"/>
        <w:rPr>
          <w:rFonts w:ascii="Arial" w:hAnsi="Arial" w:cs="Arial"/>
          <w:b/>
          <w:sz w:val="20"/>
          <w:szCs w:val="20"/>
        </w:rPr>
      </w:pPr>
      <w:r>
        <w:rPr>
          <w:rFonts w:ascii="Arial" w:hAnsi="Arial" w:cs="Arial"/>
          <w:b/>
          <w:sz w:val="20"/>
          <w:szCs w:val="20"/>
        </w:rPr>
        <w:t xml:space="preserve">29. </w:t>
      </w:r>
      <w:r w:rsidR="00444DC9" w:rsidRPr="00B251F9">
        <w:rPr>
          <w:rFonts w:ascii="Arial" w:hAnsi="Arial" w:cs="Arial"/>
          <w:b/>
          <w:sz w:val="20"/>
          <w:szCs w:val="20"/>
        </w:rPr>
        <w:t>42A10A Kimutatás az ingatlanbefektetésekről a tárgyidőszak végén</w:t>
      </w:r>
    </w:p>
    <w:p w14:paraId="5ADD28BD" w14:textId="77777777" w:rsidR="00B11576" w:rsidRPr="00B251F9" w:rsidRDefault="00B11576" w:rsidP="00B11576">
      <w:pPr>
        <w:spacing w:before="120"/>
        <w:jc w:val="both"/>
        <w:rPr>
          <w:rFonts w:ascii="Arial" w:hAnsi="Arial" w:cs="Arial"/>
          <w:b/>
          <w:sz w:val="20"/>
          <w:szCs w:val="20"/>
        </w:rPr>
      </w:pPr>
      <w:r w:rsidRPr="00B251F9">
        <w:rPr>
          <w:rFonts w:ascii="Arial" w:hAnsi="Arial" w:cs="Arial"/>
          <w:b/>
          <w:sz w:val="20"/>
          <w:szCs w:val="20"/>
        </w:rPr>
        <w:t>A tábla kitöltése</w:t>
      </w:r>
    </w:p>
    <w:p w14:paraId="7170B0E6" w14:textId="77777777" w:rsidR="00B11576" w:rsidRPr="00B251F9" w:rsidRDefault="00B11576" w:rsidP="00B11576">
      <w:pPr>
        <w:spacing w:before="120"/>
        <w:jc w:val="both"/>
        <w:rPr>
          <w:rFonts w:ascii="Arial" w:hAnsi="Arial" w:cs="Arial"/>
          <w:b/>
          <w:sz w:val="20"/>
          <w:szCs w:val="20"/>
        </w:rPr>
      </w:pPr>
      <w:r w:rsidRPr="00B251F9">
        <w:rPr>
          <w:rFonts w:ascii="Arial" w:hAnsi="Arial" w:cs="Arial"/>
          <w:b/>
          <w:sz w:val="20"/>
          <w:szCs w:val="20"/>
        </w:rPr>
        <w:t>A tábla sorai</w:t>
      </w:r>
    </w:p>
    <w:p w14:paraId="0B3F6A62" w14:textId="77777777" w:rsidR="00B11576" w:rsidRPr="00B251F9" w:rsidRDefault="00B11576" w:rsidP="00546B00">
      <w:pPr>
        <w:spacing w:before="120"/>
        <w:jc w:val="both"/>
        <w:rPr>
          <w:rFonts w:ascii="Arial" w:hAnsi="Arial" w:cs="Arial"/>
          <w:i/>
          <w:sz w:val="20"/>
          <w:szCs w:val="20"/>
        </w:rPr>
      </w:pPr>
      <w:r w:rsidRPr="00B251F9">
        <w:rPr>
          <w:rFonts w:ascii="Arial" w:hAnsi="Arial" w:cs="Arial"/>
          <w:i/>
          <w:sz w:val="20"/>
          <w:szCs w:val="20"/>
        </w:rPr>
        <w:t>42A10A111 sor Ebből: matematikai tartalék fedezetbe vont rész</w:t>
      </w:r>
    </w:p>
    <w:p w14:paraId="1AE0EAC6" w14:textId="77777777" w:rsidR="00444DC9" w:rsidRPr="00B251F9" w:rsidRDefault="00B11576" w:rsidP="00546B00">
      <w:pPr>
        <w:spacing w:before="120"/>
        <w:jc w:val="both"/>
        <w:rPr>
          <w:rFonts w:ascii="Arial" w:hAnsi="Arial" w:cs="Arial"/>
          <w:sz w:val="20"/>
          <w:szCs w:val="20"/>
        </w:rPr>
      </w:pPr>
      <w:r w:rsidRPr="00B251F9">
        <w:rPr>
          <w:rFonts w:ascii="Arial" w:hAnsi="Arial" w:cs="Arial"/>
          <w:sz w:val="20"/>
          <w:szCs w:val="20"/>
        </w:rPr>
        <w:t>K</w:t>
      </w:r>
      <w:r w:rsidR="00444DC9" w:rsidRPr="00B251F9">
        <w:rPr>
          <w:rFonts w:ascii="Arial" w:hAnsi="Arial" w:cs="Arial"/>
          <w:sz w:val="20"/>
          <w:szCs w:val="20"/>
        </w:rPr>
        <w:t xml:space="preserve">ülön soron is (részletező sorként) kell feltüntetni a matematikai tartalék fedezetére bevont, saját használatban lévő ingatlanok állományát, állományváltozását, és hozamát. </w:t>
      </w:r>
    </w:p>
    <w:p w14:paraId="419B781C" w14:textId="77777777" w:rsidR="00444DC9" w:rsidRPr="00B251F9" w:rsidRDefault="00444DC9">
      <w:pPr>
        <w:spacing w:before="120"/>
        <w:jc w:val="both"/>
        <w:rPr>
          <w:rFonts w:ascii="Arial" w:hAnsi="Arial" w:cs="Arial"/>
          <w:b/>
          <w:sz w:val="20"/>
          <w:szCs w:val="20"/>
        </w:rPr>
      </w:pPr>
    </w:p>
    <w:p w14:paraId="045B9D45" w14:textId="77777777" w:rsidR="00444DC9" w:rsidRPr="00B251F9" w:rsidRDefault="009A0941" w:rsidP="001A5372">
      <w:pPr>
        <w:keepNext/>
        <w:spacing w:before="120"/>
        <w:jc w:val="both"/>
        <w:rPr>
          <w:rFonts w:ascii="Arial" w:hAnsi="Arial" w:cs="Arial"/>
          <w:b/>
          <w:sz w:val="20"/>
          <w:szCs w:val="20"/>
        </w:rPr>
      </w:pPr>
      <w:r>
        <w:rPr>
          <w:rFonts w:ascii="Arial" w:hAnsi="Arial" w:cs="Arial"/>
          <w:b/>
          <w:sz w:val="20"/>
          <w:szCs w:val="20"/>
        </w:rPr>
        <w:t>30</w:t>
      </w:r>
      <w:r w:rsidR="00B16670">
        <w:rPr>
          <w:rFonts w:ascii="Arial" w:hAnsi="Arial" w:cs="Arial"/>
          <w:b/>
          <w:sz w:val="20"/>
          <w:szCs w:val="20"/>
        </w:rPr>
        <w:t xml:space="preserve">. </w:t>
      </w:r>
      <w:r w:rsidR="00444DC9" w:rsidRPr="00B251F9">
        <w:rPr>
          <w:rFonts w:ascii="Arial" w:hAnsi="Arial" w:cs="Arial"/>
          <w:b/>
          <w:sz w:val="20"/>
          <w:szCs w:val="20"/>
        </w:rPr>
        <w:t>42A13A A biztosító személyi állománya a tárgyidőszak végén</w:t>
      </w:r>
    </w:p>
    <w:p w14:paraId="49AD2467" w14:textId="77777777" w:rsidR="00144CAE" w:rsidRPr="00B251F9" w:rsidRDefault="00144CAE" w:rsidP="00144CAE">
      <w:pPr>
        <w:spacing w:before="120"/>
        <w:jc w:val="both"/>
        <w:rPr>
          <w:rFonts w:ascii="Arial" w:hAnsi="Arial" w:cs="Arial"/>
          <w:b/>
          <w:sz w:val="20"/>
          <w:szCs w:val="20"/>
        </w:rPr>
      </w:pPr>
      <w:r w:rsidRPr="00B251F9">
        <w:rPr>
          <w:rFonts w:ascii="Arial" w:hAnsi="Arial" w:cs="Arial"/>
          <w:b/>
          <w:sz w:val="20"/>
          <w:szCs w:val="20"/>
        </w:rPr>
        <w:t>A tábla kitöltése</w:t>
      </w:r>
    </w:p>
    <w:p w14:paraId="125A5013" w14:textId="2256FA8A"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Hálózat: minden olyan egységet, amely a központon kívüli, pl. fiók, kirendeltség. </w:t>
      </w:r>
    </w:p>
    <w:p w14:paraId="2DBE9569" w14:textId="77777777" w:rsidR="00144CAE" w:rsidRPr="00B251F9" w:rsidRDefault="00144CAE" w:rsidP="00546B00">
      <w:pPr>
        <w:spacing w:before="120"/>
        <w:jc w:val="both"/>
        <w:rPr>
          <w:rFonts w:ascii="Arial" w:hAnsi="Arial" w:cs="Arial"/>
          <w:sz w:val="20"/>
          <w:szCs w:val="20"/>
        </w:rPr>
      </w:pPr>
      <w:r w:rsidRPr="00B251F9">
        <w:rPr>
          <w:rFonts w:ascii="Arial" w:hAnsi="Arial" w:cs="Arial"/>
          <w:sz w:val="20"/>
          <w:szCs w:val="20"/>
        </w:rPr>
        <w:t>A többes ügynökök és az alkuszok adatait a Hálózat részben kell kimutatni.</w:t>
      </w:r>
    </w:p>
    <w:p w14:paraId="0376B2F1" w14:textId="77777777" w:rsidR="00144CAE" w:rsidRPr="00B251F9" w:rsidRDefault="00144CAE" w:rsidP="00144CAE">
      <w:pPr>
        <w:spacing w:before="120"/>
        <w:jc w:val="both"/>
        <w:rPr>
          <w:rFonts w:ascii="Arial" w:hAnsi="Arial" w:cs="Arial"/>
          <w:b/>
          <w:sz w:val="20"/>
          <w:szCs w:val="20"/>
        </w:rPr>
      </w:pPr>
      <w:r w:rsidRPr="00B251F9">
        <w:rPr>
          <w:rFonts w:ascii="Arial" w:hAnsi="Arial" w:cs="Arial"/>
          <w:b/>
          <w:sz w:val="20"/>
          <w:szCs w:val="20"/>
        </w:rPr>
        <w:t>A tábla sorai</w:t>
      </w:r>
    </w:p>
    <w:p w14:paraId="7BBB7A33" w14:textId="77777777" w:rsidR="0032240D" w:rsidRPr="00B251F9" w:rsidRDefault="0032240D" w:rsidP="00546B00">
      <w:pPr>
        <w:spacing w:before="120"/>
        <w:jc w:val="both"/>
        <w:rPr>
          <w:rFonts w:ascii="Arial" w:hAnsi="Arial" w:cs="Arial"/>
          <w:i/>
          <w:sz w:val="20"/>
          <w:szCs w:val="20"/>
        </w:rPr>
      </w:pPr>
      <w:r w:rsidRPr="00B251F9">
        <w:rPr>
          <w:rFonts w:ascii="Arial" w:hAnsi="Arial" w:cs="Arial"/>
          <w:i/>
          <w:sz w:val="20"/>
          <w:szCs w:val="20"/>
        </w:rPr>
        <w:t>42A13A111 sor Felső vezetés</w:t>
      </w:r>
    </w:p>
    <w:p w14:paraId="624BEEA3" w14:textId="77777777" w:rsidR="00144CAE" w:rsidRPr="00B251F9" w:rsidRDefault="0032240D" w:rsidP="00546B00">
      <w:pPr>
        <w:spacing w:before="120"/>
        <w:jc w:val="both"/>
        <w:rPr>
          <w:rFonts w:ascii="Arial" w:hAnsi="Arial" w:cs="Arial"/>
          <w:sz w:val="20"/>
          <w:szCs w:val="20"/>
        </w:rPr>
      </w:pPr>
      <w:r w:rsidRPr="00B251F9">
        <w:rPr>
          <w:rFonts w:ascii="Arial" w:hAnsi="Arial" w:cs="Arial"/>
          <w:sz w:val="20"/>
          <w:szCs w:val="20"/>
        </w:rPr>
        <w:t>I</w:t>
      </w:r>
      <w:r w:rsidR="00144CAE" w:rsidRPr="00B251F9">
        <w:rPr>
          <w:rFonts w:ascii="Arial" w:hAnsi="Arial" w:cs="Arial"/>
          <w:sz w:val="20"/>
          <w:szCs w:val="20"/>
        </w:rPr>
        <w:t>de</w:t>
      </w:r>
      <w:r w:rsidR="000E4C1F" w:rsidRPr="00B251F9">
        <w:rPr>
          <w:rFonts w:ascii="Arial" w:hAnsi="Arial" w:cs="Arial"/>
          <w:sz w:val="20"/>
          <w:szCs w:val="20"/>
        </w:rPr>
        <w:t xml:space="preserve"> </w:t>
      </w:r>
      <w:r w:rsidR="00144CAE" w:rsidRPr="00B251F9">
        <w:rPr>
          <w:rFonts w:ascii="Arial" w:hAnsi="Arial" w:cs="Arial"/>
          <w:sz w:val="20"/>
          <w:szCs w:val="20"/>
        </w:rPr>
        <w:t>sorolandó a biztosító első számú vezetője, elnök, vezérigazgató, a vezető biztosításmatematikus, a vezető jogtanácsos, a számviteli rendért felelős vezető és belső ellenőr, és azon egyéb személyek is, akik a felső vezetést alkotják.</w:t>
      </w:r>
    </w:p>
    <w:p w14:paraId="160EC3A7" w14:textId="77777777" w:rsidR="0032240D" w:rsidRPr="00B251F9" w:rsidRDefault="0032240D" w:rsidP="00546B00">
      <w:pPr>
        <w:spacing w:before="120"/>
        <w:jc w:val="both"/>
        <w:rPr>
          <w:rFonts w:ascii="Arial" w:hAnsi="Arial" w:cs="Arial"/>
          <w:i/>
          <w:sz w:val="20"/>
          <w:szCs w:val="20"/>
        </w:rPr>
      </w:pPr>
      <w:r w:rsidRPr="00B251F9">
        <w:rPr>
          <w:rFonts w:ascii="Arial" w:hAnsi="Arial" w:cs="Arial"/>
          <w:i/>
          <w:sz w:val="20"/>
          <w:szCs w:val="20"/>
        </w:rPr>
        <w:t>42A13A114 sor Üzleti dolgozók</w:t>
      </w:r>
    </w:p>
    <w:p w14:paraId="4F748860" w14:textId="77777777" w:rsidR="00144CAE" w:rsidRPr="00B251F9" w:rsidRDefault="0032240D" w:rsidP="00546B00">
      <w:pPr>
        <w:spacing w:before="120"/>
        <w:jc w:val="both"/>
        <w:rPr>
          <w:rFonts w:ascii="Arial" w:hAnsi="Arial" w:cs="Arial"/>
          <w:sz w:val="20"/>
          <w:szCs w:val="20"/>
        </w:rPr>
      </w:pPr>
      <w:r w:rsidRPr="00B251F9">
        <w:rPr>
          <w:rFonts w:ascii="Arial" w:hAnsi="Arial" w:cs="Arial"/>
          <w:sz w:val="20"/>
          <w:szCs w:val="20"/>
        </w:rPr>
        <w:t>I</w:t>
      </w:r>
      <w:r w:rsidR="00144CAE" w:rsidRPr="00B251F9">
        <w:rPr>
          <w:rFonts w:ascii="Arial" w:hAnsi="Arial" w:cs="Arial"/>
          <w:sz w:val="20"/>
          <w:szCs w:val="20"/>
        </w:rPr>
        <w:t>de</w:t>
      </w:r>
      <w:r w:rsidR="000E4C1F" w:rsidRPr="00B251F9">
        <w:rPr>
          <w:rFonts w:ascii="Arial" w:hAnsi="Arial" w:cs="Arial"/>
          <w:sz w:val="20"/>
          <w:szCs w:val="20"/>
        </w:rPr>
        <w:t xml:space="preserve"> </w:t>
      </w:r>
      <w:r w:rsidR="00144CAE" w:rsidRPr="00B251F9">
        <w:rPr>
          <w:rFonts w:ascii="Arial" w:hAnsi="Arial" w:cs="Arial"/>
          <w:sz w:val="20"/>
          <w:szCs w:val="20"/>
        </w:rPr>
        <w:t>sorolandók az üzletszerzés közvetlen irányításával foglalkozó dolgozók (pl. instruktorok, üzleti vezetők).</w:t>
      </w:r>
    </w:p>
    <w:p w14:paraId="44A0B93F" w14:textId="77777777" w:rsidR="0032240D" w:rsidRPr="00B251F9" w:rsidRDefault="0032240D" w:rsidP="00546B00">
      <w:pPr>
        <w:spacing w:before="120"/>
        <w:jc w:val="both"/>
        <w:rPr>
          <w:rFonts w:ascii="Arial" w:hAnsi="Arial" w:cs="Arial"/>
          <w:i/>
          <w:sz w:val="20"/>
          <w:szCs w:val="20"/>
        </w:rPr>
      </w:pPr>
      <w:r w:rsidRPr="00B251F9">
        <w:rPr>
          <w:rFonts w:ascii="Arial" w:hAnsi="Arial" w:cs="Arial"/>
          <w:i/>
          <w:sz w:val="20"/>
          <w:szCs w:val="20"/>
        </w:rPr>
        <w:t xml:space="preserve">42A13A121 </w:t>
      </w:r>
      <w:r w:rsidR="00144CAE" w:rsidRPr="00B251F9">
        <w:rPr>
          <w:rFonts w:ascii="Arial" w:hAnsi="Arial" w:cs="Arial"/>
          <w:i/>
          <w:sz w:val="20"/>
          <w:szCs w:val="20"/>
        </w:rPr>
        <w:t>Megbízá</w:t>
      </w:r>
      <w:r w:rsidRPr="00B251F9">
        <w:rPr>
          <w:rFonts w:ascii="Arial" w:hAnsi="Arial" w:cs="Arial"/>
          <w:i/>
          <w:sz w:val="20"/>
          <w:szCs w:val="20"/>
        </w:rPr>
        <w:t>ssal dolgozó, egyéb munkatársak</w:t>
      </w:r>
    </w:p>
    <w:p w14:paraId="64EF6EB7" w14:textId="77777777" w:rsidR="00144CAE" w:rsidRPr="00B251F9" w:rsidRDefault="0032240D" w:rsidP="00546B00">
      <w:pPr>
        <w:spacing w:before="120"/>
        <w:jc w:val="both"/>
        <w:rPr>
          <w:rFonts w:ascii="Arial" w:hAnsi="Arial" w:cs="Arial"/>
          <w:sz w:val="20"/>
          <w:szCs w:val="20"/>
        </w:rPr>
      </w:pPr>
      <w:r w:rsidRPr="00B251F9">
        <w:rPr>
          <w:rFonts w:ascii="Arial" w:hAnsi="Arial" w:cs="Arial"/>
          <w:sz w:val="20"/>
          <w:szCs w:val="20"/>
        </w:rPr>
        <w:t>I</w:t>
      </w:r>
      <w:r w:rsidR="00144CAE" w:rsidRPr="00B251F9">
        <w:rPr>
          <w:rFonts w:ascii="Arial" w:hAnsi="Arial" w:cs="Arial"/>
          <w:sz w:val="20"/>
          <w:szCs w:val="20"/>
        </w:rPr>
        <w:t>detartoznak a szerződéssel, megbízással (nem a biztosítóval fennálló munkaviszonyban foglalk</w:t>
      </w:r>
      <w:r w:rsidR="000E4C1F" w:rsidRPr="00B251F9">
        <w:rPr>
          <w:rFonts w:ascii="Arial" w:hAnsi="Arial" w:cs="Arial"/>
          <w:sz w:val="20"/>
          <w:szCs w:val="20"/>
        </w:rPr>
        <w:t>oztatott) dolgozó munkatársak (p</w:t>
      </w:r>
      <w:r w:rsidR="002338F8" w:rsidRPr="00B251F9">
        <w:rPr>
          <w:rFonts w:ascii="Arial" w:hAnsi="Arial" w:cs="Arial"/>
          <w:sz w:val="20"/>
          <w:szCs w:val="20"/>
        </w:rPr>
        <w:t>l.</w:t>
      </w:r>
      <w:r w:rsidR="00144CAE" w:rsidRPr="00B251F9">
        <w:rPr>
          <w:rFonts w:ascii="Arial" w:hAnsi="Arial" w:cs="Arial"/>
          <w:sz w:val="20"/>
          <w:szCs w:val="20"/>
        </w:rPr>
        <w:t xml:space="preserve"> felügyelőbizottság tagjai, orvosok, szakértők, egyéb választo</w:t>
      </w:r>
      <w:r w:rsidR="00894E67" w:rsidRPr="00B251F9">
        <w:rPr>
          <w:rFonts w:ascii="Arial" w:hAnsi="Arial" w:cs="Arial"/>
          <w:sz w:val="20"/>
          <w:szCs w:val="20"/>
        </w:rPr>
        <w:t>tt - külföldi - tisztségviselők</w:t>
      </w:r>
      <w:r w:rsidR="00144CAE" w:rsidRPr="00B251F9">
        <w:rPr>
          <w:rFonts w:ascii="Arial" w:hAnsi="Arial" w:cs="Arial"/>
          <w:sz w:val="20"/>
          <w:szCs w:val="20"/>
        </w:rPr>
        <w:t xml:space="preserve">). </w:t>
      </w:r>
    </w:p>
    <w:p w14:paraId="50775199" w14:textId="77777777" w:rsidR="00144CAE" w:rsidRPr="00B251F9" w:rsidRDefault="00144CAE" w:rsidP="00546B00">
      <w:pPr>
        <w:spacing w:before="120"/>
        <w:jc w:val="both"/>
        <w:rPr>
          <w:rFonts w:ascii="Arial" w:hAnsi="Arial" w:cs="Arial"/>
          <w:sz w:val="20"/>
          <w:szCs w:val="20"/>
        </w:rPr>
      </w:pPr>
      <w:r w:rsidRPr="00B251F9">
        <w:rPr>
          <w:rFonts w:ascii="Arial" w:hAnsi="Arial" w:cs="Arial"/>
          <w:sz w:val="20"/>
          <w:szCs w:val="20"/>
        </w:rPr>
        <w:t xml:space="preserve">A </w:t>
      </w:r>
      <w:r w:rsidR="0032240D" w:rsidRPr="00B251F9">
        <w:rPr>
          <w:rFonts w:ascii="Arial" w:hAnsi="Arial" w:cs="Arial"/>
          <w:sz w:val="20"/>
          <w:szCs w:val="20"/>
        </w:rPr>
        <w:t>42A13A121 M</w:t>
      </w:r>
      <w:r w:rsidRPr="00B251F9">
        <w:rPr>
          <w:rFonts w:ascii="Arial" w:hAnsi="Arial" w:cs="Arial"/>
          <w:sz w:val="20"/>
          <w:szCs w:val="20"/>
        </w:rPr>
        <w:t>egbízá</w:t>
      </w:r>
      <w:r w:rsidR="0032240D" w:rsidRPr="00B251F9">
        <w:rPr>
          <w:rFonts w:ascii="Arial" w:hAnsi="Arial" w:cs="Arial"/>
          <w:sz w:val="20"/>
          <w:szCs w:val="20"/>
        </w:rPr>
        <w:t>ssal dolgozó, egyéb munkatársak</w:t>
      </w:r>
      <w:r w:rsidRPr="00B251F9">
        <w:rPr>
          <w:rFonts w:ascii="Arial" w:hAnsi="Arial" w:cs="Arial"/>
          <w:sz w:val="20"/>
          <w:szCs w:val="20"/>
        </w:rPr>
        <w:t xml:space="preserve"> és a </w:t>
      </w:r>
      <w:r w:rsidR="0032240D" w:rsidRPr="00B251F9">
        <w:rPr>
          <w:rFonts w:ascii="Arial" w:hAnsi="Arial" w:cs="Arial"/>
          <w:sz w:val="20"/>
          <w:szCs w:val="20"/>
        </w:rPr>
        <w:t>42A13A1221 Egyéni vállalkozó</w:t>
      </w:r>
      <w:r w:rsidRPr="00B251F9">
        <w:rPr>
          <w:rFonts w:ascii="Arial" w:hAnsi="Arial" w:cs="Arial"/>
          <w:sz w:val="20"/>
          <w:szCs w:val="20"/>
        </w:rPr>
        <w:t xml:space="preserve"> sorban a számított létszámot kell közölni.</w:t>
      </w:r>
    </w:p>
    <w:p w14:paraId="0C8242BC" w14:textId="77777777" w:rsidR="00144CAE" w:rsidRPr="00B251F9" w:rsidRDefault="00144CAE" w:rsidP="00546B00">
      <w:pPr>
        <w:spacing w:before="120"/>
        <w:jc w:val="both"/>
        <w:rPr>
          <w:rFonts w:ascii="Arial" w:hAnsi="Arial" w:cs="Arial"/>
          <w:b/>
          <w:sz w:val="20"/>
          <w:szCs w:val="20"/>
        </w:rPr>
      </w:pPr>
      <w:r w:rsidRPr="00B251F9">
        <w:rPr>
          <w:rFonts w:ascii="Arial" w:hAnsi="Arial" w:cs="Arial"/>
          <w:b/>
          <w:sz w:val="20"/>
          <w:szCs w:val="20"/>
        </w:rPr>
        <w:t>A tábla oszlopai</w:t>
      </w:r>
    </w:p>
    <w:p w14:paraId="7C46EC34" w14:textId="77777777" w:rsidR="00144CAE" w:rsidRPr="00BA5F8C" w:rsidRDefault="00385696" w:rsidP="00546B00">
      <w:pPr>
        <w:spacing w:before="120"/>
        <w:jc w:val="both"/>
        <w:rPr>
          <w:rFonts w:ascii="Arial" w:hAnsi="Arial" w:cs="Arial"/>
          <w:i/>
          <w:sz w:val="20"/>
          <w:szCs w:val="20"/>
        </w:rPr>
      </w:pPr>
      <w:r w:rsidRPr="00BA5F8C">
        <w:rPr>
          <w:rFonts w:ascii="Arial" w:hAnsi="Arial" w:cs="Arial"/>
          <w:i/>
          <w:sz w:val="20"/>
          <w:szCs w:val="20"/>
        </w:rPr>
        <w:t xml:space="preserve">1. </w:t>
      </w:r>
      <w:r w:rsidR="00144CAE" w:rsidRPr="00BA5F8C">
        <w:rPr>
          <w:rFonts w:ascii="Arial" w:hAnsi="Arial" w:cs="Arial"/>
          <w:i/>
          <w:sz w:val="20"/>
          <w:szCs w:val="20"/>
        </w:rPr>
        <w:t>és 5. oszlop</w:t>
      </w:r>
    </w:p>
    <w:p w14:paraId="47E072CA"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Létszám: Az igazgatási dolgozók; a kockázat elbírálók, kárszakértők és kárügyintézők; üzleti dolgozók; saját állományú üzletkötő összesen; állománycsoportra ki nem emelt dolgozók esetében az átlagos állományi létszámot kell megadni. </w:t>
      </w:r>
    </w:p>
    <w:p w14:paraId="08A07871" w14:textId="77777777" w:rsidR="00144CAE" w:rsidRPr="00BA5F8C" w:rsidRDefault="00385696" w:rsidP="00546B00">
      <w:pPr>
        <w:spacing w:before="120"/>
        <w:jc w:val="both"/>
        <w:rPr>
          <w:rFonts w:ascii="Arial" w:hAnsi="Arial" w:cs="Arial"/>
          <w:i/>
          <w:sz w:val="20"/>
          <w:szCs w:val="20"/>
        </w:rPr>
      </w:pPr>
      <w:r w:rsidRPr="00BA5F8C">
        <w:rPr>
          <w:rFonts w:ascii="Arial" w:hAnsi="Arial" w:cs="Arial"/>
          <w:i/>
          <w:sz w:val="20"/>
          <w:szCs w:val="20"/>
        </w:rPr>
        <w:t xml:space="preserve">2. </w:t>
      </w:r>
      <w:r w:rsidR="00144CAE" w:rsidRPr="00BA5F8C">
        <w:rPr>
          <w:rFonts w:ascii="Arial" w:hAnsi="Arial" w:cs="Arial"/>
          <w:i/>
          <w:sz w:val="20"/>
          <w:szCs w:val="20"/>
        </w:rPr>
        <w:t>és 6. oszlop</w:t>
      </w:r>
    </w:p>
    <w:p w14:paraId="0F393E5A" w14:textId="77777777" w:rsidR="0032240D" w:rsidRPr="00B251F9" w:rsidRDefault="0032240D" w:rsidP="00546B00">
      <w:pPr>
        <w:spacing w:before="120"/>
        <w:jc w:val="both"/>
        <w:rPr>
          <w:rFonts w:ascii="Arial" w:hAnsi="Arial" w:cs="Arial"/>
          <w:sz w:val="20"/>
          <w:szCs w:val="20"/>
        </w:rPr>
      </w:pPr>
      <w:r w:rsidRPr="00B251F9">
        <w:rPr>
          <w:rFonts w:ascii="Arial" w:hAnsi="Arial" w:cs="Arial"/>
          <w:sz w:val="20"/>
          <w:szCs w:val="20"/>
        </w:rPr>
        <w:t xml:space="preserve">Bérköltség: itt kell szerepeltetni az ilyen jogcímen a tárgyévben elszámolt bért. A bérköltség fogalmát a </w:t>
      </w:r>
      <w:r w:rsidR="004318C1" w:rsidRPr="00B251F9">
        <w:rPr>
          <w:rFonts w:ascii="Arial" w:hAnsi="Arial" w:cs="Arial"/>
          <w:sz w:val="20"/>
          <w:szCs w:val="20"/>
        </w:rPr>
        <w:t>Sz</w:t>
      </w:r>
      <w:r w:rsidR="00FC413D" w:rsidRPr="00B251F9">
        <w:rPr>
          <w:rFonts w:ascii="Arial" w:hAnsi="Arial" w:cs="Arial"/>
          <w:sz w:val="20"/>
          <w:szCs w:val="20"/>
        </w:rPr>
        <w:t>á</w:t>
      </w:r>
      <w:r w:rsidR="004318C1" w:rsidRPr="00B251F9">
        <w:rPr>
          <w:rFonts w:ascii="Arial" w:hAnsi="Arial" w:cs="Arial"/>
          <w:sz w:val="20"/>
          <w:szCs w:val="20"/>
        </w:rPr>
        <w:t>m</w:t>
      </w:r>
      <w:r w:rsidR="00FC413D" w:rsidRPr="00B251F9">
        <w:rPr>
          <w:rFonts w:ascii="Arial" w:hAnsi="Arial" w:cs="Arial"/>
          <w:sz w:val="20"/>
          <w:szCs w:val="20"/>
        </w:rPr>
        <w:t xml:space="preserve">v. </w:t>
      </w:r>
      <w:r w:rsidR="004318C1" w:rsidRPr="00B251F9">
        <w:rPr>
          <w:rFonts w:ascii="Arial" w:hAnsi="Arial" w:cs="Arial"/>
          <w:sz w:val="20"/>
          <w:szCs w:val="20"/>
        </w:rPr>
        <w:t>t</w:t>
      </w:r>
      <w:r w:rsidR="00FC413D" w:rsidRPr="00B251F9">
        <w:rPr>
          <w:rFonts w:ascii="Arial" w:hAnsi="Arial" w:cs="Arial"/>
          <w:sz w:val="20"/>
          <w:szCs w:val="20"/>
        </w:rPr>
        <w:t>v</w:t>
      </w:r>
      <w:r w:rsidR="004318C1" w:rsidRPr="00B251F9">
        <w:rPr>
          <w:rFonts w:ascii="Arial" w:hAnsi="Arial" w:cs="Arial"/>
          <w:sz w:val="20"/>
          <w:szCs w:val="20"/>
        </w:rPr>
        <w:t xml:space="preserve">. </w:t>
      </w:r>
      <w:r w:rsidRPr="00B251F9">
        <w:rPr>
          <w:rFonts w:ascii="Arial" w:hAnsi="Arial" w:cs="Arial"/>
          <w:sz w:val="20"/>
          <w:szCs w:val="20"/>
        </w:rPr>
        <w:t>79. § (2) bekezdése határozza meg.</w:t>
      </w:r>
    </w:p>
    <w:p w14:paraId="2219B81F" w14:textId="77777777" w:rsidR="005F2D38" w:rsidRPr="00B251F9" w:rsidRDefault="005F2D38" w:rsidP="0032240D">
      <w:pPr>
        <w:spacing w:before="120"/>
        <w:ind w:left="708"/>
        <w:jc w:val="both"/>
        <w:rPr>
          <w:rFonts w:ascii="Arial" w:hAnsi="Arial" w:cs="Arial"/>
          <w:sz w:val="20"/>
          <w:szCs w:val="20"/>
        </w:rPr>
      </w:pPr>
    </w:p>
    <w:p w14:paraId="4FB9444B" w14:textId="77777777" w:rsidR="00444DC9" w:rsidRPr="00B251F9" w:rsidRDefault="00791593" w:rsidP="00E91D24">
      <w:pPr>
        <w:keepNext/>
        <w:spacing w:before="120"/>
        <w:jc w:val="both"/>
        <w:rPr>
          <w:rFonts w:ascii="Arial" w:hAnsi="Arial" w:cs="Arial"/>
          <w:b/>
          <w:sz w:val="20"/>
          <w:szCs w:val="20"/>
        </w:rPr>
      </w:pPr>
      <w:r>
        <w:rPr>
          <w:rFonts w:ascii="Arial" w:hAnsi="Arial" w:cs="Arial"/>
          <w:b/>
          <w:sz w:val="20"/>
          <w:szCs w:val="20"/>
        </w:rPr>
        <w:t xml:space="preserve">31. </w:t>
      </w:r>
      <w:r w:rsidR="00546B00">
        <w:rPr>
          <w:rFonts w:ascii="Arial" w:hAnsi="Arial" w:cs="Arial"/>
          <w:b/>
          <w:sz w:val="20"/>
          <w:szCs w:val="20"/>
        </w:rPr>
        <w:t>42A14B</w:t>
      </w:r>
      <w:r w:rsidR="00444DC9" w:rsidRPr="00B251F9">
        <w:rPr>
          <w:rFonts w:ascii="Arial" w:hAnsi="Arial" w:cs="Arial"/>
          <w:b/>
          <w:sz w:val="20"/>
          <w:szCs w:val="20"/>
        </w:rPr>
        <w:t xml:space="preserve"> A perek és az azokra történt kifizetések, megtérülések a tárgyidőszak folyamán</w:t>
      </w:r>
    </w:p>
    <w:p w14:paraId="117DD295" w14:textId="77777777" w:rsidR="00121D3C" w:rsidRPr="00B251F9" w:rsidRDefault="00121D3C" w:rsidP="00121D3C">
      <w:pPr>
        <w:spacing w:before="120"/>
        <w:jc w:val="both"/>
        <w:rPr>
          <w:rFonts w:ascii="Arial" w:hAnsi="Arial" w:cs="Arial"/>
          <w:b/>
          <w:sz w:val="20"/>
          <w:szCs w:val="20"/>
        </w:rPr>
      </w:pPr>
      <w:r w:rsidRPr="00B251F9">
        <w:rPr>
          <w:rFonts w:ascii="Arial" w:hAnsi="Arial" w:cs="Arial"/>
          <w:b/>
          <w:sz w:val="20"/>
          <w:szCs w:val="20"/>
        </w:rPr>
        <w:t>A tábla kitöltése</w:t>
      </w:r>
    </w:p>
    <w:p w14:paraId="23044FBC" w14:textId="77777777" w:rsidR="00444DC9" w:rsidRPr="00B251F9" w:rsidRDefault="000E4C1F" w:rsidP="00546B00">
      <w:pPr>
        <w:spacing w:before="120"/>
        <w:jc w:val="both"/>
        <w:rPr>
          <w:rFonts w:ascii="Arial" w:hAnsi="Arial" w:cs="Arial"/>
          <w:sz w:val="20"/>
          <w:szCs w:val="20"/>
        </w:rPr>
      </w:pPr>
      <w:r w:rsidRPr="00B251F9">
        <w:rPr>
          <w:rFonts w:ascii="Arial" w:hAnsi="Arial" w:cs="Arial"/>
          <w:sz w:val="20"/>
          <w:szCs w:val="20"/>
        </w:rPr>
        <w:t>Ebben</w:t>
      </w:r>
      <w:r w:rsidR="00FB0BEE">
        <w:rPr>
          <w:rFonts w:ascii="Arial" w:hAnsi="Arial" w:cs="Arial"/>
          <w:sz w:val="20"/>
          <w:szCs w:val="20"/>
        </w:rPr>
        <w:t xml:space="preserve"> a tábl</w:t>
      </w:r>
      <w:r w:rsidR="00121D3C">
        <w:rPr>
          <w:rFonts w:ascii="Arial" w:hAnsi="Arial" w:cs="Arial"/>
          <w:sz w:val="20"/>
          <w:szCs w:val="20"/>
        </w:rPr>
        <w:t>ában</w:t>
      </w:r>
      <w:r w:rsidR="00FB0BEE">
        <w:rPr>
          <w:rFonts w:ascii="Arial" w:hAnsi="Arial" w:cs="Arial"/>
          <w:sz w:val="20"/>
          <w:szCs w:val="20"/>
        </w:rPr>
        <w:t xml:space="preserve"> </w:t>
      </w:r>
      <w:r w:rsidR="00444DC9" w:rsidRPr="00B251F9">
        <w:rPr>
          <w:rFonts w:ascii="Arial" w:hAnsi="Arial" w:cs="Arial"/>
          <w:sz w:val="20"/>
          <w:szCs w:val="20"/>
        </w:rPr>
        <w:t xml:space="preserve">a tárgyidőszak peres ügyeit </w:t>
      </w:r>
      <w:r w:rsidRPr="00B251F9">
        <w:rPr>
          <w:rFonts w:ascii="Arial" w:hAnsi="Arial" w:cs="Arial"/>
          <w:sz w:val="20"/>
          <w:szCs w:val="20"/>
        </w:rPr>
        <w:t>kell</w:t>
      </w:r>
      <w:r w:rsidR="00444DC9" w:rsidRPr="00B251F9">
        <w:rPr>
          <w:rFonts w:ascii="Arial" w:hAnsi="Arial" w:cs="Arial"/>
          <w:sz w:val="20"/>
          <w:szCs w:val="20"/>
        </w:rPr>
        <w:t xml:space="preserve"> bemutatni.</w:t>
      </w:r>
    </w:p>
    <w:p w14:paraId="77739C36"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A csomagbiztosítások egy darabnak számítanak. A termék díjfelosztásakor kapott legnagyobb arányú díjrész szerinti biztosítási ágazathoz kell sorolni őket.</w:t>
      </w:r>
    </w:p>
    <w:p w14:paraId="293CB74F"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Perveszt</w:t>
      </w:r>
      <w:r w:rsidR="00400B93">
        <w:rPr>
          <w:rFonts w:ascii="Arial" w:hAnsi="Arial" w:cs="Arial"/>
          <w:sz w:val="20"/>
          <w:szCs w:val="20"/>
        </w:rPr>
        <w:t>es</w:t>
      </w:r>
      <w:r w:rsidRPr="00B251F9">
        <w:rPr>
          <w:rFonts w:ascii="Arial" w:hAnsi="Arial" w:cs="Arial"/>
          <w:sz w:val="20"/>
          <w:szCs w:val="20"/>
        </w:rPr>
        <w:t>s</w:t>
      </w:r>
      <w:r w:rsidR="00400B93">
        <w:rPr>
          <w:rFonts w:ascii="Arial" w:hAnsi="Arial" w:cs="Arial"/>
          <w:sz w:val="20"/>
          <w:szCs w:val="20"/>
        </w:rPr>
        <w:t>ég</w:t>
      </w:r>
      <w:r w:rsidRPr="00B251F9">
        <w:rPr>
          <w:rFonts w:ascii="Arial" w:hAnsi="Arial" w:cs="Arial"/>
          <w:sz w:val="20"/>
          <w:szCs w:val="20"/>
        </w:rPr>
        <w:t>: a polgári perrendtartásról szóló</w:t>
      </w:r>
      <w:r w:rsidR="00865235" w:rsidRPr="00B251F9">
        <w:rPr>
          <w:rFonts w:ascii="Arial" w:hAnsi="Arial" w:cs="Arial"/>
          <w:sz w:val="20"/>
          <w:szCs w:val="20"/>
        </w:rPr>
        <w:t xml:space="preserve"> 1952. évi III.</w:t>
      </w:r>
      <w:r w:rsidRPr="00B251F9">
        <w:rPr>
          <w:rFonts w:ascii="Arial" w:hAnsi="Arial" w:cs="Arial"/>
          <w:sz w:val="20"/>
          <w:szCs w:val="20"/>
        </w:rPr>
        <w:t xml:space="preserve"> törvény</w:t>
      </w:r>
      <w:r w:rsidR="00865235" w:rsidRPr="00B251F9">
        <w:rPr>
          <w:rFonts w:ascii="Arial" w:hAnsi="Arial" w:cs="Arial"/>
          <w:sz w:val="20"/>
          <w:szCs w:val="20"/>
        </w:rPr>
        <w:t xml:space="preserve"> 81. §-a</w:t>
      </w:r>
      <w:r w:rsidR="00400B93">
        <w:rPr>
          <w:rFonts w:ascii="Arial" w:hAnsi="Arial" w:cs="Arial"/>
          <w:sz w:val="20"/>
          <w:szCs w:val="20"/>
        </w:rPr>
        <w:t>, illetve a 2017. december 31-ét követően indult ügyek tekintetében a polgári perrendtartásról szóló 2016. évi CXXX. törvény</w:t>
      </w:r>
      <w:r w:rsidR="00400B93" w:rsidRPr="00B251F9">
        <w:rPr>
          <w:rFonts w:ascii="Arial" w:hAnsi="Arial" w:cs="Arial"/>
          <w:sz w:val="20"/>
          <w:szCs w:val="20"/>
        </w:rPr>
        <w:t xml:space="preserve"> </w:t>
      </w:r>
      <w:r w:rsidR="00400B93">
        <w:rPr>
          <w:rFonts w:ascii="Arial" w:hAnsi="Arial" w:cs="Arial"/>
          <w:sz w:val="20"/>
          <w:szCs w:val="20"/>
        </w:rPr>
        <w:t>83. §-a</w:t>
      </w:r>
      <w:r w:rsidRPr="00B251F9">
        <w:rPr>
          <w:rFonts w:ascii="Arial" w:hAnsi="Arial" w:cs="Arial"/>
          <w:sz w:val="20"/>
          <w:szCs w:val="20"/>
        </w:rPr>
        <w:t xml:space="preserve"> szerint értelmezendő. Ide kell sorolni a legfeljebb 49% mértékben pervesztes ügyeket.</w:t>
      </w:r>
    </w:p>
    <w:p w14:paraId="19511690"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Pernyer</w:t>
      </w:r>
      <w:r w:rsidR="00400B93">
        <w:rPr>
          <w:rFonts w:ascii="Arial" w:hAnsi="Arial" w:cs="Arial"/>
          <w:sz w:val="20"/>
          <w:szCs w:val="20"/>
        </w:rPr>
        <w:t>tesség</w:t>
      </w:r>
      <w:r w:rsidRPr="00B251F9">
        <w:rPr>
          <w:rFonts w:ascii="Arial" w:hAnsi="Arial" w:cs="Arial"/>
          <w:sz w:val="20"/>
          <w:szCs w:val="20"/>
        </w:rPr>
        <w:t xml:space="preserve">: </w:t>
      </w:r>
      <w:r w:rsidR="00865235" w:rsidRPr="00B251F9">
        <w:rPr>
          <w:rFonts w:ascii="Arial" w:hAnsi="Arial" w:cs="Arial"/>
          <w:sz w:val="20"/>
          <w:szCs w:val="20"/>
        </w:rPr>
        <w:t>a polgári perrendtartásról szóló 1952. évi III. törvény 81. §-a</w:t>
      </w:r>
      <w:r w:rsidR="00400B93">
        <w:rPr>
          <w:rFonts w:ascii="Arial" w:hAnsi="Arial" w:cs="Arial"/>
          <w:sz w:val="20"/>
          <w:szCs w:val="20"/>
        </w:rPr>
        <w:t>, illetve a 2017. december 31-ét követően indult ügyek tekintetében a polgári perrendtartásról szóló 2016. évi CXXX. törvény</w:t>
      </w:r>
      <w:r w:rsidR="00400B93" w:rsidRPr="00B251F9">
        <w:rPr>
          <w:rFonts w:ascii="Arial" w:hAnsi="Arial" w:cs="Arial"/>
          <w:sz w:val="20"/>
          <w:szCs w:val="20"/>
        </w:rPr>
        <w:t xml:space="preserve"> </w:t>
      </w:r>
      <w:r w:rsidR="00400B93">
        <w:rPr>
          <w:rFonts w:ascii="Arial" w:hAnsi="Arial" w:cs="Arial"/>
          <w:sz w:val="20"/>
          <w:szCs w:val="20"/>
        </w:rPr>
        <w:t>83. §-a</w:t>
      </w:r>
      <w:r w:rsidR="00865235" w:rsidRPr="00B251F9">
        <w:rPr>
          <w:rFonts w:ascii="Arial" w:hAnsi="Arial" w:cs="Arial"/>
          <w:sz w:val="20"/>
          <w:szCs w:val="20"/>
        </w:rPr>
        <w:t xml:space="preserve"> szerint értelmezendő</w:t>
      </w:r>
      <w:r w:rsidRPr="00B251F9">
        <w:rPr>
          <w:rFonts w:ascii="Arial" w:hAnsi="Arial" w:cs="Arial"/>
          <w:sz w:val="20"/>
          <w:szCs w:val="20"/>
        </w:rPr>
        <w:t>. Ide kell sorolni a legalább 50% mértékben pernyertes ügyeket.</w:t>
      </w:r>
    </w:p>
    <w:p w14:paraId="56DB4304" w14:textId="77777777" w:rsidR="00444DC9" w:rsidRPr="00B251F9" w:rsidRDefault="00FB0BEE" w:rsidP="00546B00">
      <w:pPr>
        <w:spacing w:before="120"/>
        <w:jc w:val="both"/>
        <w:rPr>
          <w:rFonts w:ascii="Arial" w:hAnsi="Arial" w:cs="Arial"/>
          <w:sz w:val="20"/>
          <w:szCs w:val="20"/>
        </w:rPr>
      </w:pPr>
      <w:r>
        <w:rPr>
          <w:rFonts w:ascii="Arial" w:hAnsi="Arial" w:cs="Arial"/>
          <w:sz w:val="20"/>
          <w:szCs w:val="20"/>
        </w:rPr>
        <w:t>A táblá</w:t>
      </w:r>
      <w:r w:rsidR="00444DC9" w:rsidRPr="00B251F9">
        <w:rPr>
          <w:rFonts w:ascii="Arial" w:hAnsi="Arial" w:cs="Arial"/>
          <w:sz w:val="20"/>
          <w:szCs w:val="20"/>
        </w:rPr>
        <w:t>ban fel kell tüntetni a tárgyévben indított és a tárgyévben lezárt pereket is.</w:t>
      </w:r>
    </w:p>
    <w:p w14:paraId="34A6CCD7" w14:textId="77777777" w:rsidR="0096753B" w:rsidRDefault="0096753B" w:rsidP="00546B00">
      <w:pPr>
        <w:spacing w:before="120"/>
        <w:jc w:val="both"/>
        <w:rPr>
          <w:rFonts w:ascii="Arial" w:hAnsi="Arial" w:cs="Arial"/>
          <w:sz w:val="20"/>
          <w:szCs w:val="20"/>
        </w:rPr>
      </w:pPr>
      <w:r w:rsidRPr="00B251F9">
        <w:rPr>
          <w:rFonts w:ascii="Arial" w:hAnsi="Arial" w:cs="Arial"/>
          <w:sz w:val="20"/>
          <w:szCs w:val="20"/>
        </w:rPr>
        <w:t>Azokat a MABISZ által kezdeményezett pereket, amelyekben a biztosító érintett, úgy kell tekinteni a</w:t>
      </w:r>
      <w:r w:rsidR="008E4A71" w:rsidRPr="00B251F9">
        <w:rPr>
          <w:rFonts w:ascii="Arial" w:hAnsi="Arial" w:cs="Arial"/>
          <w:sz w:val="20"/>
          <w:szCs w:val="20"/>
        </w:rPr>
        <w:t>z előbbiek vonatkozásában, mint</w:t>
      </w:r>
      <w:r w:rsidRPr="00B251F9">
        <w:rPr>
          <w:rFonts w:ascii="Arial" w:hAnsi="Arial" w:cs="Arial"/>
          <w:sz w:val="20"/>
          <w:szCs w:val="20"/>
        </w:rPr>
        <w:t>ha a biztosító indította volna.</w:t>
      </w:r>
    </w:p>
    <w:p w14:paraId="7E0D2C84" w14:textId="77777777" w:rsidR="003648A4" w:rsidRDefault="003648A4" w:rsidP="00546B00">
      <w:pPr>
        <w:spacing w:before="120"/>
        <w:jc w:val="both"/>
        <w:rPr>
          <w:rFonts w:ascii="Arial" w:hAnsi="Arial" w:cs="Arial"/>
          <w:sz w:val="20"/>
          <w:szCs w:val="20"/>
        </w:rPr>
      </w:pPr>
      <w:r>
        <w:rPr>
          <w:rFonts w:ascii="Arial" w:hAnsi="Arial" w:cs="Arial"/>
          <w:sz w:val="20"/>
          <w:szCs w:val="20"/>
        </w:rPr>
        <w:t>A tábla sorai</w:t>
      </w:r>
    </w:p>
    <w:p w14:paraId="5A71D10B" w14:textId="41BD1BFB" w:rsidR="003648A4" w:rsidRDefault="003648A4" w:rsidP="003648A4">
      <w:pPr>
        <w:spacing w:before="120"/>
        <w:jc w:val="both"/>
        <w:rPr>
          <w:rFonts w:ascii="Arial" w:hAnsi="Arial" w:cs="Arial"/>
          <w:bCs/>
          <w:sz w:val="20"/>
          <w:szCs w:val="20"/>
        </w:rPr>
      </w:pPr>
      <w:r w:rsidRPr="00BC49EA">
        <w:rPr>
          <w:rFonts w:ascii="Arial" w:hAnsi="Arial" w:cs="Arial"/>
          <w:bCs/>
          <w:i/>
          <w:sz w:val="20"/>
          <w:szCs w:val="20"/>
        </w:rPr>
        <w:t>42A</w:t>
      </w:r>
      <w:r>
        <w:rPr>
          <w:rFonts w:ascii="Arial" w:hAnsi="Arial" w:cs="Arial"/>
          <w:bCs/>
          <w:i/>
          <w:sz w:val="20"/>
          <w:szCs w:val="20"/>
        </w:rPr>
        <w:t>14B</w:t>
      </w:r>
      <w:r w:rsidRPr="00BC49EA">
        <w:rPr>
          <w:rFonts w:ascii="Arial" w:hAnsi="Arial" w:cs="Arial"/>
          <w:bCs/>
          <w:i/>
          <w:sz w:val="20"/>
          <w:szCs w:val="20"/>
        </w:rPr>
        <w:t>111 Hagyományos életbiztosítások</w:t>
      </w:r>
      <w:r>
        <w:rPr>
          <w:rFonts w:ascii="Arial" w:hAnsi="Arial" w:cs="Arial"/>
          <w:bCs/>
          <w:sz w:val="20"/>
          <w:szCs w:val="20"/>
        </w:rPr>
        <w:t xml:space="preserve"> 1</w:t>
      </w:r>
      <w:del w:id="19" w:author="MNB" w:date="2024-11-27T16:39:00Z">
        <w:r w:rsidR="00730662">
          <w:rPr>
            <w:rFonts w:ascii="Arial" w:hAnsi="Arial" w:cs="Arial"/>
            <w:bCs/>
            <w:sz w:val="20"/>
            <w:szCs w:val="20"/>
          </w:rPr>
          <w:delText>-</w:delText>
        </w:r>
      </w:del>
      <w:ins w:id="20" w:author="MNB" w:date="2024-11-27T16:39:00Z">
        <w:r w:rsidR="00173059">
          <w:rPr>
            <w:rFonts w:ascii="Arial" w:hAnsi="Arial" w:cs="Arial"/>
            <w:bCs/>
            <w:sz w:val="20"/>
            <w:szCs w:val="20"/>
          </w:rPr>
          <w:t>–</w:t>
        </w:r>
      </w:ins>
      <w:r>
        <w:rPr>
          <w:rFonts w:ascii="Arial" w:hAnsi="Arial" w:cs="Arial"/>
          <w:bCs/>
          <w:sz w:val="20"/>
          <w:szCs w:val="20"/>
        </w:rPr>
        <w:t>6. oszlop</w:t>
      </w:r>
    </w:p>
    <w:p w14:paraId="5B6D6E08" w14:textId="7DD64344" w:rsidR="003648A4" w:rsidRDefault="003648A4" w:rsidP="003648A4">
      <w:pPr>
        <w:spacing w:before="120"/>
        <w:jc w:val="both"/>
        <w:rPr>
          <w:rFonts w:ascii="Arial" w:hAnsi="Arial" w:cs="Arial"/>
          <w:bCs/>
          <w:sz w:val="20"/>
          <w:szCs w:val="20"/>
        </w:rPr>
      </w:pPr>
      <w:r>
        <w:rPr>
          <w:rFonts w:ascii="Arial" w:hAnsi="Arial" w:cs="Arial"/>
          <w:bCs/>
          <w:sz w:val="20"/>
          <w:szCs w:val="20"/>
        </w:rPr>
        <w:t>Hagyományos életbiztosítások = Halálesetre szóló életbiztosítás + Elérési életbiztosítás + Vegyes életbiztosítás + Term fix biztosítás + Halasztott járadékbiztosítás + Azonnal induló, vagy már megindult járadékbiztosítás + Egyéb életbiztosítás</w:t>
      </w:r>
    </w:p>
    <w:p w14:paraId="10231D59" w14:textId="5A36BD2F" w:rsidR="003648A4" w:rsidRDefault="003648A4" w:rsidP="003648A4">
      <w:pPr>
        <w:spacing w:before="120"/>
        <w:jc w:val="both"/>
        <w:rPr>
          <w:rFonts w:ascii="Arial" w:hAnsi="Arial" w:cs="Arial"/>
          <w:bCs/>
          <w:sz w:val="20"/>
          <w:szCs w:val="20"/>
        </w:rPr>
      </w:pPr>
      <w:r w:rsidRPr="00BC49EA">
        <w:rPr>
          <w:rFonts w:ascii="Arial" w:hAnsi="Arial" w:cs="Arial"/>
          <w:bCs/>
          <w:i/>
          <w:sz w:val="20"/>
          <w:szCs w:val="20"/>
        </w:rPr>
        <w:t>42A</w:t>
      </w:r>
      <w:r>
        <w:rPr>
          <w:rFonts w:ascii="Arial" w:hAnsi="Arial" w:cs="Arial"/>
          <w:bCs/>
          <w:i/>
          <w:sz w:val="20"/>
          <w:szCs w:val="20"/>
        </w:rPr>
        <w:t>14B</w:t>
      </w:r>
      <w:r w:rsidRPr="00BC49EA">
        <w:rPr>
          <w:rFonts w:ascii="Arial" w:hAnsi="Arial" w:cs="Arial"/>
          <w:bCs/>
          <w:i/>
          <w:sz w:val="20"/>
          <w:szCs w:val="20"/>
        </w:rPr>
        <w:t>111 Hagyományos életbiztosítások</w:t>
      </w:r>
      <w:r>
        <w:rPr>
          <w:rFonts w:ascii="Arial" w:hAnsi="Arial" w:cs="Arial"/>
          <w:bCs/>
          <w:sz w:val="20"/>
          <w:szCs w:val="20"/>
        </w:rPr>
        <w:t xml:space="preserve"> 7</w:t>
      </w:r>
      <w:del w:id="21" w:author="MNB" w:date="2024-11-27T16:39:00Z">
        <w:r>
          <w:rPr>
            <w:rFonts w:ascii="Arial" w:hAnsi="Arial" w:cs="Arial"/>
            <w:bCs/>
            <w:sz w:val="20"/>
            <w:szCs w:val="20"/>
          </w:rPr>
          <w:delText>-</w:delText>
        </w:r>
      </w:del>
      <w:ins w:id="22" w:author="MNB" w:date="2024-11-27T16:39:00Z">
        <w:r w:rsidR="00173059">
          <w:rPr>
            <w:rFonts w:ascii="Arial" w:hAnsi="Arial" w:cs="Arial"/>
            <w:bCs/>
            <w:sz w:val="20"/>
            <w:szCs w:val="20"/>
          </w:rPr>
          <w:t>–</w:t>
        </w:r>
      </w:ins>
      <w:r>
        <w:rPr>
          <w:rFonts w:ascii="Arial" w:hAnsi="Arial" w:cs="Arial"/>
          <w:bCs/>
          <w:sz w:val="20"/>
          <w:szCs w:val="20"/>
        </w:rPr>
        <w:t>10. oszlop, 12</w:t>
      </w:r>
      <w:del w:id="23" w:author="MNB" w:date="2024-11-27T16:39:00Z">
        <w:r w:rsidR="00730662">
          <w:rPr>
            <w:rFonts w:ascii="Arial" w:hAnsi="Arial" w:cs="Arial"/>
            <w:bCs/>
            <w:sz w:val="20"/>
            <w:szCs w:val="20"/>
          </w:rPr>
          <w:delText>-</w:delText>
        </w:r>
      </w:del>
      <w:ins w:id="24" w:author="MNB" w:date="2024-11-27T16:39:00Z">
        <w:r w:rsidR="00173059">
          <w:rPr>
            <w:rFonts w:ascii="Arial" w:hAnsi="Arial" w:cs="Arial"/>
            <w:bCs/>
            <w:sz w:val="20"/>
            <w:szCs w:val="20"/>
          </w:rPr>
          <w:t>–</w:t>
        </w:r>
      </w:ins>
      <w:r>
        <w:rPr>
          <w:rFonts w:ascii="Arial" w:hAnsi="Arial" w:cs="Arial"/>
          <w:bCs/>
          <w:sz w:val="20"/>
          <w:szCs w:val="20"/>
        </w:rPr>
        <w:t>15. oszlop</w:t>
      </w:r>
    </w:p>
    <w:p w14:paraId="2E299D26" w14:textId="1FDF7E51" w:rsidR="003648A4" w:rsidRPr="00B251F9" w:rsidRDefault="003648A4" w:rsidP="00546B00">
      <w:pPr>
        <w:spacing w:before="120"/>
        <w:jc w:val="both"/>
        <w:rPr>
          <w:rFonts w:ascii="Arial" w:hAnsi="Arial" w:cs="Arial"/>
          <w:sz w:val="20"/>
          <w:szCs w:val="20"/>
        </w:rPr>
      </w:pPr>
      <w:r>
        <w:rPr>
          <w:rFonts w:ascii="Arial" w:hAnsi="Arial" w:cs="Arial"/>
          <w:bCs/>
          <w:sz w:val="20"/>
          <w:szCs w:val="20"/>
        </w:rPr>
        <w:t>Hagyományos életbiztosítások = Halálesetre szóló életbiztosítás + Elérési életbiztosítás + Vegyes életbiztosítás + Term fix biztosítás + Halasztott járadékbiztosítás + Azonnal induló, vagy már megindult járadékbiztosítás + Baleset és betegség kiegészítő biztosítások + Egyéb életbiztosítás</w:t>
      </w:r>
    </w:p>
    <w:p w14:paraId="0D7E8F07" w14:textId="77777777" w:rsidR="0096753B" w:rsidRPr="00B251F9" w:rsidRDefault="0096753B" w:rsidP="00546B00">
      <w:pPr>
        <w:spacing w:before="120"/>
        <w:jc w:val="both"/>
        <w:rPr>
          <w:rFonts w:ascii="Arial" w:hAnsi="Arial" w:cs="Arial"/>
          <w:b/>
          <w:sz w:val="20"/>
          <w:szCs w:val="20"/>
        </w:rPr>
      </w:pPr>
      <w:r w:rsidRPr="00B251F9">
        <w:rPr>
          <w:rFonts w:ascii="Arial" w:hAnsi="Arial" w:cs="Arial"/>
          <w:b/>
          <w:sz w:val="20"/>
          <w:szCs w:val="20"/>
        </w:rPr>
        <w:t>A tábla oszlopai</w:t>
      </w:r>
    </w:p>
    <w:p w14:paraId="4B41B950" w14:textId="0104AC43" w:rsidR="0096753B" w:rsidRPr="00BA5F8C" w:rsidRDefault="00AC3288" w:rsidP="00546B00">
      <w:pPr>
        <w:spacing w:before="120"/>
        <w:jc w:val="both"/>
        <w:rPr>
          <w:rFonts w:ascii="Arial" w:hAnsi="Arial" w:cs="Arial"/>
          <w:i/>
          <w:sz w:val="20"/>
          <w:szCs w:val="20"/>
        </w:rPr>
      </w:pPr>
      <w:r w:rsidRPr="00BA5F8C">
        <w:rPr>
          <w:rFonts w:ascii="Arial" w:hAnsi="Arial" w:cs="Arial"/>
          <w:i/>
          <w:sz w:val="20"/>
          <w:szCs w:val="20"/>
        </w:rPr>
        <w:t>1</w:t>
      </w:r>
      <w:del w:id="25" w:author="MNB" w:date="2024-11-27T16:39:00Z">
        <w:r w:rsidRPr="00BA5F8C">
          <w:rPr>
            <w:rFonts w:ascii="Arial" w:hAnsi="Arial" w:cs="Arial"/>
            <w:i/>
            <w:sz w:val="20"/>
            <w:szCs w:val="20"/>
          </w:rPr>
          <w:delText>-</w:delText>
        </w:r>
      </w:del>
      <w:ins w:id="26" w:author="MNB" w:date="2024-11-27T16:39:00Z">
        <w:r w:rsidR="00173059">
          <w:rPr>
            <w:rFonts w:ascii="Arial" w:hAnsi="Arial" w:cs="Arial"/>
            <w:i/>
            <w:sz w:val="20"/>
            <w:szCs w:val="20"/>
          </w:rPr>
          <w:t>–</w:t>
        </w:r>
      </w:ins>
      <w:r w:rsidRPr="00BA5F8C">
        <w:rPr>
          <w:rFonts w:ascii="Arial" w:hAnsi="Arial" w:cs="Arial"/>
          <w:i/>
          <w:sz w:val="20"/>
          <w:szCs w:val="20"/>
        </w:rPr>
        <w:t>3. oszlop</w:t>
      </w:r>
    </w:p>
    <w:p w14:paraId="336F0DA0" w14:textId="77777777" w:rsidR="0096753B" w:rsidRPr="00B251F9" w:rsidRDefault="0096753B" w:rsidP="00546B00">
      <w:pPr>
        <w:spacing w:before="120"/>
        <w:jc w:val="both"/>
        <w:rPr>
          <w:rFonts w:ascii="Arial" w:hAnsi="Arial" w:cs="Arial"/>
          <w:sz w:val="20"/>
          <w:szCs w:val="20"/>
        </w:rPr>
      </w:pPr>
      <w:r w:rsidRPr="00B251F9">
        <w:rPr>
          <w:rFonts w:ascii="Arial" w:hAnsi="Arial" w:cs="Arial"/>
          <w:sz w:val="20"/>
          <w:szCs w:val="20"/>
        </w:rPr>
        <w:t>Ebben az eset</w:t>
      </w:r>
      <w:r w:rsidR="00444DC9" w:rsidRPr="00B251F9">
        <w:rPr>
          <w:rFonts w:ascii="Arial" w:hAnsi="Arial" w:cs="Arial"/>
          <w:sz w:val="20"/>
          <w:szCs w:val="20"/>
        </w:rPr>
        <w:t>ben a biztosító által kezdeményezett perek megnyerése, ill. elvesztése a biztosí</w:t>
      </w:r>
      <w:r w:rsidRPr="00B251F9">
        <w:rPr>
          <w:rFonts w:ascii="Arial" w:hAnsi="Arial" w:cs="Arial"/>
          <w:sz w:val="20"/>
          <w:szCs w:val="20"/>
        </w:rPr>
        <w:t xml:space="preserve">tó szemszögéből értelmezendő. </w:t>
      </w:r>
    </w:p>
    <w:p w14:paraId="466A8B9E" w14:textId="2B51474E" w:rsidR="0096753B" w:rsidRPr="00BA5F8C" w:rsidRDefault="0096753B" w:rsidP="00BA5F8C">
      <w:pPr>
        <w:spacing w:before="120"/>
        <w:jc w:val="both"/>
        <w:rPr>
          <w:rFonts w:ascii="Arial" w:hAnsi="Arial" w:cs="Arial"/>
          <w:i/>
          <w:sz w:val="20"/>
          <w:szCs w:val="20"/>
        </w:rPr>
      </w:pPr>
      <w:r w:rsidRPr="00BA5F8C">
        <w:rPr>
          <w:rFonts w:ascii="Arial" w:hAnsi="Arial" w:cs="Arial"/>
          <w:i/>
          <w:sz w:val="20"/>
          <w:szCs w:val="20"/>
        </w:rPr>
        <w:t>4</w:t>
      </w:r>
      <w:del w:id="27" w:author="MNB" w:date="2024-11-27T16:39:00Z">
        <w:r w:rsidRPr="00BA5F8C">
          <w:rPr>
            <w:rFonts w:ascii="Arial" w:hAnsi="Arial" w:cs="Arial"/>
            <w:i/>
            <w:sz w:val="20"/>
            <w:szCs w:val="20"/>
          </w:rPr>
          <w:delText>-</w:delText>
        </w:r>
      </w:del>
      <w:ins w:id="28" w:author="MNB" w:date="2024-11-27T16:39:00Z">
        <w:r w:rsidR="00173059">
          <w:rPr>
            <w:rFonts w:ascii="Arial" w:hAnsi="Arial" w:cs="Arial"/>
            <w:i/>
            <w:sz w:val="20"/>
            <w:szCs w:val="20"/>
          </w:rPr>
          <w:t>–</w:t>
        </w:r>
      </w:ins>
      <w:r w:rsidRPr="00BA5F8C">
        <w:rPr>
          <w:rFonts w:ascii="Arial" w:hAnsi="Arial" w:cs="Arial"/>
          <w:i/>
          <w:sz w:val="20"/>
          <w:szCs w:val="20"/>
        </w:rPr>
        <w:t>6. oszlop</w:t>
      </w:r>
    </w:p>
    <w:p w14:paraId="007AF3BC" w14:textId="68294151" w:rsidR="00444DC9" w:rsidRDefault="00444DC9" w:rsidP="00546B00">
      <w:pPr>
        <w:keepNext/>
        <w:spacing w:before="120"/>
        <w:jc w:val="both"/>
        <w:rPr>
          <w:rFonts w:ascii="Arial" w:hAnsi="Arial" w:cs="Arial"/>
          <w:sz w:val="20"/>
          <w:szCs w:val="20"/>
        </w:rPr>
      </w:pPr>
      <w:del w:id="29" w:author="MNB" w:date="2024-11-27T16:39:00Z">
        <w:r w:rsidRPr="00B251F9">
          <w:rPr>
            <w:rFonts w:ascii="Arial" w:hAnsi="Arial" w:cs="Arial"/>
            <w:sz w:val="20"/>
            <w:szCs w:val="20"/>
          </w:rPr>
          <w:delText xml:space="preserve"> </w:delText>
        </w:r>
      </w:del>
      <w:r w:rsidR="0096753B" w:rsidRPr="00B251F9">
        <w:rPr>
          <w:rFonts w:ascii="Arial" w:hAnsi="Arial" w:cs="Arial"/>
          <w:sz w:val="20"/>
          <w:szCs w:val="20"/>
        </w:rPr>
        <w:t xml:space="preserve">Ezekben az oszlopokban </w:t>
      </w:r>
      <w:r w:rsidRPr="00B251F9">
        <w:rPr>
          <w:rFonts w:ascii="Arial" w:hAnsi="Arial" w:cs="Arial"/>
          <w:sz w:val="20"/>
          <w:szCs w:val="20"/>
        </w:rPr>
        <w:t>az ügyfelek által kezdeményezett perek esetében a pervesztést és pernyerést az ügyfél szemszögéből kell megjelölni.</w:t>
      </w:r>
    </w:p>
    <w:p w14:paraId="07E523C7" w14:textId="77777777" w:rsidR="0096753B" w:rsidRPr="00B251F9" w:rsidRDefault="0096753B">
      <w:pPr>
        <w:spacing w:before="120"/>
        <w:jc w:val="both"/>
        <w:rPr>
          <w:rFonts w:ascii="Arial" w:hAnsi="Arial" w:cs="Arial"/>
          <w:b/>
          <w:sz w:val="20"/>
          <w:szCs w:val="20"/>
        </w:rPr>
      </w:pPr>
    </w:p>
    <w:p w14:paraId="7C9A50C6"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32. </w:t>
      </w:r>
      <w:r w:rsidR="00546B00">
        <w:rPr>
          <w:rFonts w:ascii="Arial" w:hAnsi="Arial" w:cs="Arial"/>
          <w:b/>
          <w:sz w:val="20"/>
          <w:szCs w:val="20"/>
        </w:rPr>
        <w:t xml:space="preserve">42A15A1 </w:t>
      </w:r>
      <w:r w:rsidR="00444DC9" w:rsidRPr="00B251F9">
        <w:rPr>
          <w:rFonts w:ascii="Arial" w:hAnsi="Arial" w:cs="Arial"/>
          <w:b/>
          <w:sz w:val="20"/>
          <w:szCs w:val="20"/>
        </w:rPr>
        <w:t>Minimális szavatoló tőke számítás, nem</w:t>
      </w:r>
      <w:r w:rsidR="00056F78">
        <w:rPr>
          <w:rFonts w:ascii="Arial" w:hAnsi="Arial" w:cs="Arial"/>
          <w:b/>
          <w:sz w:val="20"/>
          <w:szCs w:val="20"/>
        </w:rPr>
        <w:t>-</w:t>
      </w:r>
      <w:r w:rsidR="00444DC9" w:rsidRPr="00B251F9">
        <w:rPr>
          <w:rFonts w:ascii="Arial" w:hAnsi="Arial" w:cs="Arial"/>
          <w:b/>
          <w:sz w:val="20"/>
          <w:szCs w:val="20"/>
        </w:rPr>
        <w:t>élet ág</w:t>
      </w:r>
    </w:p>
    <w:p w14:paraId="4719AC36" w14:textId="77777777" w:rsidR="00121D3C" w:rsidRPr="00B251F9" w:rsidRDefault="00121D3C" w:rsidP="00121D3C">
      <w:pPr>
        <w:spacing w:before="120"/>
        <w:jc w:val="both"/>
        <w:rPr>
          <w:rFonts w:ascii="Arial" w:hAnsi="Arial" w:cs="Arial"/>
          <w:b/>
          <w:sz w:val="20"/>
          <w:szCs w:val="20"/>
        </w:rPr>
      </w:pPr>
      <w:r w:rsidRPr="00B251F9">
        <w:rPr>
          <w:rFonts w:ascii="Arial" w:hAnsi="Arial" w:cs="Arial"/>
          <w:b/>
          <w:sz w:val="20"/>
          <w:szCs w:val="20"/>
        </w:rPr>
        <w:t>A tábla kitöltése</w:t>
      </w:r>
    </w:p>
    <w:p w14:paraId="3EF0619E" w14:textId="77777777" w:rsidR="00444DC9" w:rsidRPr="00B251F9" w:rsidRDefault="00444DC9" w:rsidP="00DD3A42">
      <w:pPr>
        <w:spacing w:before="120"/>
        <w:jc w:val="both"/>
        <w:rPr>
          <w:rFonts w:ascii="Arial" w:hAnsi="Arial" w:cs="Arial"/>
          <w:sz w:val="20"/>
          <w:szCs w:val="20"/>
        </w:rPr>
      </w:pPr>
      <w:r w:rsidRPr="00B251F9">
        <w:rPr>
          <w:rFonts w:ascii="Arial" w:hAnsi="Arial" w:cs="Arial"/>
          <w:sz w:val="20"/>
          <w:szCs w:val="20"/>
        </w:rPr>
        <w:t xml:space="preserve">Ebben a </w:t>
      </w:r>
      <w:r w:rsidR="00FB0BEE">
        <w:rPr>
          <w:rFonts w:ascii="Arial" w:hAnsi="Arial" w:cs="Arial"/>
          <w:sz w:val="20"/>
          <w:szCs w:val="20"/>
        </w:rPr>
        <w:t>táblá</w:t>
      </w:r>
      <w:r w:rsidRPr="00B251F9">
        <w:rPr>
          <w:rFonts w:ascii="Arial" w:hAnsi="Arial" w:cs="Arial"/>
          <w:sz w:val="20"/>
          <w:szCs w:val="20"/>
        </w:rPr>
        <w:t xml:space="preserve">ban a </w:t>
      </w:r>
      <w:r w:rsidR="0029747E">
        <w:rPr>
          <w:rFonts w:ascii="Arial" w:hAnsi="Arial" w:cs="Arial"/>
          <w:sz w:val="20"/>
          <w:szCs w:val="20"/>
        </w:rPr>
        <w:t>nem</w:t>
      </w:r>
      <w:r w:rsidR="00056F78">
        <w:rPr>
          <w:rFonts w:ascii="Arial" w:hAnsi="Arial" w:cs="Arial"/>
          <w:sz w:val="20"/>
          <w:szCs w:val="20"/>
        </w:rPr>
        <w:t>-</w:t>
      </w:r>
      <w:r w:rsidR="0029747E">
        <w:rPr>
          <w:rFonts w:ascii="Arial" w:hAnsi="Arial" w:cs="Arial"/>
          <w:sz w:val="20"/>
          <w:szCs w:val="20"/>
        </w:rPr>
        <w:t>életbiztosítási</w:t>
      </w:r>
      <w:r w:rsidRPr="00B251F9">
        <w:rPr>
          <w:rFonts w:ascii="Arial" w:hAnsi="Arial" w:cs="Arial"/>
          <w:sz w:val="20"/>
          <w:szCs w:val="20"/>
        </w:rPr>
        <w:t xml:space="preserve"> ág minimális szavatoló tőke számítását kell bemutatni, a </w:t>
      </w:r>
      <w:r w:rsidR="00B729AB">
        <w:rPr>
          <w:rFonts w:ascii="Arial" w:hAnsi="Arial" w:cs="Arial"/>
          <w:sz w:val="20"/>
          <w:szCs w:val="20"/>
        </w:rPr>
        <w:t xml:space="preserve">43/2015. </w:t>
      </w:r>
      <w:r w:rsidR="00B27C7E">
        <w:rPr>
          <w:rFonts w:ascii="Arial" w:hAnsi="Arial" w:cs="Arial"/>
          <w:sz w:val="20"/>
          <w:szCs w:val="20"/>
        </w:rPr>
        <w:t xml:space="preserve">(III. 12.) </w:t>
      </w:r>
      <w:r w:rsidR="00B729AB">
        <w:rPr>
          <w:rFonts w:ascii="Arial" w:hAnsi="Arial" w:cs="Arial"/>
          <w:sz w:val="20"/>
          <w:szCs w:val="20"/>
        </w:rPr>
        <w:t>Korm. rend</w:t>
      </w:r>
      <w:r w:rsidR="00761438">
        <w:rPr>
          <w:rFonts w:ascii="Arial" w:hAnsi="Arial" w:cs="Arial"/>
          <w:sz w:val="20"/>
          <w:szCs w:val="20"/>
        </w:rPr>
        <w:t xml:space="preserve">elet </w:t>
      </w:r>
      <w:r w:rsidR="00B729AB">
        <w:rPr>
          <w:rFonts w:ascii="Arial" w:hAnsi="Arial" w:cs="Arial"/>
          <w:sz w:val="20"/>
          <w:szCs w:val="20"/>
        </w:rPr>
        <w:t>2.</w:t>
      </w:r>
      <w:r w:rsidRPr="00EF6293">
        <w:rPr>
          <w:rFonts w:ascii="Arial" w:hAnsi="Arial" w:cs="Arial"/>
          <w:sz w:val="20"/>
          <w:szCs w:val="20"/>
        </w:rPr>
        <w:t xml:space="preserve"> melléklet</w:t>
      </w:r>
      <w:r w:rsidRPr="00B251F9">
        <w:rPr>
          <w:rFonts w:ascii="Arial" w:hAnsi="Arial" w:cs="Arial"/>
          <w:sz w:val="20"/>
          <w:szCs w:val="20"/>
        </w:rPr>
        <w:t xml:space="preserve"> A) részének megfelelően. </w:t>
      </w:r>
      <w:r w:rsidRPr="00997A17">
        <w:rPr>
          <w:rFonts w:ascii="Arial" w:hAnsi="Arial" w:cs="Arial"/>
          <w:sz w:val="20"/>
          <w:szCs w:val="20"/>
        </w:rPr>
        <w:t xml:space="preserve">Azok a biztosítók, amelyek </w:t>
      </w:r>
      <w:r w:rsidRPr="00B27C7E">
        <w:rPr>
          <w:rFonts w:ascii="Arial" w:hAnsi="Arial" w:cs="Arial"/>
          <w:sz w:val="20"/>
          <w:szCs w:val="20"/>
        </w:rPr>
        <w:t xml:space="preserve">az életbiztosítási ágat és a </w:t>
      </w:r>
      <w:r w:rsidR="0029747E" w:rsidRPr="00B27C7E">
        <w:rPr>
          <w:rFonts w:ascii="Arial" w:hAnsi="Arial" w:cs="Arial"/>
          <w:sz w:val="20"/>
          <w:szCs w:val="20"/>
        </w:rPr>
        <w:t>nem</w:t>
      </w:r>
      <w:r w:rsidR="00056F78">
        <w:rPr>
          <w:rFonts w:ascii="Arial" w:hAnsi="Arial" w:cs="Arial"/>
          <w:sz w:val="20"/>
          <w:szCs w:val="20"/>
        </w:rPr>
        <w:t>-</w:t>
      </w:r>
      <w:r w:rsidR="0029747E" w:rsidRPr="00B27C7E">
        <w:rPr>
          <w:rFonts w:ascii="Arial" w:hAnsi="Arial" w:cs="Arial"/>
          <w:sz w:val="20"/>
          <w:szCs w:val="20"/>
        </w:rPr>
        <w:t>életbiztosítási</w:t>
      </w:r>
      <w:r w:rsidRPr="00B27C7E">
        <w:rPr>
          <w:rFonts w:ascii="Arial" w:hAnsi="Arial" w:cs="Arial"/>
          <w:sz w:val="20"/>
          <w:szCs w:val="20"/>
        </w:rPr>
        <w:t xml:space="preserve"> ág</w:t>
      </w:r>
      <w:r w:rsidR="00EF6293" w:rsidRPr="00B27C7E">
        <w:rPr>
          <w:rFonts w:ascii="Arial" w:hAnsi="Arial" w:cs="Arial"/>
          <w:sz w:val="20"/>
          <w:szCs w:val="20"/>
        </w:rPr>
        <w:t xml:space="preserve">nak a Bit. 1. melléklet </w:t>
      </w:r>
      <w:r w:rsidR="00C969ED">
        <w:rPr>
          <w:rFonts w:ascii="Arial" w:hAnsi="Arial" w:cs="Arial"/>
          <w:sz w:val="20"/>
          <w:szCs w:val="20"/>
        </w:rPr>
        <w:t xml:space="preserve">A) rész </w:t>
      </w:r>
      <w:r w:rsidRPr="00E25F8C">
        <w:rPr>
          <w:rFonts w:ascii="Arial" w:hAnsi="Arial" w:cs="Arial"/>
          <w:sz w:val="20"/>
          <w:szCs w:val="20"/>
        </w:rPr>
        <w:t>1</w:t>
      </w:r>
      <w:r w:rsidR="00EF6293" w:rsidRPr="00E25F8C">
        <w:rPr>
          <w:rFonts w:ascii="Arial" w:hAnsi="Arial" w:cs="Arial"/>
          <w:sz w:val="20"/>
          <w:szCs w:val="20"/>
        </w:rPr>
        <w:t xml:space="preserve">. és </w:t>
      </w:r>
      <w:r w:rsidRPr="00E25F8C">
        <w:rPr>
          <w:rFonts w:ascii="Arial" w:hAnsi="Arial" w:cs="Arial"/>
          <w:sz w:val="20"/>
          <w:szCs w:val="20"/>
        </w:rPr>
        <w:t xml:space="preserve">2. </w:t>
      </w:r>
      <w:r w:rsidR="00EF6293" w:rsidRPr="0017534A">
        <w:rPr>
          <w:rFonts w:ascii="Arial" w:hAnsi="Arial" w:cs="Arial"/>
          <w:sz w:val="20"/>
          <w:szCs w:val="20"/>
        </w:rPr>
        <w:t xml:space="preserve">pontja szerinti </w:t>
      </w:r>
      <w:r w:rsidRPr="0017534A">
        <w:rPr>
          <w:rFonts w:ascii="Arial" w:hAnsi="Arial" w:cs="Arial"/>
          <w:sz w:val="20"/>
          <w:szCs w:val="20"/>
        </w:rPr>
        <w:t>(Baleset, Betegség) ágazatát művelik, az önállóan művelt baleset- és betegségbiztosítások minimális szavatoló tőke szá</w:t>
      </w:r>
      <w:r w:rsidR="00FB0BEE" w:rsidRPr="0078747F">
        <w:rPr>
          <w:rFonts w:ascii="Arial" w:hAnsi="Arial" w:cs="Arial"/>
          <w:sz w:val="20"/>
          <w:szCs w:val="20"/>
        </w:rPr>
        <w:t xml:space="preserve">mítását szintén ebben a </w:t>
      </w:r>
      <w:r w:rsidR="00FB0BEE" w:rsidRPr="006118D8">
        <w:rPr>
          <w:rFonts w:ascii="Arial" w:hAnsi="Arial" w:cs="Arial"/>
          <w:sz w:val="20"/>
          <w:szCs w:val="20"/>
        </w:rPr>
        <w:t>táblá</w:t>
      </w:r>
      <w:r w:rsidRPr="00A33725">
        <w:rPr>
          <w:rFonts w:ascii="Arial" w:hAnsi="Arial" w:cs="Arial"/>
          <w:sz w:val="20"/>
          <w:szCs w:val="20"/>
        </w:rPr>
        <w:t>ban kötelesek bemutatni.</w:t>
      </w:r>
    </w:p>
    <w:p w14:paraId="26DDC79C" w14:textId="77777777" w:rsidR="0096753B" w:rsidRPr="00B251F9" w:rsidRDefault="0096753B" w:rsidP="0096753B">
      <w:pPr>
        <w:spacing w:before="120"/>
        <w:jc w:val="both"/>
        <w:rPr>
          <w:rFonts w:ascii="Arial" w:hAnsi="Arial" w:cs="Arial"/>
          <w:b/>
          <w:sz w:val="20"/>
          <w:szCs w:val="20"/>
        </w:rPr>
      </w:pPr>
      <w:r w:rsidRPr="00B251F9">
        <w:rPr>
          <w:rFonts w:ascii="Arial" w:hAnsi="Arial" w:cs="Arial"/>
          <w:b/>
          <w:sz w:val="20"/>
          <w:szCs w:val="20"/>
        </w:rPr>
        <w:t>A tábla sorai</w:t>
      </w:r>
    </w:p>
    <w:p w14:paraId="253F8404" w14:textId="77777777" w:rsidR="0096753B" w:rsidRPr="00B251F9" w:rsidRDefault="0096753B" w:rsidP="00546B00">
      <w:pPr>
        <w:spacing w:before="120"/>
        <w:jc w:val="both"/>
        <w:rPr>
          <w:rFonts w:ascii="Arial" w:hAnsi="Arial" w:cs="Arial"/>
          <w:i/>
          <w:sz w:val="20"/>
          <w:szCs w:val="20"/>
        </w:rPr>
      </w:pPr>
      <w:r w:rsidRPr="00B251F9">
        <w:rPr>
          <w:rFonts w:ascii="Arial" w:hAnsi="Arial" w:cs="Arial"/>
          <w:i/>
          <w:sz w:val="20"/>
          <w:szCs w:val="20"/>
        </w:rPr>
        <w:t xml:space="preserve">42A15A107 és 42A15A108 sor, </w:t>
      </w:r>
      <w:r w:rsidR="00444DC9" w:rsidRPr="00B251F9">
        <w:rPr>
          <w:rFonts w:ascii="Arial" w:hAnsi="Arial" w:cs="Arial"/>
          <w:i/>
          <w:sz w:val="20"/>
          <w:szCs w:val="20"/>
        </w:rPr>
        <w:t xml:space="preserve">illetve </w:t>
      </w:r>
    </w:p>
    <w:p w14:paraId="10B846DA" w14:textId="77777777" w:rsidR="0096753B" w:rsidRPr="00B251F9" w:rsidRDefault="0096753B" w:rsidP="00546B00">
      <w:pPr>
        <w:spacing w:before="120"/>
        <w:jc w:val="both"/>
        <w:rPr>
          <w:rFonts w:ascii="Arial" w:hAnsi="Arial" w:cs="Arial"/>
          <w:i/>
          <w:sz w:val="20"/>
          <w:szCs w:val="20"/>
        </w:rPr>
      </w:pPr>
      <w:r w:rsidRPr="00B251F9">
        <w:rPr>
          <w:rFonts w:ascii="Arial" w:hAnsi="Arial" w:cs="Arial"/>
          <w:i/>
          <w:sz w:val="20"/>
          <w:szCs w:val="20"/>
        </w:rPr>
        <w:t>42A15A128 és 42A15A129 sor</w:t>
      </w:r>
    </w:p>
    <w:p w14:paraId="0882D1EB" w14:textId="25076CAD"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Ha a minimális biztonsági tőke értékkövetési indexe 1-től eltérő, akkor az értékkövetési indexszel módosított értékhatárokat kell figyelembe venni.</w:t>
      </w:r>
      <w:r w:rsidR="002C421C" w:rsidRPr="00B251F9">
        <w:rPr>
          <w:rFonts w:ascii="Arial" w:hAnsi="Arial" w:cs="Arial"/>
          <w:sz w:val="20"/>
          <w:szCs w:val="20"/>
        </w:rPr>
        <w:t xml:space="preserve"> </w:t>
      </w:r>
      <w:r w:rsidR="002C421C" w:rsidRPr="00282B86">
        <w:rPr>
          <w:rFonts w:ascii="Arial" w:hAnsi="Arial" w:cs="Arial"/>
          <w:sz w:val="20"/>
          <w:szCs w:val="20"/>
        </w:rPr>
        <w:t>Az eur</w:t>
      </w:r>
      <w:r w:rsidR="00EF6293" w:rsidRPr="00282B86">
        <w:rPr>
          <w:rFonts w:ascii="Arial" w:hAnsi="Arial" w:cs="Arial"/>
          <w:sz w:val="20"/>
          <w:szCs w:val="20"/>
        </w:rPr>
        <w:t>o</w:t>
      </w:r>
      <w:r w:rsidR="002C421C" w:rsidRPr="00282B86">
        <w:rPr>
          <w:rFonts w:ascii="Arial" w:hAnsi="Arial" w:cs="Arial"/>
          <w:sz w:val="20"/>
          <w:szCs w:val="20"/>
        </w:rPr>
        <w:t xml:space="preserve">összegek forintra való átszámításánál a Bit. </w:t>
      </w:r>
      <w:r w:rsidR="00783E2B">
        <w:rPr>
          <w:rFonts w:ascii="Arial" w:hAnsi="Arial" w:cs="Arial"/>
          <w:sz w:val="20"/>
          <w:szCs w:val="20"/>
        </w:rPr>
        <w:br/>
      </w:r>
      <w:r w:rsidR="00997A17" w:rsidRPr="0017534A">
        <w:rPr>
          <w:rFonts w:ascii="Arial" w:hAnsi="Arial" w:cs="Arial"/>
          <w:sz w:val="20"/>
          <w:szCs w:val="20"/>
        </w:rPr>
        <w:t>5</w:t>
      </w:r>
      <w:r w:rsidR="002C421C" w:rsidRPr="00282B86">
        <w:rPr>
          <w:rFonts w:ascii="Arial" w:hAnsi="Arial" w:cs="Arial"/>
          <w:sz w:val="20"/>
          <w:szCs w:val="20"/>
        </w:rPr>
        <w:t>. § (2) bekezdésében foglaltak</w:t>
      </w:r>
      <w:r w:rsidR="0096753B" w:rsidRPr="00282B86">
        <w:rPr>
          <w:rFonts w:ascii="Arial" w:hAnsi="Arial" w:cs="Arial"/>
          <w:sz w:val="20"/>
          <w:szCs w:val="20"/>
        </w:rPr>
        <w:t xml:space="preserve"> az irányadók</w:t>
      </w:r>
      <w:r w:rsidR="002C421C" w:rsidRPr="00282B86">
        <w:rPr>
          <w:rFonts w:ascii="Arial" w:hAnsi="Arial" w:cs="Arial"/>
          <w:sz w:val="20"/>
          <w:szCs w:val="20"/>
        </w:rPr>
        <w:t>. A következő évre vonatkozó átszámolt értékeket a</w:t>
      </w:r>
      <w:r w:rsidR="00E163DE" w:rsidRPr="00282B86">
        <w:rPr>
          <w:rFonts w:ascii="Arial" w:hAnsi="Arial" w:cs="Arial"/>
          <w:sz w:val="20"/>
          <w:szCs w:val="20"/>
        </w:rPr>
        <w:t>z</w:t>
      </w:r>
      <w:r w:rsidR="002C421C" w:rsidRPr="00282B86">
        <w:rPr>
          <w:rFonts w:ascii="Arial" w:hAnsi="Arial" w:cs="Arial"/>
          <w:sz w:val="20"/>
          <w:szCs w:val="20"/>
        </w:rPr>
        <w:t xml:space="preserve"> </w:t>
      </w:r>
      <w:r w:rsidR="00E163DE" w:rsidRPr="00B27C7E">
        <w:rPr>
          <w:rFonts w:ascii="Arial" w:hAnsi="Arial" w:cs="Arial"/>
          <w:sz w:val="20"/>
          <w:szCs w:val="20"/>
        </w:rPr>
        <w:t>MNB</w:t>
      </w:r>
      <w:r w:rsidR="002C421C" w:rsidRPr="00B27C7E">
        <w:rPr>
          <w:rFonts w:ascii="Arial" w:hAnsi="Arial" w:cs="Arial"/>
          <w:sz w:val="20"/>
          <w:szCs w:val="20"/>
        </w:rPr>
        <w:t xml:space="preserve"> honlapján minden év végén közzéteszi.</w:t>
      </w:r>
    </w:p>
    <w:p w14:paraId="1DBBEB1B" w14:textId="77777777" w:rsidR="005F2D38" w:rsidRPr="00B251F9" w:rsidRDefault="005F2D38" w:rsidP="00546B00">
      <w:pPr>
        <w:spacing w:before="120"/>
        <w:jc w:val="both"/>
        <w:rPr>
          <w:rFonts w:ascii="Arial" w:hAnsi="Arial" w:cs="Arial"/>
          <w:b/>
          <w:sz w:val="20"/>
          <w:szCs w:val="20"/>
        </w:rPr>
      </w:pPr>
    </w:p>
    <w:p w14:paraId="4D373044" w14:textId="77777777" w:rsidR="00444DC9" w:rsidRPr="00B251F9" w:rsidRDefault="00791593" w:rsidP="00546B00">
      <w:pPr>
        <w:spacing w:before="120"/>
        <w:jc w:val="both"/>
        <w:rPr>
          <w:rFonts w:ascii="Arial" w:hAnsi="Arial" w:cs="Arial"/>
          <w:b/>
          <w:sz w:val="20"/>
          <w:szCs w:val="20"/>
        </w:rPr>
      </w:pPr>
      <w:r>
        <w:rPr>
          <w:rFonts w:ascii="Arial" w:hAnsi="Arial" w:cs="Arial"/>
          <w:b/>
          <w:sz w:val="20"/>
          <w:szCs w:val="20"/>
        </w:rPr>
        <w:t xml:space="preserve">33. </w:t>
      </w:r>
      <w:r w:rsidR="00546B00">
        <w:rPr>
          <w:rFonts w:ascii="Arial" w:hAnsi="Arial" w:cs="Arial"/>
          <w:b/>
          <w:sz w:val="20"/>
          <w:szCs w:val="20"/>
        </w:rPr>
        <w:t>42A15A2</w:t>
      </w:r>
      <w:r w:rsidR="00444DC9" w:rsidRPr="00B251F9">
        <w:rPr>
          <w:rFonts w:ascii="Arial" w:hAnsi="Arial" w:cs="Arial"/>
          <w:b/>
          <w:sz w:val="20"/>
          <w:szCs w:val="20"/>
        </w:rPr>
        <w:t xml:space="preserve"> A károk részletezése (az elmúlt üzleti év káradatai a nem</w:t>
      </w:r>
      <w:r w:rsidR="00F15F94">
        <w:rPr>
          <w:rFonts w:ascii="Arial" w:hAnsi="Arial" w:cs="Arial"/>
          <w:b/>
          <w:sz w:val="20"/>
          <w:szCs w:val="20"/>
        </w:rPr>
        <w:t>-</w:t>
      </w:r>
      <w:r w:rsidR="00444DC9" w:rsidRPr="00B251F9">
        <w:rPr>
          <w:rFonts w:ascii="Arial" w:hAnsi="Arial" w:cs="Arial"/>
          <w:b/>
          <w:sz w:val="20"/>
          <w:szCs w:val="20"/>
        </w:rPr>
        <w:t>élet ágban)</w:t>
      </w:r>
    </w:p>
    <w:p w14:paraId="59438927" w14:textId="77777777" w:rsidR="00121D3C" w:rsidRPr="00B251F9" w:rsidRDefault="00121D3C" w:rsidP="00546B00">
      <w:pPr>
        <w:spacing w:before="120"/>
        <w:jc w:val="both"/>
        <w:rPr>
          <w:rFonts w:ascii="Arial" w:hAnsi="Arial" w:cs="Arial"/>
          <w:b/>
          <w:sz w:val="20"/>
          <w:szCs w:val="20"/>
        </w:rPr>
      </w:pPr>
      <w:r w:rsidRPr="00B251F9">
        <w:rPr>
          <w:rFonts w:ascii="Arial" w:hAnsi="Arial" w:cs="Arial"/>
          <w:b/>
          <w:sz w:val="20"/>
          <w:szCs w:val="20"/>
        </w:rPr>
        <w:t>A tábla kitöltése</w:t>
      </w:r>
    </w:p>
    <w:p w14:paraId="0EF17EF4" w14:textId="11BBBECC" w:rsidR="0096753B"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 </w:t>
      </w:r>
      <w:r w:rsidR="0029747E">
        <w:rPr>
          <w:rFonts w:ascii="Arial" w:hAnsi="Arial" w:cs="Arial"/>
          <w:sz w:val="20"/>
          <w:szCs w:val="20"/>
        </w:rPr>
        <w:t>nem</w:t>
      </w:r>
      <w:r w:rsidR="00F15F94">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ág minimális szavatoló tőke számítása során képzett második eredményhez szükséges kárkifizetési adatok részletezését kell bemutatni, a </w:t>
      </w:r>
      <w:r w:rsidR="00761438">
        <w:rPr>
          <w:rFonts w:ascii="Arial" w:hAnsi="Arial" w:cs="Arial"/>
          <w:sz w:val="20"/>
          <w:szCs w:val="20"/>
        </w:rPr>
        <w:t xml:space="preserve">43/2015. </w:t>
      </w:r>
      <w:r w:rsidR="00B27C7E">
        <w:rPr>
          <w:rFonts w:ascii="Arial" w:hAnsi="Arial" w:cs="Arial"/>
          <w:sz w:val="20"/>
          <w:szCs w:val="20"/>
        </w:rPr>
        <w:t xml:space="preserve">(III. 12.) </w:t>
      </w:r>
      <w:r w:rsidR="00761438">
        <w:rPr>
          <w:rFonts w:ascii="Arial" w:hAnsi="Arial" w:cs="Arial"/>
          <w:sz w:val="20"/>
          <w:szCs w:val="20"/>
        </w:rPr>
        <w:t>Korm. rendelet 2.</w:t>
      </w:r>
      <w:r w:rsidR="00444DC9" w:rsidRPr="00EF6293">
        <w:rPr>
          <w:rFonts w:ascii="Arial" w:hAnsi="Arial" w:cs="Arial"/>
          <w:sz w:val="20"/>
          <w:szCs w:val="20"/>
        </w:rPr>
        <w:t xml:space="preserve"> melléklet</w:t>
      </w:r>
      <w:r w:rsidR="00444DC9" w:rsidRPr="00B251F9">
        <w:rPr>
          <w:rFonts w:ascii="Arial" w:hAnsi="Arial" w:cs="Arial"/>
          <w:sz w:val="20"/>
          <w:szCs w:val="20"/>
        </w:rPr>
        <w:t xml:space="preserve"> A) 32</w:t>
      </w:r>
      <w:del w:id="30" w:author="MNB" w:date="2024-11-27T16:39:00Z">
        <w:r w:rsidR="00381D74">
          <w:rPr>
            <w:rFonts w:ascii="Arial" w:hAnsi="Arial" w:cs="Arial"/>
            <w:sz w:val="20"/>
            <w:szCs w:val="20"/>
          </w:rPr>
          <w:delText>-</w:delText>
        </w:r>
      </w:del>
      <w:ins w:id="31" w:author="MNB" w:date="2024-11-27T16:39:00Z">
        <w:r w:rsidR="008250A1">
          <w:rPr>
            <w:rFonts w:ascii="Arial" w:hAnsi="Arial" w:cs="Arial"/>
            <w:sz w:val="20"/>
            <w:szCs w:val="20"/>
          </w:rPr>
          <w:t>–</w:t>
        </w:r>
      </w:ins>
      <w:r w:rsidR="00444DC9" w:rsidRPr="00B251F9">
        <w:rPr>
          <w:rFonts w:ascii="Arial" w:hAnsi="Arial" w:cs="Arial"/>
          <w:sz w:val="20"/>
          <w:szCs w:val="20"/>
        </w:rPr>
        <w:t>35. pontj</w:t>
      </w:r>
      <w:r w:rsidR="00D81144">
        <w:rPr>
          <w:rFonts w:ascii="Arial" w:hAnsi="Arial" w:cs="Arial"/>
          <w:sz w:val="20"/>
          <w:szCs w:val="20"/>
        </w:rPr>
        <w:t>á</w:t>
      </w:r>
      <w:r w:rsidR="00444DC9" w:rsidRPr="00B251F9">
        <w:rPr>
          <w:rFonts w:ascii="Arial" w:hAnsi="Arial" w:cs="Arial"/>
          <w:sz w:val="20"/>
          <w:szCs w:val="20"/>
        </w:rPr>
        <w:t xml:space="preserve">nak megfelelően. </w:t>
      </w:r>
    </w:p>
    <w:p w14:paraId="61A00BB0"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Az átlagolási időszak hosszának megfelelő számú sort kell kitölteni. Azok a biztosítók, amelyek </w:t>
      </w:r>
      <w:r w:rsidRPr="00B27C7E">
        <w:rPr>
          <w:rFonts w:ascii="Arial" w:hAnsi="Arial" w:cs="Arial"/>
          <w:sz w:val="20"/>
          <w:szCs w:val="20"/>
        </w:rPr>
        <w:t xml:space="preserve">az életbiztosítási ágat és a </w:t>
      </w:r>
      <w:r w:rsidR="0029747E" w:rsidRPr="00B27C7E">
        <w:rPr>
          <w:rFonts w:ascii="Arial" w:hAnsi="Arial" w:cs="Arial"/>
          <w:sz w:val="20"/>
          <w:szCs w:val="20"/>
        </w:rPr>
        <w:t>nem</w:t>
      </w:r>
      <w:r w:rsidR="00F15F94">
        <w:rPr>
          <w:rFonts w:ascii="Arial" w:hAnsi="Arial" w:cs="Arial"/>
          <w:sz w:val="20"/>
          <w:szCs w:val="20"/>
        </w:rPr>
        <w:t>-</w:t>
      </w:r>
      <w:r w:rsidR="0029747E" w:rsidRPr="00B27C7E">
        <w:rPr>
          <w:rFonts w:ascii="Arial" w:hAnsi="Arial" w:cs="Arial"/>
          <w:sz w:val="20"/>
          <w:szCs w:val="20"/>
        </w:rPr>
        <w:t>életbiztosítási</w:t>
      </w:r>
      <w:r w:rsidRPr="00B27C7E">
        <w:rPr>
          <w:rFonts w:ascii="Arial" w:hAnsi="Arial" w:cs="Arial"/>
          <w:sz w:val="20"/>
          <w:szCs w:val="20"/>
        </w:rPr>
        <w:t xml:space="preserve"> ág</w:t>
      </w:r>
      <w:r w:rsidR="006A6E1C" w:rsidRPr="00B27C7E">
        <w:rPr>
          <w:rFonts w:ascii="Arial" w:hAnsi="Arial" w:cs="Arial"/>
          <w:sz w:val="20"/>
          <w:szCs w:val="20"/>
        </w:rPr>
        <w:t>nak a Bit. 1. melléklet A) rész</w:t>
      </w:r>
      <w:r w:rsidRPr="00E802C9">
        <w:rPr>
          <w:rFonts w:ascii="Arial" w:hAnsi="Arial" w:cs="Arial"/>
          <w:sz w:val="20"/>
          <w:szCs w:val="20"/>
        </w:rPr>
        <w:t xml:space="preserve"> 1</w:t>
      </w:r>
      <w:r w:rsidR="006A6E1C" w:rsidRPr="00E25F8C">
        <w:rPr>
          <w:rFonts w:ascii="Arial" w:hAnsi="Arial" w:cs="Arial"/>
          <w:sz w:val="20"/>
          <w:szCs w:val="20"/>
        </w:rPr>
        <w:t xml:space="preserve">. és </w:t>
      </w:r>
      <w:r w:rsidRPr="00E25F8C">
        <w:rPr>
          <w:rFonts w:ascii="Arial" w:hAnsi="Arial" w:cs="Arial"/>
          <w:sz w:val="20"/>
          <w:szCs w:val="20"/>
        </w:rPr>
        <w:t>2.</w:t>
      </w:r>
      <w:r w:rsidR="006A6E1C" w:rsidRPr="0017534A">
        <w:rPr>
          <w:rFonts w:ascii="Arial" w:hAnsi="Arial" w:cs="Arial"/>
          <w:sz w:val="20"/>
          <w:szCs w:val="20"/>
        </w:rPr>
        <w:t xml:space="preserve"> pontja szerinti</w:t>
      </w:r>
      <w:r w:rsidRPr="0017534A">
        <w:rPr>
          <w:rFonts w:ascii="Arial" w:hAnsi="Arial" w:cs="Arial"/>
          <w:sz w:val="20"/>
          <w:szCs w:val="20"/>
        </w:rPr>
        <w:t xml:space="preserve"> (Baleset, Betegség) ágazatát művelik,</w:t>
      </w:r>
      <w:r w:rsidRPr="00B251F9">
        <w:rPr>
          <w:rFonts w:ascii="Arial" w:hAnsi="Arial" w:cs="Arial"/>
          <w:sz w:val="20"/>
          <w:szCs w:val="20"/>
        </w:rPr>
        <w:t xml:space="preserve"> az önállóan művelt baleset- és betegségbiztosítások káradatainak részletezését szintén</w:t>
      </w:r>
      <w:r w:rsidR="00FB0BEE">
        <w:rPr>
          <w:rFonts w:ascii="Arial" w:hAnsi="Arial" w:cs="Arial"/>
          <w:sz w:val="20"/>
          <w:szCs w:val="20"/>
        </w:rPr>
        <w:t xml:space="preserve"> ebben a táblá</w:t>
      </w:r>
      <w:r w:rsidRPr="00B251F9">
        <w:rPr>
          <w:rFonts w:ascii="Arial" w:hAnsi="Arial" w:cs="Arial"/>
          <w:sz w:val="20"/>
          <w:szCs w:val="20"/>
        </w:rPr>
        <w:t>ban kötelesek bemutatni.</w:t>
      </w:r>
    </w:p>
    <w:p w14:paraId="53ED4FDB" w14:textId="77777777" w:rsidR="0096753B" w:rsidRPr="00B251F9" w:rsidRDefault="0096753B" w:rsidP="0096753B">
      <w:pPr>
        <w:spacing w:before="120"/>
        <w:jc w:val="both"/>
        <w:rPr>
          <w:rFonts w:ascii="Arial" w:hAnsi="Arial" w:cs="Arial"/>
          <w:b/>
          <w:sz w:val="20"/>
          <w:szCs w:val="20"/>
        </w:rPr>
      </w:pPr>
      <w:r w:rsidRPr="00B251F9">
        <w:rPr>
          <w:rFonts w:ascii="Arial" w:hAnsi="Arial" w:cs="Arial"/>
          <w:b/>
          <w:sz w:val="20"/>
          <w:szCs w:val="20"/>
        </w:rPr>
        <w:t>A tábla oszlopai</w:t>
      </w:r>
    </w:p>
    <w:p w14:paraId="521D5422" w14:textId="77777777" w:rsidR="0096753B" w:rsidRPr="006A6E1C" w:rsidRDefault="00B21056" w:rsidP="00546B00">
      <w:pPr>
        <w:spacing w:before="120"/>
        <w:jc w:val="both"/>
        <w:rPr>
          <w:rFonts w:ascii="Arial" w:hAnsi="Arial" w:cs="Arial"/>
          <w:i/>
          <w:sz w:val="20"/>
          <w:szCs w:val="20"/>
        </w:rPr>
      </w:pPr>
      <w:r w:rsidRPr="006A6E1C">
        <w:rPr>
          <w:rFonts w:ascii="Arial" w:hAnsi="Arial" w:cs="Arial"/>
          <w:i/>
          <w:sz w:val="20"/>
          <w:szCs w:val="20"/>
        </w:rPr>
        <w:t xml:space="preserve">5. </w:t>
      </w:r>
      <w:r w:rsidR="0096753B" w:rsidRPr="006A6E1C">
        <w:rPr>
          <w:rFonts w:ascii="Arial" w:hAnsi="Arial" w:cs="Arial"/>
          <w:i/>
          <w:sz w:val="20"/>
          <w:szCs w:val="20"/>
        </w:rPr>
        <w:t xml:space="preserve">oszlop </w:t>
      </w:r>
      <w:r w:rsidR="00444DC9" w:rsidRPr="006A6E1C">
        <w:rPr>
          <w:rFonts w:ascii="Arial" w:hAnsi="Arial" w:cs="Arial"/>
          <w:i/>
          <w:sz w:val="20"/>
          <w:szCs w:val="20"/>
        </w:rPr>
        <w:t>Helyesbített bruttó kárkifizetés összesen (b</w:t>
      </w:r>
      <w:r w:rsidR="00444DC9" w:rsidRPr="006A6E1C">
        <w:rPr>
          <w:rFonts w:ascii="Arial" w:hAnsi="Arial" w:cs="Arial"/>
          <w:i/>
          <w:sz w:val="20"/>
          <w:szCs w:val="20"/>
          <w:vertAlign w:val="subscript"/>
        </w:rPr>
        <w:t>j</w:t>
      </w:r>
      <w:r w:rsidR="0096753B" w:rsidRPr="006A6E1C">
        <w:rPr>
          <w:rFonts w:ascii="Arial" w:hAnsi="Arial" w:cs="Arial"/>
          <w:i/>
          <w:sz w:val="20"/>
          <w:szCs w:val="20"/>
        </w:rPr>
        <w:t>)</w:t>
      </w:r>
    </w:p>
    <w:p w14:paraId="4A317272" w14:textId="77777777" w:rsidR="0096753B"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Az előző három oszlop adataiból számítandó a következő képlet szerint: </w:t>
      </w:r>
    </w:p>
    <w:p w14:paraId="66004DF0"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b</w:t>
      </w:r>
      <w:r w:rsidRPr="00B251F9">
        <w:rPr>
          <w:rFonts w:ascii="Arial" w:hAnsi="Arial" w:cs="Arial"/>
          <w:sz w:val="20"/>
          <w:szCs w:val="20"/>
          <w:vertAlign w:val="subscript"/>
        </w:rPr>
        <w:t>j</w:t>
      </w:r>
      <w:r w:rsidRPr="00B251F9">
        <w:rPr>
          <w:rFonts w:ascii="Arial" w:hAnsi="Arial" w:cs="Arial"/>
          <w:sz w:val="20"/>
          <w:szCs w:val="20"/>
        </w:rPr>
        <w:t xml:space="preserve"> = b</w:t>
      </w:r>
      <w:r w:rsidRPr="00B251F9">
        <w:rPr>
          <w:rFonts w:ascii="Arial" w:hAnsi="Arial" w:cs="Arial"/>
          <w:sz w:val="20"/>
          <w:szCs w:val="20"/>
          <w:vertAlign w:val="subscript"/>
        </w:rPr>
        <w:t>j1</w:t>
      </w:r>
      <w:r w:rsidRPr="00B251F9">
        <w:rPr>
          <w:rFonts w:ascii="Arial" w:hAnsi="Arial" w:cs="Arial"/>
          <w:sz w:val="20"/>
          <w:szCs w:val="20"/>
        </w:rPr>
        <w:t>/3 + 1,5 b</w:t>
      </w:r>
      <w:r w:rsidRPr="00B251F9">
        <w:rPr>
          <w:rFonts w:ascii="Arial" w:hAnsi="Arial" w:cs="Arial"/>
          <w:sz w:val="20"/>
          <w:szCs w:val="20"/>
          <w:vertAlign w:val="subscript"/>
        </w:rPr>
        <w:t>j2</w:t>
      </w:r>
      <w:r w:rsidRPr="00B251F9">
        <w:rPr>
          <w:rFonts w:ascii="Arial" w:hAnsi="Arial" w:cs="Arial"/>
          <w:sz w:val="20"/>
          <w:szCs w:val="20"/>
        </w:rPr>
        <w:t xml:space="preserve"> + b</w:t>
      </w:r>
      <w:r w:rsidRPr="00B251F9">
        <w:rPr>
          <w:rFonts w:ascii="Arial" w:hAnsi="Arial" w:cs="Arial"/>
          <w:sz w:val="20"/>
          <w:szCs w:val="20"/>
          <w:vertAlign w:val="subscript"/>
        </w:rPr>
        <w:t>j3</w:t>
      </w:r>
      <w:r w:rsidRPr="00B251F9">
        <w:rPr>
          <w:rFonts w:ascii="Arial" w:hAnsi="Arial" w:cs="Arial"/>
          <w:sz w:val="20"/>
          <w:szCs w:val="20"/>
        </w:rPr>
        <w:t>.</w:t>
      </w:r>
    </w:p>
    <w:p w14:paraId="34BAD7D0" w14:textId="77777777" w:rsidR="00E91D24" w:rsidRPr="00B251F9" w:rsidRDefault="00E91D24">
      <w:pPr>
        <w:spacing w:before="120"/>
        <w:jc w:val="both"/>
        <w:rPr>
          <w:rFonts w:ascii="Arial" w:hAnsi="Arial" w:cs="Arial"/>
          <w:b/>
          <w:sz w:val="20"/>
          <w:szCs w:val="20"/>
        </w:rPr>
      </w:pPr>
    </w:p>
    <w:p w14:paraId="7EF6286A"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34. </w:t>
      </w:r>
      <w:r w:rsidR="00546B00">
        <w:rPr>
          <w:rFonts w:ascii="Arial" w:hAnsi="Arial" w:cs="Arial"/>
          <w:b/>
          <w:sz w:val="20"/>
          <w:szCs w:val="20"/>
        </w:rPr>
        <w:t>42A15B1</w:t>
      </w:r>
      <w:r w:rsidR="00444DC9" w:rsidRPr="00B251F9">
        <w:rPr>
          <w:rFonts w:ascii="Arial" w:hAnsi="Arial" w:cs="Arial"/>
          <w:b/>
          <w:sz w:val="20"/>
          <w:szCs w:val="20"/>
        </w:rPr>
        <w:t xml:space="preserve"> Minimális szavatoló tőke számítás, élet ág</w:t>
      </w:r>
    </w:p>
    <w:p w14:paraId="44797341" w14:textId="77777777" w:rsidR="00121D3C" w:rsidRPr="00B251F9" w:rsidRDefault="00121D3C" w:rsidP="00121D3C">
      <w:pPr>
        <w:spacing w:before="120"/>
        <w:jc w:val="both"/>
        <w:rPr>
          <w:rFonts w:ascii="Arial" w:hAnsi="Arial" w:cs="Arial"/>
          <w:b/>
          <w:sz w:val="20"/>
          <w:szCs w:val="20"/>
        </w:rPr>
      </w:pPr>
      <w:r w:rsidRPr="00B251F9">
        <w:rPr>
          <w:rFonts w:ascii="Arial" w:hAnsi="Arial" w:cs="Arial"/>
          <w:b/>
          <w:sz w:val="20"/>
          <w:szCs w:val="20"/>
        </w:rPr>
        <w:t>A tábla kitöltése</w:t>
      </w:r>
    </w:p>
    <w:p w14:paraId="02474B20" w14:textId="77777777" w:rsidR="00444DC9"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az életbiztosítási ág minimális szavatoló tőke számítását kell bemutatni, a </w:t>
      </w:r>
      <w:r w:rsidR="00761438">
        <w:rPr>
          <w:rFonts w:ascii="Arial" w:hAnsi="Arial" w:cs="Arial"/>
          <w:sz w:val="20"/>
          <w:szCs w:val="20"/>
        </w:rPr>
        <w:t xml:space="preserve">43/2015. </w:t>
      </w:r>
      <w:r w:rsidR="00B27C7E">
        <w:rPr>
          <w:rFonts w:ascii="Arial" w:hAnsi="Arial" w:cs="Arial"/>
          <w:sz w:val="20"/>
          <w:szCs w:val="20"/>
        </w:rPr>
        <w:t xml:space="preserve">(III. 12.) </w:t>
      </w:r>
      <w:r w:rsidR="00761438">
        <w:rPr>
          <w:rFonts w:ascii="Arial" w:hAnsi="Arial" w:cs="Arial"/>
          <w:sz w:val="20"/>
          <w:szCs w:val="20"/>
        </w:rPr>
        <w:t>Korm. rendelet</w:t>
      </w:r>
      <w:r w:rsidR="00444DC9" w:rsidRPr="00B251F9">
        <w:rPr>
          <w:rFonts w:ascii="Arial" w:hAnsi="Arial" w:cs="Arial"/>
          <w:sz w:val="20"/>
          <w:szCs w:val="20"/>
        </w:rPr>
        <w:t xml:space="preserve"> </w:t>
      </w:r>
      <w:r w:rsidR="00761438">
        <w:rPr>
          <w:rFonts w:ascii="Arial" w:hAnsi="Arial" w:cs="Arial"/>
          <w:i/>
          <w:sz w:val="20"/>
          <w:szCs w:val="20"/>
        </w:rPr>
        <w:t>2.</w:t>
      </w:r>
      <w:r w:rsidR="00444DC9" w:rsidRPr="00B251F9">
        <w:rPr>
          <w:rFonts w:ascii="Arial" w:hAnsi="Arial" w:cs="Arial"/>
          <w:i/>
          <w:sz w:val="20"/>
          <w:szCs w:val="20"/>
        </w:rPr>
        <w:t xml:space="preserve"> melléklet</w:t>
      </w:r>
      <w:r w:rsidR="00444DC9" w:rsidRPr="00B251F9">
        <w:rPr>
          <w:rFonts w:ascii="Arial" w:hAnsi="Arial" w:cs="Arial"/>
          <w:sz w:val="20"/>
          <w:szCs w:val="20"/>
        </w:rPr>
        <w:t xml:space="preserve"> B) </w:t>
      </w:r>
      <w:r w:rsidR="00B27C7E">
        <w:rPr>
          <w:rFonts w:ascii="Arial" w:hAnsi="Arial" w:cs="Arial"/>
          <w:sz w:val="20"/>
          <w:szCs w:val="20"/>
        </w:rPr>
        <w:t xml:space="preserve">pontjának </w:t>
      </w:r>
      <w:r w:rsidR="00444DC9" w:rsidRPr="00B251F9">
        <w:rPr>
          <w:rFonts w:ascii="Arial" w:hAnsi="Arial" w:cs="Arial"/>
          <w:sz w:val="20"/>
          <w:szCs w:val="20"/>
        </w:rPr>
        <w:t>megfelelően.</w:t>
      </w:r>
    </w:p>
    <w:p w14:paraId="0419BB2F" w14:textId="77777777" w:rsidR="00D06496" w:rsidRPr="00B251F9" w:rsidRDefault="00D06496" w:rsidP="00546B00">
      <w:pPr>
        <w:spacing w:before="120"/>
        <w:jc w:val="both"/>
        <w:rPr>
          <w:rFonts w:ascii="Arial" w:hAnsi="Arial" w:cs="Arial"/>
          <w:b/>
          <w:sz w:val="20"/>
          <w:szCs w:val="20"/>
        </w:rPr>
      </w:pPr>
      <w:r w:rsidRPr="00B251F9">
        <w:rPr>
          <w:rFonts w:ascii="Arial" w:hAnsi="Arial" w:cs="Arial"/>
          <w:b/>
          <w:sz w:val="20"/>
          <w:szCs w:val="20"/>
        </w:rPr>
        <w:t>A tábla sorai</w:t>
      </w:r>
    </w:p>
    <w:p w14:paraId="6A2EA229" w14:textId="77777777" w:rsidR="00D06496" w:rsidRPr="00B251F9" w:rsidRDefault="00D06496" w:rsidP="00546B00">
      <w:pPr>
        <w:spacing w:before="120"/>
        <w:jc w:val="both"/>
        <w:rPr>
          <w:rFonts w:ascii="Arial" w:hAnsi="Arial" w:cs="Arial"/>
          <w:i/>
          <w:sz w:val="20"/>
          <w:szCs w:val="20"/>
        </w:rPr>
      </w:pPr>
      <w:r w:rsidRPr="00B251F9">
        <w:rPr>
          <w:rFonts w:ascii="Arial" w:hAnsi="Arial" w:cs="Arial"/>
          <w:i/>
          <w:sz w:val="20"/>
          <w:szCs w:val="20"/>
        </w:rPr>
        <w:t xml:space="preserve">42A14B101 sor Az </w:t>
      </w:r>
      <w:r w:rsidR="00444DC9" w:rsidRPr="00B251F9">
        <w:rPr>
          <w:rFonts w:ascii="Arial" w:hAnsi="Arial" w:cs="Arial"/>
          <w:i/>
          <w:sz w:val="20"/>
          <w:szCs w:val="20"/>
        </w:rPr>
        <w:t>életbiztosítási ág minimális</w:t>
      </w:r>
      <w:r w:rsidRPr="00B251F9">
        <w:rPr>
          <w:rFonts w:ascii="Arial" w:hAnsi="Arial" w:cs="Arial"/>
          <w:i/>
          <w:sz w:val="20"/>
          <w:szCs w:val="20"/>
        </w:rPr>
        <w:t xml:space="preserve"> szavatoló tőke szükséglete (L)</w:t>
      </w:r>
    </w:p>
    <w:p w14:paraId="1A0FF68C" w14:textId="77777777" w:rsidR="00444DC9" w:rsidRPr="00B251F9" w:rsidRDefault="00D06496" w:rsidP="00546B00">
      <w:pPr>
        <w:spacing w:before="120"/>
        <w:jc w:val="both"/>
        <w:rPr>
          <w:rFonts w:ascii="Arial" w:hAnsi="Arial" w:cs="Arial"/>
          <w:sz w:val="20"/>
          <w:szCs w:val="20"/>
        </w:rPr>
      </w:pPr>
      <w:r w:rsidRPr="00B251F9">
        <w:rPr>
          <w:rFonts w:ascii="Arial" w:hAnsi="Arial" w:cs="Arial"/>
          <w:sz w:val="20"/>
          <w:szCs w:val="20"/>
        </w:rPr>
        <w:t>A sor értéke a 42A15B102 sor</w:t>
      </w:r>
      <w:r w:rsidR="00444DC9" w:rsidRPr="00B251F9">
        <w:rPr>
          <w:rFonts w:ascii="Arial" w:hAnsi="Arial" w:cs="Arial"/>
          <w:sz w:val="20"/>
          <w:szCs w:val="20"/>
        </w:rPr>
        <w:t xml:space="preserve"> Az életbiztosítási kockázatok minimális szavatoló tőke szükséglete (L</w:t>
      </w:r>
      <w:r w:rsidR="00444DC9" w:rsidRPr="00B251F9">
        <w:rPr>
          <w:rFonts w:ascii="Arial" w:hAnsi="Arial" w:cs="Arial"/>
          <w:sz w:val="20"/>
          <w:szCs w:val="20"/>
          <w:vertAlign w:val="subscript"/>
        </w:rPr>
        <w:t>1</w:t>
      </w:r>
      <w:r w:rsidR="00444DC9" w:rsidRPr="00B251F9">
        <w:rPr>
          <w:rFonts w:ascii="Arial" w:hAnsi="Arial" w:cs="Arial"/>
          <w:sz w:val="20"/>
          <w:szCs w:val="20"/>
        </w:rPr>
        <w:t xml:space="preserve">), </w:t>
      </w:r>
      <w:r w:rsidR="00C921F9" w:rsidRPr="00B251F9">
        <w:rPr>
          <w:rFonts w:ascii="Arial" w:hAnsi="Arial" w:cs="Arial"/>
          <w:sz w:val="20"/>
          <w:szCs w:val="20"/>
        </w:rPr>
        <w:t>a 42A15B114 sor A</w:t>
      </w:r>
      <w:r w:rsidR="00444DC9" w:rsidRPr="00B251F9">
        <w:rPr>
          <w:rFonts w:ascii="Arial" w:hAnsi="Arial" w:cs="Arial"/>
          <w:sz w:val="20"/>
          <w:szCs w:val="20"/>
        </w:rPr>
        <w:t xml:space="preserve">z életbiztosítási szerződésekhez kapcsolódó kiegészítő </w:t>
      </w:r>
      <w:r w:rsidR="00F15F94">
        <w:rPr>
          <w:rFonts w:ascii="Arial" w:hAnsi="Arial" w:cs="Arial"/>
          <w:sz w:val="20"/>
          <w:szCs w:val="20"/>
        </w:rPr>
        <w:t>nem-</w:t>
      </w:r>
      <w:r w:rsidR="0029747E">
        <w:rPr>
          <w:rFonts w:ascii="Arial" w:hAnsi="Arial" w:cs="Arial"/>
          <w:sz w:val="20"/>
          <w:szCs w:val="20"/>
        </w:rPr>
        <w:t>életbiztosítási</w:t>
      </w:r>
      <w:r w:rsidR="00444DC9" w:rsidRPr="00B251F9">
        <w:rPr>
          <w:rFonts w:ascii="Arial" w:hAnsi="Arial" w:cs="Arial"/>
          <w:sz w:val="20"/>
          <w:szCs w:val="20"/>
        </w:rPr>
        <w:t xml:space="preserve"> kockázatok minimális szavatoló tőke szükséglete (L</w:t>
      </w:r>
      <w:r w:rsidR="00444DC9" w:rsidRPr="00B251F9">
        <w:rPr>
          <w:rFonts w:ascii="Arial" w:hAnsi="Arial" w:cs="Arial"/>
          <w:sz w:val="20"/>
          <w:szCs w:val="20"/>
          <w:vertAlign w:val="subscript"/>
        </w:rPr>
        <w:t>2</w:t>
      </w:r>
      <w:r w:rsidR="00444DC9" w:rsidRPr="00B251F9">
        <w:rPr>
          <w:rFonts w:ascii="Arial" w:hAnsi="Arial" w:cs="Arial"/>
          <w:sz w:val="20"/>
          <w:szCs w:val="20"/>
        </w:rPr>
        <w:t xml:space="preserve">), illetve a </w:t>
      </w:r>
      <w:r w:rsidR="00C921F9" w:rsidRPr="00B251F9">
        <w:rPr>
          <w:rFonts w:ascii="Arial" w:hAnsi="Arial" w:cs="Arial"/>
          <w:sz w:val="20"/>
          <w:szCs w:val="20"/>
        </w:rPr>
        <w:t xml:space="preserve">42A15B115 sor A </w:t>
      </w:r>
      <w:r w:rsidR="00444DC9" w:rsidRPr="00B251F9">
        <w:rPr>
          <w:rFonts w:ascii="Arial" w:hAnsi="Arial" w:cs="Arial"/>
          <w:sz w:val="20"/>
          <w:szCs w:val="20"/>
        </w:rPr>
        <w:t xml:space="preserve">befektetéshez kötött életbiztosításokhoz és kezelt nyugdíjalapokhoz kapcsolódó minimális szavatoló </w:t>
      </w:r>
      <w:proofErr w:type="gramStart"/>
      <w:r w:rsidR="00444DC9" w:rsidRPr="00B251F9">
        <w:rPr>
          <w:rFonts w:ascii="Arial" w:hAnsi="Arial" w:cs="Arial"/>
          <w:sz w:val="20"/>
          <w:szCs w:val="20"/>
        </w:rPr>
        <w:t>tőke szükséglet</w:t>
      </w:r>
      <w:proofErr w:type="gramEnd"/>
      <w:r w:rsidR="00444DC9" w:rsidRPr="00B251F9">
        <w:rPr>
          <w:rFonts w:ascii="Arial" w:hAnsi="Arial" w:cs="Arial"/>
          <w:sz w:val="20"/>
          <w:szCs w:val="20"/>
        </w:rPr>
        <w:t xml:space="preserve"> (L</w:t>
      </w:r>
      <w:r w:rsidR="00444DC9" w:rsidRPr="00B251F9">
        <w:rPr>
          <w:rFonts w:ascii="Arial" w:hAnsi="Arial" w:cs="Arial"/>
          <w:sz w:val="20"/>
          <w:szCs w:val="20"/>
          <w:vertAlign w:val="subscript"/>
        </w:rPr>
        <w:t>3</w:t>
      </w:r>
      <w:r w:rsidR="00444DC9" w:rsidRPr="00B251F9">
        <w:rPr>
          <w:rFonts w:ascii="Arial" w:hAnsi="Arial" w:cs="Arial"/>
          <w:sz w:val="20"/>
          <w:szCs w:val="20"/>
        </w:rPr>
        <w:t>) összegeként adódik.</w:t>
      </w:r>
    </w:p>
    <w:p w14:paraId="7172267B" w14:textId="77777777" w:rsidR="00C921F9" w:rsidRPr="00B251F9" w:rsidRDefault="00C921F9" w:rsidP="00546B00">
      <w:pPr>
        <w:spacing w:before="120"/>
        <w:jc w:val="both"/>
        <w:rPr>
          <w:rFonts w:ascii="Arial" w:hAnsi="Arial" w:cs="Arial"/>
          <w:i/>
          <w:sz w:val="20"/>
          <w:szCs w:val="20"/>
        </w:rPr>
      </w:pPr>
      <w:r w:rsidRPr="00B251F9">
        <w:rPr>
          <w:rFonts w:ascii="Arial" w:hAnsi="Arial" w:cs="Arial"/>
          <w:i/>
          <w:sz w:val="20"/>
          <w:szCs w:val="20"/>
        </w:rPr>
        <w:t xml:space="preserve">42A15B107 sor </w:t>
      </w:r>
      <w:r w:rsidR="00444DC9" w:rsidRPr="00B251F9">
        <w:rPr>
          <w:rFonts w:ascii="Arial" w:hAnsi="Arial" w:cs="Arial"/>
          <w:i/>
          <w:sz w:val="20"/>
          <w:szCs w:val="20"/>
        </w:rPr>
        <w:t>Az életbiztosítási kockázatok minimális szavatoló tőke szükséglete, második eredmény (R</w:t>
      </w:r>
      <w:r w:rsidR="00444DC9" w:rsidRPr="00B251F9">
        <w:rPr>
          <w:rFonts w:ascii="Arial" w:hAnsi="Arial" w:cs="Arial"/>
          <w:i/>
          <w:sz w:val="20"/>
          <w:szCs w:val="20"/>
          <w:vertAlign w:val="subscript"/>
        </w:rPr>
        <w:t>2</w:t>
      </w:r>
      <w:r w:rsidRPr="00B251F9">
        <w:rPr>
          <w:rFonts w:ascii="Arial" w:hAnsi="Arial" w:cs="Arial"/>
          <w:i/>
          <w:sz w:val="20"/>
          <w:szCs w:val="20"/>
        </w:rPr>
        <w:t>)</w:t>
      </w:r>
    </w:p>
    <w:p w14:paraId="433B43C8" w14:textId="77777777" w:rsidR="00444DC9" w:rsidRPr="00B251F9" w:rsidRDefault="00C921F9" w:rsidP="00546B00">
      <w:pPr>
        <w:spacing w:before="120"/>
        <w:jc w:val="both"/>
        <w:rPr>
          <w:rFonts w:ascii="Arial" w:hAnsi="Arial" w:cs="Arial"/>
          <w:sz w:val="20"/>
          <w:szCs w:val="20"/>
        </w:rPr>
      </w:pPr>
      <w:r w:rsidRPr="00B251F9">
        <w:rPr>
          <w:rFonts w:ascii="Arial" w:hAnsi="Arial" w:cs="Arial"/>
          <w:sz w:val="20"/>
          <w:szCs w:val="20"/>
        </w:rPr>
        <w:t>A 42A15B108</w:t>
      </w:r>
      <w:r w:rsidR="00444DC9" w:rsidRPr="00B251F9">
        <w:rPr>
          <w:rFonts w:ascii="Arial" w:hAnsi="Arial" w:cs="Arial"/>
          <w:sz w:val="20"/>
          <w:szCs w:val="20"/>
        </w:rPr>
        <w:t>–</w:t>
      </w:r>
      <w:r w:rsidRPr="00B251F9">
        <w:rPr>
          <w:rFonts w:ascii="Arial" w:hAnsi="Arial" w:cs="Arial"/>
          <w:sz w:val="20"/>
          <w:szCs w:val="20"/>
        </w:rPr>
        <w:t>42A15B111</w:t>
      </w:r>
      <w:r w:rsidR="00444DC9" w:rsidRPr="00B251F9">
        <w:rPr>
          <w:rFonts w:ascii="Arial" w:hAnsi="Arial" w:cs="Arial"/>
          <w:sz w:val="20"/>
          <w:szCs w:val="20"/>
        </w:rPr>
        <w:t xml:space="preserve"> sor alapján számítandó a következő képlet szerint: </w:t>
      </w:r>
    </w:p>
    <w:p w14:paraId="53A41650"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R</w:t>
      </w:r>
      <w:r w:rsidRPr="00B251F9">
        <w:rPr>
          <w:rFonts w:ascii="Arial" w:hAnsi="Arial" w:cs="Arial"/>
          <w:sz w:val="20"/>
          <w:szCs w:val="20"/>
          <w:vertAlign w:val="subscript"/>
        </w:rPr>
        <w:t>2</w:t>
      </w:r>
      <w:r w:rsidRPr="00B251F9">
        <w:rPr>
          <w:rFonts w:ascii="Arial" w:hAnsi="Arial" w:cs="Arial"/>
          <w:sz w:val="20"/>
          <w:szCs w:val="20"/>
        </w:rPr>
        <w:t xml:space="preserve"> = (0,003 s</w:t>
      </w:r>
      <w:r w:rsidRPr="00B251F9">
        <w:rPr>
          <w:rFonts w:ascii="Arial" w:hAnsi="Arial" w:cs="Arial"/>
          <w:sz w:val="20"/>
          <w:szCs w:val="20"/>
          <w:vertAlign w:val="subscript"/>
        </w:rPr>
        <w:t>1</w:t>
      </w:r>
      <w:r w:rsidRPr="00B251F9">
        <w:rPr>
          <w:rFonts w:ascii="Arial" w:hAnsi="Arial" w:cs="Arial"/>
          <w:sz w:val="20"/>
          <w:szCs w:val="20"/>
        </w:rPr>
        <w:t xml:space="preserve"> + 0,0015 s</w:t>
      </w:r>
      <w:r w:rsidRPr="00B251F9">
        <w:rPr>
          <w:rFonts w:ascii="Arial" w:hAnsi="Arial" w:cs="Arial"/>
          <w:sz w:val="20"/>
          <w:szCs w:val="20"/>
          <w:vertAlign w:val="subscript"/>
        </w:rPr>
        <w:t>2</w:t>
      </w:r>
      <w:r w:rsidRPr="00B251F9">
        <w:rPr>
          <w:rFonts w:ascii="Arial" w:hAnsi="Arial" w:cs="Arial"/>
          <w:sz w:val="20"/>
          <w:szCs w:val="20"/>
        </w:rPr>
        <w:t xml:space="preserve"> + 0,001 s</w:t>
      </w:r>
      <w:r w:rsidRPr="00B251F9">
        <w:rPr>
          <w:rFonts w:ascii="Arial" w:hAnsi="Arial" w:cs="Arial"/>
          <w:sz w:val="20"/>
          <w:szCs w:val="20"/>
          <w:vertAlign w:val="subscript"/>
        </w:rPr>
        <w:t>3</w:t>
      </w:r>
      <w:r w:rsidRPr="00B251F9">
        <w:rPr>
          <w:rFonts w:ascii="Arial" w:hAnsi="Arial" w:cs="Arial"/>
          <w:sz w:val="20"/>
          <w:szCs w:val="20"/>
        </w:rPr>
        <w:t>) · e.</w:t>
      </w:r>
    </w:p>
    <w:p w14:paraId="58F8DFEA" w14:textId="77777777" w:rsidR="005F2D38" w:rsidRPr="00B251F9" w:rsidRDefault="005F2D38">
      <w:pPr>
        <w:spacing w:before="120"/>
        <w:jc w:val="both"/>
        <w:rPr>
          <w:rFonts w:ascii="Arial" w:hAnsi="Arial" w:cs="Arial"/>
          <w:b/>
          <w:sz w:val="20"/>
          <w:szCs w:val="20"/>
        </w:rPr>
      </w:pPr>
    </w:p>
    <w:p w14:paraId="5EB30094"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35. </w:t>
      </w:r>
      <w:r w:rsidR="00546B00">
        <w:rPr>
          <w:rFonts w:ascii="Arial" w:hAnsi="Arial" w:cs="Arial"/>
          <w:b/>
          <w:sz w:val="20"/>
          <w:szCs w:val="20"/>
        </w:rPr>
        <w:t>42A15B2</w:t>
      </w:r>
      <w:r w:rsidR="00444DC9" w:rsidRPr="00B251F9">
        <w:rPr>
          <w:rFonts w:ascii="Arial" w:hAnsi="Arial" w:cs="Arial"/>
          <w:b/>
          <w:sz w:val="20"/>
          <w:szCs w:val="20"/>
        </w:rPr>
        <w:t xml:space="preserve"> Minimális szavatoló tőke</w:t>
      </w:r>
      <w:r w:rsidR="00D013C4" w:rsidRPr="00B251F9">
        <w:rPr>
          <w:rFonts w:ascii="Arial" w:hAnsi="Arial" w:cs="Arial"/>
          <w:b/>
          <w:sz w:val="20"/>
          <w:szCs w:val="20"/>
        </w:rPr>
        <w:t xml:space="preserve"> </w:t>
      </w:r>
      <w:r w:rsidR="00444DC9" w:rsidRPr="00B251F9">
        <w:rPr>
          <w:rFonts w:ascii="Arial" w:hAnsi="Arial" w:cs="Arial"/>
          <w:b/>
          <w:sz w:val="20"/>
          <w:szCs w:val="20"/>
        </w:rPr>
        <w:t>számítás, élet ág kiegészítő nem</w:t>
      </w:r>
      <w:r w:rsidR="00F15F94">
        <w:rPr>
          <w:rFonts w:ascii="Arial" w:hAnsi="Arial" w:cs="Arial"/>
          <w:b/>
          <w:sz w:val="20"/>
          <w:szCs w:val="20"/>
        </w:rPr>
        <w:t>-</w:t>
      </w:r>
      <w:r w:rsidR="00444DC9" w:rsidRPr="00B251F9">
        <w:rPr>
          <w:rFonts w:ascii="Arial" w:hAnsi="Arial" w:cs="Arial"/>
          <w:b/>
          <w:sz w:val="20"/>
          <w:szCs w:val="20"/>
        </w:rPr>
        <w:t>életbiztosítási kockázatai</w:t>
      </w:r>
    </w:p>
    <w:p w14:paraId="142A0F2D" w14:textId="77777777" w:rsidR="00121D3C" w:rsidRPr="00B251F9" w:rsidRDefault="00121D3C" w:rsidP="00121D3C">
      <w:pPr>
        <w:spacing w:before="120"/>
        <w:jc w:val="both"/>
        <w:rPr>
          <w:rFonts w:ascii="Arial" w:hAnsi="Arial" w:cs="Arial"/>
          <w:b/>
          <w:sz w:val="20"/>
          <w:szCs w:val="20"/>
        </w:rPr>
      </w:pPr>
      <w:r w:rsidRPr="00B251F9">
        <w:rPr>
          <w:rFonts w:ascii="Arial" w:hAnsi="Arial" w:cs="Arial"/>
          <w:b/>
          <w:sz w:val="20"/>
          <w:szCs w:val="20"/>
        </w:rPr>
        <w:t>A tábla kitöltése</w:t>
      </w:r>
    </w:p>
    <w:p w14:paraId="2C94E9EC" w14:textId="79613C12" w:rsidR="00444DC9"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az életbiztosítási szerződésekhez kapcsolódó kiegészítő </w:t>
      </w:r>
      <w:r w:rsidR="00F15F94">
        <w:rPr>
          <w:rFonts w:ascii="Arial" w:hAnsi="Arial" w:cs="Arial"/>
          <w:sz w:val="20"/>
          <w:szCs w:val="20"/>
        </w:rPr>
        <w:t>nem-</w:t>
      </w:r>
      <w:r w:rsidR="0029747E">
        <w:rPr>
          <w:rFonts w:ascii="Arial" w:hAnsi="Arial" w:cs="Arial"/>
          <w:sz w:val="20"/>
          <w:szCs w:val="20"/>
        </w:rPr>
        <w:t>életbiztosítási</w:t>
      </w:r>
      <w:r w:rsidR="00444DC9" w:rsidRPr="00B251F9">
        <w:rPr>
          <w:rFonts w:ascii="Arial" w:hAnsi="Arial" w:cs="Arial"/>
          <w:sz w:val="20"/>
          <w:szCs w:val="20"/>
        </w:rPr>
        <w:t xml:space="preserve"> kockázatok minimális szavatoló tőke számítását kell bemutatni, a </w:t>
      </w:r>
      <w:r w:rsidR="00761438">
        <w:rPr>
          <w:rFonts w:ascii="Arial" w:hAnsi="Arial" w:cs="Arial"/>
          <w:sz w:val="20"/>
          <w:szCs w:val="20"/>
        </w:rPr>
        <w:t xml:space="preserve">43/2015. </w:t>
      </w:r>
      <w:r w:rsidR="00B27C7E">
        <w:rPr>
          <w:rFonts w:ascii="Arial" w:hAnsi="Arial" w:cs="Arial"/>
          <w:sz w:val="20"/>
          <w:szCs w:val="20"/>
        </w:rPr>
        <w:t xml:space="preserve">(III. 12.) </w:t>
      </w:r>
      <w:r w:rsidR="00761438">
        <w:rPr>
          <w:rFonts w:ascii="Arial" w:hAnsi="Arial" w:cs="Arial"/>
          <w:sz w:val="20"/>
          <w:szCs w:val="20"/>
        </w:rPr>
        <w:t>Korm. rendelet 2.</w:t>
      </w:r>
      <w:r w:rsidR="00444DC9" w:rsidRPr="006A6E1C">
        <w:rPr>
          <w:rFonts w:ascii="Arial" w:hAnsi="Arial" w:cs="Arial"/>
          <w:sz w:val="20"/>
          <w:szCs w:val="20"/>
        </w:rPr>
        <w:t xml:space="preserve"> melléklet B)</w:t>
      </w:r>
      <w:r w:rsidR="00444DC9" w:rsidRPr="00B251F9">
        <w:rPr>
          <w:rFonts w:ascii="Arial" w:hAnsi="Arial" w:cs="Arial"/>
          <w:sz w:val="20"/>
          <w:szCs w:val="20"/>
        </w:rPr>
        <w:t xml:space="preserve"> 14., illetve A) pontj</w:t>
      </w:r>
      <w:r w:rsidR="00D81144">
        <w:rPr>
          <w:rFonts w:ascii="Arial" w:hAnsi="Arial" w:cs="Arial"/>
          <w:sz w:val="20"/>
          <w:szCs w:val="20"/>
        </w:rPr>
        <w:t>á</w:t>
      </w:r>
      <w:r w:rsidR="00444DC9" w:rsidRPr="00B251F9">
        <w:rPr>
          <w:rFonts w:ascii="Arial" w:hAnsi="Arial" w:cs="Arial"/>
          <w:sz w:val="20"/>
          <w:szCs w:val="20"/>
        </w:rPr>
        <w:t xml:space="preserve">nak megfelelően; az életbiztosítási szerződésekhez kapcsolódó kiegészítő </w:t>
      </w:r>
      <w:r w:rsidR="0029747E">
        <w:rPr>
          <w:rFonts w:ascii="Arial" w:hAnsi="Arial" w:cs="Arial"/>
          <w:sz w:val="20"/>
          <w:szCs w:val="20"/>
        </w:rPr>
        <w:t>nem</w:t>
      </w:r>
      <w:r w:rsidR="00F15F94">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kockázatokra vonatkozó elkülönített adatok alapján.</w:t>
      </w:r>
    </w:p>
    <w:p w14:paraId="67DEBB87" w14:textId="77777777" w:rsidR="00DE1348" w:rsidRPr="00B251F9" w:rsidRDefault="00DE1348" w:rsidP="00546B00">
      <w:pPr>
        <w:spacing w:before="120"/>
        <w:jc w:val="both"/>
        <w:rPr>
          <w:rFonts w:ascii="Arial" w:hAnsi="Arial" w:cs="Arial"/>
          <w:i/>
          <w:sz w:val="20"/>
          <w:szCs w:val="20"/>
        </w:rPr>
      </w:pPr>
      <w:r w:rsidRPr="00B251F9">
        <w:rPr>
          <w:rFonts w:ascii="Arial" w:hAnsi="Arial" w:cs="Arial"/>
          <w:i/>
          <w:sz w:val="20"/>
          <w:szCs w:val="20"/>
        </w:rPr>
        <w:t xml:space="preserve">42A15B207 és 42A15B208 sor, </w:t>
      </w:r>
      <w:r w:rsidRPr="00B251F9">
        <w:rPr>
          <w:rFonts w:ascii="Arial" w:hAnsi="Arial" w:cs="Arial"/>
          <w:sz w:val="20"/>
          <w:szCs w:val="20"/>
        </w:rPr>
        <w:t xml:space="preserve">illetve </w:t>
      </w:r>
    </w:p>
    <w:p w14:paraId="66CD1E1B" w14:textId="77777777" w:rsidR="00DE1348" w:rsidRPr="00B251F9" w:rsidRDefault="00DE1348" w:rsidP="00546B00">
      <w:pPr>
        <w:spacing w:before="120"/>
        <w:jc w:val="both"/>
        <w:rPr>
          <w:rFonts w:ascii="Arial" w:hAnsi="Arial" w:cs="Arial"/>
          <w:b/>
          <w:sz w:val="20"/>
          <w:szCs w:val="20"/>
        </w:rPr>
      </w:pPr>
      <w:r w:rsidRPr="00B251F9">
        <w:rPr>
          <w:rFonts w:ascii="Arial" w:hAnsi="Arial" w:cs="Arial"/>
          <w:i/>
          <w:sz w:val="20"/>
          <w:szCs w:val="20"/>
        </w:rPr>
        <w:t>42A15B228 és 42A15B229 sor</w:t>
      </w:r>
    </w:p>
    <w:p w14:paraId="6608D982" w14:textId="642B202A"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Ha a minimális biztonsági tőke értékkövetési indexe 1-től eltérő, akkor az értékkövetési indexszel módosított értékhatárokat kell figyelembe venni</w:t>
      </w:r>
      <w:r w:rsidRPr="00282B86">
        <w:rPr>
          <w:rFonts w:ascii="Arial" w:hAnsi="Arial" w:cs="Arial"/>
          <w:sz w:val="20"/>
          <w:szCs w:val="20"/>
        </w:rPr>
        <w:t>.</w:t>
      </w:r>
      <w:r w:rsidR="002C421C" w:rsidRPr="006E72EC">
        <w:rPr>
          <w:rFonts w:ascii="Arial" w:hAnsi="Arial" w:cs="Arial"/>
          <w:sz w:val="20"/>
          <w:szCs w:val="20"/>
        </w:rPr>
        <w:t xml:space="preserve"> Az eur</w:t>
      </w:r>
      <w:r w:rsidR="006A6E1C" w:rsidRPr="00B27C7E">
        <w:rPr>
          <w:rFonts w:ascii="Arial" w:hAnsi="Arial" w:cs="Arial"/>
          <w:sz w:val="20"/>
          <w:szCs w:val="20"/>
        </w:rPr>
        <w:t>o</w:t>
      </w:r>
      <w:r w:rsidR="002C421C" w:rsidRPr="00B27C7E">
        <w:rPr>
          <w:rFonts w:ascii="Arial" w:hAnsi="Arial" w:cs="Arial"/>
          <w:sz w:val="20"/>
          <w:szCs w:val="20"/>
        </w:rPr>
        <w:t xml:space="preserve">összegek forintra való átszámításánál a Bit. </w:t>
      </w:r>
      <w:r w:rsidR="00165366">
        <w:rPr>
          <w:rFonts w:ascii="Arial" w:hAnsi="Arial" w:cs="Arial"/>
          <w:sz w:val="20"/>
          <w:szCs w:val="20"/>
        </w:rPr>
        <w:br/>
      </w:r>
      <w:r w:rsidR="00282B86" w:rsidRPr="0017534A">
        <w:rPr>
          <w:rFonts w:ascii="Arial" w:hAnsi="Arial" w:cs="Arial"/>
          <w:sz w:val="20"/>
          <w:szCs w:val="20"/>
        </w:rPr>
        <w:t>5</w:t>
      </w:r>
      <w:r w:rsidR="002C421C" w:rsidRPr="00282B86">
        <w:rPr>
          <w:rFonts w:ascii="Arial" w:hAnsi="Arial" w:cs="Arial"/>
          <w:sz w:val="20"/>
          <w:szCs w:val="20"/>
        </w:rPr>
        <w:t>. § (2) bekezdésében foglaltakat kell figyelembe venni. A következő évre vonatkozó átszámolt értékeket a</w:t>
      </w:r>
      <w:r w:rsidR="00823C54" w:rsidRPr="00B27C7E">
        <w:rPr>
          <w:rFonts w:ascii="Arial" w:hAnsi="Arial" w:cs="Arial"/>
          <w:sz w:val="20"/>
          <w:szCs w:val="20"/>
        </w:rPr>
        <w:t>z</w:t>
      </w:r>
      <w:r w:rsidR="002C421C" w:rsidRPr="00B27C7E">
        <w:rPr>
          <w:rFonts w:ascii="Arial" w:hAnsi="Arial" w:cs="Arial"/>
          <w:sz w:val="20"/>
          <w:szCs w:val="20"/>
        </w:rPr>
        <w:t xml:space="preserve"> </w:t>
      </w:r>
      <w:r w:rsidR="00823C54" w:rsidRPr="00B27C7E">
        <w:rPr>
          <w:rFonts w:ascii="Arial" w:hAnsi="Arial" w:cs="Arial"/>
          <w:sz w:val="20"/>
          <w:szCs w:val="20"/>
        </w:rPr>
        <w:t>MNB</w:t>
      </w:r>
      <w:r w:rsidR="002C421C" w:rsidRPr="00B27C7E">
        <w:rPr>
          <w:rFonts w:ascii="Arial" w:hAnsi="Arial" w:cs="Arial"/>
          <w:sz w:val="20"/>
          <w:szCs w:val="20"/>
        </w:rPr>
        <w:t xml:space="preserve"> honlapján minden év végén közzéteszi.</w:t>
      </w:r>
    </w:p>
    <w:p w14:paraId="7C8D390C" w14:textId="77777777" w:rsidR="00444DC9" w:rsidRPr="00B251F9" w:rsidRDefault="00444DC9">
      <w:pPr>
        <w:spacing w:before="120"/>
        <w:jc w:val="both"/>
        <w:rPr>
          <w:rFonts w:ascii="Arial" w:hAnsi="Arial" w:cs="Arial"/>
          <w:b/>
          <w:sz w:val="20"/>
          <w:szCs w:val="20"/>
        </w:rPr>
      </w:pPr>
    </w:p>
    <w:p w14:paraId="50D285FB" w14:textId="77777777" w:rsidR="00444DC9" w:rsidRPr="00B251F9" w:rsidRDefault="00791593" w:rsidP="005F2D38">
      <w:pPr>
        <w:keepNext/>
        <w:spacing w:before="120"/>
        <w:jc w:val="both"/>
        <w:rPr>
          <w:rFonts w:ascii="Arial" w:hAnsi="Arial" w:cs="Arial"/>
          <w:b/>
          <w:sz w:val="20"/>
          <w:szCs w:val="20"/>
        </w:rPr>
      </w:pPr>
      <w:r>
        <w:rPr>
          <w:rFonts w:ascii="Arial" w:hAnsi="Arial" w:cs="Arial"/>
          <w:b/>
          <w:sz w:val="20"/>
          <w:szCs w:val="20"/>
        </w:rPr>
        <w:t xml:space="preserve">36. </w:t>
      </w:r>
      <w:r w:rsidR="00525F5F">
        <w:rPr>
          <w:rFonts w:ascii="Arial" w:hAnsi="Arial" w:cs="Arial"/>
          <w:b/>
          <w:sz w:val="20"/>
          <w:szCs w:val="20"/>
        </w:rPr>
        <w:t xml:space="preserve">42A15B3 </w:t>
      </w:r>
      <w:r w:rsidR="00444DC9" w:rsidRPr="00B251F9">
        <w:rPr>
          <w:rFonts w:ascii="Arial" w:hAnsi="Arial" w:cs="Arial"/>
          <w:b/>
          <w:sz w:val="20"/>
          <w:szCs w:val="20"/>
        </w:rPr>
        <w:t>A károk részletezése (az elmúlt üzleti év kára</w:t>
      </w:r>
      <w:r w:rsidR="00F15F94">
        <w:rPr>
          <w:rFonts w:ascii="Arial" w:hAnsi="Arial" w:cs="Arial"/>
          <w:b/>
          <w:sz w:val="20"/>
          <w:szCs w:val="20"/>
        </w:rPr>
        <w:t>datai az élet ág kiegészítő nem-</w:t>
      </w:r>
      <w:r w:rsidR="00444DC9" w:rsidRPr="00B251F9">
        <w:rPr>
          <w:rFonts w:ascii="Arial" w:hAnsi="Arial" w:cs="Arial"/>
          <w:b/>
          <w:sz w:val="20"/>
          <w:szCs w:val="20"/>
        </w:rPr>
        <w:t>életbiztosítási kockázataira)</w:t>
      </w:r>
    </w:p>
    <w:p w14:paraId="376ADB81" w14:textId="77777777" w:rsidR="00121D3C" w:rsidRPr="00B251F9" w:rsidRDefault="00121D3C" w:rsidP="00121D3C">
      <w:pPr>
        <w:spacing w:before="120"/>
        <w:jc w:val="both"/>
        <w:rPr>
          <w:rFonts w:ascii="Arial" w:hAnsi="Arial" w:cs="Arial"/>
          <w:b/>
          <w:sz w:val="20"/>
          <w:szCs w:val="20"/>
        </w:rPr>
      </w:pPr>
      <w:r w:rsidRPr="00B251F9">
        <w:rPr>
          <w:rFonts w:ascii="Arial" w:hAnsi="Arial" w:cs="Arial"/>
          <w:b/>
          <w:sz w:val="20"/>
          <w:szCs w:val="20"/>
        </w:rPr>
        <w:t>A tábla kitöltése</w:t>
      </w:r>
    </w:p>
    <w:p w14:paraId="1973BE3B" w14:textId="6A93455D" w:rsidR="00DE1348"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az életbiztosítási szerződésekhez kapcsolódó kiegészítő </w:t>
      </w:r>
      <w:r w:rsidR="0029747E">
        <w:rPr>
          <w:rFonts w:ascii="Arial" w:hAnsi="Arial" w:cs="Arial"/>
          <w:sz w:val="20"/>
          <w:szCs w:val="20"/>
        </w:rPr>
        <w:t>nem</w:t>
      </w:r>
      <w:r w:rsidR="00F15F94">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kockázatok minimális szavatoló tőke számítása során képzett második eredményhez szükséges kárkifizetési adatok részletezését kell bemutatni, a </w:t>
      </w:r>
      <w:r w:rsidR="00761438">
        <w:rPr>
          <w:rFonts w:ascii="Arial" w:hAnsi="Arial" w:cs="Arial"/>
          <w:sz w:val="20"/>
          <w:szCs w:val="20"/>
        </w:rPr>
        <w:t xml:space="preserve">43/2015. </w:t>
      </w:r>
      <w:r w:rsidR="00B27C7E">
        <w:rPr>
          <w:rFonts w:ascii="Arial" w:hAnsi="Arial" w:cs="Arial"/>
          <w:sz w:val="20"/>
          <w:szCs w:val="20"/>
        </w:rPr>
        <w:t xml:space="preserve">(III. 12.) </w:t>
      </w:r>
      <w:r w:rsidR="00761438">
        <w:rPr>
          <w:rFonts w:ascii="Arial" w:hAnsi="Arial" w:cs="Arial"/>
          <w:sz w:val="20"/>
          <w:szCs w:val="20"/>
        </w:rPr>
        <w:t xml:space="preserve">Korm. rendelet 2. </w:t>
      </w:r>
      <w:r w:rsidR="00444DC9" w:rsidRPr="006A6E1C">
        <w:rPr>
          <w:rFonts w:ascii="Arial" w:hAnsi="Arial" w:cs="Arial"/>
          <w:sz w:val="20"/>
          <w:szCs w:val="20"/>
        </w:rPr>
        <w:t xml:space="preserve"> melléklet</w:t>
      </w:r>
      <w:r w:rsidR="00444DC9" w:rsidRPr="00B251F9">
        <w:rPr>
          <w:rFonts w:ascii="Arial" w:hAnsi="Arial" w:cs="Arial"/>
          <w:sz w:val="20"/>
          <w:szCs w:val="20"/>
        </w:rPr>
        <w:t xml:space="preserve"> A) 32</w:t>
      </w:r>
      <w:del w:id="32" w:author="MNB" w:date="2024-11-27T16:39:00Z">
        <w:r w:rsidR="00165366">
          <w:rPr>
            <w:rFonts w:ascii="Arial" w:hAnsi="Arial" w:cs="Arial"/>
            <w:sz w:val="20"/>
            <w:szCs w:val="20"/>
          </w:rPr>
          <w:delText>-</w:delText>
        </w:r>
      </w:del>
      <w:ins w:id="33" w:author="MNB" w:date="2024-11-27T16:39:00Z">
        <w:r w:rsidR="008250A1">
          <w:rPr>
            <w:rFonts w:ascii="Arial" w:hAnsi="Arial" w:cs="Arial"/>
            <w:sz w:val="20"/>
            <w:szCs w:val="20"/>
          </w:rPr>
          <w:t>–</w:t>
        </w:r>
      </w:ins>
      <w:r w:rsidR="00444DC9" w:rsidRPr="00B251F9">
        <w:rPr>
          <w:rFonts w:ascii="Arial" w:hAnsi="Arial" w:cs="Arial"/>
          <w:sz w:val="20"/>
          <w:szCs w:val="20"/>
        </w:rPr>
        <w:t>35. pontj</w:t>
      </w:r>
      <w:r w:rsidR="00D81144">
        <w:rPr>
          <w:rFonts w:ascii="Arial" w:hAnsi="Arial" w:cs="Arial"/>
          <w:sz w:val="20"/>
          <w:szCs w:val="20"/>
        </w:rPr>
        <w:t>á</w:t>
      </w:r>
      <w:r w:rsidR="00444DC9" w:rsidRPr="00B251F9">
        <w:rPr>
          <w:rFonts w:ascii="Arial" w:hAnsi="Arial" w:cs="Arial"/>
          <w:sz w:val="20"/>
          <w:szCs w:val="20"/>
        </w:rPr>
        <w:t xml:space="preserve">nak megfelelően. </w:t>
      </w:r>
    </w:p>
    <w:p w14:paraId="08559329"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Az átlagolási időszak hosszának megfelelő számú sort kell kitölteni, az életbiztosítási szerződésekhez kapcsolódó kiegészítő </w:t>
      </w:r>
      <w:r w:rsidR="0029747E">
        <w:rPr>
          <w:rFonts w:ascii="Arial" w:hAnsi="Arial" w:cs="Arial"/>
          <w:sz w:val="20"/>
          <w:szCs w:val="20"/>
        </w:rPr>
        <w:t>nem</w:t>
      </w:r>
      <w:r w:rsidR="00F15F94">
        <w:rPr>
          <w:rFonts w:ascii="Arial" w:hAnsi="Arial" w:cs="Arial"/>
          <w:sz w:val="20"/>
          <w:szCs w:val="20"/>
        </w:rPr>
        <w:t>-</w:t>
      </w:r>
      <w:r w:rsidR="0029747E">
        <w:rPr>
          <w:rFonts w:ascii="Arial" w:hAnsi="Arial" w:cs="Arial"/>
          <w:sz w:val="20"/>
          <w:szCs w:val="20"/>
        </w:rPr>
        <w:t>életbiztosítási</w:t>
      </w:r>
      <w:r w:rsidRPr="00B251F9">
        <w:rPr>
          <w:rFonts w:ascii="Arial" w:hAnsi="Arial" w:cs="Arial"/>
          <w:sz w:val="20"/>
          <w:szCs w:val="20"/>
        </w:rPr>
        <w:t xml:space="preserve"> kockázatokra vonatkozó elkülönített adatok alapján.</w:t>
      </w:r>
    </w:p>
    <w:p w14:paraId="55FB4870" w14:textId="77777777" w:rsidR="00DE1348" w:rsidRPr="00B251F9" w:rsidRDefault="00DE1348" w:rsidP="00DE1348">
      <w:pPr>
        <w:spacing w:before="120"/>
        <w:jc w:val="both"/>
        <w:rPr>
          <w:rFonts w:ascii="Arial" w:hAnsi="Arial" w:cs="Arial"/>
          <w:b/>
          <w:sz w:val="20"/>
          <w:szCs w:val="20"/>
        </w:rPr>
      </w:pPr>
      <w:r w:rsidRPr="00B251F9">
        <w:rPr>
          <w:rFonts w:ascii="Arial" w:hAnsi="Arial" w:cs="Arial"/>
          <w:b/>
          <w:sz w:val="20"/>
          <w:szCs w:val="20"/>
        </w:rPr>
        <w:t>A tábla oszlopai</w:t>
      </w:r>
    </w:p>
    <w:p w14:paraId="2416C18A" w14:textId="77777777" w:rsidR="00DE1348" w:rsidRPr="006A6E1C" w:rsidRDefault="00B21056" w:rsidP="00546B00">
      <w:pPr>
        <w:spacing w:before="120"/>
        <w:jc w:val="both"/>
        <w:rPr>
          <w:rFonts w:ascii="Arial" w:hAnsi="Arial" w:cs="Arial"/>
          <w:i/>
          <w:sz w:val="20"/>
          <w:szCs w:val="20"/>
        </w:rPr>
      </w:pPr>
      <w:r w:rsidRPr="006A6E1C">
        <w:rPr>
          <w:rFonts w:ascii="Arial" w:hAnsi="Arial" w:cs="Arial"/>
          <w:i/>
          <w:sz w:val="20"/>
          <w:szCs w:val="20"/>
        </w:rPr>
        <w:t xml:space="preserve">5. </w:t>
      </w:r>
      <w:r w:rsidR="00DE1348" w:rsidRPr="006A6E1C">
        <w:rPr>
          <w:rFonts w:ascii="Arial" w:hAnsi="Arial" w:cs="Arial"/>
          <w:i/>
          <w:sz w:val="20"/>
          <w:szCs w:val="20"/>
        </w:rPr>
        <w:t xml:space="preserve">oszlop </w:t>
      </w:r>
      <w:r w:rsidR="00444DC9" w:rsidRPr="006A6E1C">
        <w:rPr>
          <w:rFonts w:ascii="Arial" w:hAnsi="Arial" w:cs="Arial"/>
          <w:i/>
          <w:sz w:val="20"/>
          <w:szCs w:val="20"/>
        </w:rPr>
        <w:t>Helyesbített bruttó kárkifizetés összesen (b</w:t>
      </w:r>
      <w:r w:rsidR="00444DC9" w:rsidRPr="006A6E1C">
        <w:rPr>
          <w:rFonts w:ascii="Arial" w:hAnsi="Arial" w:cs="Arial"/>
          <w:i/>
          <w:sz w:val="20"/>
          <w:szCs w:val="20"/>
          <w:vertAlign w:val="subscript"/>
        </w:rPr>
        <w:t>j</w:t>
      </w:r>
      <w:r w:rsidR="00DE1348" w:rsidRPr="006A6E1C">
        <w:rPr>
          <w:rFonts w:ascii="Arial" w:hAnsi="Arial" w:cs="Arial"/>
          <w:i/>
          <w:sz w:val="20"/>
          <w:szCs w:val="20"/>
        </w:rPr>
        <w:t>)</w:t>
      </w:r>
    </w:p>
    <w:p w14:paraId="180B7E3D" w14:textId="77777777" w:rsidR="00DE1348"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Az előző három oszlop adataiból számítandó a következő képlet szerint: </w:t>
      </w:r>
    </w:p>
    <w:p w14:paraId="0BF698FE"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b</w:t>
      </w:r>
      <w:r w:rsidRPr="00B251F9">
        <w:rPr>
          <w:rFonts w:ascii="Arial" w:hAnsi="Arial" w:cs="Arial"/>
          <w:sz w:val="20"/>
          <w:szCs w:val="20"/>
          <w:vertAlign w:val="subscript"/>
        </w:rPr>
        <w:t>j</w:t>
      </w:r>
      <w:r w:rsidRPr="00B251F9">
        <w:rPr>
          <w:rFonts w:ascii="Arial" w:hAnsi="Arial" w:cs="Arial"/>
          <w:sz w:val="20"/>
          <w:szCs w:val="20"/>
        </w:rPr>
        <w:t xml:space="preserve"> = b</w:t>
      </w:r>
      <w:r w:rsidRPr="00B251F9">
        <w:rPr>
          <w:rFonts w:ascii="Arial" w:hAnsi="Arial" w:cs="Arial"/>
          <w:sz w:val="20"/>
          <w:szCs w:val="20"/>
          <w:vertAlign w:val="subscript"/>
        </w:rPr>
        <w:t>j1</w:t>
      </w:r>
      <w:r w:rsidRPr="00B251F9">
        <w:rPr>
          <w:rFonts w:ascii="Arial" w:hAnsi="Arial" w:cs="Arial"/>
          <w:sz w:val="20"/>
          <w:szCs w:val="20"/>
        </w:rPr>
        <w:t>/3 + 1,5 b</w:t>
      </w:r>
      <w:r w:rsidRPr="00B251F9">
        <w:rPr>
          <w:rFonts w:ascii="Arial" w:hAnsi="Arial" w:cs="Arial"/>
          <w:sz w:val="20"/>
          <w:szCs w:val="20"/>
          <w:vertAlign w:val="subscript"/>
        </w:rPr>
        <w:t>j2</w:t>
      </w:r>
      <w:r w:rsidRPr="00B251F9">
        <w:rPr>
          <w:rFonts w:ascii="Arial" w:hAnsi="Arial" w:cs="Arial"/>
          <w:sz w:val="20"/>
          <w:szCs w:val="20"/>
        </w:rPr>
        <w:t xml:space="preserve"> + b</w:t>
      </w:r>
      <w:r w:rsidRPr="00B251F9">
        <w:rPr>
          <w:rFonts w:ascii="Arial" w:hAnsi="Arial" w:cs="Arial"/>
          <w:sz w:val="20"/>
          <w:szCs w:val="20"/>
          <w:vertAlign w:val="subscript"/>
        </w:rPr>
        <w:t>j3</w:t>
      </w:r>
      <w:r w:rsidRPr="00B251F9">
        <w:rPr>
          <w:rFonts w:ascii="Arial" w:hAnsi="Arial" w:cs="Arial"/>
          <w:sz w:val="20"/>
          <w:szCs w:val="20"/>
        </w:rPr>
        <w:t>.</w:t>
      </w:r>
    </w:p>
    <w:p w14:paraId="0E580FE9" w14:textId="77777777" w:rsidR="005F2D38" w:rsidRPr="00B251F9" w:rsidRDefault="005F2D38">
      <w:pPr>
        <w:spacing w:before="120"/>
        <w:jc w:val="both"/>
        <w:rPr>
          <w:rFonts w:ascii="Arial" w:hAnsi="Arial" w:cs="Arial"/>
          <w:b/>
          <w:sz w:val="20"/>
          <w:szCs w:val="20"/>
        </w:rPr>
      </w:pPr>
    </w:p>
    <w:p w14:paraId="636703A2"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37. </w:t>
      </w:r>
      <w:r w:rsidR="00FB0BEE">
        <w:rPr>
          <w:rFonts w:ascii="Arial" w:hAnsi="Arial" w:cs="Arial"/>
          <w:b/>
          <w:sz w:val="20"/>
          <w:szCs w:val="20"/>
        </w:rPr>
        <w:t>42A15C Összefoglaló tábla</w:t>
      </w:r>
      <w:r w:rsidR="00444DC9" w:rsidRPr="00B251F9">
        <w:rPr>
          <w:rFonts w:ascii="Arial" w:hAnsi="Arial" w:cs="Arial"/>
          <w:b/>
          <w:sz w:val="20"/>
          <w:szCs w:val="20"/>
        </w:rPr>
        <w:t xml:space="preserve"> a tőkeszükségletről</w:t>
      </w:r>
    </w:p>
    <w:p w14:paraId="02033B37" w14:textId="77777777" w:rsidR="00DE1348" w:rsidRPr="00B251F9" w:rsidRDefault="00DE1348" w:rsidP="00DE1348">
      <w:pPr>
        <w:spacing w:before="120"/>
        <w:jc w:val="both"/>
        <w:rPr>
          <w:rFonts w:ascii="Arial" w:hAnsi="Arial" w:cs="Arial"/>
          <w:b/>
          <w:sz w:val="20"/>
          <w:szCs w:val="20"/>
        </w:rPr>
      </w:pPr>
      <w:r w:rsidRPr="00B251F9">
        <w:rPr>
          <w:rFonts w:ascii="Arial" w:hAnsi="Arial" w:cs="Arial"/>
          <w:b/>
          <w:sz w:val="20"/>
          <w:szCs w:val="20"/>
        </w:rPr>
        <w:t>A tábla kitöltése</w:t>
      </w:r>
    </w:p>
    <w:p w14:paraId="51036CE5"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A minimális szavatoló tőkeszükségletet a 42A15A1 és 42A15B1 tábl</w:t>
      </w:r>
      <w:r w:rsidR="00D81144">
        <w:rPr>
          <w:rFonts w:ascii="Arial" w:hAnsi="Arial" w:cs="Arial"/>
          <w:sz w:val="20"/>
          <w:szCs w:val="20"/>
        </w:rPr>
        <w:t>a</w:t>
      </w:r>
      <w:r w:rsidRPr="00B251F9">
        <w:rPr>
          <w:rFonts w:ascii="Arial" w:hAnsi="Arial" w:cs="Arial"/>
          <w:sz w:val="20"/>
          <w:szCs w:val="20"/>
        </w:rPr>
        <w:t xml:space="preserve">, a minimális biztonsági tőkét a Bit. </w:t>
      </w:r>
      <w:r w:rsidR="00364ED4">
        <w:rPr>
          <w:rFonts w:ascii="Arial" w:hAnsi="Arial" w:cs="Arial"/>
          <w:sz w:val="20"/>
          <w:szCs w:val="20"/>
        </w:rPr>
        <w:t xml:space="preserve"> 218. </w:t>
      </w:r>
      <w:r w:rsidRPr="00B251F9">
        <w:rPr>
          <w:rFonts w:ascii="Arial" w:hAnsi="Arial" w:cs="Arial"/>
          <w:sz w:val="20"/>
          <w:szCs w:val="20"/>
        </w:rPr>
        <w:t>§</w:t>
      </w:r>
      <w:r w:rsidR="006A6E1C">
        <w:rPr>
          <w:rFonts w:ascii="Arial" w:hAnsi="Arial" w:cs="Arial"/>
          <w:sz w:val="20"/>
          <w:szCs w:val="20"/>
        </w:rPr>
        <w:t>-a</w:t>
      </w:r>
      <w:r w:rsidRPr="00B251F9">
        <w:rPr>
          <w:rFonts w:ascii="Arial" w:hAnsi="Arial" w:cs="Arial"/>
          <w:sz w:val="20"/>
          <w:szCs w:val="20"/>
        </w:rPr>
        <w:t xml:space="preserve">, a biztonsági tőkét </w:t>
      </w:r>
      <w:r w:rsidR="0061190F" w:rsidRPr="00B251F9">
        <w:rPr>
          <w:rFonts w:ascii="Arial" w:hAnsi="Arial" w:cs="Arial"/>
          <w:sz w:val="20"/>
          <w:szCs w:val="20"/>
        </w:rPr>
        <w:t xml:space="preserve">pedig </w:t>
      </w:r>
      <w:r w:rsidRPr="00B251F9">
        <w:rPr>
          <w:rFonts w:ascii="Arial" w:hAnsi="Arial" w:cs="Arial"/>
          <w:sz w:val="20"/>
          <w:szCs w:val="20"/>
        </w:rPr>
        <w:t xml:space="preserve">a Bit. </w:t>
      </w:r>
      <w:r w:rsidR="00364ED4">
        <w:rPr>
          <w:rFonts w:ascii="Arial" w:hAnsi="Arial" w:cs="Arial"/>
          <w:sz w:val="20"/>
          <w:szCs w:val="20"/>
        </w:rPr>
        <w:t>217.</w:t>
      </w:r>
      <w:r w:rsidRPr="00B251F9">
        <w:rPr>
          <w:rFonts w:ascii="Arial" w:hAnsi="Arial" w:cs="Arial"/>
          <w:sz w:val="20"/>
          <w:szCs w:val="20"/>
        </w:rPr>
        <w:t xml:space="preserve"> §</w:t>
      </w:r>
      <w:r w:rsidR="006A6E1C">
        <w:rPr>
          <w:rFonts w:ascii="Arial" w:hAnsi="Arial" w:cs="Arial"/>
          <w:sz w:val="20"/>
          <w:szCs w:val="20"/>
        </w:rPr>
        <w:t>-a</w:t>
      </w:r>
      <w:r w:rsidR="00DE1348" w:rsidRPr="00B251F9">
        <w:rPr>
          <w:rFonts w:ascii="Arial" w:hAnsi="Arial" w:cs="Arial"/>
          <w:sz w:val="20"/>
          <w:szCs w:val="20"/>
        </w:rPr>
        <w:t xml:space="preserve"> </w:t>
      </w:r>
      <w:r w:rsidRPr="00B251F9">
        <w:rPr>
          <w:rFonts w:ascii="Arial" w:hAnsi="Arial" w:cs="Arial"/>
          <w:sz w:val="20"/>
          <w:szCs w:val="20"/>
        </w:rPr>
        <w:t>alapján</w:t>
      </w:r>
      <w:r w:rsidR="000E4C1F" w:rsidRPr="00B251F9">
        <w:rPr>
          <w:rFonts w:ascii="Arial" w:hAnsi="Arial" w:cs="Arial"/>
          <w:sz w:val="20"/>
          <w:szCs w:val="20"/>
        </w:rPr>
        <w:t xml:space="preserve"> </w:t>
      </w:r>
      <w:r w:rsidR="000C6B56" w:rsidRPr="00B251F9">
        <w:rPr>
          <w:rFonts w:ascii="Arial" w:hAnsi="Arial" w:cs="Arial"/>
          <w:sz w:val="20"/>
          <w:szCs w:val="20"/>
        </w:rPr>
        <w:t xml:space="preserve">kell </w:t>
      </w:r>
      <w:r w:rsidR="000E4C1F" w:rsidRPr="00B251F9">
        <w:rPr>
          <w:rFonts w:ascii="Arial" w:hAnsi="Arial" w:cs="Arial"/>
          <w:sz w:val="20"/>
          <w:szCs w:val="20"/>
        </w:rPr>
        <w:t>bemutatni</w:t>
      </w:r>
      <w:r w:rsidRPr="00B251F9">
        <w:rPr>
          <w:rFonts w:ascii="Arial" w:hAnsi="Arial" w:cs="Arial"/>
          <w:sz w:val="20"/>
          <w:szCs w:val="20"/>
        </w:rPr>
        <w:t>.</w:t>
      </w:r>
    </w:p>
    <w:p w14:paraId="0B7564B7"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Az élet és a </w:t>
      </w:r>
      <w:r w:rsidR="00F15F94">
        <w:rPr>
          <w:rFonts w:ascii="Arial" w:hAnsi="Arial" w:cs="Arial"/>
          <w:sz w:val="20"/>
          <w:szCs w:val="20"/>
        </w:rPr>
        <w:t>nem-</w:t>
      </w:r>
      <w:r w:rsidR="00A3724A">
        <w:rPr>
          <w:rFonts w:ascii="Arial" w:hAnsi="Arial" w:cs="Arial"/>
          <w:sz w:val="20"/>
          <w:szCs w:val="20"/>
        </w:rPr>
        <w:t>élet</w:t>
      </w:r>
      <w:r w:rsidRPr="00B251F9">
        <w:rPr>
          <w:rFonts w:ascii="Arial" w:hAnsi="Arial" w:cs="Arial"/>
          <w:sz w:val="20"/>
          <w:szCs w:val="20"/>
        </w:rPr>
        <w:t xml:space="preserve"> ág együttes művelésére engedélyt kapott biztosítók esetében az egyes ágak Bit. </w:t>
      </w:r>
      <w:r w:rsidR="00364ED4">
        <w:rPr>
          <w:rFonts w:ascii="Arial" w:hAnsi="Arial" w:cs="Arial"/>
          <w:sz w:val="20"/>
          <w:szCs w:val="20"/>
        </w:rPr>
        <w:t xml:space="preserve"> 218. </w:t>
      </w:r>
      <w:r w:rsidRPr="00B251F9">
        <w:rPr>
          <w:rFonts w:ascii="Arial" w:hAnsi="Arial" w:cs="Arial"/>
          <w:sz w:val="20"/>
          <w:szCs w:val="20"/>
        </w:rPr>
        <w:t>§</w:t>
      </w:r>
      <w:r w:rsidR="006A6E1C">
        <w:rPr>
          <w:rFonts w:ascii="Arial" w:hAnsi="Arial" w:cs="Arial"/>
          <w:sz w:val="20"/>
          <w:szCs w:val="20"/>
        </w:rPr>
        <w:t>-a</w:t>
      </w:r>
      <w:r w:rsidRPr="00B251F9">
        <w:rPr>
          <w:rFonts w:ascii="Arial" w:hAnsi="Arial" w:cs="Arial"/>
          <w:sz w:val="20"/>
          <w:szCs w:val="20"/>
        </w:rPr>
        <w:t xml:space="preserve"> szerinti minimális biztonsági tőkéjét az egyes ágaknál </w:t>
      </w:r>
      <w:r w:rsidR="008E4A71" w:rsidRPr="00B251F9">
        <w:rPr>
          <w:rFonts w:ascii="Arial" w:hAnsi="Arial" w:cs="Arial"/>
          <w:sz w:val="20"/>
          <w:szCs w:val="20"/>
        </w:rPr>
        <w:t>kell</w:t>
      </w:r>
      <w:r w:rsidRPr="00B251F9">
        <w:rPr>
          <w:rFonts w:ascii="Arial" w:hAnsi="Arial" w:cs="Arial"/>
          <w:sz w:val="20"/>
          <w:szCs w:val="20"/>
        </w:rPr>
        <w:t xml:space="preserve"> bemutatni</w:t>
      </w:r>
      <w:r w:rsidR="00282B86">
        <w:rPr>
          <w:rFonts w:ascii="Arial" w:hAnsi="Arial" w:cs="Arial"/>
          <w:sz w:val="20"/>
          <w:szCs w:val="20"/>
        </w:rPr>
        <w:t>.</w:t>
      </w:r>
      <w:r w:rsidRPr="00B251F9">
        <w:rPr>
          <w:rFonts w:ascii="Arial" w:hAnsi="Arial" w:cs="Arial"/>
          <w:sz w:val="20"/>
          <w:szCs w:val="20"/>
        </w:rPr>
        <w:t xml:space="preserve"> </w:t>
      </w:r>
    </w:p>
    <w:p w14:paraId="31A56A97" w14:textId="77777777" w:rsidR="005F2D38" w:rsidRPr="00B251F9" w:rsidRDefault="005F2D38">
      <w:pPr>
        <w:spacing w:before="120"/>
        <w:jc w:val="both"/>
        <w:rPr>
          <w:rFonts w:ascii="Arial" w:hAnsi="Arial" w:cs="Arial"/>
          <w:sz w:val="20"/>
          <w:szCs w:val="20"/>
        </w:rPr>
      </w:pPr>
    </w:p>
    <w:p w14:paraId="31F6FFD8"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38. </w:t>
      </w:r>
      <w:r w:rsidR="00444DC9" w:rsidRPr="00B251F9">
        <w:rPr>
          <w:rFonts w:ascii="Arial" w:hAnsi="Arial" w:cs="Arial"/>
          <w:b/>
          <w:sz w:val="20"/>
          <w:szCs w:val="20"/>
        </w:rPr>
        <w:t>42A15D Szavatoló tőke a tárgy</w:t>
      </w:r>
      <w:r w:rsidR="0016661E" w:rsidRPr="00B251F9">
        <w:rPr>
          <w:rFonts w:ascii="Arial" w:hAnsi="Arial" w:cs="Arial"/>
          <w:b/>
          <w:sz w:val="20"/>
          <w:szCs w:val="20"/>
        </w:rPr>
        <w:t>év</w:t>
      </w:r>
      <w:r w:rsidR="00444DC9" w:rsidRPr="00B251F9">
        <w:rPr>
          <w:rFonts w:ascii="Arial" w:hAnsi="Arial" w:cs="Arial"/>
          <w:b/>
          <w:sz w:val="20"/>
          <w:szCs w:val="20"/>
        </w:rPr>
        <w:t xml:space="preserve"> végén</w:t>
      </w:r>
    </w:p>
    <w:p w14:paraId="6BC1C4E7" w14:textId="77777777" w:rsidR="00121D3C" w:rsidRPr="00B251F9" w:rsidRDefault="00121D3C" w:rsidP="00121D3C">
      <w:pPr>
        <w:spacing w:before="120"/>
        <w:jc w:val="both"/>
        <w:rPr>
          <w:rFonts w:ascii="Arial" w:hAnsi="Arial" w:cs="Arial"/>
          <w:b/>
          <w:sz w:val="20"/>
          <w:szCs w:val="20"/>
        </w:rPr>
      </w:pPr>
      <w:r w:rsidRPr="00B251F9">
        <w:rPr>
          <w:rFonts w:ascii="Arial" w:hAnsi="Arial" w:cs="Arial"/>
          <w:b/>
          <w:sz w:val="20"/>
          <w:szCs w:val="20"/>
        </w:rPr>
        <w:t>A tábla kitöltése</w:t>
      </w:r>
    </w:p>
    <w:p w14:paraId="03ABBE0B" w14:textId="7CCF1501" w:rsidR="00DE1348" w:rsidRPr="00B251F9" w:rsidRDefault="00546B00" w:rsidP="00546B00">
      <w:pPr>
        <w:spacing w:before="120"/>
        <w:jc w:val="both"/>
        <w:rPr>
          <w:rFonts w:ascii="Arial" w:hAnsi="Arial" w:cs="Arial"/>
          <w:sz w:val="20"/>
          <w:szCs w:val="20"/>
        </w:rPr>
      </w:pPr>
      <w:r>
        <w:rPr>
          <w:rFonts w:ascii="Arial" w:hAnsi="Arial" w:cs="Arial"/>
          <w:sz w:val="20"/>
          <w:szCs w:val="20"/>
        </w:rPr>
        <w:t>Ebben</w:t>
      </w:r>
      <w:r w:rsidR="00FB0BEE">
        <w:rPr>
          <w:rFonts w:ascii="Arial" w:hAnsi="Arial" w:cs="Arial"/>
          <w:sz w:val="20"/>
          <w:szCs w:val="20"/>
        </w:rPr>
        <w:t xml:space="preserve"> a táblá</w:t>
      </w:r>
      <w:r w:rsidR="00444DC9" w:rsidRPr="00B251F9">
        <w:rPr>
          <w:rFonts w:ascii="Arial" w:hAnsi="Arial" w:cs="Arial"/>
          <w:sz w:val="20"/>
          <w:szCs w:val="20"/>
        </w:rPr>
        <w:t xml:space="preserve">ban a biztosító rendelkezésre álló szavatoló tőkéjét kell bemutatni, a </w:t>
      </w:r>
      <w:r w:rsidR="004C77E2">
        <w:rPr>
          <w:rFonts w:ascii="Arial" w:hAnsi="Arial" w:cs="Arial"/>
          <w:sz w:val="20"/>
          <w:szCs w:val="20"/>
        </w:rPr>
        <w:t>43/2015.</w:t>
      </w:r>
      <w:r w:rsidR="009761D2">
        <w:rPr>
          <w:rFonts w:ascii="Arial" w:hAnsi="Arial" w:cs="Arial"/>
          <w:sz w:val="20"/>
          <w:szCs w:val="20"/>
        </w:rPr>
        <w:t xml:space="preserve"> </w:t>
      </w:r>
      <w:r w:rsidR="00B27C7E">
        <w:rPr>
          <w:rFonts w:ascii="Arial" w:hAnsi="Arial" w:cs="Arial"/>
          <w:sz w:val="20"/>
          <w:szCs w:val="20"/>
        </w:rPr>
        <w:t>(III. 12.)</w:t>
      </w:r>
      <w:r w:rsidR="004C77E2">
        <w:rPr>
          <w:rFonts w:ascii="Arial" w:hAnsi="Arial" w:cs="Arial"/>
          <w:sz w:val="20"/>
          <w:szCs w:val="20"/>
        </w:rPr>
        <w:t xml:space="preserve"> Korm. rendelet 84.</w:t>
      </w:r>
      <w:r w:rsidR="006A6E1C">
        <w:rPr>
          <w:rFonts w:ascii="Arial" w:hAnsi="Arial" w:cs="Arial"/>
          <w:sz w:val="20"/>
          <w:szCs w:val="20"/>
        </w:rPr>
        <w:t xml:space="preserve"> és</w:t>
      </w:r>
      <w:r w:rsidR="00D81144">
        <w:rPr>
          <w:rFonts w:ascii="Arial" w:hAnsi="Arial" w:cs="Arial"/>
          <w:sz w:val="20"/>
          <w:szCs w:val="20"/>
        </w:rPr>
        <w:t xml:space="preserve"> </w:t>
      </w:r>
      <w:r w:rsidR="004C77E2">
        <w:rPr>
          <w:rFonts w:ascii="Arial" w:hAnsi="Arial" w:cs="Arial"/>
          <w:sz w:val="20"/>
          <w:szCs w:val="20"/>
        </w:rPr>
        <w:t>85.</w:t>
      </w:r>
      <w:r w:rsidR="00444DC9" w:rsidRPr="00B251F9">
        <w:rPr>
          <w:rFonts w:ascii="Arial" w:hAnsi="Arial" w:cs="Arial"/>
          <w:sz w:val="20"/>
          <w:szCs w:val="20"/>
        </w:rPr>
        <w:t xml:space="preserve"> §-ának megfelelően. </w:t>
      </w:r>
    </w:p>
    <w:p w14:paraId="6EA663AA" w14:textId="77777777" w:rsidR="000E4C1F" w:rsidRPr="00B251F9" w:rsidRDefault="00444DC9" w:rsidP="008D71C8">
      <w:pPr>
        <w:spacing w:before="120"/>
        <w:jc w:val="both"/>
        <w:rPr>
          <w:rFonts w:ascii="Arial" w:hAnsi="Arial" w:cs="Arial"/>
          <w:b/>
          <w:sz w:val="20"/>
          <w:szCs w:val="20"/>
        </w:rPr>
      </w:pPr>
      <w:r w:rsidRPr="00282B86">
        <w:rPr>
          <w:rFonts w:ascii="Arial" w:hAnsi="Arial" w:cs="Arial"/>
          <w:sz w:val="20"/>
          <w:szCs w:val="20"/>
        </w:rPr>
        <w:t xml:space="preserve">Azok a biztosítók, amelyek </w:t>
      </w:r>
      <w:r w:rsidRPr="00B27C7E">
        <w:rPr>
          <w:rFonts w:ascii="Arial" w:hAnsi="Arial" w:cs="Arial"/>
          <w:sz w:val="20"/>
          <w:szCs w:val="20"/>
        </w:rPr>
        <w:t xml:space="preserve">az életbiztosítási ágat és a </w:t>
      </w:r>
      <w:r w:rsidR="00F15F94">
        <w:rPr>
          <w:rFonts w:ascii="Arial" w:hAnsi="Arial" w:cs="Arial"/>
          <w:sz w:val="20"/>
          <w:szCs w:val="20"/>
        </w:rPr>
        <w:t>nem-</w:t>
      </w:r>
      <w:r w:rsidR="0029747E" w:rsidRPr="00B27C7E">
        <w:rPr>
          <w:rFonts w:ascii="Arial" w:hAnsi="Arial" w:cs="Arial"/>
          <w:sz w:val="20"/>
          <w:szCs w:val="20"/>
        </w:rPr>
        <w:t>életbiztosítási</w:t>
      </w:r>
      <w:r w:rsidRPr="00E802C9">
        <w:rPr>
          <w:rFonts w:ascii="Arial" w:hAnsi="Arial" w:cs="Arial"/>
          <w:sz w:val="20"/>
          <w:szCs w:val="20"/>
        </w:rPr>
        <w:t xml:space="preserve"> ág</w:t>
      </w:r>
      <w:r w:rsidR="006A6E1C" w:rsidRPr="00E25F8C">
        <w:rPr>
          <w:rFonts w:ascii="Arial" w:hAnsi="Arial" w:cs="Arial"/>
          <w:sz w:val="20"/>
          <w:szCs w:val="20"/>
        </w:rPr>
        <w:t>nak a Bit. 1. melléklet A) rész 1. és 2. pontja szerinti</w:t>
      </w:r>
      <w:r w:rsidRPr="00E25F8C">
        <w:rPr>
          <w:rFonts w:ascii="Arial" w:hAnsi="Arial" w:cs="Arial"/>
          <w:sz w:val="20"/>
          <w:szCs w:val="20"/>
        </w:rPr>
        <w:t xml:space="preserve"> (Baleset, Betegség) ágazatát művelik, a </w:t>
      </w:r>
      <w:r w:rsidRPr="00A33725">
        <w:rPr>
          <w:rFonts w:ascii="Arial" w:hAnsi="Arial" w:cs="Arial"/>
          <w:sz w:val="20"/>
          <w:szCs w:val="20"/>
        </w:rPr>
        <w:t>teljes rendelkezésre álló szavatoló tőkéjüket, illetve annak minden elemét az „Életbiztosítási ág” oszlopban kötelesek bemutatni. Ilyen esetben az ebben az oszlopban kimutatott rendelkezésre álló szavatoló tőkének kell fedeznie a biztosító teljes tők</w:t>
      </w:r>
      <w:r w:rsidRPr="00DF7C39">
        <w:rPr>
          <w:rFonts w:ascii="Arial" w:hAnsi="Arial" w:cs="Arial"/>
          <w:sz w:val="20"/>
          <w:szCs w:val="20"/>
        </w:rPr>
        <w:t>eszükségletét.</w:t>
      </w:r>
    </w:p>
    <w:p w14:paraId="004A6F64" w14:textId="77777777" w:rsidR="00DE1348" w:rsidRPr="00B251F9" w:rsidRDefault="00DE1348" w:rsidP="00546B00">
      <w:pPr>
        <w:keepNext/>
        <w:spacing w:before="120"/>
        <w:jc w:val="both"/>
        <w:rPr>
          <w:rFonts w:ascii="Arial" w:hAnsi="Arial" w:cs="Arial"/>
          <w:b/>
          <w:sz w:val="20"/>
          <w:szCs w:val="20"/>
        </w:rPr>
      </w:pPr>
      <w:r w:rsidRPr="00B251F9">
        <w:rPr>
          <w:rFonts w:ascii="Arial" w:hAnsi="Arial" w:cs="Arial"/>
          <w:b/>
          <w:sz w:val="20"/>
          <w:szCs w:val="20"/>
        </w:rPr>
        <w:t>A tábla sorai</w:t>
      </w:r>
    </w:p>
    <w:p w14:paraId="42A001E8" w14:textId="77777777" w:rsidR="00DE1348" w:rsidRPr="00B251F9" w:rsidRDefault="00DE1348" w:rsidP="00546B00">
      <w:pPr>
        <w:spacing w:before="120"/>
        <w:jc w:val="both"/>
        <w:rPr>
          <w:rFonts w:ascii="Arial" w:hAnsi="Arial" w:cs="Arial"/>
          <w:i/>
          <w:sz w:val="20"/>
          <w:szCs w:val="20"/>
        </w:rPr>
      </w:pPr>
      <w:r w:rsidRPr="00B251F9">
        <w:rPr>
          <w:rFonts w:ascii="Arial" w:hAnsi="Arial" w:cs="Arial"/>
          <w:i/>
          <w:sz w:val="20"/>
          <w:szCs w:val="20"/>
        </w:rPr>
        <w:t xml:space="preserve">42A15D101 sor </w:t>
      </w:r>
      <w:r w:rsidR="00444DC9" w:rsidRPr="00B251F9">
        <w:rPr>
          <w:rFonts w:ascii="Arial" w:hAnsi="Arial" w:cs="Arial"/>
          <w:i/>
          <w:sz w:val="20"/>
          <w:szCs w:val="20"/>
        </w:rPr>
        <w:t>Befizetett jegyzett tőke a befizetett osz</w:t>
      </w:r>
      <w:r w:rsidRPr="00B251F9">
        <w:rPr>
          <w:rFonts w:ascii="Arial" w:hAnsi="Arial" w:cs="Arial"/>
          <w:i/>
          <w:sz w:val="20"/>
          <w:szCs w:val="20"/>
        </w:rPr>
        <w:t>talékelsőbbségi részvény nélkül</w:t>
      </w:r>
      <w:r w:rsidR="00444DC9" w:rsidRPr="00B251F9">
        <w:rPr>
          <w:rFonts w:ascii="Arial" w:hAnsi="Arial" w:cs="Arial"/>
          <w:i/>
          <w:sz w:val="20"/>
          <w:szCs w:val="20"/>
        </w:rPr>
        <w:t xml:space="preserve"> </w:t>
      </w:r>
    </w:p>
    <w:p w14:paraId="0F75EC10"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Biztosító egyesület vagy szövetkezet esetén ebben a sorban a tényleges alaptőkét kell bemutatni, ha fennállnak a </w:t>
      </w:r>
      <w:r w:rsidR="004C77E2">
        <w:rPr>
          <w:rFonts w:ascii="Arial" w:hAnsi="Arial" w:cs="Arial"/>
          <w:sz w:val="20"/>
          <w:szCs w:val="20"/>
        </w:rPr>
        <w:t xml:space="preserve">43/2015. </w:t>
      </w:r>
      <w:r w:rsidR="00B27C7E">
        <w:rPr>
          <w:rFonts w:ascii="Arial" w:hAnsi="Arial" w:cs="Arial"/>
          <w:sz w:val="20"/>
          <w:szCs w:val="20"/>
        </w:rPr>
        <w:t xml:space="preserve">(III. 12.) </w:t>
      </w:r>
      <w:r w:rsidR="004C77E2">
        <w:rPr>
          <w:rFonts w:ascii="Arial" w:hAnsi="Arial" w:cs="Arial"/>
          <w:sz w:val="20"/>
          <w:szCs w:val="20"/>
        </w:rPr>
        <w:t>Korm. rendelet 84.</w:t>
      </w:r>
      <w:r w:rsidRPr="00B251F9">
        <w:rPr>
          <w:rFonts w:ascii="Arial" w:hAnsi="Arial" w:cs="Arial"/>
          <w:sz w:val="20"/>
          <w:szCs w:val="20"/>
        </w:rPr>
        <w:t xml:space="preserve"> § (2) bekezdés </w:t>
      </w:r>
      <w:r w:rsidR="004318C1" w:rsidRPr="00B251F9">
        <w:rPr>
          <w:rFonts w:ascii="Arial" w:hAnsi="Arial" w:cs="Arial"/>
          <w:sz w:val="20"/>
          <w:szCs w:val="20"/>
        </w:rPr>
        <w:t>a)</w:t>
      </w:r>
      <w:r w:rsidRPr="00B251F9">
        <w:rPr>
          <w:rFonts w:ascii="Arial" w:hAnsi="Arial" w:cs="Arial"/>
          <w:sz w:val="20"/>
          <w:szCs w:val="20"/>
        </w:rPr>
        <w:t xml:space="preserve"> pontj</w:t>
      </w:r>
      <w:r w:rsidR="004318C1" w:rsidRPr="00B251F9">
        <w:rPr>
          <w:rFonts w:ascii="Arial" w:hAnsi="Arial" w:cs="Arial"/>
          <w:sz w:val="20"/>
          <w:szCs w:val="20"/>
        </w:rPr>
        <w:t>áb</w:t>
      </w:r>
      <w:r w:rsidRPr="00B251F9">
        <w:rPr>
          <w:rFonts w:ascii="Arial" w:hAnsi="Arial" w:cs="Arial"/>
          <w:sz w:val="20"/>
          <w:szCs w:val="20"/>
        </w:rPr>
        <w:t>an foglalt feltételek.</w:t>
      </w:r>
    </w:p>
    <w:p w14:paraId="39EDEE51" w14:textId="77777777" w:rsidR="00DE1348" w:rsidRPr="00B251F9" w:rsidRDefault="00DE1348" w:rsidP="00546B00">
      <w:pPr>
        <w:spacing w:before="120"/>
        <w:jc w:val="both"/>
        <w:rPr>
          <w:rFonts w:ascii="Arial" w:hAnsi="Arial" w:cs="Arial"/>
          <w:i/>
          <w:sz w:val="20"/>
          <w:szCs w:val="20"/>
        </w:rPr>
      </w:pPr>
      <w:r w:rsidRPr="00B251F9">
        <w:rPr>
          <w:rFonts w:ascii="Arial" w:hAnsi="Arial" w:cs="Arial"/>
          <w:i/>
          <w:sz w:val="20"/>
          <w:szCs w:val="20"/>
        </w:rPr>
        <w:t xml:space="preserve">42A15D107 sor </w:t>
      </w:r>
      <w:r w:rsidR="00444DC9" w:rsidRPr="00B251F9">
        <w:rPr>
          <w:rFonts w:ascii="Arial" w:hAnsi="Arial" w:cs="Arial"/>
          <w:i/>
          <w:sz w:val="20"/>
          <w:szCs w:val="20"/>
        </w:rPr>
        <w:t>A korrigált alárendelt kölcsöntőke és az osztalékelsőbbségi rész</w:t>
      </w:r>
      <w:r w:rsidRPr="00B251F9">
        <w:rPr>
          <w:rFonts w:ascii="Arial" w:hAnsi="Arial" w:cs="Arial"/>
          <w:i/>
          <w:sz w:val="20"/>
          <w:szCs w:val="20"/>
        </w:rPr>
        <w:t>vény figyelembe vehető mértéke</w:t>
      </w:r>
    </w:p>
    <w:p w14:paraId="77DC5E5B"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 korrigált alárendelt kölcsöntőkéből és az osztalékelsőbbségi részvényből a </w:t>
      </w:r>
      <w:r w:rsidR="004C77E2">
        <w:rPr>
          <w:rFonts w:ascii="Arial" w:hAnsi="Arial" w:cs="Arial"/>
          <w:sz w:val="20"/>
          <w:szCs w:val="20"/>
        </w:rPr>
        <w:t xml:space="preserve">43/2015. </w:t>
      </w:r>
      <w:r w:rsidR="00B27C7E">
        <w:rPr>
          <w:rFonts w:ascii="Arial" w:hAnsi="Arial" w:cs="Arial"/>
          <w:sz w:val="20"/>
          <w:szCs w:val="20"/>
        </w:rPr>
        <w:t xml:space="preserve">(III. 12.) </w:t>
      </w:r>
      <w:r w:rsidR="004C77E2">
        <w:rPr>
          <w:rFonts w:ascii="Arial" w:hAnsi="Arial" w:cs="Arial"/>
          <w:sz w:val="20"/>
          <w:szCs w:val="20"/>
        </w:rPr>
        <w:t>Korm. rendelet 84</w:t>
      </w:r>
      <w:r w:rsidRPr="00B251F9">
        <w:rPr>
          <w:rFonts w:ascii="Arial" w:hAnsi="Arial" w:cs="Arial"/>
          <w:sz w:val="20"/>
          <w:szCs w:val="20"/>
        </w:rPr>
        <w:t>. § (3) bekezdése alapján figyelembe vehető összeg.</w:t>
      </w:r>
    </w:p>
    <w:p w14:paraId="5C1CCD75" w14:textId="77777777" w:rsidR="00306942" w:rsidRPr="00B251F9" w:rsidRDefault="00306942" w:rsidP="00546B00">
      <w:pPr>
        <w:spacing w:before="120"/>
        <w:jc w:val="both"/>
        <w:rPr>
          <w:rFonts w:ascii="Arial" w:hAnsi="Arial" w:cs="Arial"/>
          <w:i/>
          <w:sz w:val="20"/>
          <w:szCs w:val="20"/>
        </w:rPr>
      </w:pPr>
      <w:r w:rsidRPr="00B251F9">
        <w:rPr>
          <w:rFonts w:ascii="Arial" w:hAnsi="Arial" w:cs="Arial"/>
          <w:i/>
          <w:sz w:val="20"/>
          <w:szCs w:val="20"/>
        </w:rPr>
        <w:t xml:space="preserve">42A15D1071 sor </w:t>
      </w:r>
      <w:r w:rsidR="00444DC9" w:rsidRPr="00B251F9">
        <w:rPr>
          <w:rFonts w:ascii="Arial" w:hAnsi="Arial" w:cs="Arial"/>
          <w:i/>
          <w:sz w:val="20"/>
          <w:szCs w:val="20"/>
        </w:rPr>
        <w:t>Ko</w:t>
      </w:r>
      <w:r w:rsidRPr="00B251F9">
        <w:rPr>
          <w:rFonts w:ascii="Arial" w:hAnsi="Arial" w:cs="Arial"/>
          <w:i/>
          <w:sz w:val="20"/>
          <w:szCs w:val="20"/>
        </w:rPr>
        <w:t>rrigált alárendelt kölcsöntőke</w:t>
      </w:r>
    </w:p>
    <w:p w14:paraId="5802D9D8"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 korrigált alárendelt kölcsöntőkét a </w:t>
      </w:r>
      <w:r w:rsidR="004C77E2">
        <w:rPr>
          <w:rFonts w:ascii="Arial" w:hAnsi="Arial" w:cs="Arial"/>
          <w:sz w:val="20"/>
          <w:szCs w:val="20"/>
        </w:rPr>
        <w:t xml:space="preserve">43/2015. </w:t>
      </w:r>
      <w:r w:rsidR="004F2DD7">
        <w:rPr>
          <w:rFonts w:ascii="Arial" w:hAnsi="Arial" w:cs="Arial"/>
          <w:sz w:val="20"/>
          <w:szCs w:val="20"/>
        </w:rPr>
        <w:t xml:space="preserve">(III. 12.) </w:t>
      </w:r>
      <w:r w:rsidR="004C77E2">
        <w:rPr>
          <w:rFonts w:ascii="Arial" w:hAnsi="Arial" w:cs="Arial"/>
          <w:sz w:val="20"/>
          <w:szCs w:val="20"/>
        </w:rPr>
        <w:t>Korm. rendelet 84.</w:t>
      </w:r>
      <w:r w:rsidRPr="00B251F9">
        <w:rPr>
          <w:rFonts w:ascii="Arial" w:hAnsi="Arial" w:cs="Arial"/>
          <w:sz w:val="20"/>
          <w:szCs w:val="20"/>
        </w:rPr>
        <w:t xml:space="preserve"> § (4) bekezdése alapján kell meghatározni.</w:t>
      </w:r>
    </w:p>
    <w:p w14:paraId="006C133B" w14:textId="2ED8F5E6" w:rsidR="00306942" w:rsidRPr="00B251F9" w:rsidRDefault="00306942" w:rsidP="00546B00">
      <w:pPr>
        <w:spacing w:before="120"/>
        <w:jc w:val="both"/>
        <w:rPr>
          <w:rFonts w:ascii="Arial" w:hAnsi="Arial" w:cs="Arial"/>
          <w:i/>
          <w:sz w:val="20"/>
          <w:szCs w:val="20"/>
        </w:rPr>
      </w:pPr>
      <w:r w:rsidRPr="00B251F9">
        <w:rPr>
          <w:rFonts w:ascii="Arial" w:hAnsi="Arial" w:cs="Arial"/>
          <w:i/>
          <w:sz w:val="20"/>
          <w:szCs w:val="20"/>
        </w:rPr>
        <w:t>42A15D1072</w:t>
      </w:r>
      <w:del w:id="34" w:author="MNB" w:date="2024-11-27T16:39:00Z">
        <w:r w:rsidRPr="00B251F9">
          <w:rPr>
            <w:rFonts w:ascii="Arial" w:hAnsi="Arial" w:cs="Arial"/>
            <w:i/>
            <w:sz w:val="20"/>
            <w:szCs w:val="20"/>
          </w:rPr>
          <w:delText>-</w:delText>
        </w:r>
      </w:del>
      <w:ins w:id="35" w:author="MNB" w:date="2024-11-27T16:39:00Z">
        <w:r w:rsidR="008250A1">
          <w:rPr>
            <w:rFonts w:ascii="Arial" w:hAnsi="Arial" w:cs="Arial"/>
            <w:i/>
            <w:sz w:val="20"/>
            <w:szCs w:val="20"/>
          </w:rPr>
          <w:t>–</w:t>
        </w:r>
      </w:ins>
      <w:r w:rsidRPr="00B251F9">
        <w:rPr>
          <w:rFonts w:ascii="Arial" w:hAnsi="Arial" w:cs="Arial"/>
          <w:i/>
          <w:sz w:val="20"/>
          <w:szCs w:val="20"/>
        </w:rPr>
        <w:t>42A15D10722</w:t>
      </w:r>
      <w:r w:rsidR="00444DC9" w:rsidRPr="00B251F9">
        <w:rPr>
          <w:rFonts w:ascii="Arial" w:hAnsi="Arial" w:cs="Arial"/>
          <w:i/>
          <w:sz w:val="20"/>
          <w:szCs w:val="20"/>
        </w:rPr>
        <w:t xml:space="preserve"> sor </w:t>
      </w:r>
    </w:p>
    <w:p w14:paraId="4D2A7727"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Az alárendelt kölcsöntőkénél csak azok a tőkeelemek vehetők figyelembe, amelyek megfele</w:t>
      </w:r>
      <w:r w:rsidR="00894E67" w:rsidRPr="00B251F9">
        <w:rPr>
          <w:rFonts w:ascii="Arial" w:hAnsi="Arial" w:cs="Arial"/>
          <w:sz w:val="20"/>
          <w:szCs w:val="20"/>
        </w:rPr>
        <w:t>lnek a</w:t>
      </w:r>
      <w:r w:rsidR="004C77E2">
        <w:rPr>
          <w:rFonts w:ascii="Arial" w:hAnsi="Arial" w:cs="Arial"/>
          <w:sz w:val="20"/>
          <w:szCs w:val="20"/>
        </w:rPr>
        <w:t xml:space="preserve"> 43/2015. </w:t>
      </w:r>
      <w:r w:rsidR="004F2DD7">
        <w:rPr>
          <w:rFonts w:ascii="Arial" w:hAnsi="Arial" w:cs="Arial"/>
          <w:sz w:val="20"/>
          <w:szCs w:val="20"/>
        </w:rPr>
        <w:t xml:space="preserve">(III. 12.) </w:t>
      </w:r>
      <w:r w:rsidR="004C77E2">
        <w:rPr>
          <w:rFonts w:ascii="Arial" w:hAnsi="Arial" w:cs="Arial"/>
          <w:sz w:val="20"/>
          <w:szCs w:val="20"/>
        </w:rPr>
        <w:t>Korm. rendelet 84</w:t>
      </w:r>
      <w:r w:rsidR="00894E67" w:rsidRPr="00B251F9">
        <w:rPr>
          <w:rFonts w:ascii="Arial" w:hAnsi="Arial" w:cs="Arial"/>
          <w:sz w:val="20"/>
          <w:szCs w:val="20"/>
        </w:rPr>
        <w:t>. § (4) bekezdés</w:t>
      </w:r>
      <w:r w:rsidR="005F6D22">
        <w:rPr>
          <w:rFonts w:ascii="Arial" w:hAnsi="Arial" w:cs="Arial"/>
          <w:sz w:val="20"/>
          <w:szCs w:val="20"/>
        </w:rPr>
        <w:t>ében</w:t>
      </w:r>
      <w:r w:rsidRPr="00B251F9">
        <w:rPr>
          <w:rFonts w:ascii="Arial" w:hAnsi="Arial" w:cs="Arial"/>
          <w:sz w:val="20"/>
          <w:szCs w:val="20"/>
        </w:rPr>
        <w:t xml:space="preserve"> foglalt feltételeknek.</w:t>
      </w:r>
    </w:p>
    <w:p w14:paraId="712A0043" w14:textId="77777777" w:rsidR="00306942" w:rsidRPr="00B251F9" w:rsidRDefault="00306942" w:rsidP="00546B00">
      <w:pPr>
        <w:spacing w:before="120"/>
        <w:jc w:val="both"/>
        <w:rPr>
          <w:rFonts w:ascii="Arial" w:hAnsi="Arial" w:cs="Arial"/>
          <w:i/>
          <w:sz w:val="20"/>
          <w:szCs w:val="20"/>
        </w:rPr>
      </w:pPr>
      <w:r w:rsidRPr="00B251F9">
        <w:rPr>
          <w:rFonts w:ascii="Arial" w:hAnsi="Arial" w:cs="Arial"/>
          <w:i/>
          <w:sz w:val="20"/>
          <w:szCs w:val="20"/>
        </w:rPr>
        <w:t xml:space="preserve">42A15D110 sor </w:t>
      </w:r>
      <w:r w:rsidR="00444DC9" w:rsidRPr="00B251F9">
        <w:rPr>
          <w:rFonts w:ascii="Arial" w:hAnsi="Arial" w:cs="Arial"/>
          <w:i/>
          <w:sz w:val="20"/>
          <w:szCs w:val="20"/>
        </w:rPr>
        <w:t>Diszkontálás előtti és diszkontált</w:t>
      </w:r>
      <w:r w:rsidRPr="00B251F9">
        <w:rPr>
          <w:rFonts w:ascii="Arial" w:hAnsi="Arial" w:cs="Arial"/>
          <w:i/>
          <w:sz w:val="20"/>
          <w:szCs w:val="20"/>
        </w:rPr>
        <w:t xml:space="preserve"> függőkár tartalék különbözete</w:t>
      </w:r>
    </w:p>
    <w:p w14:paraId="7359019F"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A levonandó diszkontálási különbözetet a nem</w:t>
      </w:r>
      <w:r w:rsidR="00F15F94">
        <w:rPr>
          <w:rFonts w:ascii="Arial" w:hAnsi="Arial" w:cs="Arial"/>
          <w:sz w:val="20"/>
          <w:szCs w:val="20"/>
        </w:rPr>
        <w:t>-</w:t>
      </w:r>
      <w:r w:rsidRPr="00B251F9">
        <w:rPr>
          <w:rFonts w:ascii="Arial" w:hAnsi="Arial" w:cs="Arial"/>
          <w:sz w:val="20"/>
          <w:szCs w:val="20"/>
        </w:rPr>
        <w:t>élet</w:t>
      </w:r>
      <w:r w:rsidR="00841C04">
        <w:rPr>
          <w:rFonts w:ascii="Arial" w:hAnsi="Arial" w:cs="Arial"/>
          <w:sz w:val="20"/>
          <w:szCs w:val="20"/>
        </w:rPr>
        <w:t>biztosítási</w:t>
      </w:r>
      <w:r w:rsidRPr="00B251F9">
        <w:rPr>
          <w:rFonts w:ascii="Arial" w:hAnsi="Arial" w:cs="Arial"/>
          <w:sz w:val="20"/>
          <w:szCs w:val="20"/>
        </w:rPr>
        <w:t xml:space="preserve"> ágra a </w:t>
      </w:r>
      <w:r w:rsidR="004C77E2">
        <w:rPr>
          <w:rFonts w:ascii="Arial" w:hAnsi="Arial" w:cs="Arial"/>
          <w:sz w:val="20"/>
          <w:szCs w:val="20"/>
        </w:rPr>
        <w:t xml:space="preserve">43/2015. </w:t>
      </w:r>
      <w:r w:rsidR="004F2DD7">
        <w:rPr>
          <w:rFonts w:ascii="Arial" w:hAnsi="Arial" w:cs="Arial"/>
          <w:sz w:val="20"/>
          <w:szCs w:val="20"/>
        </w:rPr>
        <w:t xml:space="preserve">(III. 12.) </w:t>
      </w:r>
      <w:r w:rsidR="004C77E2">
        <w:rPr>
          <w:rFonts w:ascii="Arial" w:hAnsi="Arial" w:cs="Arial"/>
          <w:sz w:val="20"/>
          <w:szCs w:val="20"/>
        </w:rPr>
        <w:t>Korm. rendelet 85</w:t>
      </w:r>
      <w:r w:rsidR="00865235" w:rsidRPr="00B251F9">
        <w:rPr>
          <w:rFonts w:ascii="Arial" w:hAnsi="Arial" w:cs="Arial"/>
          <w:sz w:val="20"/>
          <w:szCs w:val="20"/>
        </w:rPr>
        <w:t>. § (2) bekezdés</w:t>
      </w:r>
      <w:r w:rsidRPr="00B251F9">
        <w:rPr>
          <w:rFonts w:ascii="Arial" w:hAnsi="Arial" w:cs="Arial"/>
          <w:sz w:val="20"/>
          <w:szCs w:val="20"/>
        </w:rPr>
        <w:t xml:space="preserve"> c) pontjában felsorolt ágazatok, illetve tartalékértékek kivételével kell meghatározni.</w:t>
      </w:r>
    </w:p>
    <w:p w14:paraId="38A0378F" w14:textId="77777777" w:rsidR="001B029C" w:rsidRPr="00B251F9" w:rsidRDefault="001B029C" w:rsidP="00546B00">
      <w:pPr>
        <w:spacing w:before="120"/>
        <w:jc w:val="both"/>
        <w:rPr>
          <w:rFonts w:ascii="Arial" w:hAnsi="Arial" w:cs="Arial"/>
          <w:sz w:val="20"/>
          <w:szCs w:val="20"/>
        </w:rPr>
      </w:pPr>
    </w:p>
    <w:p w14:paraId="75803A18" w14:textId="77777777" w:rsidR="00444DC9" w:rsidRPr="00B251F9" w:rsidRDefault="00791593" w:rsidP="00546B00">
      <w:pPr>
        <w:spacing w:before="120"/>
        <w:jc w:val="both"/>
        <w:rPr>
          <w:rFonts w:ascii="Arial" w:hAnsi="Arial" w:cs="Arial"/>
          <w:b/>
          <w:sz w:val="20"/>
          <w:szCs w:val="20"/>
        </w:rPr>
      </w:pPr>
      <w:r>
        <w:rPr>
          <w:rFonts w:ascii="Arial" w:hAnsi="Arial" w:cs="Arial"/>
          <w:b/>
          <w:sz w:val="20"/>
          <w:szCs w:val="20"/>
        </w:rPr>
        <w:t xml:space="preserve">39. </w:t>
      </w:r>
      <w:r w:rsidR="00444DC9" w:rsidRPr="00B251F9">
        <w:rPr>
          <w:rFonts w:ascii="Arial" w:hAnsi="Arial" w:cs="Arial"/>
          <w:b/>
          <w:sz w:val="20"/>
          <w:szCs w:val="20"/>
        </w:rPr>
        <w:t>42A17A1 Bevételi adatok földrajzi megoszlásban történő bemutatása</w:t>
      </w:r>
    </w:p>
    <w:p w14:paraId="5341A00E" w14:textId="77777777" w:rsidR="00306942" w:rsidRPr="00B251F9" w:rsidRDefault="00306942" w:rsidP="00546B00">
      <w:pPr>
        <w:spacing w:before="120"/>
        <w:jc w:val="both"/>
        <w:rPr>
          <w:rFonts w:ascii="Arial" w:hAnsi="Arial" w:cs="Arial"/>
          <w:b/>
          <w:bCs/>
          <w:sz w:val="20"/>
          <w:szCs w:val="20"/>
        </w:rPr>
      </w:pPr>
      <w:r w:rsidRPr="00B251F9">
        <w:rPr>
          <w:rFonts w:ascii="Arial" w:hAnsi="Arial" w:cs="Arial"/>
          <w:b/>
          <w:bCs/>
          <w:sz w:val="20"/>
          <w:szCs w:val="20"/>
        </w:rPr>
        <w:t>A tábla sorai</w:t>
      </w:r>
    </w:p>
    <w:p w14:paraId="17A62450" w14:textId="77777777" w:rsidR="00306942" w:rsidRPr="00B251F9" w:rsidRDefault="00444DC9" w:rsidP="00546B00">
      <w:pPr>
        <w:spacing w:before="120"/>
        <w:jc w:val="both"/>
        <w:rPr>
          <w:rFonts w:ascii="Arial" w:hAnsi="Arial" w:cs="Arial"/>
          <w:bCs/>
          <w:i/>
          <w:sz w:val="20"/>
          <w:szCs w:val="20"/>
        </w:rPr>
      </w:pPr>
      <w:r w:rsidRPr="00B251F9">
        <w:rPr>
          <w:rFonts w:ascii="Arial" w:hAnsi="Arial" w:cs="Arial"/>
          <w:bCs/>
          <w:i/>
          <w:sz w:val="20"/>
          <w:szCs w:val="20"/>
        </w:rPr>
        <w:t>42A17A111 sor</w:t>
      </w:r>
      <w:r w:rsidR="00306942" w:rsidRPr="00B251F9">
        <w:rPr>
          <w:rFonts w:ascii="Arial" w:hAnsi="Arial" w:cs="Arial"/>
          <w:bCs/>
          <w:i/>
          <w:sz w:val="20"/>
          <w:szCs w:val="20"/>
        </w:rPr>
        <w:t xml:space="preserve"> Közvetlen bruttó díjbevétel összesen</w:t>
      </w:r>
    </w:p>
    <w:p w14:paraId="5BCBC1C4" w14:textId="77777777" w:rsidR="00444DC9" w:rsidRPr="00B251F9" w:rsidRDefault="00306942" w:rsidP="00546B00">
      <w:pPr>
        <w:spacing w:before="120"/>
        <w:jc w:val="both"/>
        <w:rPr>
          <w:rFonts w:ascii="Arial" w:hAnsi="Arial" w:cs="Arial"/>
          <w:bCs/>
          <w:sz w:val="20"/>
          <w:szCs w:val="20"/>
        </w:rPr>
      </w:pPr>
      <w:r w:rsidRPr="00B251F9">
        <w:rPr>
          <w:rFonts w:ascii="Arial" w:hAnsi="Arial" w:cs="Arial"/>
          <w:bCs/>
          <w:sz w:val="20"/>
          <w:szCs w:val="20"/>
        </w:rPr>
        <w:t xml:space="preserve">A sor </w:t>
      </w:r>
      <w:r w:rsidR="00444DC9" w:rsidRPr="00B251F9">
        <w:rPr>
          <w:rFonts w:ascii="Arial" w:hAnsi="Arial" w:cs="Arial"/>
          <w:bCs/>
          <w:sz w:val="20"/>
          <w:szCs w:val="20"/>
        </w:rPr>
        <w:t xml:space="preserve">tartalmazza a biztosítási </w:t>
      </w:r>
      <w:r w:rsidRPr="00B251F9">
        <w:rPr>
          <w:rFonts w:ascii="Arial" w:hAnsi="Arial" w:cs="Arial"/>
          <w:bCs/>
          <w:sz w:val="20"/>
          <w:szCs w:val="20"/>
        </w:rPr>
        <w:t>szerződésekből származó összes k</w:t>
      </w:r>
      <w:r w:rsidR="00444DC9" w:rsidRPr="00B251F9">
        <w:rPr>
          <w:rFonts w:ascii="Arial" w:hAnsi="Arial" w:cs="Arial"/>
          <w:bCs/>
          <w:sz w:val="20"/>
          <w:szCs w:val="20"/>
        </w:rPr>
        <w:t>özvetlen bruttó biztosítási díjbevételt, melyet a következők szerint kell bontani: a székhely szerinti tagállam, az E</w:t>
      </w:r>
      <w:r w:rsidR="00177BCB">
        <w:rPr>
          <w:rFonts w:ascii="Arial" w:hAnsi="Arial" w:cs="Arial"/>
          <w:bCs/>
          <w:sz w:val="20"/>
          <w:szCs w:val="20"/>
        </w:rPr>
        <w:t xml:space="preserve">urópai </w:t>
      </w:r>
      <w:r w:rsidR="00444DC9" w:rsidRPr="00B251F9">
        <w:rPr>
          <w:rFonts w:ascii="Arial" w:hAnsi="Arial" w:cs="Arial"/>
          <w:bCs/>
          <w:sz w:val="20"/>
          <w:szCs w:val="20"/>
        </w:rPr>
        <w:t>U</w:t>
      </w:r>
      <w:r w:rsidR="00177BCB">
        <w:rPr>
          <w:rFonts w:ascii="Arial" w:hAnsi="Arial" w:cs="Arial"/>
          <w:bCs/>
          <w:sz w:val="20"/>
          <w:szCs w:val="20"/>
        </w:rPr>
        <w:t>nió (a továbbiakban: EU) más tagállama</w:t>
      </w:r>
      <w:r w:rsidR="00444DC9" w:rsidRPr="00B251F9">
        <w:rPr>
          <w:rFonts w:ascii="Arial" w:hAnsi="Arial" w:cs="Arial"/>
          <w:bCs/>
          <w:sz w:val="20"/>
          <w:szCs w:val="20"/>
        </w:rPr>
        <w:t xml:space="preserve">, </w:t>
      </w:r>
      <w:r w:rsidR="00AB07A4">
        <w:rPr>
          <w:rFonts w:ascii="Arial" w:hAnsi="Arial" w:cs="Arial"/>
          <w:bCs/>
          <w:sz w:val="20"/>
          <w:szCs w:val="20"/>
        </w:rPr>
        <w:t>más</w:t>
      </w:r>
      <w:r w:rsidR="00444DC9" w:rsidRPr="00B251F9">
        <w:rPr>
          <w:rFonts w:ascii="Arial" w:hAnsi="Arial" w:cs="Arial"/>
          <w:bCs/>
          <w:sz w:val="20"/>
          <w:szCs w:val="20"/>
        </w:rPr>
        <w:t xml:space="preserve"> EGT-</w:t>
      </w:r>
      <w:r w:rsidR="00AB07A4">
        <w:rPr>
          <w:rFonts w:ascii="Arial" w:hAnsi="Arial" w:cs="Arial"/>
          <w:bCs/>
          <w:sz w:val="20"/>
          <w:szCs w:val="20"/>
        </w:rPr>
        <w:t>állam</w:t>
      </w:r>
      <w:r w:rsidR="00444DC9" w:rsidRPr="00B251F9">
        <w:rPr>
          <w:rFonts w:ascii="Arial" w:hAnsi="Arial" w:cs="Arial"/>
          <w:bCs/>
          <w:sz w:val="20"/>
          <w:szCs w:val="20"/>
        </w:rPr>
        <w:t>, valamint Svájc, USA, Japán, egyéb országok.</w:t>
      </w:r>
    </w:p>
    <w:p w14:paraId="32D55897" w14:textId="77777777" w:rsidR="00306942" w:rsidRPr="00B251F9" w:rsidRDefault="00444DC9" w:rsidP="00546B00">
      <w:pPr>
        <w:spacing w:before="120"/>
        <w:jc w:val="both"/>
        <w:rPr>
          <w:rFonts w:ascii="Arial" w:hAnsi="Arial" w:cs="Arial"/>
          <w:bCs/>
          <w:i/>
          <w:sz w:val="20"/>
          <w:szCs w:val="20"/>
        </w:rPr>
      </w:pPr>
      <w:r w:rsidRPr="00B251F9">
        <w:rPr>
          <w:rFonts w:ascii="Arial" w:hAnsi="Arial" w:cs="Arial"/>
          <w:bCs/>
          <w:i/>
          <w:sz w:val="20"/>
          <w:szCs w:val="20"/>
        </w:rPr>
        <w:t>42A17A1111 sor</w:t>
      </w:r>
      <w:r w:rsidR="00306942" w:rsidRPr="00B251F9">
        <w:rPr>
          <w:rFonts w:ascii="Arial" w:hAnsi="Arial" w:cs="Arial"/>
          <w:bCs/>
          <w:i/>
          <w:sz w:val="20"/>
          <w:szCs w:val="20"/>
        </w:rPr>
        <w:t xml:space="preserve"> Közvetlen bruttó díjbevétel, a letelepedés joga alapján szerzett üzlet</w:t>
      </w:r>
    </w:p>
    <w:p w14:paraId="3DB47145" w14:textId="77777777" w:rsidR="002338F8" w:rsidRPr="00B251F9" w:rsidRDefault="00306942" w:rsidP="00546B00">
      <w:pPr>
        <w:spacing w:before="120"/>
        <w:jc w:val="both"/>
        <w:rPr>
          <w:rFonts w:ascii="Arial" w:hAnsi="Arial" w:cs="Arial"/>
          <w:bCs/>
          <w:i/>
          <w:sz w:val="20"/>
          <w:szCs w:val="20"/>
        </w:rPr>
      </w:pPr>
      <w:r w:rsidRPr="00B251F9">
        <w:rPr>
          <w:rFonts w:ascii="Arial" w:hAnsi="Arial" w:cs="Arial"/>
          <w:bCs/>
          <w:sz w:val="20"/>
          <w:szCs w:val="20"/>
        </w:rPr>
        <w:t>Ebben a sorban</w:t>
      </w:r>
      <w:r w:rsidR="00444DC9" w:rsidRPr="00B251F9">
        <w:rPr>
          <w:rFonts w:ascii="Arial" w:hAnsi="Arial" w:cs="Arial"/>
          <w:bCs/>
          <w:sz w:val="20"/>
          <w:szCs w:val="20"/>
        </w:rPr>
        <w:t xml:space="preserve"> a székhely szerinti tagállam szempontjából, a más országokban működő fiókok bruttó díjbevételét kell bontani a következők szerint: az EU</w:t>
      </w:r>
      <w:r w:rsidR="00177BCB">
        <w:rPr>
          <w:rFonts w:ascii="Arial" w:hAnsi="Arial" w:cs="Arial"/>
          <w:bCs/>
          <w:sz w:val="20"/>
          <w:szCs w:val="20"/>
        </w:rPr>
        <w:t xml:space="preserve"> tagállama</w:t>
      </w:r>
      <w:r w:rsidR="00444DC9" w:rsidRPr="00B251F9">
        <w:rPr>
          <w:rFonts w:ascii="Arial" w:hAnsi="Arial" w:cs="Arial"/>
          <w:bCs/>
          <w:sz w:val="20"/>
          <w:szCs w:val="20"/>
        </w:rPr>
        <w:t xml:space="preserve">, </w:t>
      </w:r>
      <w:r w:rsidR="00F16BEA">
        <w:rPr>
          <w:rFonts w:ascii="Arial" w:hAnsi="Arial" w:cs="Arial"/>
          <w:bCs/>
          <w:sz w:val="20"/>
          <w:szCs w:val="20"/>
        </w:rPr>
        <w:t>más</w:t>
      </w:r>
      <w:r w:rsidR="00444DC9" w:rsidRPr="00B251F9">
        <w:rPr>
          <w:rFonts w:ascii="Arial" w:hAnsi="Arial" w:cs="Arial"/>
          <w:bCs/>
          <w:sz w:val="20"/>
          <w:szCs w:val="20"/>
        </w:rPr>
        <w:t xml:space="preserve"> EGT-</w:t>
      </w:r>
      <w:r w:rsidR="00F16BEA">
        <w:rPr>
          <w:rFonts w:ascii="Arial" w:hAnsi="Arial" w:cs="Arial"/>
          <w:bCs/>
          <w:sz w:val="20"/>
          <w:szCs w:val="20"/>
        </w:rPr>
        <w:t>állam</w:t>
      </w:r>
      <w:r w:rsidR="00444DC9" w:rsidRPr="00B251F9">
        <w:rPr>
          <w:rFonts w:ascii="Arial" w:hAnsi="Arial" w:cs="Arial"/>
          <w:bCs/>
          <w:sz w:val="20"/>
          <w:szCs w:val="20"/>
        </w:rPr>
        <w:t>, valamint Svájc, USA, Japán, egyéb országok</w:t>
      </w:r>
      <w:r w:rsidR="00F16BEA">
        <w:rPr>
          <w:rFonts w:ascii="Arial" w:hAnsi="Arial" w:cs="Arial"/>
          <w:bCs/>
          <w:sz w:val="20"/>
          <w:szCs w:val="20"/>
        </w:rPr>
        <w:t>,</w:t>
      </w:r>
      <w:r w:rsidR="00444DC9" w:rsidRPr="00B251F9">
        <w:rPr>
          <w:rFonts w:ascii="Arial" w:hAnsi="Arial" w:cs="Arial"/>
          <w:bCs/>
          <w:sz w:val="20"/>
          <w:szCs w:val="20"/>
        </w:rPr>
        <w:t xml:space="preserve"> valamint ezeken belül a termékosztályozás szerint.</w:t>
      </w:r>
    </w:p>
    <w:p w14:paraId="4E6A4ACB" w14:textId="77777777" w:rsidR="00306942" w:rsidRPr="00B251F9" w:rsidRDefault="00444DC9" w:rsidP="00546B00">
      <w:pPr>
        <w:spacing w:before="120"/>
        <w:jc w:val="both"/>
        <w:rPr>
          <w:rFonts w:ascii="Arial" w:hAnsi="Arial" w:cs="Arial"/>
          <w:bCs/>
          <w:i/>
          <w:sz w:val="20"/>
          <w:szCs w:val="20"/>
        </w:rPr>
      </w:pPr>
      <w:r w:rsidRPr="00B251F9">
        <w:rPr>
          <w:rFonts w:ascii="Arial" w:hAnsi="Arial" w:cs="Arial"/>
          <w:bCs/>
          <w:i/>
          <w:sz w:val="20"/>
          <w:szCs w:val="20"/>
        </w:rPr>
        <w:t>42A17A1112 sor</w:t>
      </w:r>
      <w:r w:rsidR="00306942" w:rsidRPr="00B251F9">
        <w:rPr>
          <w:rFonts w:ascii="Arial" w:hAnsi="Arial" w:cs="Arial"/>
          <w:bCs/>
          <w:i/>
          <w:sz w:val="20"/>
          <w:szCs w:val="20"/>
        </w:rPr>
        <w:t xml:space="preserve"> Közvetlen bruttó díjbevétel, a szolgáltatásnyújtás szabadsága alapján szerzett üzlet</w:t>
      </w:r>
    </w:p>
    <w:p w14:paraId="5EC428B5" w14:textId="77777777" w:rsidR="00444DC9" w:rsidRPr="00B251F9" w:rsidRDefault="00306942" w:rsidP="00546B00">
      <w:pPr>
        <w:spacing w:before="120"/>
        <w:jc w:val="both"/>
        <w:rPr>
          <w:rFonts w:ascii="Arial" w:hAnsi="Arial" w:cs="Arial"/>
          <w:bCs/>
          <w:sz w:val="20"/>
          <w:szCs w:val="20"/>
        </w:rPr>
      </w:pPr>
      <w:r w:rsidRPr="00B251F9">
        <w:rPr>
          <w:rFonts w:ascii="Arial" w:hAnsi="Arial" w:cs="Arial"/>
          <w:bCs/>
          <w:sz w:val="20"/>
          <w:szCs w:val="20"/>
        </w:rPr>
        <w:t xml:space="preserve">Ebben a sorban </w:t>
      </w:r>
      <w:r w:rsidR="00444DC9" w:rsidRPr="00B251F9">
        <w:rPr>
          <w:rFonts w:ascii="Arial" w:hAnsi="Arial" w:cs="Arial"/>
          <w:bCs/>
          <w:sz w:val="20"/>
          <w:szCs w:val="20"/>
        </w:rPr>
        <w:t>a székhely szerinti tagállam szempontjából, a bruttó díjbevételt a más államokba nyújtott szolgáltatás szabadsága alapján bontani kell a következők szerint: az EU</w:t>
      </w:r>
      <w:r w:rsidR="00177BCB">
        <w:rPr>
          <w:rFonts w:ascii="Arial" w:hAnsi="Arial" w:cs="Arial"/>
          <w:bCs/>
          <w:sz w:val="20"/>
          <w:szCs w:val="20"/>
        </w:rPr>
        <w:t xml:space="preserve"> </w:t>
      </w:r>
      <w:r w:rsidR="003F6D79">
        <w:rPr>
          <w:rFonts w:ascii="Arial" w:hAnsi="Arial" w:cs="Arial"/>
          <w:bCs/>
          <w:sz w:val="20"/>
          <w:szCs w:val="20"/>
        </w:rPr>
        <w:t>tagállama</w:t>
      </w:r>
      <w:r w:rsidR="00444DC9" w:rsidRPr="00B251F9">
        <w:rPr>
          <w:rFonts w:ascii="Arial" w:hAnsi="Arial" w:cs="Arial"/>
          <w:bCs/>
          <w:sz w:val="20"/>
          <w:szCs w:val="20"/>
        </w:rPr>
        <w:t xml:space="preserve">, </w:t>
      </w:r>
      <w:r w:rsidR="00273AB3">
        <w:rPr>
          <w:rFonts w:ascii="Arial" w:hAnsi="Arial" w:cs="Arial"/>
          <w:bCs/>
          <w:sz w:val="20"/>
          <w:szCs w:val="20"/>
        </w:rPr>
        <w:t>más</w:t>
      </w:r>
      <w:r w:rsidR="00444DC9" w:rsidRPr="00B251F9">
        <w:rPr>
          <w:rFonts w:ascii="Arial" w:hAnsi="Arial" w:cs="Arial"/>
          <w:bCs/>
          <w:sz w:val="20"/>
          <w:szCs w:val="20"/>
        </w:rPr>
        <w:t xml:space="preserve"> EGT-</w:t>
      </w:r>
      <w:r w:rsidR="00273AB3">
        <w:rPr>
          <w:rFonts w:ascii="Arial" w:hAnsi="Arial" w:cs="Arial"/>
          <w:bCs/>
          <w:sz w:val="20"/>
          <w:szCs w:val="20"/>
        </w:rPr>
        <w:t>álla</w:t>
      </w:r>
      <w:r w:rsidR="00325623">
        <w:rPr>
          <w:rFonts w:ascii="Arial" w:hAnsi="Arial" w:cs="Arial"/>
          <w:bCs/>
          <w:sz w:val="20"/>
          <w:szCs w:val="20"/>
        </w:rPr>
        <w:t>m</w:t>
      </w:r>
      <w:r w:rsidR="00444DC9" w:rsidRPr="00B251F9">
        <w:rPr>
          <w:rFonts w:ascii="Arial" w:hAnsi="Arial" w:cs="Arial"/>
          <w:bCs/>
          <w:sz w:val="20"/>
          <w:szCs w:val="20"/>
        </w:rPr>
        <w:t>, valamint Svájc, USA, Japán, egyéb országok</w:t>
      </w:r>
      <w:r w:rsidR="00325623">
        <w:rPr>
          <w:rFonts w:ascii="Arial" w:hAnsi="Arial" w:cs="Arial"/>
          <w:bCs/>
          <w:sz w:val="20"/>
          <w:szCs w:val="20"/>
        </w:rPr>
        <w:t>,</w:t>
      </w:r>
      <w:r w:rsidR="00444DC9" w:rsidRPr="00B251F9">
        <w:rPr>
          <w:rFonts w:ascii="Arial" w:hAnsi="Arial" w:cs="Arial"/>
          <w:bCs/>
          <w:sz w:val="20"/>
          <w:szCs w:val="20"/>
        </w:rPr>
        <w:t xml:space="preserve"> valamint ezeken belül a termékosztályozás szerint.</w:t>
      </w:r>
    </w:p>
    <w:p w14:paraId="265A953A" w14:textId="77777777" w:rsidR="00CE716D" w:rsidRPr="00B251F9" w:rsidRDefault="00444DC9" w:rsidP="00546B00">
      <w:pPr>
        <w:spacing w:before="120"/>
        <w:jc w:val="both"/>
        <w:rPr>
          <w:rFonts w:ascii="Arial" w:hAnsi="Arial" w:cs="Arial"/>
          <w:bCs/>
          <w:i/>
          <w:sz w:val="20"/>
          <w:szCs w:val="20"/>
        </w:rPr>
      </w:pPr>
      <w:r w:rsidRPr="00B251F9">
        <w:rPr>
          <w:rFonts w:ascii="Arial" w:hAnsi="Arial" w:cs="Arial"/>
          <w:bCs/>
          <w:i/>
          <w:sz w:val="20"/>
          <w:szCs w:val="20"/>
        </w:rPr>
        <w:t>42A17A112 sor</w:t>
      </w:r>
      <w:r w:rsidR="00CE716D" w:rsidRPr="00B251F9">
        <w:rPr>
          <w:rFonts w:ascii="Arial" w:hAnsi="Arial" w:cs="Arial"/>
          <w:bCs/>
          <w:i/>
          <w:sz w:val="20"/>
          <w:szCs w:val="20"/>
        </w:rPr>
        <w:t xml:space="preserve"> Bruttó aktív viszontbiztosítási díjbevétel</w:t>
      </w:r>
    </w:p>
    <w:p w14:paraId="7C1B9401" w14:textId="77777777" w:rsidR="00444DC9" w:rsidRPr="00B251F9" w:rsidRDefault="00CE716D" w:rsidP="00546B00">
      <w:pPr>
        <w:spacing w:before="120"/>
        <w:jc w:val="both"/>
        <w:rPr>
          <w:rFonts w:ascii="Arial" w:hAnsi="Arial" w:cs="Arial"/>
          <w:bCs/>
          <w:sz w:val="20"/>
          <w:szCs w:val="20"/>
        </w:rPr>
      </w:pPr>
      <w:r w:rsidRPr="00B251F9">
        <w:rPr>
          <w:rFonts w:ascii="Arial" w:hAnsi="Arial" w:cs="Arial"/>
          <w:bCs/>
          <w:sz w:val="20"/>
          <w:szCs w:val="20"/>
        </w:rPr>
        <w:t>A</w:t>
      </w:r>
      <w:r w:rsidR="00444DC9" w:rsidRPr="00B251F9">
        <w:rPr>
          <w:rFonts w:ascii="Arial" w:hAnsi="Arial" w:cs="Arial"/>
          <w:bCs/>
          <w:sz w:val="20"/>
          <w:szCs w:val="20"/>
        </w:rPr>
        <w:t xml:space="preserve"> székhely szerinti tagállam szempontjából a bruttó aktív viszontbiztosítási díjbevételt bontani kell a következők szerint: a székhely szerinti tagállam, az EU</w:t>
      </w:r>
      <w:r w:rsidR="003F6D79">
        <w:rPr>
          <w:rFonts w:ascii="Arial" w:hAnsi="Arial" w:cs="Arial"/>
          <w:bCs/>
          <w:sz w:val="20"/>
          <w:szCs w:val="20"/>
        </w:rPr>
        <w:t xml:space="preserve"> tagállama</w:t>
      </w:r>
      <w:r w:rsidR="00444DC9" w:rsidRPr="00B251F9">
        <w:rPr>
          <w:rFonts w:ascii="Arial" w:hAnsi="Arial" w:cs="Arial"/>
          <w:bCs/>
          <w:sz w:val="20"/>
          <w:szCs w:val="20"/>
        </w:rPr>
        <w:t xml:space="preserve">, </w:t>
      </w:r>
      <w:r w:rsidR="00325623">
        <w:rPr>
          <w:rFonts w:ascii="Arial" w:hAnsi="Arial" w:cs="Arial"/>
          <w:bCs/>
          <w:sz w:val="20"/>
          <w:szCs w:val="20"/>
        </w:rPr>
        <w:t>más EGT-állam,</w:t>
      </w:r>
      <w:r w:rsidR="00444DC9" w:rsidRPr="00B251F9">
        <w:rPr>
          <w:rFonts w:ascii="Arial" w:hAnsi="Arial" w:cs="Arial"/>
          <w:bCs/>
          <w:sz w:val="20"/>
          <w:szCs w:val="20"/>
        </w:rPr>
        <w:t xml:space="preserve"> valamint Svájc, USA, Japán, egyéb országok. A bontás során a viszontbiztosításba adó gazdasági szervezet földrajzi elhelyezkedését kell figyelembe venni.</w:t>
      </w:r>
    </w:p>
    <w:p w14:paraId="4909E492" w14:textId="77777777" w:rsidR="00CE716D" w:rsidRPr="00B251F9" w:rsidRDefault="00444DC9" w:rsidP="00546B00">
      <w:pPr>
        <w:spacing w:before="120"/>
        <w:jc w:val="both"/>
        <w:rPr>
          <w:rFonts w:ascii="Arial" w:hAnsi="Arial" w:cs="Arial"/>
          <w:bCs/>
          <w:i/>
          <w:sz w:val="20"/>
          <w:szCs w:val="20"/>
        </w:rPr>
      </w:pPr>
      <w:r w:rsidRPr="00B251F9">
        <w:rPr>
          <w:rFonts w:ascii="Arial" w:hAnsi="Arial" w:cs="Arial"/>
          <w:bCs/>
          <w:i/>
          <w:sz w:val="20"/>
          <w:szCs w:val="20"/>
        </w:rPr>
        <w:t>42A17A12 sor</w:t>
      </w:r>
      <w:r w:rsidR="00CE716D" w:rsidRPr="00B251F9">
        <w:rPr>
          <w:rFonts w:ascii="Arial" w:hAnsi="Arial" w:cs="Arial"/>
          <w:bCs/>
          <w:i/>
          <w:sz w:val="20"/>
          <w:szCs w:val="20"/>
        </w:rPr>
        <w:t xml:space="preserve"> Bruttó (passzív) viszontbiztosításba adott díj</w:t>
      </w:r>
    </w:p>
    <w:p w14:paraId="1B9298C5" w14:textId="77777777" w:rsidR="00444DC9" w:rsidRPr="00B251F9" w:rsidRDefault="00CE716D" w:rsidP="00546B00">
      <w:pPr>
        <w:spacing w:before="120"/>
        <w:jc w:val="both"/>
        <w:rPr>
          <w:rFonts w:ascii="Arial" w:hAnsi="Arial" w:cs="Arial"/>
          <w:bCs/>
          <w:sz w:val="20"/>
          <w:szCs w:val="20"/>
        </w:rPr>
      </w:pPr>
      <w:r w:rsidRPr="00B251F9">
        <w:rPr>
          <w:rFonts w:ascii="Arial" w:hAnsi="Arial" w:cs="Arial"/>
          <w:bCs/>
          <w:sz w:val="20"/>
          <w:szCs w:val="20"/>
        </w:rPr>
        <w:t>A</w:t>
      </w:r>
      <w:r w:rsidR="00444DC9" w:rsidRPr="00B251F9">
        <w:rPr>
          <w:rFonts w:ascii="Arial" w:hAnsi="Arial" w:cs="Arial"/>
          <w:bCs/>
          <w:sz w:val="20"/>
          <w:szCs w:val="20"/>
        </w:rPr>
        <w:t xml:space="preserve"> székhely szerinti tagállam szempontjából a viszontbiztosítók bruttó díjbevételből való részesedését bontani kell a következők szerint: a székhely szerinti tagállam, az EU</w:t>
      </w:r>
      <w:r w:rsidR="003F6D79">
        <w:rPr>
          <w:rFonts w:ascii="Arial" w:hAnsi="Arial" w:cs="Arial"/>
          <w:bCs/>
          <w:sz w:val="20"/>
          <w:szCs w:val="20"/>
        </w:rPr>
        <w:t xml:space="preserve"> más tagállama</w:t>
      </w:r>
      <w:r w:rsidR="00444DC9" w:rsidRPr="00B251F9">
        <w:rPr>
          <w:rFonts w:ascii="Arial" w:hAnsi="Arial" w:cs="Arial"/>
          <w:bCs/>
          <w:sz w:val="20"/>
          <w:szCs w:val="20"/>
        </w:rPr>
        <w:t xml:space="preserve">, </w:t>
      </w:r>
      <w:r w:rsidR="00325623">
        <w:rPr>
          <w:rFonts w:ascii="Arial" w:hAnsi="Arial" w:cs="Arial"/>
          <w:bCs/>
          <w:sz w:val="20"/>
          <w:szCs w:val="20"/>
        </w:rPr>
        <w:t>más</w:t>
      </w:r>
      <w:r w:rsidR="00444DC9" w:rsidRPr="00B251F9">
        <w:rPr>
          <w:rFonts w:ascii="Arial" w:hAnsi="Arial" w:cs="Arial"/>
          <w:bCs/>
          <w:sz w:val="20"/>
          <w:szCs w:val="20"/>
        </w:rPr>
        <w:t xml:space="preserve"> EGT-</w:t>
      </w:r>
      <w:r w:rsidR="00325623">
        <w:rPr>
          <w:rFonts w:ascii="Arial" w:hAnsi="Arial" w:cs="Arial"/>
          <w:bCs/>
          <w:sz w:val="20"/>
          <w:szCs w:val="20"/>
        </w:rPr>
        <w:t>állam</w:t>
      </w:r>
      <w:r w:rsidR="00444DC9" w:rsidRPr="00B251F9">
        <w:rPr>
          <w:rFonts w:ascii="Arial" w:hAnsi="Arial" w:cs="Arial"/>
          <w:bCs/>
          <w:sz w:val="20"/>
          <w:szCs w:val="20"/>
        </w:rPr>
        <w:t>, Svájc, USA, Japán, egyéb országok. A bontás során a viszontbiztosítást elfogadó gazdasági szervezet földrajzi elhelyezkedését kell figyelembe venni.</w:t>
      </w:r>
    </w:p>
    <w:p w14:paraId="61FB8E56" w14:textId="77777777" w:rsidR="00CE716D" w:rsidRPr="00B251F9" w:rsidRDefault="00444DC9" w:rsidP="00546B00">
      <w:pPr>
        <w:spacing w:before="120"/>
        <w:jc w:val="both"/>
        <w:rPr>
          <w:rFonts w:ascii="Arial" w:hAnsi="Arial" w:cs="Arial"/>
          <w:i/>
          <w:sz w:val="20"/>
          <w:szCs w:val="20"/>
        </w:rPr>
      </w:pPr>
      <w:r w:rsidRPr="00B251F9">
        <w:rPr>
          <w:rFonts w:ascii="Arial" w:hAnsi="Arial" w:cs="Arial"/>
          <w:i/>
          <w:sz w:val="20"/>
          <w:szCs w:val="20"/>
        </w:rPr>
        <w:t>42A17A13 sor</w:t>
      </w:r>
      <w:r w:rsidR="00CE716D" w:rsidRPr="00B251F9">
        <w:rPr>
          <w:rFonts w:ascii="Arial" w:hAnsi="Arial" w:cs="Arial"/>
          <w:i/>
          <w:sz w:val="20"/>
          <w:szCs w:val="20"/>
        </w:rPr>
        <w:t xml:space="preserve"> Fiókok száma</w:t>
      </w:r>
    </w:p>
    <w:p w14:paraId="0A90721B" w14:textId="77777777" w:rsidR="00444DC9" w:rsidRPr="00B251F9" w:rsidRDefault="00CE716D" w:rsidP="00546B00">
      <w:pPr>
        <w:spacing w:before="120"/>
        <w:jc w:val="both"/>
        <w:rPr>
          <w:rFonts w:ascii="Arial" w:hAnsi="Arial" w:cs="Arial"/>
          <w:bCs/>
          <w:sz w:val="20"/>
          <w:szCs w:val="20"/>
        </w:rPr>
      </w:pPr>
      <w:r w:rsidRPr="00B251F9">
        <w:rPr>
          <w:rFonts w:ascii="Arial" w:hAnsi="Arial" w:cs="Arial"/>
          <w:bCs/>
          <w:sz w:val="20"/>
          <w:szCs w:val="20"/>
        </w:rPr>
        <w:t>A</w:t>
      </w:r>
      <w:r w:rsidR="00444DC9" w:rsidRPr="00B251F9">
        <w:rPr>
          <w:rFonts w:ascii="Arial" w:hAnsi="Arial" w:cs="Arial"/>
          <w:bCs/>
          <w:sz w:val="20"/>
          <w:szCs w:val="20"/>
        </w:rPr>
        <w:t xml:space="preserve"> </w:t>
      </w:r>
      <w:r w:rsidR="00750D4E">
        <w:rPr>
          <w:rFonts w:ascii="Arial" w:hAnsi="Arial" w:cs="Arial"/>
          <w:bCs/>
          <w:sz w:val="20"/>
          <w:szCs w:val="20"/>
        </w:rPr>
        <w:t xml:space="preserve">90/619/EGK és a </w:t>
      </w:r>
      <w:r w:rsidR="00444DC9" w:rsidRPr="00B251F9">
        <w:rPr>
          <w:rFonts w:ascii="Arial" w:hAnsi="Arial" w:cs="Arial"/>
          <w:bCs/>
          <w:sz w:val="20"/>
          <w:szCs w:val="20"/>
        </w:rPr>
        <w:t>92/49/EGK irányelv szerint meghatározott külföldi fiókok számát tartalmazza a következő bontásban: saját országon kívüli egyes EU</w:t>
      </w:r>
      <w:r w:rsidR="003F6D79">
        <w:rPr>
          <w:rFonts w:ascii="Arial" w:hAnsi="Arial" w:cs="Arial"/>
          <w:bCs/>
          <w:sz w:val="20"/>
          <w:szCs w:val="20"/>
        </w:rPr>
        <w:t xml:space="preserve"> tagállamok</w:t>
      </w:r>
      <w:r w:rsidR="00444DC9" w:rsidRPr="00B251F9">
        <w:rPr>
          <w:rFonts w:ascii="Arial" w:hAnsi="Arial" w:cs="Arial"/>
          <w:bCs/>
          <w:sz w:val="20"/>
          <w:szCs w:val="20"/>
        </w:rPr>
        <w:t xml:space="preserve">, </w:t>
      </w:r>
      <w:r w:rsidR="003F6D79">
        <w:rPr>
          <w:rFonts w:ascii="Arial" w:hAnsi="Arial" w:cs="Arial"/>
          <w:bCs/>
          <w:sz w:val="20"/>
          <w:szCs w:val="20"/>
        </w:rPr>
        <w:t xml:space="preserve">más </w:t>
      </w:r>
      <w:r w:rsidR="00444DC9" w:rsidRPr="00B251F9">
        <w:rPr>
          <w:rFonts w:ascii="Arial" w:hAnsi="Arial" w:cs="Arial"/>
          <w:bCs/>
          <w:sz w:val="20"/>
          <w:szCs w:val="20"/>
        </w:rPr>
        <w:t>EGT</w:t>
      </w:r>
      <w:r w:rsidR="00AB79FB">
        <w:rPr>
          <w:rFonts w:ascii="Arial" w:hAnsi="Arial" w:cs="Arial"/>
          <w:bCs/>
          <w:sz w:val="20"/>
          <w:szCs w:val="20"/>
        </w:rPr>
        <w:t>-állam</w:t>
      </w:r>
      <w:r w:rsidR="00444DC9" w:rsidRPr="00B251F9">
        <w:rPr>
          <w:rFonts w:ascii="Arial" w:hAnsi="Arial" w:cs="Arial"/>
          <w:bCs/>
          <w:sz w:val="20"/>
          <w:szCs w:val="20"/>
        </w:rPr>
        <w:t>, Svájc, USA, Japán, egyéb országok.</w:t>
      </w:r>
    </w:p>
    <w:p w14:paraId="627628C2" w14:textId="77777777" w:rsidR="001B029C" w:rsidRPr="00B251F9" w:rsidRDefault="001B029C" w:rsidP="00546B00">
      <w:pPr>
        <w:spacing w:before="120"/>
        <w:jc w:val="both"/>
        <w:rPr>
          <w:rFonts w:ascii="Arial" w:hAnsi="Arial" w:cs="Arial"/>
          <w:b/>
          <w:sz w:val="20"/>
          <w:szCs w:val="20"/>
        </w:rPr>
      </w:pPr>
    </w:p>
    <w:p w14:paraId="6A068818" w14:textId="77777777" w:rsidR="00444DC9" w:rsidRPr="00B251F9" w:rsidRDefault="009A0941" w:rsidP="00546B00">
      <w:pPr>
        <w:spacing w:before="120"/>
        <w:jc w:val="both"/>
        <w:rPr>
          <w:rFonts w:ascii="Arial" w:hAnsi="Arial" w:cs="Arial"/>
          <w:b/>
          <w:sz w:val="20"/>
          <w:szCs w:val="20"/>
        </w:rPr>
      </w:pPr>
      <w:r>
        <w:rPr>
          <w:rFonts w:ascii="Arial" w:hAnsi="Arial" w:cs="Arial"/>
          <w:b/>
          <w:sz w:val="20"/>
          <w:szCs w:val="20"/>
        </w:rPr>
        <w:t>40</w:t>
      </w:r>
      <w:r w:rsidR="00D75B02">
        <w:rPr>
          <w:rFonts w:ascii="Arial" w:hAnsi="Arial" w:cs="Arial"/>
          <w:b/>
          <w:sz w:val="20"/>
          <w:szCs w:val="20"/>
        </w:rPr>
        <w:t xml:space="preserve">. </w:t>
      </w:r>
      <w:r w:rsidR="00444DC9" w:rsidRPr="00B251F9">
        <w:rPr>
          <w:rFonts w:ascii="Arial" w:hAnsi="Arial" w:cs="Arial"/>
          <w:b/>
          <w:sz w:val="20"/>
          <w:szCs w:val="20"/>
        </w:rPr>
        <w:t>42A17A2 Kárkifizetési adatok földrajzi megoszlásban történő bemutatása</w:t>
      </w:r>
    </w:p>
    <w:p w14:paraId="179FF6F5" w14:textId="77777777" w:rsidR="00CE716D" w:rsidRPr="00B251F9" w:rsidRDefault="00CE716D" w:rsidP="00546B00">
      <w:pPr>
        <w:spacing w:before="120"/>
        <w:jc w:val="both"/>
        <w:rPr>
          <w:rFonts w:ascii="Arial" w:hAnsi="Arial" w:cs="Arial"/>
          <w:bCs/>
          <w:sz w:val="20"/>
          <w:szCs w:val="20"/>
        </w:rPr>
      </w:pPr>
      <w:r w:rsidRPr="00B251F9">
        <w:rPr>
          <w:rFonts w:ascii="Arial" w:hAnsi="Arial" w:cs="Arial"/>
          <w:b/>
          <w:bCs/>
          <w:sz w:val="20"/>
          <w:szCs w:val="20"/>
        </w:rPr>
        <w:t>A tábla sorai</w:t>
      </w:r>
    </w:p>
    <w:p w14:paraId="6ED1E09B" w14:textId="77777777" w:rsidR="0028033B" w:rsidRPr="00B251F9" w:rsidRDefault="00444DC9" w:rsidP="00546B00">
      <w:pPr>
        <w:spacing w:before="120"/>
        <w:jc w:val="both"/>
        <w:rPr>
          <w:rFonts w:ascii="Arial" w:hAnsi="Arial" w:cs="Arial"/>
          <w:bCs/>
          <w:i/>
          <w:sz w:val="20"/>
          <w:szCs w:val="20"/>
        </w:rPr>
      </w:pPr>
      <w:r w:rsidRPr="00B251F9">
        <w:rPr>
          <w:rFonts w:ascii="Arial" w:hAnsi="Arial" w:cs="Arial"/>
          <w:bCs/>
          <w:i/>
          <w:sz w:val="20"/>
          <w:szCs w:val="20"/>
        </w:rPr>
        <w:t>42A17A211 sor</w:t>
      </w:r>
      <w:r w:rsidR="00CE716D" w:rsidRPr="00B251F9">
        <w:rPr>
          <w:rFonts w:ascii="Arial" w:hAnsi="Arial" w:cs="Arial"/>
          <w:bCs/>
          <w:i/>
          <w:sz w:val="20"/>
          <w:szCs w:val="20"/>
        </w:rPr>
        <w:t xml:space="preserve"> </w:t>
      </w:r>
      <w:r w:rsidR="0028033B" w:rsidRPr="00B251F9">
        <w:rPr>
          <w:rFonts w:ascii="Arial" w:hAnsi="Arial" w:cs="Arial"/>
          <w:bCs/>
          <w:i/>
          <w:sz w:val="20"/>
          <w:szCs w:val="20"/>
        </w:rPr>
        <w:t>Közvetlen bruttó kárkifizetés összesen</w:t>
      </w:r>
    </w:p>
    <w:p w14:paraId="04A27EB7" w14:textId="77777777" w:rsidR="00444DC9" w:rsidRPr="00B251F9" w:rsidRDefault="0028033B" w:rsidP="00546B00">
      <w:pPr>
        <w:spacing w:before="120"/>
        <w:jc w:val="both"/>
        <w:rPr>
          <w:rFonts w:ascii="Arial" w:hAnsi="Arial" w:cs="Arial"/>
          <w:bCs/>
          <w:sz w:val="20"/>
          <w:szCs w:val="20"/>
        </w:rPr>
      </w:pPr>
      <w:r w:rsidRPr="00B251F9">
        <w:rPr>
          <w:rFonts w:ascii="Arial" w:hAnsi="Arial" w:cs="Arial"/>
          <w:bCs/>
          <w:sz w:val="20"/>
          <w:szCs w:val="20"/>
        </w:rPr>
        <w:t>E sor</w:t>
      </w:r>
      <w:r w:rsidR="00444DC9" w:rsidRPr="00B251F9">
        <w:rPr>
          <w:rFonts w:ascii="Arial" w:hAnsi="Arial" w:cs="Arial"/>
          <w:bCs/>
          <w:sz w:val="20"/>
          <w:szCs w:val="20"/>
        </w:rPr>
        <w:t xml:space="preserve"> tartalmazza a biztosítási szerződések alapján teljesített Közvetlen bruttó kárkifizetést, melyet a következők szerint kell bontani: a székhely szerinti tagállam, az EU</w:t>
      </w:r>
      <w:r w:rsidR="003F6D79">
        <w:rPr>
          <w:rFonts w:ascii="Arial" w:hAnsi="Arial" w:cs="Arial"/>
          <w:bCs/>
          <w:sz w:val="20"/>
          <w:szCs w:val="20"/>
        </w:rPr>
        <w:t xml:space="preserve"> más tagállama</w:t>
      </w:r>
      <w:r w:rsidR="00444DC9" w:rsidRPr="00B251F9">
        <w:rPr>
          <w:rFonts w:ascii="Arial" w:hAnsi="Arial" w:cs="Arial"/>
          <w:bCs/>
          <w:sz w:val="20"/>
          <w:szCs w:val="20"/>
        </w:rPr>
        <w:t xml:space="preserve">, </w:t>
      </w:r>
      <w:r w:rsidR="003F6D79">
        <w:rPr>
          <w:rFonts w:ascii="Arial" w:hAnsi="Arial" w:cs="Arial"/>
          <w:bCs/>
          <w:sz w:val="20"/>
          <w:szCs w:val="20"/>
        </w:rPr>
        <w:t>más</w:t>
      </w:r>
      <w:r w:rsidR="00444DC9" w:rsidRPr="00B251F9">
        <w:rPr>
          <w:rFonts w:ascii="Arial" w:hAnsi="Arial" w:cs="Arial"/>
          <w:bCs/>
          <w:sz w:val="20"/>
          <w:szCs w:val="20"/>
        </w:rPr>
        <w:t xml:space="preserve"> EGT-</w:t>
      </w:r>
      <w:r w:rsidR="008E61F7">
        <w:rPr>
          <w:rFonts w:ascii="Arial" w:hAnsi="Arial" w:cs="Arial"/>
          <w:bCs/>
          <w:sz w:val="20"/>
          <w:szCs w:val="20"/>
        </w:rPr>
        <w:t>állam</w:t>
      </w:r>
      <w:r w:rsidR="00444DC9" w:rsidRPr="00B251F9">
        <w:rPr>
          <w:rFonts w:ascii="Arial" w:hAnsi="Arial" w:cs="Arial"/>
          <w:bCs/>
          <w:sz w:val="20"/>
          <w:szCs w:val="20"/>
        </w:rPr>
        <w:t>, valamint Svájc, USA, Japán, egyéb országok.</w:t>
      </w:r>
    </w:p>
    <w:p w14:paraId="68E3F53D" w14:textId="77777777" w:rsidR="0028033B" w:rsidRPr="00B251F9" w:rsidRDefault="00444DC9" w:rsidP="00546B00">
      <w:pPr>
        <w:spacing w:before="120"/>
        <w:jc w:val="both"/>
        <w:rPr>
          <w:rFonts w:ascii="Arial" w:hAnsi="Arial" w:cs="Arial"/>
          <w:bCs/>
          <w:i/>
          <w:sz w:val="20"/>
          <w:szCs w:val="20"/>
        </w:rPr>
      </w:pPr>
      <w:r w:rsidRPr="00B251F9">
        <w:rPr>
          <w:rFonts w:ascii="Arial" w:hAnsi="Arial" w:cs="Arial"/>
          <w:bCs/>
          <w:i/>
          <w:sz w:val="20"/>
          <w:szCs w:val="20"/>
        </w:rPr>
        <w:t>42A17A2111 sor</w:t>
      </w:r>
      <w:r w:rsidR="0028033B" w:rsidRPr="00B251F9">
        <w:rPr>
          <w:rFonts w:ascii="Arial" w:hAnsi="Arial" w:cs="Arial"/>
          <w:bCs/>
          <w:i/>
          <w:sz w:val="20"/>
          <w:szCs w:val="20"/>
        </w:rPr>
        <w:t xml:space="preserve"> Közvetlen bruttó kárkifizetés a letelepedés joga </w:t>
      </w:r>
      <w:r w:rsidR="001E2D61" w:rsidRPr="00B251F9">
        <w:rPr>
          <w:rFonts w:ascii="Arial" w:hAnsi="Arial" w:cs="Arial"/>
          <w:bCs/>
          <w:i/>
          <w:sz w:val="20"/>
          <w:szCs w:val="20"/>
        </w:rPr>
        <w:t>a</w:t>
      </w:r>
      <w:r w:rsidR="0028033B" w:rsidRPr="00B251F9">
        <w:rPr>
          <w:rFonts w:ascii="Arial" w:hAnsi="Arial" w:cs="Arial"/>
          <w:bCs/>
          <w:i/>
          <w:sz w:val="20"/>
          <w:szCs w:val="20"/>
        </w:rPr>
        <w:t>lapján szerzett üzlet után</w:t>
      </w:r>
    </w:p>
    <w:p w14:paraId="0C441F4C" w14:textId="77777777" w:rsidR="000C6B56" w:rsidRPr="00B251F9" w:rsidRDefault="0028033B" w:rsidP="00546B00">
      <w:pPr>
        <w:spacing w:before="120"/>
        <w:jc w:val="both"/>
        <w:rPr>
          <w:rFonts w:ascii="Arial" w:hAnsi="Arial" w:cs="Arial"/>
          <w:bCs/>
          <w:i/>
          <w:sz w:val="20"/>
          <w:szCs w:val="20"/>
        </w:rPr>
      </w:pPr>
      <w:r w:rsidRPr="00B251F9">
        <w:rPr>
          <w:rFonts w:ascii="Arial" w:hAnsi="Arial" w:cs="Arial"/>
          <w:bCs/>
          <w:sz w:val="20"/>
          <w:szCs w:val="20"/>
        </w:rPr>
        <w:t xml:space="preserve">Ebben a sorban </w:t>
      </w:r>
      <w:r w:rsidR="00444DC9" w:rsidRPr="00B251F9">
        <w:rPr>
          <w:rFonts w:ascii="Arial" w:hAnsi="Arial" w:cs="Arial"/>
          <w:bCs/>
          <w:sz w:val="20"/>
          <w:szCs w:val="20"/>
        </w:rPr>
        <w:t>a székhely szerinti tagállam szempontjából, a más országokban működő fiókok bruttó kárkifizetését kell bontani a következők szerint: az EU</w:t>
      </w:r>
      <w:r w:rsidR="00843F5C">
        <w:rPr>
          <w:rFonts w:ascii="Arial" w:hAnsi="Arial" w:cs="Arial"/>
          <w:bCs/>
          <w:sz w:val="20"/>
          <w:szCs w:val="20"/>
        </w:rPr>
        <w:t xml:space="preserve"> tagállama</w:t>
      </w:r>
      <w:r w:rsidR="00444DC9" w:rsidRPr="00B251F9">
        <w:rPr>
          <w:rFonts w:ascii="Arial" w:hAnsi="Arial" w:cs="Arial"/>
          <w:bCs/>
          <w:sz w:val="20"/>
          <w:szCs w:val="20"/>
        </w:rPr>
        <w:t xml:space="preserve">, </w:t>
      </w:r>
      <w:r w:rsidR="00843F5C">
        <w:rPr>
          <w:rFonts w:ascii="Arial" w:hAnsi="Arial" w:cs="Arial"/>
          <w:bCs/>
          <w:sz w:val="20"/>
          <w:szCs w:val="20"/>
        </w:rPr>
        <w:t>más</w:t>
      </w:r>
      <w:r w:rsidR="00444DC9" w:rsidRPr="00B251F9">
        <w:rPr>
          <w:rFonts w:ascii="Arial" w:hAnsi="Arial" w:cs="Arial"/>
          <w:bCs/>
          <w:sz w:val="20"/>
          <w:szCs w:val="20"/>
        </w:rPr>
        <w:t xml:space="preserve"> EGT-</w:t>
      </w:r>
      <w:r w:rsidR="00843F5C">
        <w:rPr>
          <w:rFonts w:ascii="Arial" w:hAnsi="Arial" w:cs="Arial"/>
          <w:bCs/>
          <w:sz w:val="20"/>
          <w:szCs w:val="20"/>
        </w:rPr>
        <w:t>állam</w:t>
      </w:r>
      <w:r w:rsidR="00444DC9" w:rsidRPr="00B251F9">
        <w:rPr>
          <w:rFonts w:ascii="Arial" w:hAnsi="Arial" w:cs="Arial"/>
          <w:bCs/>
          <w:sz w:val="20"/>
          <w:szCs w:val="20"/>
        </w:rPr>
        <w:t>, valamint Svájc, USA, Japán, egyéb országok</w:t>
      </w:r>
      <w:r w:rsidR="00E90F71">
        <w:rPr>
          <w:rFonts w:ascii="Arial" w:hAnsi="Arial" w:cs="Arial"/>
          <w:bCs/>
          <w:sz w:val="20"/>
          <w:szCs w:val="20"/>
        </w:rPr>
        <w:t>,</w:t>
      </w:r>
      <w:r w:rsidR="00444DC9" w:rsidRPr="00B251F9">
        <w:rPr>
          <w:rFonts w:ascii="Arial" w:hAnsi="Arial" w:cs="Arial"/>
          <w:bCs/>
          <w:sz w:val="20"/>
          <w:szCs w:val="20"/>
        </w:rPr>
        <w:t xml:space="preserve"> valamint ezeken belül a termékosztályozás szerint.</w:t>
      </w:r>
    </w:p>
    <w:p w14:paraId="2C715CEF" w14:textId="77777777" w:rsidR="0028033B" w:rsidRPr="00B251F9" w:rsidRDefault="00444DC9" w:rsidP="00546B00">
      <w:pPr>
        <w:spacing w:before="120"/>
        <w:jc w:val="both"/>
        <w:rPr>
          <w:rFonts w:ascii="Arial" w:hAnsi="Arial" w:cs="Arial"/>
          <w:bCs/>
          <w:i/>
          <w:sz w:val="20"/>
          <w:szCs w:val="20"/>
        </w:rPr>
      </w:pPr>
      <w:r w:rsidRPr="00B251F9">
        <w:rPr>
          <w:rFonts w:ascii="Arial" w:hAnsi="Arial" w:cs="Arial"/>
          <w:bCs/>
          <w:i/>
          <w:sz w:val="20"/>
          <w:szCs w:val="20"/>
        </w:rPr>
        <w:t>42A17A2112 sor</w:t>
      </w:r>
      <w:r w:rsidR="0028033B" w:rsidRPr="00B251F9">
        <w:rPr>
          <w:rFonts w:ascii="Arial" w:hAnsi="Arial" w:cs="Arial"/>
          <w:bCs/>
          <w:i/>
          <w:sz w:val="20"/>
          <w:szCs w:val="20"/>
        </w:rPr>
        <w:t xml:space="preserve"> Közvetlen bruttó kárkifizetés a </w:t>
      </w:r>
      <w:r w:rsidR="001E2D61" w:rsidRPr="00B251F9">
        <w:rPr>
          <w:rFonts w:ascii="Arial" w:hAnsi="Arial" w:cs="Arial"/>
          <w:bCs/>
          <w:i/>
          <w:sz w:val="20"/>
          <w:szCs w:val="20"/>
        </w:rPr>
        <w:t>szolgáltatásnyújtás szabadsága</w:t>
      </w:r>
      <w:r w:rsidR="0028033B" w:rsidRPr="00B251F9">
        <w:rPr>
          <w:rFonts w:ascii="Arial" w:hAnsi="Arial" w:cs="Arial"/>
          <w:bCs/>
          <w:i/>
          <w:sz w:val="20"/>
          <w:szCs w:val="20"/>
        </w:rPr>
        <w:t xml:space="preserve"> alapján szerzett üzlet után</w:t>
      </w:r>
    </w:p>
    <w:p w14:paraId="14070AC1" w14:textId="77777777" w:rsidR="000E4C1F" w:rsidRPr="00B251F9" w:rsidRDefault="0028033B" w:rsidP="00546B00">
      <w:pPr>
        <w:spacing w:before="120"/>
        <w:jc w:val="both"/>
        <w:rPr>
          <w:rFonts w:ascii="Arial" w:hAnsi="Arial" w:cs="Arial"/>
          <w:bCs/>
          <w:i/>
          <w:sz w:val="20"/>
          <w:szCs w:val="20"/>
        </w:rPr>
      </w:pPr>
      <w:r w:rsidRPr="00B251F9">
        <w:rPr>
          <w:rFonts w:ascii="Arial" w:hAnsi="Arial" w:cs="Arial"/>
          <w:bCs/>
          <w:sz w:val="20"/>
          <w:szCs w:val="20"/>
        </w:rPr>
        <w:t xml:space="preserve">Ebben a sorban </w:t>
      </w:r>
      <w:r w:rsidR="00444DC9" w:rsidRPr="00B251F9">
        <w:rPr>
          <w:rFonts w:ascii="Arial" w:hAnsi="Arial" w:cs="Arial"/>
          <w:bCs/>
          <w:sz w:val="20"/>
          <w:szCs w:val="20"/>
        </w:rPr>
        <w:t>a székhely szerinti tagállam szempontjából, a bruttó kárkifizetést a más államokba nyújtott szolgáltatás szabadsága alapján kell bontani a következők szerint: az EU</w:t>
      </w:r>
      <w:r w:rsidR="00E90F71">
        <w:rPr>
          <w:rFonts w:ascii="Arial" w:hAnsi="Arial" w:cs="Arial"/>
          <w:bCs/>
          <w:sz w:val="20"/>
          <w:szCs w:val="20"/>
        </w:rPr>
        <w:t xml:space="preserve"> tagállama</w:t>
      </w:r>
      <w:r w:rsidR="00444DC9" w:rsidRPr="00B251F9">
        <w:rPr>
          <w:rFonts w:ascii="Arial" w:hAnsi="Arial" w:cs="Arial"/>
          <w:bCs/>
          <w:sz w:val="20"/>
          <w:szCs w:val="20"/>
        </w:rPr>
        <w:t xml:space="preserve">, </w:t>
      </w:r>
      <w:r w:rsidR="00E90F71">
        <w:rPr>
          <w:rFonts w:ascii="Arial" w:hAnsi="Arial" w:cs="Arial"/>
          <w:bCs/>
          <w:sz w:val="20"/>
          <w:szCs w:val="20"/>
        </w:rPr>
        <w:t>más</w:t>
      </w:r>
      <w:r w:rsidR="00444DC9" w:rsidRPr="00B251F9">
        <w:rPr>
          <w:rFonts w:ascii="Arial" w:hAnsi="Arial" w:cs="Arial"/>
          <w:bCs/>
          <w:sz w:val="20"/>
          <w:szCs w:val="20"/>
        </w:rPr>
        <w:t xml:space="preserve"> EGT-</w:t>
      </w:r>
      <w:r w:rsidR="00E90F71">
        <w:rPr>
          <w:rFonts w:ascii="Arial" w:hAnsi="Arial" w:cs="Arial"/>
          <w:bCs/>
          <w:sz w:val="20"/>
          <w:szCs w:val="20"/>
        </w:rPr>
        <w:t>állam</w:t>
      </w:r>
      <w:r w:rsidR="00444DC9" w:rsidRPr="00B251F9">
        <w:rPr>
          <w:rFonts w:ascii="Arial" w:hAnsi="Arial" w:cs="Arial"/>
          <w:bCs/>
          <w:sz w:val="20"/>
          <w:szCs w:val="20"/>
        </w:rPr>
        <w:t>, valamint Svájc, USA, Japán, egyéb országok</w:t>
      </w:r>
      <w:r w:rsidR="00036ADC">
        <w:rPr>
          <w:rFonts w:ascii="Arial" w:hAnsi="Arial" w:cs="Arial"/>
          <w:bCs/>
          <w:sz w:val="20"/>
          <w:szCs w:val="20"/>
        </w:rPr>
        <w:t>,</w:t>
      </w:r>
      <w:r w:rsidR="00444DC9" w:rsidRPr="00B251F9">
        <w:rPr>
          <w:rFonts w:ascii="Arial" w:hAnsi="Arial" w:cs="Arial"/>
          <w:bCs/>
          <w:sz w:val="20"/>
          <w:szCs w:val="20"/>
        </w:rPr>
        <w:t xml:space="preserve"> valamint ezeken belül a termékosztályozás szerint.</w:t>
      </w:r>
    </w:p>
    <w:p w14:paraId="6D343DFD" w14:textId="77777777" w:rsidR="0028033B" w:rsidRPr="00B251F9" w:rsidRDefault="00444DC9" w:rsidP="00546B00">
      <w:pPr>
        <w:spacing w:before="120"/>
        <w:jc w:val="both"/>
        <w:rPr>
          <w:rFonts w:ascii="Arial" w:hAnsi="Arial" w:cs="Arial"/>
          <w:bCs/>
          <w:i/>
          <w:sz w:val="20"/>
          <w:szCs w:val="20"/>
        </w:rPr>
      </w:pPr>
      <w:r w:rsidRPr="00B251F9">
        <w:rPr>
          <w:rFonts w:ascii="Arial" w:hAnsi="Arial" w:cs="Arial"/>
          <w:bCs/>
          <w:i/>
          <w:sz w:val="20"/>
          <w:szCs w:val="20"/>
        </w:rPr>
        <w:t>42A17A212 sor</w:t>
      </w:r>
      <w:r w:rsidR="0028033B" w:rsidRPr="00B251F9">
        <w:rPr>
          <w:rFonts w:ascii="Arial" w:hAnsi="Arial" w:cs="Arial"/>
          <w:bCs/>
          <w:i/>
          <w:sz w:val="20"/>
          <w:szCs w:val="20"/>
        </w:rPr>
        <w:t xml:space="preserve"> Aktív viszontbiztosítással kapcsolatban történt kárkifizetés</w:t>
      </w:r>
    </w:p>
    <w:p w14:paraId="083B15BD" w14:textId="77777777" w:rsidR="00444DC9" w:rsidRPr="00B251F9" w:rsidRDefault="0028033B" w:rsidP="00546B00">
      <w:pPr>
        <w:spacing w:before="120"/>
        <w:jc w:val="both"/>
        <w:rPr>
          <w:rFonts w:ascii="Arial" w:hAnsi="Arial" w:cs="Arial"/>
          <w:bCs/>
          <w:sz w:val="20"/>
          <w:szCs w:val="20"/>
        </w:rPr>
      </w:pPr>
      <w:r w:rsidRPr="00B251F9">
        <w:rPr>
          <w:rFonts w:ascii="Arial" w:hAnsi="Arial" w:cs="Arial"/>
          <w:bCs/>
          <w:sz w:val="20"/>
          <w:szCs w:val="20"/>
        </w:rPr>
        <w:t xml:space="preserve">Ebben a sorban </w:t>
      </w:r>
      <w:r w:rsidR="00444DC9" w:rsidRPr="00B251F9">
        <w:rPr>
          <w:rFonts w:ascii="Arial" w:hAnsi="Arial" w:cs="Arial"/>
          <w:bCs/>
          <w:sz w:val="20"/>
          <w:szCs w:val="20"/>
        </w:rPr>
        <w:t>a székhely szerinti tagállam szempontjából az aktív viszontbiztosítási tevékenységgel kapcsolatos kárkifizetést kell bontani a következők szerint: a székhely szerinti tagállam, az EU</w:t>
      </w:r>
      <w:r w:rsidR="00EC70DB">
        <w:rPr>
          <w:rFonts w:ascii="Arial" w:hAnsi="Arial" w:cs="Arial"/>
          <w:bCs/>
          <w:sz w:val="20"/>
          <w:szCs w:val="20"/>
        </w:rPr>
        <w:t xml:space="preserve"> más tagállama</w:t>
      </w:r>
      <w:r w:rsidR="00444DC9" w:rsidRPr="00B251F9">
        <w:rPr>
          <w:rFonts w:ascii="Arial" w:hAnsi="Arial" w:cs="Arial"/>
          <w:bCs/>
          <w:sz w:val="20"/>
          <w:szCs w:val="20"/>
        </w:rPr>
        <w:t xml:space="preserve">, </w:t>
      </w:r>
      <w:r w:rsidR="00EC70DB">
        <w:rPr>
          <w:rFonts w:ascii="Arial" w:hAnsi="Arial" w:cs="Arial"/>
          <w:bCs/>
          <w:sz w:val="20"/>
          <w:szCs w:val="20"/>
        </w:rPr>
        <w:t>más</w:t>
      </w:r>
      <w:r w:rsidR="00444DC9" w:rsidRPr="00B251F9">
        <w:rPr>
          <w:rFonts w:ascii="Arial" w:hAnsi="Arial" w:cs="Arial"/>
          <w:bCs/>
          <w:sz w:val="20"/>
          <w:szCs w:val="20"/>
        </w:rPr>
        <w:t xml:space="preserve"> EGT-</w:t>
      </w:r>
      <w:r w:rsidR="00EC70DB">
        <w:rPr>
          <w:rFonts w:ascii="Arial" w:hAnsi="Arial" w:cs="Arial"/>
          <w:bCs/>
          <w:sz w:val="20"/>
          <w:szCs w:val="20"/>
        </w:rPr>
        <w:t>állam</w:t>
      </w:r>
      <w:r w:rsidR="00444DC9" w:rsidRPr="00B251F9">
        <w:rPr>
          <w:rFonts w:ascii="Arial" w:hAnsi="Arial" w:cs="Arial"/>
          <w:bCs/>
          <w:sz w:val="20"/>
          <w:szCs w:val="20"/>
        </w:rPr>
        <w:t>, valamint Svájc, USA, Japán, egyéb országok. A bontás során a viszontbiztosításba adó gazdasági szervezet földrajzi elhelyezkedését kell figyelembe venni.</w:t>
      </w:r>
    </w:p>
    <w:p w14:paraId="5DBDACD4" w14:textId="77777777" w:rsidR="0028033B" w:rsidRPr="00B251F9" w:rsidRDefault="00444DC9" w:rsidP="00546B00">
      <w:pPr>
        <w:spacing w:before="120"/>
        <w:jc w:val="both"/>
        <w:rPr>
          <w:rFonts w:ascii="Arial" w:hAnsi="Arial" w:cs="Arial"/>
          <w:bCs/>
          <w:i/>
          <w:sz w:val="20"/>
          <w:szCs w:val="20"/>
        </w:rPr>
      </w:pPr>
      <w:r w:rsidRPr="00B251F9">
        <w:rPr>
          <w:rFonts w:ascii="Arial" w:hAnsi="Arial" w:cs="Arial"/>
          <w:bCs/>
          <w:i/>
          <w:sz w:val="20"/>
          <w:szCs w:val="20"/>
        </w:rPr>
        <w:t>42A17A22 sor</w:t>
      </w:r>
      <w:r w:rsidR="0028033B" w:rsidRPr="00B251F9">
        <w:rPr>
          <w:rFonts w:ascii="Arial" w:hAnsi="Arial" w:cs="Arial"/>
          <w:bCs/>
          <w:i/>
          <w:sz w:val="20"/>
          <w:szCs w:val="20"/>
        </w:rPr>
        <w:t xml:space="preserve"> Passzív viszontbiztosítással kapcsolatban befolyt kárbevétel</w:t>
      </w:r>
    </w:p>
    <w:p w14:paraId="509C318F" w14:textId="77777777" w:rsidR="00444DC9" w:rsidRPr="00B251F9" w:rsidRDefault="0028033B" w:rsidP="00546B00">
      <w:pPr>
        <w:spacing w:before="120"/>
        <w:jc w:val="both"/>
        <w:rPr>
          <w:rFonts w:ascii="Arial" w:hAnsi="Arial" w:cs="Arial"/>
          <w:bCs/>
          <w:sz w:val="20"/>
          <w:szCs w:val="20"/>
        </w:rPr>
      </w:pPr>
      <w:r w:rsidRPr="00B251F9">
        <w:rPr>
          <w:rFonts w:ascii="Arial" w:hAnsi="Arial" w:cs="Arial"/>
          <w:bCs/>
          <w:sz w:val="20"/>
          <w:szCs w:val="20"/>
        </w:rPr>
        <w:t xml:space="preserve">Ebben a sorban </w:t>
      </w:r>
      <w:r w:rsidR="00444DC9" w:rsidRPr="00B251F9">
        <w:rPr>
          <w:rFonts w:ascii="Arial" w:hAnsi="Arial" w:cs="Arial"/>
          <w:bCs/>
          <w:sz w:val="20"/>
          <w:szCs w:val="20"/>
        </w:rPr>
        <w:t xml:space="preserve">a székhely szerinti tagállam szempontjából a passzív viszontbiztosítási tevékenység következtében befolyt kárbevételt </w:t>
      </w:r>
      <w:r w:rsidR="00444DC9" w:rsidRPr="00B251F9">
        <w:rPr>
          <w:rFonts w:ascii="Arial" w:hAnsi="Arial" w:cs="Arial"/>
          <w:bCs/>
          <w:i/>
          <w:sz w:val="20"/>
          <w:szCs w:val="20"/>
        </w:rPr>
        <w:t>(=bevétel kármegtérülésből)</w:t>
      </w:r>
      <w:r w:rsidR="00444DC9" w:rsidRPr="00B251F9">
        <w:rPr>
          <w:rFonts w:ascii="Arial" w:hAnsi="Arial" w:cs="Arial"/>
          <w:bCs/>
          <w:sz w:val="20"/>
          <w:szCs w:val="20"/>
        </w:rPr>
        <w:t xml:space="preserve"> kell bontani a következők szerint: a székhely szerinti tagállam, az EU</w:t>
      </w:r>
      <w:r w:rsidR="00EC70DB">
        <w:rPr>
          <w:rFonts w:ascii="Arial" w:hAnsi="Arial" w:cs="Arial"/>
          <w:bCs/>
          <w:sz w:val="20"/>
          <w:szCs w:val="20"/>
        </w:rPr>
        <w:t xml:space="preserve"> más tagállama</w:t>
      </w:r>
      <w:r w:rsidR="00444DC9" w:rsidRPr="00B251F9">
        <w:rPr>
          <w:rFonts w:ascii="Arial" w:hAnsi="Arial" w:cs="Arial"/>
          <w:bCs/>
          <w:sz w:val="20"/>
          <w:szCs w:val="20"/>
        </w:rPr>
        <w:t xml:space="preserve">, </w:t>
      </w:r>
      <w:r w:rsidR="00EC70DB">
        <w:rPr>
          <w:rFonts w:ascii="Arial" w:hAnsi="Arial" w:cs="Arial"/>
          <w:bCs/>
          <w:sz w:val="20"/>
          <w:szCs w:val="20"/>
        </w:rPr>
        <w:t>más</w:t>
      </w:r>
      <w:r w:rsidR="00444DC9" w:rsidRPr="00B251F9">
        <w:rPr>
          <w:rFonts w:ascii="Arial" w:hAnsi="Arial" w:cs="Arial"/>
          <w:bCs/>
          <w:sz w:val="20"/>
          <w:szCs w:val="20"/>
        </w:rPr>
        <w:t xml:space="preserve"> EGT-</w:t>
      </w:r>
      <w:r w:rsidR="00EC70DB">
        <w:rPr>
          <w:rFonts w:ascii="Arial" w:hAnsi="Arial" w:cs="Arial"/>
          <w:bCs/>
          <w:sz w:val="20"/>
          <w:szCs w:val="20"/>
        </w:rPr>
        <w:t>állam</w:t>
      </w:r>
      <w:r w:rsidR="00444DC9" w:rsidRPr="00B251F9">
        <w:rPr>
          <w:rFonts w:ascii="Arial" w:hAnsi="Arial" w:cs="Arial"/>
          <w:bCs/>
          <w:sz w:val="20"/>
          <w:szCs w:val="20"/>
        </w:rPr>
        <w:t>, valamint Svájc, USA, Japán, egyéb országok. A bontás során a viszontbiztosítást elfogadó gazdasági szervezet földrajzi elhelyezkedését kell figyelembe venni.</w:t>
      </w:r>
    </w:p>
    <w:p w14:paraId="13260E0C" w14:textId="77777777" w:rsidR="0028033B" w:rsidRPr="00B251F9" w:rsidRDefault="00444DC9" w:rsidP="00546B00">
      <w:pPr>
        <w:spacing w:before="120"/>
        <w:jc w:val="both"/>
        <w:rPr>
          <w:rFonts w:ascii="Arial" w:hAnsi="Arial" w:cs="Arial"/>
          <w:i/>
          <w:sz w:val="20"/>
          <w:szCs w:val="20"/>
        </w:rPr>
      </w:pPr>
      <w:r w:rsidRPr="00B251F9">
        <w:rPr>
          <w:rFonts w:ascii="Arial" w:hAnsi="Arial" w:cs="Arial"/>
          <w:i/>
          <w:sz w:val="20"/>
          <w:szCs w:val="20"/>
        </w:rPr>
        <w:t>42A17A23 sor</w:t>
      </w:r>
      <w:r w:rsidR="0028033B" w:rsidRPr="00B251F9">
        <w:rPr>
          <w:rFonts w:ascii="Arial" w:hAnsi="Arial" w:cs="Arial"/>
          <w:i/>
          <w:sz w:val="20"/>
          <w:szCs w:val="20"/>
        </w:rPr>
        <w:t xml:space="preserve"> Bevételek kármegtérülésekből (nem viszontbiztosítással kapcsolatos)</w:t>
      </w:r>
    </w:p>
    <w:p w14:paraId="35F5A6B2" w14:textId="77777777" w:rsidR="00444DC9" w:rsidRPr="00B251F9" w:rsidRDefault="0028033B" w:rsidP="00546B00">
      <w:pPr>
        <w:spacing w:before="120"/>
        <w:jc w:val="both"/>
        <w:rPr>
          <w:rFonts w:ascii="Arial" w:hAnsi="Arial" w:cs="Arial"/>
          <w:bCs/>
          <w:sz w:val="20"/>
          <w:szCs w:val="20"/>
        </w:rPr>
      </w:pPr>
      <w:r w:rsidRPr="00B251F9">
        <w:rPr>
          <w:rFonts w:ascii="Arial" w:hAnsi="Arial" w:cs="Arial"/>
          <w:bCs/>
          <w:sz w:val="20"/>
          <w:szCs w:val="20"/>
        </w:rPr>
        <w:t>A sorban</w:t>
      </w:r>
      <w:r w:rsidR="00444DC9" w:rsidRPr="00B251F9">
        <w:rPr>
          <w:rFonts w:ascii="Arial" w:hAnsi="Arial" w:cs="Arial"/>
          <w:bCs/>
          <w:sz w:val="20"/>
          <w:szCs w:val="20"/>
        </w:rPr>
        <w:t xml:space="preserve"> a székhely szerinti tagállam szempontjából a nem viszontbiztosítási tevékenység következtében befolyt kárbevételt (=bevétel kármegtérülésből) kell bontani a következők szerint: a székhely szerinti tagállam, az EU</w:t>
      </w:r>
      <w:r w:rsidR="00AF2B20">
        <w:rPr>
          <w:rFonts w:ascii="Arial" w:hAnsi="Arial" w:cs="Arial"/>
          <w:bCs/>
          <w:sz w:val="20"/>
          <w:szCs w:val="20"/>
        </w:rPr>
        <w:t xml:space="preserve"> más tagállama</w:t>
      </w:r>
      <w:r w:rsidR="00444DC9" w:rsidRPr="00B251F9">
        <w:rPr>
          <w:rFonts w:ascii="Arial" w:hAnsi="Arial" w:cs="Arial"/>
          <w:bCs/>
          <w:sz w:val="20"/>
          <w:szCs w:val="20"/>
        </w:rPr>
        <w:t xml:space="preserve">, </w:t>
      </w:r>
      <w:r w:rsidR="00AF2B20">
        <w:rPr>
          <w:rFonts w:ascii="Arial" w:hAnsi="Arial" w:cs="Arial"/>
          <w:bCs/>
          <w:sz w:val="20"/>
          <w:szCs w:val="20"/>
        </w:rPr>
        <w:t>más</w:t>
      </w:r>
      <w:r w:rsidR="00444DC9" w:rsidRPr="00B251F9">
        <w:rPr>
          <w:rFonts w:ascii="Arial" w:hAnsi="Arial" w:cs="Arial"/>
          <w:bCs/>
          <w:sz w:val="20"/>
          <w:szCs w:val="20"/>
        </w:rPr>
        <w:t xml:space="preserve"> EGT-</w:t>
      </w:r>
      <w:r w:rsidR="00AF2B20">
        <w:rPr>
          <w:rFonts w:ascii="Arial" w:hAnsi="Arial" w:cs="Arial"/>
          <w:bCs/>
          <w:sz w:val="20"/>
          <w:szCs w:val="20"/>
        </w:rPr>
        <w:t>állam</w:t>
      </w:r>
      <w:r w:rsidR="00444DC9" w:rsidRPr="00B251F9">
        <w:rPr>
          <w:rFonts w:ascii="Arial" w:hAnsi="Arial" w:cs="Arial"/>
          <w:bCs/>
          <w:sz w:val="20"/>
          <w:szCs w:val="20"/>
        </w:rPr>
        <w:t>, valamint Svájc, USA, Japán, egyéb országok. A bontás során a viszontbiztosítást elfogadó gazdasági szervezet földrajzi elhelyezkedését kell figyelembe venni.</w:t>
      </w:r>
    </w:p>
    <w:p w14:paraId="2C08C751" w14:textId="77777777" w:rsidR="001B029C" w:rsidRPr="00B251F9" w:rsidRDefault="001B029C" w:rsidP="00546B00">
      <w:pPr>
        <w:spacing w:before="120"/>
        <w:jc w:val="both"/>
        <w:rPr>
          <w:rFonts w:ascii="Arial" w:hAnsi="Arial" w:cs="Arial"/>
          <w:bCs/>
          <w:sz w:val="20"/>
          <w:szCs w:val="20"/>
        </w:rPr>
      </w:pPr>
    </w:p>
    <w:p w14:paraId="67D3414B" w14:textId="77777777" w:rsidR="00444DC9" w:rsidRPr="00B251F9" w:rsidRDefault="00791593" w:rsidP="00546B00">
      <w:pPr>
        <w:spacing w:before="120"/>
        <w:jc w:val="both"/>
        <w:rPr>
          <w:rFonts w:ascii="Arial" w:hAnsi="Arial" w:cs="Arial"/>
          <w:b/>
          <w:sz w:val="20"/>
          <w:szCs w:val="20"/>
        </w:rPr>
      </w:pPr>
      <w:r>
        <w:rPr>
          <w:rFonts w:ascii="Arial" w:hAnsi="Arial" w:cs="Arial"/>
          <w:b/>
          <w:sz w:val="20"/>
          <w:szCs w:val="20"/>
        </w:rPr>
        <w:t xml:space="preserve">41. </w:t>
      </w:r>
      <w:r w:rsidR="00444DC9" w:rsidRPr="00B251F9">
        <w:rPr>
          <w:rFonts w:ascii="Arial" w:hAnsi="Arial" w:cs="Arial"/>
          <w:b/>
          <w:sz w:val="20"/>
          <w:szCs w:val="20"/>
        </w:rPr>
        <w:t>42A17B Élet ágazatok bemutatása egyéni és csoportos szerződések megbontásban</w:t>
      </w:r>
    </w:p>
    <w:p w14:paraId="2E7CD667" w14:textId="77777777" w:rsidR="00444DC9" w:rsidRPr="00B251F9" w:rsidRDefault="00481DB1" w:rsidP="00546B00">
      <w:pPr>
        <w:spacing w:before="120"/>
        <w:jc w:val="both"/>
        <w:rPr>
          <w:rFonts w:ascii="Arial" w:hAnsi="Arial" w:cs="Arial"/>
          <w:b/>
          <w:sz w:val="20"/>
          <w:szCs w:val="20"/>
        </w:rPr>
      </w:pPr>
      <w:r>
        <w:rPr>
          <w:rFonts w:ascii="Arial" w:hAnsi="Arial" w:cs="Arial"/>
          <w:b/>
          <w:sz w:val="20"/>
          <w:szCs w:val="20"/>
        </w:rPr>
        <w:t xml:space="preserve">A </w:t>
      </w:r>
      <w:r w:rsidR="0028033B" w:rsidRPr="00B251F9">
        <w:rPr>
          <w:rFonts w:ascii="Arial" w:hAnsi="Arial" w:cs="Arial"/>
          <w:b/>
          <w:sz w:val="20"/>
          <w:szCs w:val="20"/>
        </w:rPr>
        <w:t>tábla kitöltése</w:t>
      </w:r>
    </w:p>
    <w:p w14:paraId="063A0670" w14:textId="77777777" w:rsidR="00444DC9" w:rsidRPr="00B251F9" w:rsidRDefault="00FB0BEE" w:rsidP="00546B00">
      <w:pPr>
        <w:spacing w:before="120"/>
        <w:jc w:val="both"/>
        <w:rPr>
          <w:rFonts w:ascii="Arial" w:hAnsi="Arial" w:cs="Arial"/>
          <w:bCs/>
          <w:sz w:val="20"/>
          <w:szCs w:val="20"/>
        </w:rPr>
      </w:pPr>
      <w:r>
        <w:rPr>
          <w:rFonts w:ascii="Arial" w:hAnsi="Arial" w:cs="Arial"/>
          <w:bCs/>
          <w:sz w:val="20"/>
          <w:szCs w:val="20"/>
        </w:rPr>
        <w:t>Ebben a táblá</w:t>
      </w:r>
      <w:r w:rsidR="00444DC9" w:rsidRPr="00B251F9">
        <w:rPr>
          <w:rFonts w:ascii="Arial" w:hAnsi="Arial" w:cs="Arial"/>
          <w:bCs/>
          <w:sz w:val="20"/>
          <w:szCs w:val="20"/>
        </w:rPr>
        <w:t>ban az életbiztosítási szerződések főbb adatait egyéni és csoportos szerződések, illetve díj-visszatérítéses és nem díj-visszatérítéses szerződések megbontásban kell bemutatni.</w:t>
      </w:r>
    </w:p>
    <w:p w14:paraId="7B15A211" w14:textId="77777777" w:rsidR="00444DC9" w:rsidRPr="00B251F9" w:rsidRDefault="00444DC9" w:rsidP="00546B00">
      <w:pPr>
        <w:spacing w:before="120"/>
        <w:jc w:val="both"/>
        <w:rPr>
          <w:rFonts w:ascii="Arial" w:hAnsi="Arial" w:cs="Arial"/>
          <w:bCs/>
          <w:sz w:val="20"/>
          <w:szCs w:val="20"/>
        </w:rPr>
      </w:pPr>
      <w:r w:rsidRPr="00B251F9">
        <w:rPr>
          <w:rFonts w:ascii="Arial" w:hAnsi="Arial" w:cs="Arial"/>
          <w:bCs/>
          <w:sz w:val="20"/>
          <w:szCs w:val="20"/>
        </w:rPr>
        <w:t>Díj-visszatérítéses szerződésnek tekintendők azon szerződések, amelyek esetében a szerződési feltételek alapján a biztosítottat (szerződőt, kedvezményezettet) a biztosító tárgyévi, illetve tárgyévet megelőző évei eredményéből visszajuttatás (visszafizetés, díjjóváírás, többletszolgáltatás) illeti meg.</w:t>
      </w:r>
    </w:p>
    <w:p w14:paraId="07F76CE7" w14:textId="77777777" w:rsidR="001B029C" w:rsidRPr="00B251F9" w:rsidRDefault="001B029C" w:rsidP="00546B00">
      <w:pPr>
        <w:spacing w:before="120"/>
        <w:jc w:val="both"/>
        <w:rPr>
          <w:rFonts w:ascii="Arial" w:hAnsi="Arial" w:cs="Arial"/>
          <w:bCs/>
          <w:sz w:val="20"/>
          <w:szCs w:val="20"/>
        </w:rPr>
      </w:pPr>
    </w:p>
    <w:p w14:paraId="3A197DCF" w14:textId="77777777" w:rsidR="00444DC9" w:rsidRPr="00B251F9" w:rsidRDefault="00791593" w:rsidP="00546B00">
      <w:pPr>
        <w:spacing w:before="120"/>
        <w:jc w:val="both"/>
        <w:rPr>
          <w:rFonts w:ascii="Arial" w:hAnsi="Arial" w:cs="Arial"/>
          <w:b/>
          <w:sz w:val="20"/>
          <w:szCs w:val="20"/>
        </w:rPr>
      </w:pPr>
      <w:r>
        <w:rPr>
          <w:rFonts w:ascii="Arial" w:hAnsi="Arial" w:cs="Arial"/>
          <w:b/>
          <w:sz w:val="20"/>
          <w:szCs w:val="20"/>
        </w:rPr>
        <w:t xml:space="preserve">42. </w:t>
      </w:r>
      <w:r w:rsidR="00444DC9" w:rsidRPr="00B251F9">
        <w:rPr>
          <w:rFonts w:ascii="Arial" w:hAnsi="Arial" w:cs="Arial"/>
          <w:b/>
          <w:sz w:val="20"/>
          <w:szCs w:val="20"/>
        </w:rPr>
        <w:t>42A17D Külföldi kockázatvállalások főbb adatai</w:t>
      </w:r>
    </w:p>
    <w:p w14:paraId="7EFC4842" w14:textId="77777777" w:rsidR="00481DB1" w:rsidRPr="00B251F9" w:rsidRDefault="00481DB1" w:rsidP="00546B00">
      <w:pPr>
        <w:spacing w:before="120"/>
        <w:jc w:val="both"/>
        <w:rPr>
          <w:rFonts w:ascii="Arial" w:hAnsi="Arial" w:cs="Arial"/>
          <w:b/>
          <w:bCs/>
          <w:sz w:val="20"/>
          <w:szCs w:val="20"/>
        </w:rPr>
      </w:pPr>
      <w:r w:rsidRPr="00B251F9">
        <w:rPr>
          <w:rFonts w:ascii="Arial" w:hAnsi="Arial" w:cs="Arial"/>
          <w:b/>
          <w:bCs/>
          <w:sz w:val="20"/>
          <w:szCs w:val="20"/>
        </w:rPr>
        <w:t>A tábla kitöltése</w:t>
      </w:r>
    </w:p>
    <w:p w14:paraId="2F6D18EB" w14:textId="77777777" w:rsidR="00444DC9" w:rsidRPr="00B251F9" w:rsidRDefault="00444DC9" w:rsidP="00546B00">
      <w:pPr>
        <w:spacing w:before="120"/>
        <w:jc w:val="both"/>
        <w:rPr>
          <w:rFonts w:ascii="Arial" w:hAnsi="Arial" w:cs="Arial"/>
          <w:bCs/>
          <w:sz w:val="20"/>
          <w:szCs w:val="20"/>
        </w:rPr>
      </w:pPr>
      <w:r w:rsidRPr="00B251F9">
        <w:rPr>
          <w:rFonts w:ascii="Arial" w:hAnsi="Arial" w:cs="Arial"/>
          <w:bCs/>
          <w:sz w:val="20"/>
          <w:szCs w:val="20"/>
        </w:rPr>
        <w:t>Külföldi kockázatvállalás alatt a belföldön kötött</w:t>
      </w:r>
      <w:r w:rsidR="009773AA" w:rsidRPr="00B251F9">
        <w:rPr>
          <w:rFonts w:ascii="Arial" w:hAnsi="Arial" w:cs="Arial"/>
          <w:bCs/>
          <w:sz w:val="20"/>
          <w:szCs w:val="20"/>
        </w:rPr>
        <w:t>,</w:t>
      </w:r>
      <w:r w:rsidRPr="00B251F9">
        <w:rPr>
          <w:rFonts w:ascii="Arial" w:hAnsi="Arial" w:cs="Arial"/>
          <w:bCs/>
          <w:sz w:val="20"/>
          <w:szCs w:val="20"/>
        </w:rPr>
        <w:t xml:space="preserve"> határon kívüli kockázatvállalást </w:t>
      </w:r>
      <w:r w:rsidR="004318C1" w:rsidRPr="00B251F9">
        <w:rPr>
          <w:rFonts w:ascii="Arial" w:hAnsi="Arial" w:cs="Arial"/>
          <w:bCs/>
          <w:sz w:val="20"/>
          <w:szCs w:val="20"/>
        </w:rPr>
        <w:t xml:space="preserve">kell </w:t>
      </w:r>
      <w:r w:rsidRPr="00B251F9">
        <w:rPr>
          <w:rFonts w:ascii="Arial" w:hAnsi="Arial" w:cs="Arial"/>
          <w:bCs/>
          <w:sz w:val="20"/>
          <w:szCs w:val="20"/>
        </w:rPr>
        <w:t>ért</w:t>
      </w:r>
      <w:r w:rsidR="004318C1" w:rsidRPr="00B251F9">
        <w:rPr>
          <w:rFonts w:ascii="Arial" w:hAnsi="Arial" w:cs="Arial"/>
          <w:bCs/>
          <w:sz w:val="20"/>
          <w:szCs w:val="20"/>
        </w:rPr>
        <w:t>eni</w:t>
      </w:r>
      <w:r w:rsidRPr="00B251F9">
        <w:rPr>
          <w:rFonts w:ascii="Arial" w:hAnsi="Arial" w:cs="Arial"/>
          <w:bCs/>
          <w:sz w:val="20"/>
          <w:szCs w:val="20"/>
        </w:rPr>
        <w:t>. A kötelezettségvállalás „helyének” meghatározás</w:t>
      </w:r>
      <w:r w:rsidR="00841C04">
        <w:rPr>
          <w:rFonts w:ascii="Arial" w:hAnsi="Arial" w:cs="Arial"/>
          <w:bCs/>
          <w:sz w:val="20"/>
          <w:szCs w:val="20"/>
        </w:rPr>
        <w:t>ár</w:t>
      </w:r>
      <w:r w:rsidRPr="00B251F9">
        <w:rPr>
          <w:rFonts w:ascii="Arial" w:hAnsi="Arial" w:cs="Arial"/>
          <w:bCs/>
          <w:sz w:val="20"/>
          <w:szCs w:val="20"/>
        </w:rPr>
        <w:t xml:space="preserve">a a Bit. </w:t>
      </w:r>
      <w:r w:rsidR="000C4D3A">
        <w:rPr>
          <w:rFonts w:ascii="Arial" w:hAnsi="Arial" w:cs="Arial"/>
          <w:bCs/>
          <w:sz w:val="20"/>
          <w:szCs w:val="20"/>
        </w:rPr>
        <w:t xml:space="preserve"> 4</w:t>
      </w:r>
      <w:r w:rsidRPr="00B251F9">
        <w:rPr>
          <w:rFonts w:ascii="Arial" w:hAnsi="Arial" w:cs="Arial"/>
          <w:bCs/>
          <w:sz w:val="20"/>
          <w:szCs w:val="20"/>
        </w:rPr>
        <w:t>.</w:t>
      </w:r>
      <w:r w:rsidR="004318C1" w:rsidRPr="00B251F9">
        <w:rPr>
          <w:rFonts w:ascii="Arial" w:hAnsi="Arial" w:cs="Arial"/>
          <w:bCs/>
          <w:sz w:val="20"/>
          <w:szCs w:val="20"/>
        </w:rPr>
        <w:t xml:space="preserve"> </w:t>
      </w:r>
      <w:r w:rsidRPr="00B251F9">
        <w:rPr>
          <w:rFonts w:ascii="Arial" w:hAnsi="Arial" w:cs="Arial"/>
          <w:bCs/>
          <w:sz w:val="20"/>
          <w:szCs w:val="20"/>
        </w:rPr>
        <w:t>§</w:t>
      </w:r>
      <w:r w:rsidR="000C4D3A">
        <w:rPr>
          <w:rFonts w:ascii="Arial" w:hAnsi="Arial" w:cs="Arial"/>
          <w:bCs/>
          <w:sz w:val="20"/>
          <w:szCs w:val="20"/>
        </w:rPr>
        <w:t xml:space="preserve"> </w:t>
      </w:r>
      <w:r w:rsidR="004F2DD7">
        <w:rPr>
          <w:rFonts w:ascii="Arial" w:hAnsi="Arial" w:cs="Arial"/>
          <w:bCs/>
          <w:sz w:val="20"/>
          <w:szCs w:val="20"/>
        </w:rPr>
        <w:t xml:space="preserve">(1) bekezdés </w:t>
      </w:r>
      <w:r w:rsidR="000C4D3A">
        <w:rPr>
          <w:rFonts w:ascii="Arial" w:hAnsi="Arial" w:cs="Arial"/>
          <w:bCs/>
          <w:sz w:val="20"/>
          <w:szCs w:val="20"/>
        </w:rPr>
        <w:t>62</w:t>
      </w:r>
      <w:r w:rsidRPr="00B251F9">
        <w:rPr>
          <w:rFonts w:ascii="Arial" w:hAnsi="Arial" w:cs="Arial"/>
          <w:bCs/>
          <w:sz w:val="20"/>
          <w:szCs w:val="20"/>
        </w:rPr>
        <w:t>. pontja alkalmazandó.</w:t>
      </w:r>
    </w:p>
    <w:p w14:paraId="0761BC7A" w14:textId="77777777" w:rsidR="0028033B" w:rsidRPr="00B251F9" w:rsidRDefault="0028033B" w:rsidP="00546B00">
      <w:pPr>
        <w:spacing w:before="120"/>
        <w:jc w:val="both"/>
        <w:rPr>
          <w:rFonts w:ascii="Arial" w:hAnsi="Arial" w:cs="Arial"/>
          <w:b/>
          <w:bCs/>
          <w:sz w:val="20"/>
          <w:szCs w:val="20"/>
        </w:rPr>
      </w:pPr>
      <w:r w:rsidRPr="00B251F9">
        <w:rPr>
          <w:rFonts w:ascii="Arial" w:hAnsi="Arial" w:cs="Arial"/>
          <w:b/>
          <w:bCs/>
          <w:sz w:val="20"/>
          <w:szCs w:val="20"/>
        </w:rPr>
        <w:t>A tábla sorai</w:t>
      </w:r>
    </w:p>
    <w:p w14:paraId="4B884446" w14:textId="77777777" w:rsidR="0028033B" w:rsidRPr="00B251F9" w:rsidRDefault="0028033B" w:rsidP="00546B00">
      <w:pPr>
        <w:spacing w:before="120"/>
        <w:jc w:val="both"/>
        <w:rPr>
          <w:rFonts w:ascii="Arial" w:hAnsi="Arial" w:cs="Arial"/>
          <w:bCs/>
          <w:sz w:val="20"/>
          <w:szCs w:val="20"/>
        </w:rPr>
      </w:pPr>
      <w:r w:rsidRPr="00B251F9">
        <w:rPr>
          <w:rFonts w:ascii="Arial" w:hAnsi="Arial" w:cs="Arial"/>
          <w:bCs/>
          <w:i/>
          <w:sz w:val="20"/>
          <w:szCs w:val="20"/>
        </w:rPr>
        <w:t xml:space="preserve">42A17D4 sor </w:t>
      </w:r>
      <w:r w:rsidR="000549A2" w:rsidRPr="00B251F9">
        <w:rPr>
          <w:rFonts w:ascii="Arial" w:hAnsi="Arial" w:cs="Arial"/>
          <w:bCs/>
          <w:i/>
          <w:sz w:val="20"/>
          <w:szCs w:val="20"/>
        </w:rPr>
        <w:t>Bruttó működési költségek</w:t>
      </w:r>
      <w:r w:rsidR="000549A2" w:rsidRPr="00B251F9">
        <w:rPr>
          <w:rFonts w:ascii="Arial" w:hAnsi="Arial" w:cs="Arial"/>
          <w:bCs/>
          <w:sz w:val="20"/>
          <w:szCs w:val="20"/>
        </w:rPr>
        <w:t xml:space="preserve"> </w:t>
      </w:r>
    </w:p>
    <w:p w14:paraId="45B014DC" w14:textId="77777777" w:rsidR="00444DC9" w:rsidRDefault="0028033B" w:rsidP="00546B00">
      <w:pPr>
        <w:spacing w:before="120"/>
        <w:jc w:val="both"/>
        <w:rPr>
          <w:rFonts w:ascii="Arial" w:hAnsi="Arial" w:cs="Arial"/>
          <w:bCs/>
          <w:sz w:val="20"/>
          <w:szCs w:val="20"/>
        </w:rPr>
      </w:pPr>
      <w:r w:rsidRPr="00B251F9">
        <w:rPr>
          <w:rFonts w:ascii="Arial" w:hAnsi="Arial" w:cs="Arial"/>
          <w:bCs/>
          <w:sz w:val="20"/>
          <w:szCs w:val="20"/>
        </w:rPr>
        <w:t xml:space="preserve">Bruttó működési költségek </w:t>
      </w:r>
      <w:r w:rsidR="000549A2" w:rsidRPr="00B251F9">
        <w:rPr>
          <w:rFonts w:ascii="Arial" w:hAnsi="Arial" w:cs="Arial"/>
          <w:bCs/>
          <w:sz w:val="20"/>
          <w:szCs w:val="20"/>
        </w:rPr>
        <w:t>= szerzési költségek + elhatárolt szerzési költségek változása + igazgatási költségek (befektetési költségek kivételével)</w:t>
      </w:r>
      <w:r w:rsidR="002338F8" w:rsidRPr="00B251F9">
        <w:rPr>
          <w:rFonts w:ascii="Arial" w:hAnsi="Arial" w:cs="Arial"/>
          <w:bCs/>
          <w:sz w:val="20"/>
          <w:szCs w:val="20"/>
        </w:rPr>
        <w:t>.</w:t>
      </w:r>
    </w:p>
    <w:p w14:paraId="0F1D1730" w14:textId="77777777" w:rsidR="008B78AD" w:rsidRDefault="008B78AD" w:rsidP="00237765">
      <w:pPr>
        <w:spacing w:before="120"/>
        <w:jc w:val="both"/>
        <w:rPr>
          <w:rFonts w:ascii="Arial" w:hAnsi="Arial" w:cs="Arial"/>
          <w:bCs/>
          <w:sz w:val="20"/>
          <w:szCs w:val="20"/>
        </w:rPr>
      </w:pPr>
    </w:p>
    <w:p w14:paraId="46A4CD72" w14:textId="7EB5ED51" w:rsidR="002E19B4" w:rsidRPr="002E19B4" w:rsidRDefault="002E19B4" w:rsidP="002E19B4">
      <w:pPr>
        <w:keepNext/>
        <w:jc w:val="both"/>
        <w:rPr>
          <w:rFonts w:ascii="Arial" w:hAnsi="Arial" w:cs="Arial"/>
          <w:b/>
          <w:bCs/>
          <w:sz w:val="20"/>
          <w:szCs w:val="20"/>
        </w:rPr>
      </w:pPr>
      <w:r w:rsidRPr="002E19B4">
        <w:rPr>
          <w:rFonts w:ascii="Arial" w:hAnsi="Arial" w:cs="Arial"/>
          <w:b/>
          <w:bCs/>
          <w:sz w:val="20"/>
          <w:szCs w:val="20"/>
        </w:rPr>
        <w:t>43. 42A19 Pénzmosással és terrorizmusfinanszírozással kapcsolatos éves adatok</w:t>
      </w:r>
    </w:p>
    <w:p w14:paraId="3B6A6901" w14:textId="77777777" w:rsidR="002E19B4" w:rsidRPr="002E19B4" w:rsidRDefault="002E19B4" w:rsidP="002E19B4">
      <w:pPr>
        <w:keepNext/>
        <w:jc w:val="both"/>
        <w:rPr>
          <w:rFonts w:ascii="Arial" w:hAnsi="Arial" w:cs="Arial"/>
          <w:b/>
          <w:bCs/>
          <w:caps/>
          <w:sz w:val="20"/>
          <w:szCs w:val="20"/>
        </w:rPr>
      </w:pPr>
    </w:p>
    <w:p w14:paraId="7C4B15FD" w14:textId="77777777" w:rsidR="002E19B4" w:rsidRPr="002E19B4" w:rsidRDefault="002E19B4" w:rsidP="002E19B4">
      <w:pPr>
        <w:pStyle w:val="Default"/>
        <w:jc w:val="both"/>
        <w:rPr>
          <w:rFonts w:ascii="Arial" w:hAnsi="Arial" w:cs="Arial"/>
          <w:b/>
          <w:bCs/>
          <w:color w:val="auto"/>
          <w:sz w:val="20"/>
          <w:szCs w:val="20"/>
        </w:rPr>
      </w:pPr>
      <w:r w:rsidRPr="002E19B4">
        <w:rPr>
          <w:rFonts w:ascii="Arial" w:hAnsi="Arial" w:cs="Arial"/>
          <w:b/>
          <w:bCs/>
          <w:color w:val="auto"/>
          <w:sz w:val="20"/>
          <w:szCs w:val="20"/>
        </w:rPr>
        <w:t>A tábla kitöltése</w:t>
      </w:r>
    </w:p>
    <w:p w14:paraId="679787D0" w14:textId="77777777" w:rsidR="002E19B4" w:rsidRPr="002E19B4" w:rsidRDefault="002E19B4" w:rsidP="002E19B4">
      <w:pPr>
        <w:pStyle w:val="Default"/>
        <w:jc w:val="both"/>
        <w:rPr>
          <w:rFonts w:ascii="Arial" w:hAnsi="Arial" w:cs="Arial"/>
          <w:b/>
          <w:bCs/>
          <w:color w:val="auto"/>
          <w:sz w:val="20"/>
          <w:szCs w:val="20"/>
        </w:rPr>
      </w:pPr>
    </w:p>
    <w:p w14:paraId="3B422EF9" w14:textId="4BCD8BE2" w:rsidR="002E19B4" w:rsidRDefault="002E19B4" w:rsidP="002E19B4">
      <w:pPr>
        <w:pStyle w:val="Default"/>
        <w:jc w:val="both"/>
        <w:rPr>
          <w:rFonts w:ascii="Arial" w:hAnsi="Arial" w:cs="Arial"/>
          <w:bCs/>
          <w:color w:val="auto"/>
          <w:sz w:val="20"/>
          <w:szCs w:val="20"/>
        </w:rPr>
      </w:pPr>
      <w:r w:rsidRPr="002E19B4">
        <w:rPr>
          <w:rFonts w:ascii="Arial" w:hAnsi="Arial" w:cs="Arial"/>
          <w:bCs/>
          <w:color w:val="auto"/>
          <w:sz w:val="20"/>
          <w:szCs w:val="20"/>
        </w:rPr>
        <w:t xml:space="preserve">A táblában </w:t>
      </w:r>
      <w:r w:rsidRPr="002E19B4">
        <w:rPr>
          <w:rFonts w:ascii="Arial" w:hAnsi="Arial" w:cs="Arial"/>
          <w:color w:val="auto"/>
          <w:sz w:val="20"/>
          <w:szCs w:val="20"/>
        </w:rPr>
        <w:t>a biztosító tulajdonosi szerkezetéről, ügyfeleiről, valamint az általa a Pmt. szerinti belső szabályzata alapján lefolytatott eljárások keretében összegyűjtött információkról kell adatot szolgáltatni.</w:t>
      </w:r>
      <w:r w:rsidRPr="002E19B4">
        <w:rPr>
          <w:rFonts w:ascii="Arial" w:hAnsi="Arial" w:cs="Arial"/>
          <w:bCs/>
          <w:color w:val="auto"/>
          <w:sz w:val="20"/>
          <w:szCs w:val="20"/>
        </w:rPr>
        <w:t xml:space="preserve"> </w:t>
      </w:r>
    </w:p>
    <w:p w14:paraId="277C2C14" w14:textId="61B3BFF9" w:rsidR="00F7092B" w:rsidRDefault="00F7092B" w:rsidP="002E19B4">
      <w:pPr>
        <w:pStyle w:val="Default"/>
        <w:jc w:val="both"/>
        <w:rPr>
          <w:rFonts w:ascii="Arial" w:hAnsi="Arial" w:cs="Arial"/>
          <w:bCs/>
          <w:color w:val="auto"/>
          <w:sz w:val="20"/>
          <w:szCs w:val="20"/>
        </w:rPr>
      </w:pPr>
    </w:p>
    <w:p w14:paraId="545E4EB9" w14:textId="77777777" w:rsidR="00F7092B" w:rsidRPr="002E19B4" w:rsidRDefault="00F7092B" w:rsidP="002E19B4">
      <w:pPr>
        <w:pStyle w:val="Default"/>
        <w:jc w:val="both"/>
        <w:rPr>
          <w:del w:id="36" w:author="MNB" w:date="2024-11-27T16:39:00Z"/>
          <w:rFonts w:ascii="Arial" w:hAnsi="Arial" w:cs="Arial"/>
          <w:bCs/>
          <w:color w:val="auto"/>
          <w:sz w:val="20"/>
          <w:szCs w:val="20"/>
        </w:rPr>
      </w:pPr>
    </w:p>
    <w:p w14:paraId="40FEE4B3" w14:textId="77777777" w:rsidR="002E19B4" w:rsidRPr="002E19B4" w:rsidRDefault="002E19B4" w:rsidP="002E19B4">
      <w:pPr>
        <w:ind w:firstLine="142"/>
        <w:jc w:val="both"/>
        <w:rPr>
          <w:del w:id="37" w:author="MNB" w:date="2024-11-27T16:39:00Z"/>
          <w:rFonts w:ascii="Arial" w:hAnsi="Arial" w:cs="Arial"/>
          <w:bCs/>
          <w:sz w:val="20"/>
          <w:szCs w:val="20"/>
        </w:rPr>
      </w:pPr>
    </w:p>
    <w:p w14:paraId="22E13C23" w14:textId="77777777" w:rsidR="002E19B4" w:rsidRPr="002E19B4" w:rsidRDefault="002E19B4" w:rsidP="002E19B4">
      <w:pPr>
        <w:jc w:val="both"/>
        <w:rPr>
          <w:rFonts w:ascii="Arial" w:hAnsi="Arial" w:cs="Arial"/>
          <w:b/>
          <w:sz w:val="20"/>
          <w:szCs w:val="20"/>
        </w:rPr>
      </w:pPr>
      <w:r w:rsidRPr="002E19B4">
        <w:rPr>
          <w:rFonts w:ascii="Arial" w:hAnsi="Arial" w:cs="Arial"/>
          <w:b/>
          <w:sz w:val="20"/>
          <w:szCs w:val="20"/>
        </w:rPr>
        <w:t>A táblában használt fogalmak:</w:t>
      </w:r>
    </w:p>
    <w:p w14:paraId="35CCD86B" w14:textId="3FF32545" w:rsidR="002E19B4" w:rsidRPr="002E19B4" w:rsidRDefault="002E19B4" w:rsidP="002E19B4">
      <w:pPr>
        <w:pStyle w:val="Listaszerbekezds"/>
        <w:numPr>
          <w:ilvl w:val="0"/>
          <w:numId w:val="15"/>
        </w:numPr>
        <w:spacing w:after="0" w:line="240" w:lineRule="auto"/>
        <w:rPr>
          <w:rFonts w:ascii="Arial" w:hAnsi="Arial" w:cs="Arial"/>
          <w:bCs/>
          <w:i/>
          <w:sz w:val="20"/>
          <w:szCs w:val="20"/>
        </w:rPr>
      </w:pPr>
      <w:r w:rsidRPr="002E19B4">
        <w:rPr>
          <w:rFonts w:ascii="Arial" w:hAnsi="Arial" w:cs="Arial"/>
          <w:bCs/>
          <w:i/>
          <w:sz w:val="20"/>
          <w:szCs w:val="20"/>
        </w:rPr>
        <w:t xml:space="preserve">az adózási szempontból nem együttműködő országok és területek európai uniós jegyzéke: </w:t>
      </w:r>
      <w:hyperlink r:id="rId8" w:history="1">
        <w:r w:rsidRPr="002E19B4">
          <w:rPr>
            <w:rStyle w:val="Hiperhivatkozs"/>
            <w:rFonts w:ascii="Arial" w:hAnsi="Arial" w:cs="Arial"/>
            <w:bCs/>
            <w:iCs/>
            <w:sz w:val="20"/>
            <w:szCs w:val="20"/>
          </w:rPr>
          <w:t>https://www.consilium.europa.eu/hu/policies/eu-list-of-non-cooperative-jurisdictions/</w:t>
        </w:r>
      </w:hyperlink>
      <w:r w:rsidRPr="002E19B4">
        <w:rPr>
          <w:rFonts w:ascii="Arial" w:hAnsi="Arial" w:cs="Arial"/>
          <w:bCs/>
          <w:iCs/>
          <w:sz w:val="20"/>
          <w:szCs w:val="20"/>
        </w:rPr>
        <w:t>;</w:t>
      </w:r>
      <w:r w:rsidRPr="002E19B4">
        <w:rPr>
          <w:rFonts w:ascii="Arial" w:hAnsi="Arial" w:cs="Arial"/>
          <w:bCs/>
          <w:i/>
          <w:sz w:val="20"/>
          <w:szCs w:val="20"/>
        </w:rPr>
        <w:t xml:space="preserve"> </w:t>
      </w:r>
    </w:p>
    <w:p w14:paraId="5BD3D414" w14:textId="77777777" w:rsidR="002E19B4" w:rsidRPr="002E19B4" w:rsidRDefault="002E19B4" w:rsidP="002E19B4">
      <w:pPr>
        <w:pStyle w:val="Listaszerbekezds"/>
        <w:numPr>
          <w:ilvl w:val="0"/>
          <w:numId w:val="15"/>
        </w:numPr>
        <w:spacing w:after="0" w:line="240" w:lineRule="auto"/>
        <w:rPr>
          <w:rFonts w:ascii="Arial" w:hAnsi="Arial" w:cs="Arial"/>
          <w:bCs/>
          <w:i/>
          <w:sz w:val="20"/>
          <w:szCs w:val="20"/>
        </w:rPr>
      </w:pPr>
      <w:r w:rsidRPr="002E19B4">
        <w:rPr>
          <w:rFonts w:ascii="Arial" w:hAnsi="Arial" w:cs="Arial"/>
          <w:bCs/>
          <w:i/>
          <w:sz w:val="20"/>
          <w:szCs w:val="20"/>
        </w:rPr>
        <w:t xml:space="preserve">eseti ügyfél: </w:t>
      </w:r>
      <w:r w:rsidRPr="002E19B4">
        <w:rPr>
          <w:rFonts w:ascii="Arial" w:hAnsi="Arial" w:cs="Arial"/>
          <w:bCs/>
          <w:iCs/>
          <w:sz w:val="20"/>
          <w:szCs w:val="20"/>
        </w:rPr>
        <w:t>aki a biztosítóval nem áll tartós szerződéses jogviszonyban és személyes közreműködés mellett eseti jelleggel végez ügyleteket (ügyleti megbízásokat);</w:t>
      </w:r>
      <w:r w:rsidRPr="002E19B4">
        <w:rPr>
          <w:rFonts w:ascii="Arial" w:hAnsi="Arial" w:cs="Arial"/>
          <w:bCs/>
          <w:i/>
          <w:sz w:val="20"/>
          <w:szCs w:val="20"/>
        </w:rPr>
        <w:t xml:space="preserve"> </w:t>
      </w:r>
    </w:p>
    <w:p w14:paraId="687BE186" w14:textId="723B6E7A" w:rsidR="002E19B4" w:rsidRPr="002E19B4" w:rsidRDefault="002E19B4" w:rsidP="002E19B4">
      <w:pPr>
        <w:pStyle w:val="Listaszerbekezds"/>
        <w:numPr>
          <w:ilvl w:val="0"/>
          <w:numId w:val="15"/>
        </w:numPr>
        <w:spacing w:after="0" w:line="240" w:lineRule="auto"/>
        <w:rPr>
          <w:rFonts w:ascii="Arial" w:hAnsi="Arial" w:cs="Arial"/>
          <w:bCs/>
          <w:sz w:val="20"/>
          <w:szCs w:val="20"/>
        </w:rPr>
      </w:pPr>
      <w:r w:rsidRPr="002E19B4">
        <w:rPr>
          <w:rFonts w:ascii="Arial" w:hAnsi="Arial" w:cs="Arial"/>
          <w:bCs/>
          <w:i/>
          <w:sz w:val="20"/>
          <w:szCs w:val="20"/>
        </w:rPr>
        <w:t>kettős felhasználású termék</w:t>
      </w:r>
      <w:r w:rsidRPr="002E19B4">
        <w:rPr>
          <w:rFonts w:ascii="Arial" w:hAnsi="Arial" w:cs="Arial"/>
          <w:bCs/>
          <w:sz w:val="20"/>
          <w:szCs w:val="20"/>
        </w:rPr>
        <w:t>: a 428/2009/EK tanácsi rendelet 2. cikk 1. pontja szerinti, a hivatkozott tanácsi rendelet I. mellékletét képező jegyzékben szereplő termék;</w:t>
      </w:r>
    </w:p>
    <w:p w14:paraId="7387BED9" w14:textId="39EAD1E3" w:rsidR="002E19B4" w:rsidRPr="002E19B4" w:rsidRDefault="002E19B4" w:rsidP="002E19B4">
      <w:pPr>
        <w:pStyle w:val="Listaszerbekezds"/>
        <w:numPr>
          <w:ilvl w:val="0"/>
          <w:numId w:val="15"/>
        </w:numPr>
        <w:spacing w:after="0" w:line="240" w:lineRule="auto"/>
        <w:ind w:left="714" w:hanging="357"/>
        <w:rPr>
          <w:rFonts w:ascii="Arial" w:hAnsi="Arial" w:cs="Arial"/>
          <w:bCs/>
          <w:sz w:val="20"/>
          <w:szCs w:val="20"/>
        </w:rPr>
      </w:pPr>
      <w:r w:rsidRPr="002E19B4">
        <w:rPr>
          <w:rFonts w:ascii="Arial" w:hAnsi="Arial" w:cs="Arial"/>
          <w:bCs/>
          <w:i/>
          <w:sz w:val="20"/>
          <w:szCs w:val="20"/>
        </w:rPr>
        <w:t>kiemelt kockázatú ország</w:t>
      </w:r>
      <w:r w:rsidRPr="002E19B4">
        <w:rPr>
          <w:rFonts w:ascii="Arial" w:hAnsi="Arial" w:cs="Arial"/>
          <w:bCs/>
          <w:sz w:val="20"/>
          <w:szCs w:val="20"/>
        </w:rPr>
        <w:t xml:space="preserve">: a Pmt. 3. § 31. pontja szerinti </w:t>
      </w:r>
      <w:r w:rsidR="009F181E" w:rsidRPr="00985A55">
        <w:rPr>
          <w:rFonts w:ascii="Arial" w:hAnsi="Arial" w:cs="Arial"/>
          <w:bCs/>
          <w:sz w:val="20"/>
          <w:szCs w:val="20"/>
        </w:rPr>
        <w:t>stratégiai hiányosságokkal rendelkező, kiemelt kockázatot jelentő harmadik</w:t>
      </w:r>
      <w:r w:rsidR="009F181E" w:rsidRPr="002E19B4">
        <w:rPr>
          <w:rFonts w:ascii="Arial" w:hAnsi="Arial" w:cs="Arial"/>
          <w:bCs/>
          <w:sz w:val="20"/>
          <w:szCs w:val="20"/>
        </w:rPr>
        <w:t xml:space="preserve"> </w:t>
      </w:r>
      <w:r w:rsidRPr="002E19B4">
        <w:rPr>
          <w:rFonts w:ascii="Arial" w:hAnsi="Arial" w:cs="Arial"/>
          <w:bCs/>
          <w:sz w:val="20"/>
          <w:szCs w:val="20"/>
        </w:rPr>
        <w:t xml:space="preserve">ország;  </w:t>
      </w:r>
    </w:p>
    <w:p w14:paraId="39B17D9F" w14:textId="77777777" w:rsidR="002E19B4" w:rsidRPr="002E19B4" w:rsidRDefault="002E19B4">
      <w:pPr>
        <w:pStyle w:val="Default"/>
        <w:numPr>
          <w:ilvl w:val="0"/>
          <w:numId w:val="15"/>
        </w:numPr>
        <w:jc w:val="both"/>
        <w:rPr>
          <w:rFonts w:ascii="Arial" w:hAnsi="Arial" w:cs="Arial"/>
          <w:bCs/>
          <w:color w:val="auto"/>
          <w:sz w:val="20"/>
          <w:szCs w:val="20"/>
        </w:rPr>
      </w:pPr>
      <w:r w:rsidRPr="002E19B4">
        <w:rPr>
          <w:rFonts w:ascii="Arial" w:hAnsi="Arial" w:cs="Arial"/>
          <w:bCs/>
          <w:i/>
          <w:color w:val="auto"/>
          <w:sz w:val="20"/>
          <w:szCs w:val="20"/>
        </w:rPr>
        <w:t>kiemelt közszereplő</w:t>
      </w:r>
      <w:r w:rsidRPr="002E19B4">
        <w:rPr>
          <w:rFonts w:ascii="Arial" w:hAnsi="Arial" w:cs="Arial"/>
          <w:bCs/>
          <w:color w:val="auto"/>
          <w:sz w:val="20"/>
          <w:szCs w:val="20"/>
        </w:rPr>
        <w:t xml:space="preserve">: a Pmt. 4. § (1) és (2) bekezdése szerinti természetes személy;  </w:t>
      </w:r>
    </w:p>
    <w:p w14:paraId="692D2117" w14:textId="77777777" w:rsidR="002E19B4" w:rsidRPr="002E19B4" w:rsidRDefault="002E19B4">
      <w:pPr>
        <w:pStyle w:val="Default"/>
        <w:numPr>
          <w:ilvl w:val="0"/>
          <w:numId w:val="15"/>
        </w:numPr>
        <w:jc w:val="both"/>
        <w:rPr>
          <w:rFonts w:ascii="Arial" w:hAnsi="Arial" w:cs="Arial"/>
          <w:bCs/>
          <w:color w:val="auto"/>
          <w:sz w:val="20"/>
          <w:szCs w:val="20"/>
        </w:rPr>
      </w:pPr>
      <w:r w:rsidRPr="002E19B4">
        <w:rPr>
          <w:rFonts w:ascii="Arial" w:hAnsi="Arial" w:cs="Arial"/>
          <w:bCs/>
          <w:i/>
          <w:color w:val="auto"/>
          <w:sz w:val="20"/>
          <w:szCs w:val="20"/>
        </w:rPr>
        <w:t>kiemelt közszereplő közeli hozzátartozója</w:t>
      </w:r>
      <w:r w:rsidRPr="002E19B4">
        <w:rPr>
          <w:rFonts w:ascii="Arial" w:hAnsi="Arial" w:cs="Arial"/>
          <w:bCs/>
          <w:color w:val="auto"/>
          <w:sz w:val="20"/>
          <w:szCs w:val="20"/>
        </w:rPr>
        <w:t xml:space="preserve">: </w:t>
      </w:r>
      <w:r w:rsidRPr="002E19B4">
        <w:rPr>
          <w:rFonts w:ascii="Arial" w:hAnsi="Arial" w:cs="Arial"/>
          <w:bCs/>
          <w:sz w:val="20"/>
          <w:szCs w:val="20"/>
        </w:rPr>
        <w:t>a Pmt. 4. § (3) bekezdése szerinti természetes személy;</w:t>
      </w:r>
    </w:p>
    <w:p w14:paraId="035B5184" w14:textId="77777777" w:rsidR="002E19B4" w:rsidRPr="002E19B4" w:rsidRDefault="002E19B4">
      <w:pPr>
        <w:numPr>
          <w:ilvl w:val="0"/>
          <w:numId w:val="15"/>
        </w:numPr>
        <w:jc w:val="both"/>
        <w:rPr>
          <w:rFonts w:ascii="Arial" w:hAnsi="Arial" w:cs="Arial"/>
          <w:i/>
          <w:sz w:val="20"/>
          <w:szCs w:val="20"/>
        </w:rPr>
      </w:pPr>
      <w:r w:rsidRPr="002E19B4">
        <w:rPr>
          <w:rFonts w:ascii="Arial" w:hAnsi="Arial" w:cs="Arial"/>
          <w:i/>
          <w:sz w:val="20"/>
          <w:szCs w:val="20"/>
        </w:rPr>
        <w:t>kiemelt közszereplővel közeli kapcsolatban álló személy</w:t>
      </w:r>
      <w:r w:rsidRPr="002E19B4">
        <w:rPr>
          <w:rFonts w:ascii="Arial" w:hAnsi="Arial" w:cs="Arial"/>
          <w:sz w:val="20"/>
          <w:szCs w:val="20"/>
        </w:rPr>
        <w:t>: a Pmt. 4. § (4) bekezdése szerinti természetes személy;</w:t>
      </w:r>
    </w:p>
    <w:p w14:paraId="4460D8FF" w14:textId="387D8263" w:rsidR="002E19B4" w:rsidRPr="002E19B4" w:rsidRDefault="002E19B4">
      <w:pPr>
        <w:numPr>
          <w:ilvl w:val="0"/>
          <w:numId w:val="15"/>
        </w:numPr>
        <w:jc w:val="both"/>
        <w:rPr>
          <w:rFonts w:ascii="Arial" w:hAnsi="Arial" w:cs="Arial"/>
          <w:i/>
          <w:sz w:val="20"/>
          <w:szCs w:val="20"/>
        </w:rPr>
      </w:pPr>
      <w:bookmarkStart w:id="38" w:name="_Hlk41120621"/>
      <w:bookmarkStart w:id="39" w:name="_Hlk41034635"/>
      <w:r w:rsidRPr="002E19B4">
        <w:rPr>
          <w:rFonts w:ascii="Arial" w:hAnsi="Arial" w:cs="Arial"/>
          <w:i/>
          <w:iCs/>
          <w:sz w:val="20"/>
          <w:szCs w:val="20"/>
        </w:rPr>
        <w:t>magas kockázatúnak minősített ország, térség:</w:t>
      </w:r>
      <w:r w:rsidRPr="002E19B4">
        <w:rPr>
          <w:rFonts w:ascii="Arial" w:hAnsi="Arial" w:cs="Arial"/>
          <w:sz w:val="20"/>
          <w:szCs w:val="20"/>
        </w:rPr>
        <w:t xml:space="preserve"> a 21/2017. (VIII.</w:t>
      </w:r>
      <w:r w:rsidR="00B33282">
        <w:rPr>
          <w:rFonts w:ascii="Arial" w:hAnsi="Arial" w:cs="Arial"/>
          <w:sz w:val="20"/>
          <w:szCs w:val="20"/>
        </w:rPr>
        <w:t xml:space="preserve"> </w:t>
      </w:r>
      <w:r w:rsidRPr="002E19B4">
        <w:rPr>
          <w:rFonts w:ascii="Arial" w:hAnsi="Arial" w:cs="Arial"/>
          <w:sz w:val="20"/>
          <w:szCs w:val="20"/>
        </w:rPr>
        <w:t>3.) NGM rendelet 2. melléklet 3. pontjában foglaltak alapján, a</w:t>
      </w:r>
      <w:r w:rsidR="0026512A">
        <w:rPr>
          <w:rFonts w:ascii="Arial" w:hAnsi="Arial" w:cs="Arial"/>
          <w:sz w:val="20"/>
          <w:szCs w:val="20"/>
        </w:rPr>
        <w:t xml:space="preserve"> biztosító </w:t>
      </w:r>
      <w:r w:rsidRPr="002E19B4">
        <w:rPr>
          <w:rFonts w:ascii="Arial" w:hAnsi="Arial" w:cs="Arial"/>
          <w:sz w:val="20"/>
          <w:szCs w:val="20"/>
        </w:rPr>
        <w:t>által magas kockázatúnak minősített ország, térség;</w:t>
      </w:r>
      <w:bookmarkEnd w:id="38"/>
      <w:bookmarkEnd w:id="39"/>
    </w:p>
    <w:p w14:paraId="674B9079" w14:textId="28E6554E" w:rsidR="002E19B4" w:rsidRPr="002E19B4" w:rsidRDefault="002E19B4">
      <w:pPr>
        <w:numPr>
          <w:ilvl w:val="0"/>
          <w:numId w:val="15"/>
        </w:numPr>
        <w:jc w:val="both"/>
        <w:rPr>
          <w:rFonts w:ascii="Arial" w:hAnsi="Arial" w:cs="Arial"/>
          <w:sz w:val="20"/>
          <w:szCs w:val="20"/>
        </w:rPr>
      </w:pPr>
      <w:r w:rsidRPr="002E19B4">
        <w:rPr>
          <w:rFonts w:ascii="Arial" w:hAnsi="Arial" w:cs="Arial"/>
          <w:i/>
          <w:sz w:val="20"/>
          <w:szCs w:val="20"/>
        </w:rPr>
        <w:t xml:space="preserve">összetett tulajdonosi struktúra: </w:t>
      </w:r>
      <w:r w:rsidRPr="002E19B4">
        <w:rPr>
          <w:rFonts w:ascii="Arial" w:hAnsi="Arial" w:cs="Arial"/>
          <w:sz w:val="20"/>
          <w:szCs w:val="20"/>
        </w:rPr>
        <w:t>olyan társaság, amelynek tulajdonosi szerkezete a társaság üzleti tevékenységének jellegéhez képest szokatlannak vagy túlzottan összetettnek tűnik; a tulajdonosi szerkezet a társaság üzleti tevékenységének jellegéhez képest túlzottan összetett, ha a társaság tulajdonosi struktúrájában háromnál több társaság érintettségével egymásba fonódások (hurkok) révén a társaságok kölcsönösen egymás tulajdonosai, vagy a tulajdonosi szerkezetben több, mint három szinten, közvetett részesedéssel rendelkező tulajdonosok találhatók, vagy a tulajdonosi szerkezetben több</w:t>
      </w:r>
      <w:r w:rsidR="006F0418">
        <w:rPr>
          <w:rFonts w:ascii="Arial" w:hAnsi="Arial" w:cs="Arial"/>
          <w:sz w:val="20"/>
          <w:szCs w:val="20"/>
        </w:rPr>
        <w:t>,</w:t>
      </w:r>
      <w:r w:rsidRPr="002E19B4">
        <w:rPr>
          <w:rFonts w:ascii="Arial" w:hAnsi="Arial" w:cs="Arial"/>
          <w:sz w:val="20"/>
          <w:szCs w:val="20"/>
        </w:rPr>
        <w:t xml:space="preserve"> mint négy jogi személy vagy jogi személyiséggel nem rendelkező társaság rendelkezik tulajdoni hányaddal;</w:t>
      </w:r>
    </w:p>
    <w:p w14:paraId="682F1F45" w14:textId="73C3D4AA" w:rsidR="002E19B4" w:rsidRPr="00237765" w:rsidRDefault="002E19B4" w:rsidP="007052E3">
      <w:pPr>
        <w:numPr>
          <w:ilvl w:val="0"/>
          <w:numId w:val="15"/>
        </w:numPr>
        <w:jc w:val="both"/>
        <w:rPr>
          <w:rFonts w:ascii="Arial" w:hAnsi="Arial" w:cs="Arial"/>
          <w:sz w:val="20"/>
          <w:szCs w:val="20"/>
        </w:rPr>
      </w:pPr>
      <w:r w:rsidRPr="002E19B4">
        <w:rPr>
          <w:rFonts w:ascii="Arial" w:hAnsi="Arial" w:cs="Arial"/>
          <w:i/>
          <w:sz w:val="20"/>
          <w:szCs w:val="20"/>
        </w:rPr>
        <w:t>származás</w:t>
      </w:r>
      <w:r w:rsidRPr="002E19B4">
        <w:rPr>
          <w:rFonts w:ascii="Arial" w:hAnsi="Arial" w:cs="Arial"/>
          <w:sz w:val="20"/>
          <w:szCs w:val="20"/>
        </w:rPr>
        <w:t xml:space="preserve">: </w:t>
      </w:r>
      <w:r w:rsidR="007052E3" w:rsidRPr="00237765">
        <w:rPr>
          <w:rFonts w:ascii="Arial" w:hAnsi="Arial" w:cs="Arial"/>
          <w:sz w:val="20"/>
          <w:szCs w:val="20"/>
        </w:rPr>
        <w:t>az ügyfél bármilyen kimutatható, a biztosító által pénzmosási szempontból lényegesnek minősített kapcsolata – legyen az személyes vagy üzleti – a hivatkozott országgal, térséggel vagy területtel</w:t>
      </w:r>
      <w:r w:rsidR="009F181E">
        <w:rPr>
          <w:rFonts w:ascii="Arial" w:hAnsi="Arial" w:cs="Arial"/>
          <w:sz w:val="20"/>
          <w:szCs w:val="20"/>
        </w:rPr>
        <w:t xml:space="preserve"> p</w:t>
      </w:r>
      <w:r w:rsidR="007052E3" w:rsidRPr="00237765">
        <w:rPr>
          <w:rFonts w:ascii="Arial" w:hAnsi="Arial" w:cs="Arial"/>
          <w:sz w:val="20"/>
          <w:szCs w:val="20"/>
        </w:rPr>
        <w:t>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kapcsolat(ok) (pl. az ügyfél vagyoni helyzetéhez mérten jelentős összegű, honosságától eltérő országból származó pénzösszegek, az ügyfél szolgáltatását igénybe vevők túlnyomó többsége az ügyfél honosságától eltérő országhoz köthető);</w:t>
      </w:r>
    </w:p>
    <w:p w14:paraId="72CF96F8" w14:textId="77777777" w:rsidR="002E19B4" w:rsidRPr="002E19B4" w:rsidRDefault="002E19B4">
      <w:pPr>
        <w:numPr>
          <w:ilvl w:val="0"/>
          <w:numId w:val="15"/>
        </w:numPr>
        <w:jc w:val="both"/>
        <w:rPr>
          <w:rFonts w:ascii="Arial" w:hAnsi="Arial" w:cs="Arial"/>
          <w:sz w:val="20"/>
          <w:szCs w:val="20"/>
        </w:rPr>
      </w:pPr>
      <w:r w:rsidRPr="002E19B4">
        <w:rPr>
          <w:rFonts w:ascii="Arial" w:hAnsi="Arial" w:cs="Arial"/>
          <w:i/>
          <w:iCs/>
          <w:sz w:val="20"/>
          <w:szCs w:val="20"/>
        </w:rPr>
        <w:t>tárgyév végi állapot</w:t>
      </w:r>
      <w:r w:rsidRPr="002E19B4">
        <w:rPr>
          <w:rFonts w:ascii="Arial" w:hAnsi="Arial" w:cs="Arial"/>
          <w:sz w:val="20"/>
          <w:szCs w:val="20"/>
        </w:rPr>
        <w:t>: az adott naptári év utolsó napján fennálló állapot;</w:t>
      </w:r>
    </w:p>
    <w:p w14:paraId="20DFA06E" w14:textId="77777777" w:rsidR="002E19B4" w:rsidRPr="002E19B4" w:rsidRDefault="002E19B4">
      <w:pPr>
        <w:pStyle w:val="Default"/>
        <w:numPr>
          <w:ilvl w:val="0"/>
          <w:numId w:val="15"/>
        </w:numPr>
        <w:jc w:val="both"/>
        <w:rPr>
          <w:rFonts w:ascii="Arial" w:hAnsi="Arial" w:cs="Arial"/>
          <w:bCs/>
          <w:color w:val="auto"/>
          <w:sz w:val="20"/>
          <w:szCs w:val="20"/>
        </w:rPr>
      </w:pPr>
      <w:r w:rsidRPr="002E19B4">
        <w:rPr>
          <w:rFonts w:ascii="Arial" w:hAnsi="Arial" w:cs="Arial"/>
          <w:bCs/>
          <w:i/>
          <w:sz w:val="20"/>
          <w:szCs w:val="20"/>
        </w:rPr>
        <w:t>tényleges tulajdonos:</w:t>
      </w:r>
      <w:r w:rsidRPr="002E19B4">
        <w:rPr>
          <w:rFonts w:ascii="Arial" w:hAnsi="Arial" w:cs="Arial"/>
          <w:bCs/>
          <w:color w:val="auto"/>
          <w:sz w:val="20"/>
          <w:szCs w:val="20"/>
        </w:rPr>
        <w:t xml:space="preserve"> a Pmt. 3. § 38. pontja szerinti jogalany; </w:t>
      </w:r>
    </w:p>
    <w:p w14:paraId="3E1A6B03" w14:textId="77777777" w:rsidR="002E19B4" w:rsidRPr="002E19B4" w:rsidRDefault="002E19B4">
      <w:pPr>
        <w:pStyle w:val="Default"/>
        <w:numPr>
          <w:ilvl w:val="0"/>
          <w:numId w:val="15"/>
        </w:numPr>
        <w:jc w:val="both"/>
        <w:rPr>
          <w:rFonts w:ascii="Arial" w:hAnsi="Arial" w:cs="Arial"/>
          <w:bCs/>
          <w:sz w:val="20"/>
          <w:szCs w:val="20"/>
        </w:rPr>
      </w:pPr>
      <w:r w:rsidRPr="002E19B4">
        <w:rPr>
          <w:rFonts w:ascii="Arial" w:hAnsi="Arial" w:cs="Arial"/>
          <w:bCs/>
          <w:i/>
          <w:sz w:val="20"/>
          <w:szCs w:val="20"/>
        </w:rPr>
        <w:t>tulajdonos</w:t>
      </w:r>
      <w:r w:rsidRPr="002E19B4">
        <w:rPr>
          <w:rFonts w:ascii="Arial" w:hAnsi="Arial" w:cs="Arial"/>
          <w:bCs/>
          <w:sz w:val="20"/>
          <w:szCs w:val="20"/>
        </w:rPr>
        <w:t xml:space="preserve">: </w:t>
      </w:r>
      <w:r w:rsidRPr="002E19B4">
        <w:rPr>
          <w:rFonts w:ascii="Arial" w:hAnsi="Arial" w:cs="Arial"/>
          <w:bCs/>
          <w:color w:val="auto"/>
          <w:sz w:val="20"/>
          <w:szCs w:val="20"/>
        </w:rPr>
        <w:t>azon természetes vagy jogi személy, illetve szervezet, amely a biztosítóban közvetlenül vagy közvetve a szavazati jogok vagy a tulajdoni hányad legalább tíz százalékát birtokolja</w:t>
      </w:r>
      <w:r w:rsidRPr="002E19B4">
        <w:rPr>
          <w:rFonts w:ascii="Arial" w:hAnsi="Arial" w:cs="Arial"/>
          <w:bCs/>
          <w:sz w:val="20"/>
          <w:szCs w:val="20"/>
        </w:rPr>
        <w:t>;</w:t>
      </w:r>
    </w:p>
    <w:p w14:paraId="16881DC5" w14:textId="77777777" w:rsidR="002E19B4" w:rsidRPr="002E19B4" w:rsidRDefault="002E19B4">
      <w:pPr>
        <w:numPr>
          <w:ilvl w:val="0"/>
          <w:numId w:val="15"/>
        </w:numPr>
        <w:jc w:val="both"/>
        <w:rPr>
          <w:rFonts w:ascii="Arial" w:hAnsi="Arial" w:cs="Arial"/>
          <w:sz w:val="20"/>
          <w:szCs w:val="20"/>
        </w:rPr>
      </w:pPr>
      <w:r w:rsidRPr="002E19B4">
        <w:rPr>
          <w:rFonts w:ascii="Arial" w:hAnsi="Arial" w:cs="Arial"/>
          <w:i/>
          <w:iCs/>
          <w:sz w:val="20"/>
          <w:szCs w:val="20"/>
        </w:rPr>
        <w:t>ügyfél:</w:t>
      </w:r>
      <w:r w:rsidRPr="002E19B4">
        <w:rPr>
          <w:rFonts w:ascii="Arial" w:hAnsi="Arial" w:cs="Arial"/>
          <w:bCs/>
          <w:i/>
          <w:iCs/>
          <w:sz w:val="20"/>
          <w:szCs w:val="20"/>
        </w:rPr>
        <w:t xml:space="preserve"> </w:t>
      </w:r>
      <w:r w:rsidRPr="002E19B4">
        <w:rPr>
          <w:rFonts w:ascii="Arial" w:hAnsi="Arial" w:cs="Arial"/>
          <w:bCs/>
          <w:sz w:val="20"/>
          <w:szCs w:val="20"/>
        </w:rPr>
        <w:t>akit a Pmt. rendelkezéseinek megfelelően a biztosítónak kockázatba kell sorolnia, és aki a biztosító tevékenységi körébe tartozó szolgáltatás igénybevételére vonatkozóan a biztosítóval szerződés megkötésével tartós jogviszonyt létesít;</w:t>
      </w:r>
    </w:p>
    <w:p w14:paraId="7EEAD392" w14:textId="77777777" w:rsidR="002E19B4" w:rsidRPr="002E19B4" w:rsidRDefault="002E19B4">
      <w:pPr>
        <w:numPr>
          <w:ilvl w:val="0"/>
          <w:numId w:val="15"/>
        </w:numPr>
        <w:jc w:val="both"/>
        <w:rPr>
          <w:rFonts w:ascii="Arial" w:hAnsi="Arial" w:cs="Arial"/>
          <w:bCs/>
          <w:sz w:val="20"/>
          <w:szCs w:val="20"/>
        </w:rPr>
      </w:pPr>
      <w:r w:rsidRPr="002E19B4">
        <w:rPr>
          <w:rFonts w:ascii="Arial" w:hAnsi="Arial" w:cs="Arial"/>
          <w:i/>
          <w:iCs/>
          <w:sz w:val="20"/>
          <w:szCs w:val="20"/>
        </w:rPr>
        <w:t>ügylet:</w:t>
      </w:r>
      <w:r w:rsidRPr="002E19B4">
        <w:rPr>
          <w:rFonts w:ascii="Arial" w:hAnsi="Arial" w:cs="Arial"/>
          <w:bCs/>
          <w:sz w:val="20"/>
          <w:szCs w:val="20"/>
        </w:rPr>
        <w:t xml:space="preserve"> jelenti mind az üzleti kapcsolat, mind pedig az ügyleti megbízás során teljesített ügyletet;</w:t>
      </w:r>
    </w:p>
    <w:p w14:paraId="11C39369" w14:textId="77777777" w:rsidR="002E19B4" w:rsidRPr="002E19B4" w:rsidRDefault="002E19B4">
      <w:pPr>
        <w:numPr>
          <w:ilvl w:val="0"/>
          <w:numId w:val="15"/>
        </w:numPr>
        <w:jc w:val="both"/>
        <w:rPr>
          <w:rFonts w:ascii="Arial" w:hAnsi="Arial" w:cs="Arial"/>
          <w:bCs/>
          <w:sz w:val="20"/>
          <w:szCs w:val="20"/>
        </w:rPr>
      </w:pPr>
      <w:r w:rsidRPr="002E19B4">
        <w:rPr>
          <w:rFonts w:ascii="Arial" w:hAnsi="Arial" w:cs="Arial"/>
          <w:bCs/>
          <w:i/>
          <w:sz w:val="20"/>
          <w:szCs w:val="20"/>
        </w:rPr>
        <w:t xml:space="preserve">ügyleti megbízás: </w:t>
      </w:r>
      <w:r w:rsidRPr="002E19B4">
        <w:rPr>
          <w:rFonts w:ascii="Arial" w:hAnsi="Arial" w:cs="Arial"/>
          <w:bCs/>
          <w:iCs/>
          <w:sz w:val="20"/>
          <w:szCs w:val="20"/>
        </w:rPr>
        <w:t>azon ügylet, amelyet a biztosítóval tartós szerződéses jogviszonyban nem álló személy, személyes közreműködés mellett eseti jelleggel végez</w:t>
      </w:r>
      <w:r w:rsidRPr="002E19B4">
        <w:rPr>
          <w:rFonts w:ascii="Arial" w:hAnsi="Arial" w:cs="Arial"/>
          <w:bCs/>
          <w:sz w:val="20"/>
          <w:szCs w:val="20"/>
        </w:rPr>
        <w:t>.</w:t>
      </w:r>
    </w:p>
    <w:p w14:paraId="16FAD0EE" w14:textId="77777777" w:rsidR="002E19B4" w:rsidRPr="002E19B4" w:rsidRDefault="002E19B4" w:rsidP="002E19B4">
      <w:pPr>
        <w:ind w:left="720"/>
        <w:jc w:val="both"/>
        <w:rPr>
          <w:rFonts w:ascii="Arial" w:hAnsi="Arial" w:cs="Arial"/>
          <w:bCs/>
          <w:sz w:val="20"/>
          <w:szCs w:val="20"/>
        </w:rPr>
      </w:pPr>
    </w:p>
    <w:p w14:paraId="2F2DED44" w14:textId="77777777" w:rsidR="002E19B4" w:rsidRPr="002E19B4" w:rsidRDefault="002E19B4" w:rsidP="002E19B4">
      <w:pPr>
        <w:pStyle w:val="Default"/>
        <w:jc w:val="both"/>
        <w:rPr>
          <w:rFonts w:ascii="Arial" w:hAnsi="Arial" w:cs="Arial"/>
          <w:b/>
          <w:bCs/>
          <w:sz w:val="20"/>
          <w:szCs w:val="20"/>
        </w:rPr>
      </w:pPr>
      <w:r w:rsidRPr="002E19B4">
        <w:rPr>
          <w:rFonts w:ascii="Arial" w:hAnsi="Arial" w:cs="Arial"/>
          <w:b/>
          <w:bCs/>
          <w:color w:val="auto"/>
          <w:sz w:val="20"/>
          <w:szCs w:val="20"/>
        </w:rPr>
        <w:t>A tábla oszlopai</w:t>
      </w:r>
    </w:p>
    <w:p w14:paraId="0FF40307" w14:textId="77777777" w:rsidR="002E19B4" w:rsidRPr="002E19B4" w:rsidRDefault="002E19B4" w:rsidP="002E19B4">
      <w:pPr>
        <w:pStyle w:val="Default"/>
        <w:jc w:val="both"/>
        <w:rPr>
          <w:rFonts w:ascii="Arial" w:hAnsi="Arial" w:cs="Arial"/>
          <w:b/>
          <w:bCs/>
          <w:color w:val="auto"/>
          <w:sz w:val="20"/>
          <w:szCs w:val="20"/>
        </w:rPr>
      </w:pPr>
    </w:p>
    <w:p w14:paraId="1F24D54C" w14:textId="3AC26AA1" w:rsidR="002E19B4" w:rsidRPr="002E19B4" w:rsidRDefault="002E19B4" w:rsidP="002E19B4">
      <w:pPr>
        <w:pStyle w:val="Default"/>
        <w:jc w:val="both"/>
        <w:rPr>
          <w:rFonts w:ascii="Arial" w:hAnsi="Arial" w:cs="Arial"/>
          <w:bCs/>
          <w:color w:val="auto"/>
          <w:sz w:val="20"/>
          <w:szCs w:val="20"/>
        </w:rPr>
      </w:pPr>
      <w:r w:rsidRPr="002E19B4">
        <w:rPr>
          <w:rFonts w:ascii="Arial" w:hAnsi="Arial" w:cs="Arial"/>
          <w:bCs/>
          <w:color w:val="auto"/>
          <w:sz w:val="20"/>
          <w:szCs w:val="20"/>
        </w:rPr>
        <w:t xml:space="preserve">A tábla a) oszlopában a tárgyévre vonatkozó adatot fő, illetve darabszám tekintetében szükséges megadni. </w:t>
      </w:r>
    </w:p>
    <w:p w14:paraId="63178F76" w14:textId="77777777" w:rsidR="002E19B4" w:rsidRPr="002E19B4" w:rsidRDefault="002E19B4" w:rsidP="002E19B4">
      <w:pPr>
        <w:pStyle w:val="Default"/>
        <w:jc w:val="both"/>
        <w:rPr>
          <w:rFonts w:ascii="Arial" w:hAnsi="Arial" w:cs="Arial"/>
          <w:bCs/>
          <w:color w:val="auto"/>
          <w:sz w:val="20"/>
          <w:szCs w:val="20"/>
        </w:rPr>
      </w:pPr>
    </w:p>
    <w:p w14:paraId="19E78D51" w14:textId="4F81797B" w:rsidR="002E19B4" w:rsidRPr="002E19B4" w:rsidRDefault="002E19B4" w:rsidP="002E19B4">
      <w:pPr>
        <w:autoSpaceDE w:val="0"/>
        <w:autoSpaceDN w:val="0"/>
        <w:adjustRightInd w:val="0"/>
        <w:jc w:val="both"/>
        <w:rPr>
          <w:rFonts w:ascii="Arial" w:hAnsi="Arial" w:cs="Arial"/>
          <w:bCs/>
          <w:sz w:val="20"/>
          <w:szCs w:val="20"/>
        </w:rPr>
      </w:pPr>
      <w:r w:rsidRPr="002E19B4">
        <w:rPr>
          <w:rFonts w:ascii="Arial" w:hAnsi="Arial" w:cs="Arial"/>
          <w:bCs/>
          <w:sz w:val="20"/>
          <w:szCs w:val="20"/>
        </w:rPr>
        <w:t>A tábla b) és c) oszlop</w:t>
      </w:r>
      <w:r w:rsidR="009F181E">
        <w:rPr>
          <w:rFonts w:ascii="Arial" w:hAnsi="Arial" w:cs="Arial"/>
          <w:bCs/>
          <w:sz w:val="20"/>
          <w:szCs w:val="20"/>
        </w:rPr>
        <w:t>á</w:t>
      </w:r>
      <w:r w:rsidRPr="002E19B4">
        <w:rPr>
          <w:rFonts w:ascii="Arial" w:hAnsi="Arial" w:cs="Arial"/>
          <w:bCs/>
          <w:sz w:val="20"/>
          <w:szCs w:val="20"/>
        </w:rPr>
        <w:t xml:space="preserve">ban </w:t>
      </w:r>
      <w:bookmarkStart w:id="40" w:name="_Hlk41034961"/>
      <w:r w:rsidRPr="002E19B4">
        <w:rPr>
          <w:rFonts w:ascii="Arial" w:hAnsi="Arial" w:cs="Arial"/>
          <w:bCs/>
          <w:sz w:val="20"/>
          <w:szCs w:val="20"/>
        </w:rPr>
        <w:t>az érintett soroknál szereplő meghatározás szerint,</w:t>
      </w:r>
      <w:r w:rsidR="009F181E" w:rsidRPr="00985A55">
        <w:rPr>
          <w:rFonts w:ascii="Arial" w:hAnsi="Arial" w:cs="Arial"/>
          <w:bCs/>
          <w:sz w:val="20"/>
          <w:szCs w:val="20"/>
        </w:rPr>
        <w:t xml:space="preserve"> az adatszolgáltató szemszögéből</w:t>
      </w:r>
      <w:r w:rsidRPr="002E19B4">
        <w:rPr>
          <w:rFonts w:ascii="Arial" w:hAnsi="Arial" w:cs="Arial"/>
          <w:bCs/>
          <w:sz w:val="20"/>
          <w:szCs w:val="20"/>
        </w:rPr>
        <w:t xml:space="preserve"> a Jóváírások és Terhelések éves összesített értékösszegét</w:t>
      </w:r>
      <w:bookmarkEnd w:id="40"/>
      <w:r w:rsidRPr="002E19B4">
        <w:rPr>
          <w:rFonts w:ascii="Arial" w:hAnsi="Arial" w:cs="Arial"/>
          <w:bCs/>
          <w:sz w:val="20"/>
          <w:szCs w:val="20"/>
        </w:rPr>
        <w:t xml:space="preserve">, minden esetben ezer forintban, kettő tizedesjegy pontossággal szükséges megadni. </w:t>
      </w:r>
    </w:p>
    <w:p w14:paraId="63252208" w14:textId="77777777" w:rsidR="002E19B4" w:rsidRPr="002E19B4" w:rsidRDefault="002E19B4" w:rsidP="002E19B4">
      <w:pPr>
        <w:autoSpaceDE w:val="0"/>
        <w:autoSpaceDN w:val="0"/>
        <w:adjustRightInd w:val="0"/>
        <w:jc w:val="both"/>
        <w:rPr>
          <w:rFonts w:ascii="Arial" w:hAnsi="Arial" w:cs="Arial"/>
          <w:bCs/>
          <w:sz w:val="20"/>
          <w:szCs w:val="20"/>
        </w:rPr>
      </w:pPr>
    </w:p>
    <w:p w14:paraId="2297834C" w14:textId="77777777" w:rsidR="002E19B4" w:rsidRPr="002E19B4" w:rsidRDefault="002E19B4" w:rsidP="002E19B4">
      <w:pPr>
        <w:autoSpaceDE w:val="0"/>
        <w:autoSpaceDN w:val="0"/>
        <w:adjustRightInd w:val="0"/>
        <w:jc w:val="both"/>
        <w:rPr>
          <w:rFonts w:ascii="Arial" w:eastAsia="Calibri" w:hAnsi="Arial" w:cs="Arial"/>
          <w:sz w:val="20"/>
          <w:szCs w:val="20"/>
        </w:rPr>
      </w:pPr>
      <w:r w:rsidRPr="002E19B4">
        <w:rPr>
          <w:rFonts w:ascii="Arial" w:eastAsia="Calibri" w:hAnsi="Arial" w:cs="Arial"/>
          <w:sz w:val="20"/>
          <w:szCs w:val="20"/>
        </w:rPr>
        <w:t xml:space="preserve">A forintra történő átszámítást a tárgyév utolsó napján érvényes, az MNB által közzétett hivatalos devizaárfolyamon, illetve az MNB által nem jegyzett deviza esetében </w:t>
      </w:r>
      <w:r w:rsidRPr="002E19B4">
        <w:rPr>
          <w:rFonts w:ascii="Arial" w:hAnsi="Arial" w:cs="Arial"/>
          <w:bCs/>
          <w:sz w:val="20"/>
          <w:szCs w:val="20"/>
        </w:rPr>
        <w:t>a számviteli szabályok szerint megállapított devizaárfolyamon átszámított forint összegben kell szerepeltetni</w:t>
      </w:r>
      <w:r w:rsidRPr="002E19B4">
        <w:rPr>
          <w:rFonts w:ascii="Arial" w:eastAsia="Calibri" w:hAnsi="Arial" w:cs="Arial"/>
          <w:sz w:val="20"/>
          <w:szCs w:val="20"/>
        </w:rPr>
        <w:t xml:space="preserve">. </w:t>
      </w:r>
    </w:p>
    <w:p w14:paraId="2994ADC9" w14:textId="77777777" w:rsidR="002E19B4" w:rsidRPr="002E19B4" w:rsidRDefault="002E19B4" w:rsidP="002E19B4">
      <w:pPr>
        <w:autoSpaceDE w:val="0"/>
        <w:autoSpaceDN w:val="0"/>
        <w:adjustRightInd w:val="0"/>
        <w:jc w:val="both"/>
        <w:rPr>
          <w:rFonts w:ascii="Arial" w:eastAsia="Calibri" w:hAnsi="Arial" w:cs="Arial"/>
          <w:sz w:val="20"/>
          <w:szCs w:val="20"/>
        </w:rPr>
      </w:pPr>
    </w:p>
    <w:p w14:paraId="47DBD42E" w14:textId="77777777" w:rsidR="002E19B4" w:rsidRPr="002E19B4" w:rsidRDefault="002E19B4" w:rsidP="002E19B4">
      <w:pPr>
        <w:autoSpaceDE w:val="0"/>
        <w:autoSpaceDN w:val="0"/>
        <w:adjustRightInd w:val="0"/>
        <w:jc w:val="both"/>
        <w:rPr>
          <w:rFonts w:ascii="Arial" w:eastAsia="Calibri" w:hAnsi="Arial" w:cs="Arial"/>
          <w:sz w:val="20"/>
          <w:szCs w:val="20"/>
        </w:rPr>
      </w:pPr>
      <w:r w:rsidRPr="002E19B4">
        <w:rPr>
          <w:rFonts w:ascii="Arial" w:eastAsia="Calibri" w:hAnsi="Arial" w:cs="Arial"/>
          <w:sz w:val="20"/>
          <w:szCs w:val="20"/>
        </w:rPr>
        <w:t xml:space="preserve">Azon sorokban, ahol a Jóváírásokat és Terheléseket ügyfél vonatkozásában szükséges feltüntetni, ott az ügyfél összes biztosítási szerződéséhez kapcsolódó forgalom együttesen vizsgálandó. </w:t>
      </w:r>
    </w:p>
    <w:p w14:paraId="5767D295" w14:textId="77777777" w:rsidR="002E19B4" w:rsidRPr="002E19B4" w:rsidRDefault="002E19B4" w:rsidP="002E19B4">
      <w:pPr>
        <w:pStyle w:val="Default"/>
        <w:jc w:val="both"/>
        <w:rPr>
          <w:rFonts w:ascii="Arial" w:hAnsi="Arial" w:cs="Arial"/>
          <w:b/>
          <w:bCs/>
          <w:color w:val="auto"/>
          <w:sz w:val="20"/>
          <w:szCs w:val="20"/>
        </w:rPr>
      </w:pPr>
    </w:p>
    <w:p w14:paraId="45069138" w14:textId="77777777" w:rsidR="002E19B4" w:rsidRPr="002E19B4" w:rsidRDefault="002E19B4" w:rsidP="002E19B4">
      <w:pPr>
        <w:pStyle w:val="Default"/>
        <w:jc w:val="both"/>
        <w:rPr>
          <w:rFonts w:ascii="Arial" w:hAnsi="Arial" w:cs="Arial"/>
          <w:b/>
          <w:bCs/>
          <w:color w:val="auto"/>
          <w:sz w:val="20"/>
          <w:szCs w:val="20"/>
        </w:rPr>
      </w:pPr>
      <w:r w:rsidRPr="002E19B4">
        <w:rPr>
          <w:rFonts w:ascii="Arial" w:hAnsi="Arial" w:cs="Arial"/>
          <w:b/>
          <w:bCs/>
          <w:color w:val="auto"/>
          <w:sz w:val="20"/>
          <w:szCs w:val="20"/>
        </w:rPr>
        <w:t xml:space="preserve">A tábla sorai </w:t>
      </w:r>
    </w:p>
    <w:p w14:paraId="27FDEB2F" w14:textId="77777777" w:rsidR="002E19B4" w:rsidRPr="002E19B4" w:rsidRDefault="002E19B4" w:rsidP="002E19B4">
      <w:pPr>
        <w:jc w:val="both"/>
        <w:rPr>
          <w:rFonts w:ascii="Arial" w:hAnsi="Arial" w:cs="Arial"/>
          <w:b/>
          <w:bCs/>
          <w:sz w:val="20"/>
          <w:szCs w:val="20"/>
        </w:rPr>
      </w:pPr>
    </w:p>
    <w:p w14:paraId="53343BBF"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42A1901</w:t>
      </w:r>
      <w:r w:rsidRPr="002E19B4">
        <w:rPr>
          <w:rFonts w:ascii="Arial" w:hAnsi="Arial" w:cs="Arial"/>
          <w:i/>
          <w:sz w:val="20"/>
          <w:szCs w:val="20"/>
        </w:rPr>
        <w:t xml:space="preserve"> Kiemelt kockázatú országban nyilvántartott tulajdonosi kör</w:t>
      </w:r>
    </w:p>
    <w:p w14:paraId="15E4E7C7" w14:textId="77777777" w:rsidR="002E19B4" w:rsidRPr="002E19B4" w:rsidRDefault="002E19B4" w:rsidP="002E19B4">
      <w:pPr>
        <w:jc w:val="both"/>
        <w:rPr>
          <w:rFonts w:ascii="Arial" w:hAnsi="Arial" w:cs="Arial"/>
          <w:i/>
          <w:sz w:val="20"/>
          <w:szCs w:val="20"/>
        </w:rPr>
      </w:pPr>
    </w:p>
    <w:p w14:paraId="099C8B86" w14:textId="72A84E87" w:rsidR="002E19B4" w:rsidRDefault="002E19B4" w:rsidP="002E19B4">
      <w:pPr>
        <w:jc w:val="both"/>
        <w:rPr>
          <w:rFonts w:ascii="Arial" w:hAnsi="Arial" w:cs="Arial"/>
          <w:bCs/>
          <w:sz w:val="20"/>
          <w:szCs w:val="20"/>
        </w:rPr>
      </w:pPr>
      <w:r w:rsidRPr="002E19B4">
        <w:rPr>
          <w:rFonts w:ascii="Arial" w:hAnsi="Arial" w:cs="Arial"/>
          <w:bCs/>
          <w:sz w:val="20"/>
          <w:szCs w:val="20"/>
        </w:rPr>
        <w:t>A</w:t>
      </w:r>
      <w:r w:rsidRPr="002E19B4">
        <w:rPr>
          <w:rFonts w:ascii="Arial" w:hAnsi="Arial" w:cs="Arial"/>
          <w:sz w:val="20"/>
          <w:szCs w:val="20"/>
        </w:rPr>
        <w:t xml:space="preserve"> tárgyév végi állapot szerint </w:t>
      </w:r>
      <w:r w:rsidRPr="002E19B4">
        <w:rPr>
          <w:rFonts w:ascii="Arial" w:hAnsi="Arial" w:cs="Arial"/>
          <w:bCs/>
          <w:sz w:val="20"/>
          <w:szCs w:val="20"/>
        </w:rPr>
        <w:t>a biztosító azon tulajdonosainak számát kell szerepeltetni, akik, illetve amelyek kiemelt kockázatú országban rendelkeznek lakóhellyel, illetve ezen országokban kerültek bejegyzésre, nyilvántartásba vételre.</w:t>
      </w:r>
    </w:p>
    <w:p w14:paraId="6A2C317F" w14:textId="77777777" w:rsidR="002E19B4" w:rsidRPr="002E19B4" w:rsidRDefault="002E19B4" w:rsidP="002E19B4">
      <w:pPr>
        <w:jc w:val="both"/>
        <w:rPr>
          <w:rFonts w:ascii="Arial" w:hAnsi="Arial" w:cs="Arial"/>
          <w:bCs/>
          <w:sz w:val="20"/>
          <w:szCs w:val="20"/>
        </w:rPr>
      </w:pPr>
    </w:p>
    <w:p w14:paraId="55A13911"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42A1902</w:t>
      </w:r>
      <w:r w:rsidRPr="002E19B4">
        <w:rPr>
          <w:rFonts w:ascii="Arial" w:hAnsi="Arial" w:cs="Arial"/>
          <w:i/>
          <w:sz w:val="20"/>
          <w:szCs w:val="20"/>
        </w:rPr>
        <w:t xml:space="preserve"> Kiemelt kockázatú országban bejegyzett képviselet, fióktelep vagy tulajdonosi érdekeltség </w:t>
      </w:r>
    </w:p>
    <w:p w14:paraId="25173385" w14:textId="77777777" w:rsidR="002E19B4" w:rsidRPr="002E19B4" w:rsidRDefault="002E19B4" w:rsidP="002E19B4">
      <w:pPr>
        <w:jc w:val="both"/>
        <w:rPr>
          <w:rFonts w:ascii="Arial" w:hAnsi="Arial" w:cs="Arial"/>
          <w:i/>
          <w:sz w:val="20"/>
          <w:szCs w:val="20"/>
        </w:rPr>
      </w:pPr>
    </w:p>
    <w:p w14:paraId="06202FD7" w14:textId="1AD3AC5C" w:rsidR="002E19B4" w:rsidRPr="002E19B4" w:rsidRDefault="002E19B4" w:rsidP="002E19B4">
      <w:pPr>
        <w:pStyle w:val="Default"/>
        <w:jc w:val="both"/>
        <w:rPr>
          <w:rFonts w:ascii="Arial" w:hAnsi="Arial" w:cs="Arial"/>
          <w:bCs/>
          <w:color w:val="auto"/>
          <w:sz w:val="20"/>
          <w:szCs w:val="20"/>
        </w:rPr>
      </w:pPr>
      <w:r w:rsidRPr="002E19B4">
        <w:rPr>
          <w:rFonts w:ascii="Arial" w:hAnsi="Arial" w:cs="Arial"/>
          <w:color w:val="auto"/>
          <w:sz w:val="20"/>
          <w:szCs w:val="20"/>
        </w:rPr>
        <w:t xml:space="preserve">A tárgyév végi állapot szerint </w:t>
      </w:r>
      <w:r w:rsidRPr="002E19B4">
        <w:rPr>
          <w:rFonts w:ascii="Arial" w:hAnsi="Arial" w:cs="Arial"/>
          <w:bCs/>
          <w:color w:val="auto"/>
          <w:sz w:val="20"/>
          <w:szCs w:val="20"/>
        </w:rPr>
        <w:t xml:space="preserve">a biztosítónak és tulajdonosának kiemelt kockázatú országban nyilvántartott, illetve bejegyzett képviseletének, fióktelepének, illetve azoknak a pénzügyi szolgáltatóknak az együttes darabszáma, amelyekben a biztosító vagy tulajdonosa tíz százaléknál nagyobb tulajdonosi részesedéssel rendelkezik. </w:t>
      </w:r>
    </w:p>
    <w:p w14:paraId="1BD7F944" w14:textId="77777777" w:rsidR="002E19B4" w:rsidRPr="002E19B4" w:rsidRDefault="002E19B4" w:rsidP="002E19B4">
      <w:pPr>
        <w:pStyle w:val="Default"/>
        <w:jc w:val="both"/>
        <w:rPr>
          <w:rFonts w:ascii="Arial" w:hAnsi="Arial" w:cs="Arial"/>
          <w:bCs/>
          <w:color w:val="auto"/>
          <w:sz w:val="20"/>
          <w:szCs w:val="20"/>
        </w:rPr>
      </w:pPr>
      <w:r w:rsidRPr="002E19B4">
        <w:rPr>
          <w:rFonts w:ascii="Arial" w:hAnsi="Arial" w:cs="Arial"/>
          <w:color w:val="auto"/>
          <w:sz w:val="20"/>
          <w:szCs w:val="20"/>
        </w:rPr>
        <w:t xml:space="preserve"> </w:t>
      </w:r>
      <w:r w:rsidRPr="002E19B4">
        <w:rPr>
          <w:rFonts w:ascii="Arial" w:hAnsi="Arial" w:cs="Arial"/>
          <w:bCs/>
          <w:color w:val="auto"/>
          <w:sz w:val="20"/>
          <w:szCs w:val="20"/>
        </w:rPr>
        <w:t xml:space="preserve">  </w:t>
      </w:r>
    </w:p>
    <w:p w14:paraId="478254FC" w14:textId="5FD7E6F0"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42A1903</w:t>
      </w:r>
      <w:r w:rsidRPr="002E19B4">
        <w:rPr>
          <w:rFonts w:ascii="Arial" w:hAnsi="Arial" w:cs="Arial"/>
          <w:i/>
          <w:sz w:val="20"/>
          <w:szCs w:val="20"/>
        </w:rPr>
        <w:t xml:space="preserve"> Pénzmosás- és terrorizmusfinanszírozás</w:t>
      </w:r>
      <w:r w:rsidR="00F205E0">
        <w:rPr>
          <w:rFonts w:ascii="Arial" w:hAnsi="Arial" w:cs="Arial"/>
          <w:i/>
          <w:sz w:val="20"/>
          <w:szCs w:val="20"/>
        </w:rPr>
        <w:t>-</w:t>
      </w:r>
      <w:r w:rsidRPr="002E19B4">
        <w:rPr>
          <w:rFonts w:ascii="Arial" w:hAnsi="Arial" w:cs="Arial"/>
          <w:i/>
          <w:sz w:val="20"/>
          <w:szCs w:val="20"/>
        </w:rPr>
        <w:t>megelőzési feladatokat ellátó területen rendelkezésre álló erőforrás (FTE)</w:t>
      </w:r>
    </w:p>
    <w:p w14:paraId="6E03129F" w14:textId="77777777" w:rsidR="002E19B4" w:rsidRPr="002E19B4" w:rsidRDefault="002E19B4" w:rsidP="002E19B4">
      <w:pPr>
        <w:jc w:val="both"/>
        <w:rPr>
          <w:rFonts w:ascii="Arial" w:hAnsi="Arial" w:cs="Arial"/>
          <w:i/>
          <w:sz w:val="20"/>
          <w:szCs w:val="20"/>
        </w:rPr>
      </w:pPr>
    </w:p>
    <w:p w14:paraId="06EE5E1E" w14:textId="78BE6188" w:rsidR="002E19B4" w:rsidRDefault="002E19B4" w:rsidP="002E19B4">
      <w:pPr>
        <w:pStyle w:val="Default"/>
        <w:jc w:val="both"/>
        <w:rPr>
          <w:rFonts w:ascii="Arial" w:hAnsi="Arial" w:cs="Arial"/>
          <w:bCs/>
          <w:color w:val="auto"/>
          <w:sz w:val="20"/>
          <w:szCs w:val="20"/>
        </w:rPr>
      </w:pPr>
      <w:r w:rsidRPr="002E19B4">
        <w:rPr>
          <w:rFonts w:ascii="Arial" w:hAnsi="Arial" w:cs="Arial"/>
          <w:bCs/>
          <w:color w:val="auto"/>
          <w:sz w:val="20"/>
          <w:szCs w:val="20"/>
        </w:rPr>
        <w:t>A tárgyév végi állapot szerint a biztosítónak a rendelkezésére álló pénzmosás</w:t>
      </w:r>
      <w:r w:rsidR="009F181E">
        <w:rPr>
          <w:rFonts w:ascii="Arial" w:hAnsi="Arial" w:cs="Arial"/>
          <w:bCs/>
          <w:color w:val="auto"/>
          <w:sz w:val="20"/>
          <w:szCs w:val="20"/>
        </w:rPr>
        <w:t>-</w:t>
      </w:r>
      <w:r w:rsidRPr="002E19B4">
        <w:rPr>
          <w:rFonts w:ascii="Arial" w:hAnsi="Arial" w:cs="Arial"/>
          <w:bCs/>
          <w:color w:val="auto"/>
          <w:sz w:val="20"/>
          <w:szCs w:val="20"/>
        </w:rPr>
        <w:t xml:space="preserve"> és terrorizmus-finanszírozás</w:t>
      </w:r>
      <w:r w:rsidR="0009212F">
        <w:rPr>
          <w:rFonts w:ascii="Arial" w:hAnsi="Arial" w:cs="Arial"/>
          <w:bCs/>
          <w:color w:val="auto"/>
          <w:sz w:val="20"/>
          <w:szCs w:val="20"/>
        </w:rPr>
        <w:t>-</w:t>
      </w:r>
      <w:r w:rsidRPr="002E19B4">
        <w:rPr>
          <w:rFonts w:ascii="Arial" w:hAnsi="Arial" w:cs="Arial"/>
          <w:bCs/>
          <w:color w:val="auto"/>
          <w:sz w:val="20"/>
          <w:szCs w:val="20"/>
        </w:rPr>
        <w:t xml:space="preserve">megelőzési feladatokat ellátó területen egy teljes munkanapra (napi 8 óra) vetített erőforrás összegét </w:t>
      </w:r>
      <w:r w:rsidR="006F0418">
        <w:rPr>
          <w:rFonts w:ascii="Arial" w:hAnsi="Arial" w:cs="Arial"/>
          <w:bCs/>
          <w:color w:val="auto"/>
          <w:sz w:val="20"/>
          <w:szCs w:val="20"/>
        </w:rPr>
        <w:t>(</w:t>
      </w:r>
      <w:r w:rsidRPr="002E19B4">
        <w:rPr>
          <w:rFonts w:ascii="Arial" w:hAnsi="Arial" w:cs="Arial"/>
          <w:bCs/>
          <w:color w:val="auto"/>
          <w:sz w:val="20"/>
          <w:szCs w:val="20"/>
        </w:rPr>
        <w:t>a továbbiakban: Erőforrás</w:t>
      </w:r>
      <w:r w:rsidR="006F0418">
        <w:rPr>
          <w:rFonts w:ascii="Arial" w:hAnsi="Arial" w:cs="Arial"/>
          <w:bCs/>
          <w:color w:val="auto"/>
          <w:sz w:val="20"/>
          <w:szCs w:val="20"/>
        </w:rPr>
        <w:t>)</w:t>
      </w:r>
      <w:r w:rsidRPr="002E19B4">
        <w:rPr>
          <w:rFonts w:ascii="Arial" w:hAnsi="Arial" w:cs="Arial"/>
          <w:bCs/>
          <w:color w:val="auto"/>
          <w:sz w:val="20"/>
          <w:szCs w:val="20"/>
        </w:rPr>
        <w:t xml:space="preserve"> szükséges szerepeltetni.</w:t>
      </w:r>
    </w:p>
    <w:p w14:paraId="4C040A7E" w14:textId="77777777" w:rsidR="0009212F" w:rsidRPr="00985A55" w:rsidRDefault="0009212F" w:rsidP="0009212F">
      <w:pPr>
        <w:autoSpaceDE w:val="0"/>
        <w:autoSpaceDN w:val="0"/>
        <w:adjustRightInd w:val="0"/>
        <w:jc w:val="both"/>
        <w:rPr>
          <w:rFonts w:ascii="Arial" w:hAnsi="Arial" w:cs="Arial"/>
          <w:bCs/>
          <w:sz w:val="20"/>
          <w:szCs w:val="20"/>
        </w:rPr>
      </w:pPr>
      <w:r w:rsidRPr="00985A55">
        <w:rPr>
          <w:rFonts w:ascii="Arial" w:hAnsi="Arial" w:cs="Arial"/>
          <w:bCs/>
          <w:sz w:val="20"/>
          <w:szCs w:val="20"/>
        </w:rPr>
        <w:t xml:space="preserve">A 42A1903 sorban és annak alábontó soraiban kizárólag a pénzmosás- és terrorizmusfinanszírozás-megelőzési feladatokat ellátó terület rendelkezésére álló Erőforrás jelentendő, vagyis a pénzmosás megelőzési terület (AML) rendelkezésére álló teljes Erőforrás (FTE) adat, illetve ezen belül az egyes szakfeladatokra eső Erőforrás (FTE) bontás megadása szükséges. Az egyéb, pénzmosás- és terrorizmusfinanszírozás-megelőzési jellegű feladatokat (pl. ügyfél-átvilágítás, szankciós szűrés, bejelentés) is részben ellátó területek (pl. üzleti terület, nemzetközi pénzforgalom) vonatkozásában a pénzmosás- és terrorizmusfinanszírozás-megelőzési jellegű feladatokra eső Erőforrás (FTE) adatok nem tartoznak ide. Ugyancsak nem tartoznak ide </w:t>
      </w:r>
      <w:bookmarkStart w:id="41" w:name="_Hlk140236898"/>
      <w:r w:rsidRPr="00985A55">
        <w:rPr>
          <w:rFonts w:ascii="Arial" w:hAnsi="Arial" w:cs="Arial"/>
          <w:bCs/>
          <w:sz w:val="20"/>
          <w:szCs w:val="20"/>
        </w:rPr>
        <w:t>–</w:t>
      </w:r>
      <w:bookmarkEnd w:id="41"/>
      <w:r w:rsidRPr="00985A55">
        <w:rPr>
          <w:rFonts w:ascii="Arial" w:hAnsi="Arial" w:cs="Arial"/>
          <w:bCs/>
          <w:sz w:val="20"/>
          <w:szCs w:val="20"/>
        </w:rPr>
        <w:t xml:space="preserve"> így az alábontó sorokban sem szerepeltetendők – a kiszervezés keretében végzett tevékenység esetén a beszállító által ezekre a feladatokra alkalmazott Erőforrás (FTE) adatok.</w:t>
      </w:r>
    </w:p>
    <w:p w14:paraId="52136721" w14:textId="77777777" w:rsidR="0009212F" w:rsidRPr="00985A55" w:rsidRDefault="0009212F" w:rsidP="0009212F">
      <w:pPr>
        <w:autoSpaceDE w:val="0"/>
        <w:autoSpaceDN w:val="0"/>
        <w:adjustRightInd w:val="0"/>
        <w:jc w:val="both"/>
        <w:rPr>
          <w:rFonts w:ascii="Arial" w:hAnsi="Arial" w:cs="Arial"/>
          <w:bCs/>
          <w:sz w:val="20"/>
          <w:szCs w:val="20"/>
        </w:rPr>
      </w:pPr>
    </w:p>
    <w:p w14:paraId="72E9C15B" w14:textId="75C69E13" w:rsidR="0009212F" w:rsidRPr="002E19B4" w:rsidRDefault="0009212F" w:rsidP="0009212F">
      <w:pPr>
        <w:autoSpaceDE w:val="0"/>
        <w:autoSpaceDN w:val="0"/>
        <w:adjustRightInd w:val="0"/>
        <w:jc w:val="both"/>
        <w:rPr>
          <w:rFonts w:ascii="Arial" w:hAnsi="Arial" w:cs="Arial"/>
          <w:bCs/>
          <w:sz w:val="20"/>
          <w:szCs w:val="20"/>
        </w:rPr>
      </w:pPr>
      <w:r w:rsidRPr="00985A55">
        <w:rPr>
          <w:rFonts w:ascii="Arial" w:hAnsi="Arial" w:cs="Arial"/>
          <w:bCs/>
          <w:sz w:val="20"/>
          <w:szCs w:val="20"/>
        </w:rPr>
        <w:t>A 42A19031–42A19037 sor összegének meg kell egyeznie a 42A1903 sorban megadott adattal, az adatokat egy tizedesjegy pontossággal kell jelenteni.</w:t>
      </w:r>
    </w:p>
    <w:p w14:paraId="019D5E39" w14:textId="77777777" w:rsidR="002E19B4" w:rsidRPr="002E19B4" w:rsidRDefault="002E19B4" w:rsidP="002E19B4">
      <w:pPr>
        <w:jc w:val="both"/>
        <w:rPr>
          <w:rFonts w:ascii="Arial" w:hAnsi="Arial" w:cs="Arial"/>
          <w:b/>
          <w:bCs/>
          <w:sz w:val="20"/>
          <w:szCs w:val="20"/>
        </w:rPr>
      </w:pPr>
    </w:p>
    <w:p w14:paraId="0D346276"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42A19031 V</w:t>
      </w:r>
      <w:r w:rsidRPr="002E19B4">
        <w:rPr>
          <w:rFonts w:ascii="Arial" w:hAnsi="Arial" w:cs="Arial"/>
          <w:i/>
          <w:sz w:val="20"/>
          <w:szCs w:val="20"/>
        </w:rPr>
        <w:t>ezetői feladatok</w:t>
      </w:r>
    </w:p>
    <w:p w14:paraId="2DB213B9" w14:textId="77777777" w:rsidR="002E19B4" w:rsidRPr="002E19B4" w:rsidRDefault="002E19B4" w:rsidP="002E19B4">
      <w:pPr>
        <w:jc w:val="both"/>
        <w:rPr>
          <w:rFonts w:ascii="Arial" w:hAnsi="Arial" w:cs="Arial"/>
          <w:i/>
          <w:sz w:val="20"/>
          <w:szCs w:val="20"/>
        </w:rPr>
      </w:pPr>
    </w:p>
    <w:p w14:paraId="23AB70CB" w14:textId="77777777" w:rsidR="002E19B4" w:rsidRPr="002E19B4" w:rsidRDefault="002E19B4" w:rsidP="002E19B4">
      <w:pPr>
        <w:pStyle w:val="Default"/>
        <w:jc w:val="both"/>
        <w:rPr>
          <w:rFonts w:ascii="Arial" w:hAnsi="Arial" w:cs="Arial"/>
          <w:bCs/>
          <w:color w:val="auto"/>
          <w:sz w:val="20"/>
          <w:szCs w:val="20"/>
        </w:rPr>
      </w:pPr>
      <w:r w:rsidRPr="002E19B4">
        <w:rPr>
          <w:rFonts w:ascii="Arial" w:hAnsi="Arial" w:cs="Arial"/>
          <w:bCs/>
          <w:color w:val="auto"/>
          <w:sz w:val="20"/>
          <w:szCs w:val="20"/>
        </w:rPr>
        <w:t xml:space="preserve">A 42A1903 sorból a rendelkezésre álló Erőforrás vezetői feladatok ellátására szolgáló része. </w:t>
      </w:r>
    </w:p>
    <w:p w14:paraId="0312F002" w14:textId="77777777" w:rsidR="002E19B4" w:rsidRPr="002E19B4" w:rsidRDefault="002E19B4" w:rsidP="002E19B4">
      <w:pPr>
        <w:jc w:val="both"/>
        <w:rPr>
          <w:rFonts w:ascii="Arial" w:hAnsi="Arial" w:cs="Arial"/>
          <w:b/>
          <w:bCs/>
          <w:sz w:val="20"/>
          <w:szCs w:val="20"/>
        </w:rPr>
      </w:pPr>
    </w:p>
    <w:p w14:paraId="088E26CD" w14:textId="57EF41CA"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42A19032 O</w:t>
      </w:r>
      <w:r w:rsidRPr="002E19B4">
        <w:rPr>
          <w:rFonts w:ascii="Arial" w:hAnsi="Arial" w:cs="Arial"/>
          <w:i/>
          <w:sz w:val="20"/>
          <w:szCs w:val="20"/>
        </w:rPr>
        <w:t xml:space="preserve">peráció </w:t>
      </w:r>
      <w:r w:rsidR="00F205E0" w:rsidRPr="00F205E0">
        <w:rPr>
          <w:rFonts w:ascii="Arial" w:hAnsi="Arial" w:cs="Arial"/>
        </w:rPr>
        <w:t>–</w:t>
      </w:r>
      <w:r w:rsidRPr="002E19B4">
        <w:rPr>
          <w:rFonts w:ascii="Arial" w:hAnsi="Arial" w:cs="Arial"/>
          <w:i/>
          <w:sz w:val="20"/>
          <w:szCs w:val="20"/>
        </w:rPr>
        <w:t xml:space="preserve"> szankciós és tranzakció szűrés, illetve bejelentés </w:t>
      </w:r>
    </w:p>
    <w:p w14:paraId="50734CCB" w14:textId="77777777" w:rsidR="002E19B4" w:rsidRPr="002E19B4" w:rsidRDefault="002E19B4" w:rsidP="002E19B4">
      <w:pPr>
        <w:jc w:val="both"/>
        <w:rPr>
          <w:rFonts w:ascii="Arial" w:hAnsi="Arial" w:cs="Arial"/>
          <w:i/>
          <w:sz w:val="20"/>
          <w:szCs w:val="20"/>
        </w:rPr>
      </w:pPr>
    </w:p>
    <w:p w14:paraId="7255F76A" w14:textId="6EC07569" w:rsidR="002E19B4" w:rsidRDefault="002E19B4" w:rsidP="002E19B4">
      <w:pPr>
        <w:jc w:val="both"/>
        <w:rPr>
          <w:rFonts w:ascii="Arial" w:hAnsi="Arial" w:cs="Arial"/>
          <w:sz w:val="20"/>
          <w:szCs w:val="20"/>
        </w:rPr>
      </w:pPr>
      <w:r w:rsidRPr="002E19B4">
        <w:rPr>
          <w:rFonts w:ascii="Arial" w:hAnsi="Arial" w:cs="Arial"/>
          <w:sz w:val="20"/>
          <w:szCs w:val="20"/>
        </w:rPr>
        <w:t>A 42A1903 sorból az Erőforrás operáción belül, a szankciós- és tranzakció szűréssel, illetve bejelentéssel foglalkozó része.</w:t>
      </w:r>
    </w:p>
    <w:p w14:paraId="68652F8F" w14:textId="77777777" w:rsidR="002E19B4" w:rsidRPr="002E19B4" w:rsidRDefault="002E19B4" w:rsidP="002E19B4">
      <w:pPr>
        <w:jc w:val="both"/>
        <w:rPr>
          <w:rFonts w:ascii="Arial" w:hAnsi="Arial" w:cs="Arial"/>
          <w:sz w:val="20"/>
          <w:szCs w:val="20"/>
        </w:rPr>
      </w:pPr>
    </w:p>
    <w:p w14:paraId="6701977D" w14:textId="69549531"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42A19033 O</w:t>
      </w:r>
      <w:r w:rsidRPr="002E19B4">
        <w:rPr>
          <w:rFonts w:ascii="Arial" w:hAnsi="Arial" w:cs="Arial"/>
          <w:i/>
          <w:sz w:val="20"/>
          <w:szCs w:val="20"/>
        </w:rPr>
        <w:t>peráció</w:t>
      </w:r>
      <w:r w:rsidR="008250A1">
        <w:rPr>
          <w:rFonts w:ascii="Arial" w:hAnsi="Arial" w:cs="Arial"/>
          <w:i/>
          <w:sz w:val="20"/>
          <w:szCs w:val="20"/>
        </w:rPr>
        <w:t xml:space="preserve"> </w:t>
      </w:r>
      <w:r w:rsidR="008250A1" w:rsidRPr="007C4D3A">
        <w:rPr>
          <w:rFonts w:ascii="Arial" w:hAnsi="Arial"/>
          <w:i/>
          <w:sz w:val="20"/>
        </w:rPr>
        <w:t>–</w:t>
      </w:r>
      <w:r w:rsidRPr="002E19B4">
        <w:rPr>
          <w:rFonts w:ascii="Arial" w:hAnsi="Arial" w:cs="Arial"/>
          <w:i/>
          <w:sz w:val="20"/>
          <w:szCs w:val="20"/>
        </w:rPr>
        <w:t xml:space="preserve"> ügyfél-átvilágítás, ügyfélbefogadás</w:t>
      </w:r>
    </w:p>
    <w:p w14:paraId="431D8B86" w14:textId="77777777" w:rsidR="002E19B4" w:rsidRPr="002E19B4" w:rsidRDefault="002E19B4" w:rsidP="002E19B4">
      <w:pPr>
        <w:jc w:val="both"/>
        <w:rPr>
          <w:rFonts w:ascii="Arial" w:hAnsi="Arial" w:cs="Arial"/>
          <w:i/>
          <w:sz w:val="20"/>
          <w:szCs w:val="20"/>
        </w:rPr>
      </w:pPr>
    </w:p>
    <w:p w14:paraId="5F7E69D8" w14:textId="0CDE68E1" w:rsidR="002E19B4" w:rsidRDefault="002E19B4" w:rsidP="002E19B4">
      <w:pPr>
        <w:jc w:val="both"/>
        <w:rPr>
          <w:rFonts w:ascii="Arial" w:hAnsi="Arial" w:cs="Arial"/>
          <w:sz w:val="20"/>
          <w:szCs w:val="20"/>
        </w:rPr>
      </w:pPr>
      <w:r w:rsidRPr="002E19B4">
        <w:rPr>
          <w:rFonts w:ascii="Arial" w:hAnsi="Arial" w:cs="Arial"/>
          <w:sz w:val="20"/>
          <w:szCs w:val="20"/>
        </w:rPr>
        <w:t>A 42A1903 sorból az Erőforrás operáción belül, ügyfél-átvilágítással, ügyfélbefogadással foglalkozó része.</w:t>
      </w:r>
    </w:p>
    <w:p w14:paraId="4B6A30BE" w14:textId="77777777" w:rsidR="002E19B4" w:rsidRPr="002E19B4" w:rsidRDefault="002E19B4" w:rsidP="002E19B4">
      <w:pPr>
        <w:jc w:val="both"/>
        <w:rPr>
          <w:rFonts w:ascii="Arial" w:hAnsi="Arial" w:cs="Arial"/>
          <w:sz w:val="20"/>
          <w:szCs w:val="20"/>
        </w:rPr>
      </w:pPr>
    </w:p>
    <w:p w14:paraId="0FAF7F54"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42A19034 M</w:t>
      </w:r>
      <w:r w:rsidRPr="002E19B4">
        <w:rPr>
          <w:rFonts w:ascii="Arial" w:hAnsi="Arial" w:cs="Arial"/>
          <w:i/>
          <w:sz w:val="20"/>
          <w:szCs w:val="20"/>
        </w:rPr>
        <w:t>ásodlagos kontroll</w:t>
      </w:r>
    </w:p>
    <w:p w14:paraId="5AB476A8" w14:textId="77777777" w:rsidR="002E19B4" w:rsidRPr="002E19B4" w:rsidRDefault="002E19B4" w:rsidP="002E19B4">
      <w:pPr>
        <w:jc w:val="both"/>
        <w:rPr>
          <w:rFonts w:ascii="Arial" w:hAnsi="Arial" w:cs="Arial"/>
          <w:i/>
          <w:sz w:val="20"/>
          <w:szCs w:val="20"/>
        </w:rPr>
      </w:pPr>
    </w:p>
    <w:p w14:paraId="5838ED43" w14:textId="46DA886B" w:rsidR="002E19B4" w:rsidRDefault="002E19B4" w:rsidP="002E19B4">
      <w:pPr>
        <w:jc w:val="both"/>
        <w:rPr>
          <w:rFonts w:ascii="Arial" w:hAnsi="Arial" w:cs="Arial"/>
          <w:sz w:val="20"/>
          <w:szCs w:val="20"/>
        </w:rPr>
      </w:pPr>
      <w:r w:rsidRPr="002E19B4">
        <w:rPr>
          <w:rFonts w:ascii="Arial" w:hAnsi="Arial" w:cs="Arial"/>
          <w:sz w:val="20"/>
          <w:szCs w:val="20"/>
        </w:rPr>
        <w:t>A 42A1903 sorból rendelkezésre álló Erőforrás másodlagos kontrollra csoportosított része.</w:t>
      </w:r>
      <w:r w:rsidR="0009212F">
        <w:rPr>
          <w:rFonts w:ascii="Arial" w:hAnsi="Arial" w:cs="Arial"/>
          <w:sz w:val="20"/>
          <w:szCs w:val="20"/>
        </w:rPr>
        <w:t xml:space="preserve"> </w:t>
      </w:r>
      <w:r w:rsidR="0009212F" w:rsidRPr="00985A55">
        <w:rPr>
          <w:rFonts w:ascii="Arial" w:hAnsi="Arial" w:cs="Arial"/>
          <w:sz w:val="20"/>
          <w:szCs w:val="20"/>
        </w:rPr>
        <w:t>A biztosító saját megítélésén alapul, hogy az általa alkalmazott eljárások során mi minősül másodlagos kontrollfunkciónak. A másodlagos kontroll alatt értendő többek között: riasztások, bejelentések, ügyfél-átvilágítások során alkalmazott négyszem elv, minőségellenőrzési funkció.</w:t>
      </w:r>
    </w:p>
    <w:p w14:paraId="05FBB7AB" w14:textId="77777777" w:rsidR="002E19B4" w:rsidRPr="002E19B4" w:rsidRDefault="002E19B4" w:rsidP="002E19B4">
      <w:pPr>
        <w:jc w:val="both"/>
        <w:rPr>
          <w:rFonts w:ascii="Arial" w:hAnsi="Arial" w:cs="Arial"/>
          <w:sz w:val="20"/>
          <w:szCs w:val="20"/>
        </w:rPr>
      </w:pPr>
    </w:p>
    <w:p w14:paraId="1AF30234"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42A19035 S</w:t>
      </w:r>
      <w:r w:rsidRPr="002E19B4">
        <w:rPr>
          <w:rFonts w:ascii="Arial" w:hAnsi="Arial" w:cs="Arial"/>
          <w:i/>
          <w:sz w:val="20"/>
          <w:szCs w:val="20"/>
        </w:rPr>
        <w:t>zabályozás, tanácsadás, projekt</w:t>
      </w:r>
    </w:p>
    <w:p w14:paraId="77A836B7" w14:textId="77777777" w:rsidR="002E19B4" w:rsidRPr="002E19B4" w:rsidRDefault="002E19B4" w:rsidP="002E19B4">
      <w:pPr>
        <w:jc w:val="both"/>
        <w:rPr>
          <w:rFonts w:ascii="Arial" w:hAnsi="Arial" w:cs="Arial"/>
          <w:i/>
          <w:sz w:val="20"/>
          <w:szCs w:val="20"/>
        </w:rPr>
      </w:pPr>
    </w:p>
    <w:p w14:paraId="0EB9BD3A" w14:textId="77777777" w:rsidR="0009212F" w:rsidRPr="00985A55" w:rsidRDefault="002E19B4" w:rsidP="0009212F">
      <w:pPr>
        <w:jc w:val="both"/>
        <w:rPr>
          <w:rFonts w:ascii="Arial" w:hAnsi="Arial" w:cs="Arial"/>
          <w:sz w:val="20"/>
          <w:szCs w:val="20"/>
        </w:rPr>
      </w:pPr>
      <w:r w:rsidRPr="002E19B4">
        <w:rPr>
          <w:rFonts w:ascii="Arial" w:hAnsi="Arial" w:cs="Arial"/>
          <w:sz w:val="20"/>
          <w:szCs w:val="20"/>
        </w:rPr>
        <w:t xml:space="preserve">A 42A1903 sorból </w:t>
      </w:r>
      <w:r w:rsidR="0009212F">
        <w:rPr>
          <w:rFonts w:ascii="Arial" w:hAnsi="Arial" w:cs="Arial"/>
          <w:sz w:val="20"/>
          <w:szCs w:val="20"/>
        </w:rPr>
        <w:t xml:space="preserve">a </w:t>
      </w:r>
      <w:r w:rsidRPr="002E19B4">
        <w:rPr>
          <w:rFonts w:ascii="Arial" w:hAnsi="Arial" w:cs="Arial"/>
          <w:sz w:val="20"/>
          <w:szCs w:val="20"/>
        </w:rPr>
        <w:t>rendelkezésre álló Erőforrás</w:t>
      </w:r>
      <w:r w:rsidR="0009212F">
        <w:rPr>
          <w:rFonts w:ascii="Arial" w:hAnsi="Arial" w:cs="Arial"/>
          <w:sz w:val="20"/>
          <w:szCs w:val="20"/>
        </w:rPr>
        <w:t>nak</w:t>
      </w:r>
      <w:r w:rsidR="0009212F" w:rsidRPr="0009212F">
        <w:rPr>
          <w:rFonts w:ascii="Arial" w:hAnsi="Arial" w:cs="Arial"/>
          <w:sz w:val="20"/>
          <w:szCs w:val="20"/>
        </w:rPr>
        <w:t xml:space="preserve"> </w:t>
      </w:r>
      <w:r w:rsidR="0009212F" w:rsidRPr="00985A55">
        <w:rPr>
          <w:rFonts w:ascii="Arial" w:hAnsi="Arial" w:cs="Arial"/>
          <w:sz w:val="20"/>
          <w:szCs w:val="20"/>
        </w:rPr>
        <w:t>a pénzmosás- és terrorizmusfinanszírozás-megelőzési tevékenységgel összefüggő</w:t>
      </w:r>
      <w:r w:rsidRPr="002E19B4">
        <w:rPr>
          <w:rFonts w:ascii="Arial" w:hAnsi="Arial" w:cs="Arial"/>
          <w:sz w:val="20"/>
          <w:szCs w:val="20"/>
        </w:rPr>
        <w:t xml:space="preserve"> szabályozásra, tanácsadásra, projektre csoportosított része.</w:t>
      </w:r>
      <w:r w:rsidR="0009212F" w:rsidRPr="00985A55">
        <w:rPr>
          <w:rFonts w:ascii="Arial" w:hAnsi="Arial" w:cs="Arial"/>
          <w:sz w:val="20"/>
          <w:szCs w:val="20"/>
        </w:rPr>
        <w:t xml:space="preserve"> E sor vonatkozásában nem kell figyelembe venni az általános compliance tevékenységgel kapcsolatos feladatokat (pl. etika, összeférhetetlenség).</w:t>
      </w:r>
    </w:p>
    <w:p w14:paraId="3C477C6D" w14:textId="77777777" w:rsidR="002E19B4" w:rsidRPr="002E19B4" w:rsidRDefault="002E19B4" w:rsidP="002E19B4">
      <w:pPr>
        <w:jc w:val="both"/>
        <w:rPr>
          <w:rFonts w:ascii="Arial" w:hAnsi="Arial" w:cs="Arial"/>
          <w:sz w:val="20"/>
          <w:szCs w:val="20"/>
        </w:rPr>
      </w:pPr>
    </w:p>
    <w:p w14:paraId="0D988A89" w14:textId="77777777" w:rsidR="002E19B4" w:rsidRPr="002E19B4" w:rsidRDefault="002E19B4" w:rsidP="002E19B4">
      <w:pPr>
        <w:jc w:val="both"/>
        <w:rPr>
          <w:del w:id="42" w:author="MNB" w:date="2024-11-27T16:39:00Z"/>
          <w:rFonts w:ascii="Arial" w:hAnsi="Arial" w:cs="Arial"/>
          <w:sz w:val="20"/>
          <w:szCs w:val="20"/>
        </w:rPr>
      </w:pPr>
    </w:p>
    <w:p w14:paraId="649B1B15"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42A19036 K</w:t>
      </w:r>
      <w:r w:rsidRPr="002E19B4">
        <w:rPr>
          <w:rFonts w:ascii="Arial" w:hAnsi="Arial" w:cs="Arial"/>
          <w:i/>
          <w:sz w:val="20"/>
          <w:szCs w:val="20"/>
        </w:rPr>
        <w:t>épzés, oktatás</w:t>
      </w:r>
    </w:p>
    <w:p w14:paraId="2D6AE0FA" w14:textId="77777777" w:rsidR="002E19B4" w:rsidRPr="002E19B4" w:rsidRDefault="002E19B4" w:rsidP="002E19B4">
      <w:pPr>
        <w:jc w:val="both"/>
        <w:rPr>
          <w:rFonts w:ascii="Arial" w:hAnsi="Arial" w:cs="Arial"/>
          <w:i/>
          <w:sz w:val="20"/>
          <w:szCs w:val="20"/>
        </w:rPr>
      </w:pPr>
    </w:p>
    <w:p w14:paraId="7845A352" w14:textId="02011DB6" w:rsidR="002E19B4" w:rsidRDefault="002E19B4" w:rsidP="002E19B4">
      <w:pPr>
        <w:jc w:val="both"/>
        <w:rPr>
          <w:rFonts w:ascii="Arial" w:hAnsi="Arial" w:cs="Arial"/>
          <w:sz w:val="20"/>
          <w:szCs w:val="20"/>
        </w:rPr>
      </w:pPr>
      <w:r w:rsidRPr="002E19B4">
        <w:rPr>
          <w:rFonts w:ascii="Arial" w:hAnsi="Arial" w:cs="Arial"/>
          <w:sz w:val="20"/>
          <w:szCs w:val="20"/>
        </w:rPr>
        <w:t>A 42A1903 sorból az Erőforrás képzésre, oktatásra csoportosított része.</w:t>
      </w:r>
      <w:r w:rsidR="0009212F">
        <w:rPr>
          <w:rFonts w:ascii="Arial" w:hAnsi="Arial" w:cs="Arial"/>
          <w:sz w:val="20"/>
          <w:szCs w:val="20"/>
        </w:rPr>
        <w:t xml:space="preserve"> </w:t>
      </w:r>
      <w:r w:rsidR="0009212F" w:rsidRPr="00985A55">
        <w:rPr>
          <w:rFonts w:ascii="Arial" w:hAnsi="Arial" w:cs="Arial"/>
          <w:sz w:val="20"/>
          <w:szCs w:val="20"/>
        </w:rPr>
        <w:t>Ebben a sorban szerepeltetni kell minden, pénzmosás- és terrorizmusfinanszírozás-megelőzési tevékenységgel összefüggő képzést, oktatást függetlenül attól, hogy az személyes megjelenést igényel vagy e-learning jellegű, általános vagy specifikus. Központi tréningek esetén fel kell tüntetni a tréningek összeállításához, megtartásához igénybe vett helyi erőforrást.</w:t>
      </w:r>
    </w:p>
    <w:p w14:paraId="64B4F385" w14:textId="77777777" w:rsidR="002E19B4" w:rsidRPr="002E19B4" w:rsidRDefault="002E19B4" w:rsidP="002E19B4">
      <w:pPr>
        <w:jc w:val="both"/>
        <w:rPr>
          <w:rFonts w:ascii="Arial" w:hAnsi="Arial" w:cs="Arial"/>
          <w:sz w:val="20"/>
          <w:szCs w:val="20"/>
        </w:rPr>
      </w:pPr>
    </w:p>
    <w:p w14:paraId="22976C17" w14:textId="29C821B3" w:rsidR="002E19B4" w:rsidRDefault="002E19B4" w:rsidP="002E19B4">
      <w:pPr>
        <w:jc w:val="both"/>
        <w:rPr>
          <w:rFonts w:ascii="Arial" w:hAnsi="Arial" w:cs="Arial"/>
          <w:i/>
          <w:sz w:val="20"/>
          <w:szCs w:val="20"/>
        </w:rPr>
      </w:pPr>
      <w:r w:rsidRPr="002E19B4">
        <w:rPr>
          <w:rFonts w:ascii="Arial" w:hAnsi="Arial" w:cs="Arial"/>
          <w:i/>
          <w:iCs/>
          <w:sz w:val="20"/>
          <w:szCs w:val="20"/>
        </w:rPr>
        <w:t>42A19037 E</w:t>
      </w:r>
      <w:r w:rsidRPr="002E19B4">
        <w:rPr>
          <w:rFonts w:ascii="Arial" w:hAnsi="Arial" w:cs="Arial"/>
          <w:i/>
          <w:sz w:val="20"/>
          <w:szCs w:val="20"/>
        </w:rPr>
        <w:t>gyéb</w:t>
      </w:r>
    </w:p>
    <w:p w14:paraId="7DC18A8B" w14:textId="77777777" w:rsidR="00BD02ED" w:rsidRPr="002E19B4" w:rsidRDefault="00BD02ED" w:rsidP="002E19B4">
      <w:pPr>
        <w:jc w:val="both"/>
        <w:rPr>
          <w:rFonts w:ascii="Arial" w:hAnsi="Arial" w:cs="Arial"/>
          <w:i/>
          <w:sz w:val="20"/>
          <w:szCs w:val="20"/>
        </w:rPr>
      </w:pPr>
    </w:p>
    <w:p w14:paraId="261A6607" w14:textId="1F0A082F" w:rsidR="002E19B4" w:rsidRDefault="002E19B4" w:rsidP="002E19B4">
      <w:pPr>
        <w:jc w:val="both"/>
        <w:rPr>
          <w:rFonts w:ascii="Arial" w:hAnsi="Arial" w:cs="Arial"/>
          <w:sz w:val="20"/>
          <w:szCs w:val="20"/>
        </w:rPr>
      </w:pPr>
      <w:r w:rsidRPr="002E19B4">
        <w:rPr>
          <w:rFonts w:ascii="Arial" w:hAnsi="Arial" w:cs="Arial"/>
          <w:sz w:val="20"/>
          <w:szCs w:val="20"/>
        </w:rPr>
        <w:t>A 42A1903 sorból rendelkezésre álló Erőforrás egyéb feladatra csoportosított része.</w:t>
      </w:r>
    </w:p>
    <w:p w14:paraId="300765A3" w14:textId="77777777" w:rsidR="00BD02ED" w:rsidRDefault="00BD02ED" w:rsidP="002E19B4">
      <w:pPr>
        <w:jc w:val="both"/>
        <w:rPr>
          <w:del w:id="43" w:author="MNB" w:date="2024-11-27T16:39:00Z"/>
          <w:rFonts w:ascii="Arial" w:hAnsi="Arial" w:cs="Arial"/>
          <w:sz w:val="20"/>
          <w:szCs w:val="20"/>
        </w:rPr>
      </w:pPr>
    </w:p>
    <w:p w14:paraId="26D2FD13" w14:textId="77777777" w:rsidR="00BD02ED" w:rsidRDefault="00BD02ED" w:rsidP="007C6D4B">
      <w:pPr>
        <w:jc w:val="both"/>
        <w:rPr>
          <w:del w:id="44" w:author="MNB" w:date="2024-11-27T16:39:00Z"/>
          <w:rFonts w:ascii="Arial" w:hAnsi="Arial" w:cs="Arial"/>
          <w:sz w:val="20"/>
          <w:szCs w:val="20"/>
        </w:rPr>
      </w:pPr>
    </w:p>
    <w:p w14:paraId="5EE8A6B3" w14:textId="1E5000A3" w:rsidR="00BD02ED" w:rsidRDefault="00BD02ED" w:rsidP="002E19B4">
      <w:pPr>
        <w:jc w:val="both"/>
        <w:rPr>
          <w:rFonts w:ascii="Arial" w:hAnsi="Arial" w:cs="Arial"/>
          <w:sz w:val="20"/>
          <w:szCs w:val="20"/>
        </w:rPr>
      </w:pPr>
    </w:p>
    <w:p w14:paraId="5DC8F2CF"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 xml:space="preserve">42A1904 Ügyfelek </w:t>
      </w:r>
      <w:r w:rsidRPr="002E19B4">
        <w:rPr>
          <w:rFonts w:ascii="Arial" w:hAnsi="Arial" w:cs="Arial"/>
          <w:i/>
          <w:sz w:val="20"/>
          <w:szCs w:val="20"/>
        </w:rPr>
        <w:t>száma</w:t>
      </w:r>
    </w:p>
    <w:p w14:paraId="0117C7FE" w14:textId="77777777" w:rsidR="002E19B4" w:rsidRPr="002E19B4" w:rsidRDefault="002E19B4" w:rsidP="002E19B4">
      <w:pPr>
        <w:jc w:val="both"/>
        <w:rPr>
          <w:rFonts w:ascii="Arial" w:hAnsi="Arial" w:cs="Arial"/>
          <w:i/>
          <w:sz w:val="20"/>
          <w:szCs w:val="20"/>
        </w:rPr>
      </w:pPr>
    </w:p>
    <w:p w14:paraId="1228DD73" w14:textId="73ECC331" w:rsidR="0009212F" w:rsidRPr="00985A55" w:rsidRDefault="002E19B4" w:rsidP="0009212F">
      <w:pPr>
        <w:jc w:val="both"/>
        <w:rPr>
          <w:rFonts w:ascii="Arial" w:hAnsi="Arial" w:cs="Arial"/>
          <w:sz w:val="20"/>
          <w:szCs w:val="20"/>
        </w:rPr>
      </w:pPr>
      <w:bookmarkStart w:id="45" w:name="_Hlk41035755"/>
      <w:r w:rsidRPr="002E19B4">
        <w:rPr>
          <w:rFonts w:ascii="Arial" w:hAnsi="Arial" w:cs="Arial"/>
          <w:sz w:val="20"/>
          <w:szCs w:val="20"/>
        </w:rPr>
        <w:t>A biztosító</w:t>
      </w:r>
      <w:r w:rsidR="0009212F">
        <w:rPr>
          <w:rFonts w:ascii="Arial" w:hAnsi="Arial" w:cs="Arial"/>
          <w:sz w:val="20"/>
          <w:szCs w:val="20"/>
        </w:rPr>
        <w:t xml:space="preserve"> azon</w:t>
      </w:r>
      <w:r w:rsidRPr="002E19B4">
        <w:rPr>
          <w:rFonts w:ascii="Arial" w:hAnsi="Arial" w:cs="Arial"/>
          <w:sz w:val="20"/>
          <w:szCs w:val="20"/>
        </w:rPr>
        <w:t xml:space="preserve"> ügyfeleinek száma a tárgyév végi állapot szerint</w:t>
      </w:r>
      <w:bookmarkEnd w:id="45"/>
      <w:r w:rsidR="0009212F">
        <w:rPr>
          <w:rFonts w:ascii="Arial" w:hAnsi="Arial" w:cs="Arial"/>
          <w:sz w:val="20"/>
          <w:szCs w:val="20"/>
        </w:rPr>
        <w:t xml:space="preserve"> </w:t>
      </w:r>
      <w:r w:rsidR="0009212F" w:rsidRPr="00985A55">
        <w:rPr>
          <w:rFonts w:ascii="Arial" w:hAnsi="Arial" w:cs="Arial"/>
          <w:sz w:val="20"/>
          <w:szCs w:val="20"/>
        </w:rPr>
        <w:t xml:space="preserve">– december 31-ei állományi adat –, akik a biztosító tevékenységi körébe tartozó szolgáltatás igénybevételére vonatkozóan a biztosítóval szerződés megkötésével tartós jogviszonyt (üzleti kapcsolatot) létesítettek. </w:t>
      </w:r>
    </w:p>
    <w:p w14:paraId="0860181E" w14:textId="2DEFE836" w:rsidR="002E19B4" w:rsidRPr="002E19B4" w:rsidRDefault="0009212F" w:rsidP="002E19B4">
      <w:pPr>
        <w:jc w:val="both"/>
        <w:rPr>
          <w:rFonts w:ascii="Arial" w:hAnsi="Arial" w:cs="Arial"/>
          <w:sz w:val="20"/>
          <w:szCs w:val="20"/>
        </w:rPr>
      </w:pPr>
      <w:r w:rsidRPr="00985A55">
        <w:rPr>
          <w:rFonts w:ascii="Arial" w:hAnsi="Arial" w:cs="Arial"/>
          <w:sz w:val="20"/>
          <w:szCs w:val="20"/>
        </w:rPr>
        <w:t>Tekintettel a Pmt. 6/A. §-ára, az ezen</w:t>
      </w:r>
      <w:r w:rsidR="002E19B4" w:rsidRPr="002E19B4">
        <w:rPr>
          <w:rFonts w:ascii="Arial" w:hAnsi="Arial" w:cs="Arial"/>
          <w:sz w:val="20"/>
          <w:szCs w:val="20"/>
        </w:rPr>
        <w:t xml:space="preserve"> sorban megadott adat egyenlő </w:t>
      </w:r>
      <w:r w:rsidRPr="00985A55">
        <w:rPr>
          <w:rFonts w:ascii="Arial" w:hAnsi="Arial" w:cs="Arial"/>
          <w:sz w:val="20"/>
          <w:szCs w:val="20"/>
        </w:rPr>
        <w:t xml:space="preserve">a kockázati kategória szerinti bontásban </w:t>
      </w:r>
      <w:r w:rsidR="002E19B4" w:rsidRPr="002E19B4">
        <w:rPr>
          <w:rFonts w:ascii="Arial" w:hAnsi="Arial" w:cs="Arial"/>
          <w:sz w:val="20"/>
          <w:szCs w:val="20"/>
        </w:rPr>
        <w:t xml:space="preserve">a 42A190411, 42A190412 és 42A190413 sorban megadott </w:t>
      </w:r>
      <w:r w:rsidR="00BD02ED">
        <w:rPr>
          <w:rFonts w:ascii="Arial" w:hAnsi="Arial" w:cs="Arial"/>
          <w:sz w:val="20"/>
          <w:szCs w:val="20"/>
        </w:rPr>
        <w:t>adatok</w:t>
      </w:r>
      <w:r w:rsidR="002E19B4" w:rsidRPr="002E19B4">
        <w:rPr>
          <w:rFonts w:ascii="Arial" w:hAnsi="Arial" w:cs="Arial"/>
          <w:sz w:val="20"/>
          <w:szCs w:val="20"/>
        </w:rPr>
        <w:t xml:space="preserve"> összegével.</w:t>
      </w:r>
    </w:p>
    <w:p w14:paraId="6989FD41" w14:textId="77777777" w:rsidR="002E19B4" w:rsidRPr="002E19B4" w:rsidRDefault="002E19B4" w:rsidP="002E19B4">
      <w:pPr>
        <w:jc w:val="both"/>
        <w:rPr>
          <w:rFonts w:ascii="Arial" w:hAnsi="Arial" w:cs="Arial"/>
          <w:b/>
          <w:sz w:val="20"/>
          <w:szCs w:val="20"/>
        </w:rPr>
      </w:pPr>
    </w:p>
    <w:p w14:paraId="6DC5A175"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 xml:space="preserve">42A190411 </w:t>
      </w:r>
      <w:r w:rsidRPr="002E19B4">
        <w:rPr>
          <w:rFonts w:ascii="Arial" w:hAnsi="Arial" w:cs="Arial"/>
          <w:i/>
          <w:sz w:val="20"/>
          <w:szCs w:val="20"/>
        </w:rPr>
        <w:t>Ügyfelek kockázati szintje magas</w:t>
      </w:r>
    </w:p>
    <w:p w14:paraId="51CFEACE" w14:textId="77777777" w:rsidR="002E19B4" w:rsidRPr="002E19B4" w:rsidRDefault="002E19B4" w:rsidP="002E19B4">
      <w:pPr>
        <w:jc w:val="both"/>
        <w:rPr>
          <w:rFonts w:ascii="Arial" w:hAnsi="Arial" w:cs="Arial"/>
          <w:i/>
          <w:sz w:val="20"/>
          <w:szCs w:val="20"/>
        </w:rPr>
      </w:pPr>
    </w:p>
    <w:p w14:paraId="306FD0DB" w14:textId="4BA9A2D8" w:rsidR="002E19B4" w:rsidRDefault="002E19B4" w:rsidP="002E19B4">
      <w:pPr>
        <w:jc w:val="both"/>
        <w:rPr>
          <w:rFonts w:ascii="Arial" w:hAnsi="Arial" w:cs="Arial"/>
          <w:sz w:val="20"/>
          <w:szCs w:val="20"/>
        </w:rPr>
      </w:pPr>
      <w:r w:rsidRPr="002E19B4">
        <w:rPr>
          <w:rFonts w:ascii="Arial" w:hAnsi="Arial" w:cs="Arial"/>
          <w:sz w:val="20"/>
          <w:szCs w:val="20"/>
        </w:rPr>
        <w:t>A 42A1904 sorból</w:t>
      </w:r>
      <w:r w:rsidRPr="002E19B4">
        <w:rPr>
          <w:rFonts w:ascii="Arial" w:hAnsi="Arial" w:cs="Arial"/>
          <w:i/>
          <w:iCs/>
          <w:sz w:val="20"/>
          <w:szCs w:val="20"/>
        </w:rPr>
        <w:t xml:space="preserve"> a</w:t>
      </w:r>
      <w:r w:rsidRPr="002E19B4">
        <w:rPr>
          <w:rFonts w:ascii="Arial" w:hAnsi="Arial" w:cs="Arial"/>
          <w:i/>
          <w:sz w:val="20"/>
          <w:szCs w:val="20"/>
        </w:rPr>
        <w:t xml:space="preserve"> </w:t>
      </w:r>
      <w:r w:rsidRPr="002E19B4">
        <w:rPr>
          <w:rFonts w:ascii="Arial" w:hAnsi="Arial" w:cs="Arial"/>
          <w:sz w:val="20"/>
          <w:szCs w:val="20"/>
        </w:rPr>
        <w:t>biztosító által magas kockázati kategóriába sorolt ügyfelek száma.</w:t>
      </w:r>
    </w:p>
    <w:p w14:paraId="45D90831" w14:textId="77777777" w:rsidR="002E19B4" w:rsidRPr="002E19B4" w:rsidRDefault="002E19B4" w:rsidP="002E19B4">
      <w:pPr>
        <w:jc w:val="both"/>
        <w:rPr>
          <w:rFonts w:ascii="Arial" w:hAnsi="Arial" w:cs="Arial"/>
          <w:sz w:val="20"/>
          <w:szCs w:val="20"/>
        </w:rPr>
      </w:pPr>
    </w:p>
    <w:p w14:paraId="4CAC2A3D"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 xml:space="preserve">42A1904111 </w:t>
      </w:r>
      <w:r w:rsidRPr="002E19B4">
        <w:rPr>
          <w:rFonts w:ascii="Arial" w:hAnsi="Arial" w:cs="Arial"/>
          <w:i/>
          <w:sz w:val="20"/>
          <w:szCs w:val="20"/>
        </w:rPr>
        <w:t>Kiemelt kockázatú országból származó ügyfelek</w:t>
      </w:r>
    </w:p>
    <w:p w14:paraId="03DD4759" w14:textId="77777777" w:rsidR="002E19B4" w:rsidRPr="002E19B4" w:rsidRDefault="002E19B4" w:rsidP="002E19B4">
      <w:pPr>
        <w:jc w:val="both"/>
        <w:rPr>
          <w:rFonts w:ascii="Arial" w:hAnsi="Arial" w:cs="Arial"/>
          <w:i/>
          <w:sz w:val="20"/>
          <w:szCs w:val="20"/>
        </w:rPr>
      </w:pPr>
    </w:p>
    <w:p w14:paraId="5B06C4FF" w14:textId="03A9A372" w:rsidR="002E19B4" w:rsidRDefault="002E19B4" w:rsidP="002E19B4">
      <w:pPr>
        <w:jc w:val="both"/>
        <w:rPr>
          <w:rFonts w:ascii="Arial" w:hAnsi="Arial" w:cs="Arial"/>
          <w:bCs/>
          <w:sz w:val="20"/>
          <w:szCs w:val="20"/>
        </w:rPr>
      </w:pPr>
      <w:r w:rsidRPr="002E19B4">
        <w:rPr>
          <w:rFonts w:ascii="Arial" w:hAnsi="Arial" w:cs="Arial"/>
          <w:bCs/>
          <w:sz w:val="20"/>
          <w:szCs w:val="20"/>
        </w:rPr>
        <w:t>A 42A190411 sorból, azon ügyfelek száma</w:t>
      </w:r>
      <w:bookmarkStart w:id="46" w:name="_Hlk42064272"/>
      <w:r w:rsidRPr="002E19B4">
        <w:rPr>
          <w:rFonts w:ascii="Arial" w:hAnsi="Arial" w:cs="Arial"/>
          <w:bCs/>
          <w:sz w:val="20"/>
          <w:szCs w:val="20"/>
        </w:rPr>
        <w:t>, illetve az ügyfelek biztosítására érkező jóváírások és az ügyfelek biztosítási szerződéseihez kapcsolódó kifizetések (terhelések) éves összesített értékösszege</w:t>
      </w:r>
      <w:bookmarkEnd w:id="46"/>
      <w:r w:rsidRPr="002E19B4">
        <w:rPr>
          <w:rFonts w:ascii="Arial" w:hAnsi="Arial" w:cs="Arial"/>
          <w:bCs/>
          <w:sz w:val="20"/>
          <w:szCs w:val="20"/>
        </w:rPr>
        <w:t xml:space="preserve">, akik pénzmosási szempontból </w:t>
      </w:r>
      <w:r w:rsidR="007052E3" w:rsidRPr="00237765">
        <w:rPr>
          <w:rFonts w:ascii="Arial" w:hAnsi="Arial" w:cs="Arial"/>
          <w:bCs/>
          <w:sz w:val="20"/>
          <w:szCs w:val="20"/>
        </w:rPr>
        <w:t xml:space="preserve">lényegesnek minősített </w:t>
      </w:r>
      <w:r w:rsidRPr="002E19B4">
        <w:rPr>
          <w:rFonts w:ascii="Arial" w:hAnsi="Arial" w:cs="Arial"/>
          <w:bCs/>
          <w:sz w:val="20"/>
          <w:szCs w:val="20"/>
        </w:rPr>
        <w:t>kapcsolattal rendelkeznek kiemelt kockázatot jelentő országgal.</w:t>
      </w:r>
    </w:p>
    <w:p w14:paraId="4B772101" w14:textId="77777777" w:rsidR="0009212F" w:rsidRDefault="0009212F" w:rsidP="002E19B4">
      <w:pPr>
        <w:jc w:val="both"/>
        <w:rPr>
          <w:rFonts w:ascii="Arial" w:hAnsi="Arial" w:cs="Arial"/>
          <w:bCs/>
          <w:sz w:val="20"/>
          <w:szCs w:val="20"/>
        </w:rPr>
      </w:pPr>
    </w:p>
    <w:p w14:paraId="1C586153" w14:textId="77777777" w:rsidR="0009212F" w:rsidRDefault="0009212F" w:rsidP="0009212F">
      <w:pPr>
        <w:jc w:val="both"/>
        <w:rPr>
          <w:rFonts w:ascii="Arial" w:hAnsi="Arial" w:cs="Arial"/>
          <w:bCs/>
          <w:i/>
          <w:iCs/>
          <w:sz w:val="20"/>
          <w:szCs w:val="20"/>
        </w:rPr>
      </w:pPr>
      <w:r w:rsidRPr="00985A55">
        <w:rPr>
          <w:rFonts w:ascii="Arial" w:hAnsi="Arial" w:cs="Arial"/>
          <w:bCs/>
          <w:i/>
          <w:iCs/>
          <w:sz w:val="20"/>
          <w:szCs w:val="20"/>
        </w:rPr>
        <w:t>42A1904112 Ügyfél kiemelt közszereplő, kiemelt közszereplő közeli hozzátartozója, kiemelt közszereplővel közeli kapcsolatban álló személy</w:t>
      </w:r>
    </w:p>
    <w:p w14:paraId="059A6880" w14:textId="77777777" w:rsidR="0009212F" w:rsidRPr="00985A55" w:rsidRDefault="0009212F" w:rsidP="0009212F">
      <w:pPr>
        <w:jc w:val="both"/>
        <w:rPr>
          <w:rFonts w:ascii="Arial" w:hAnsi="Arial" w:cs="Arial"/>
          <w:bCs/>
          <w:i/>
          <w:iCs/>
          <w:sz w:val="20"/>
          <w:szCs w:val="20"/>
        </w:rPr>
      </w:pPr>
    </w:p>
    <w:p w14:paraId="0FA7A496" w14:textId="77777777" w:rsidR="0009212F" w:rsidRPr="00985A55" w:rsidRDefault="0009212F" w:rsidP="0009212F">
      <w:pPr>
        <w:jc w:val="both"/>
        <w:rPr>
          <w:rFonts w:ascii="Arial" w:hAnsi="Arial" w:cs="Arial"/>
          <w:bCs/>
          <w:sz w:val="20"/>
          <w:szCs w:val="20"/>
        </w:rPr>
      </w:pPr>
      <w:r w:rsidRPr="00985A55">
        <w:rPr>
          <w:rFonts w:ascii="Arial" w:hAnsi="Arial" w:cs="Arial"/>
          <w:bCs/>
          <w:sz w:val="20"/>
          <w:szCs w:val="20"/>
        </w:rPr>
        <w:t>A 42A190411 sorból azon ügyfelek száma, illetve az ügyfelek biztosítására érkező jóváírások és az ügyfelek biztosítási szerződéseihez kapcsolódó kifizetések (terhelések) éves összesített értékösszege, akik kiemelt közszereplőnek, kiemelt közszereplő közeli hozzátartozójának vagy kiemelt közszereplővel közeli kapcsolatban álló személynek minősülnek.</w:t>
      </w:r>
    </w:p>
    <w:p w14:paraId="2D61B6CE" w14:textId="77777777" w:rsidR="0009212F" w:rsidRPr="00985A55" w:rsidRDefault="0009212F" w:rsidP="0009212F">
      <w:pPr>
        <w:jc w:val="both"/>
        <w:rPr>
          <w:rFonts w:ascii="Arial" w:hAnsi="Arial" w:cs="Arial"/>
          <w:bCs/>
          <w:sz w:val="20"/>
          <w:szCs w:val="20"/>
        </w:rPr>
      </w:pPr>
    </w:p>
    <w:p w14:paraId="18AECC0A" w14:textId="77777777" w:rsidR="0009212F" w:rsidRPr="00693184" w:rsidRDefault="0009212F" w:rsidP="0009212F">
      <w:pPr>
        <w:jc w:val="both"/>
        <w:rPr>
          <w:rFonts w:ascii="Arial" w:hAnsi="Arial" w:cs="Arial"/>
          <w:bCs/>
          <w:i/>
          <w:iCs/>
          <w:sz w:val="20"/>
          <w:szCs w:val="20"/>
        </w:rPr>
      </w:pPr>
      <w:r w:rsidRPr="00693184">
        <w:rPr>
          <w:rFonts w:ascii="Arial" w:hAnsi="Arial" w:cs="Arial"/>
          <w:bCs/>
          <w:i/>
          <w:iCs/>
          <w:sz w:val="20"/>
          <w:szCs w:val="20"/>
        </w:rPr>
        <w:t>42A1904113 Ügyfél tényleges tulajdonosa kiemelt közszereplő, kiemelt közszereplő közeli hozzátartozója, kiemelt közszereplővel közeli kapcsolatban álló személy</w:t>
      </w:r>
    </w:p>
    <w:p w14:paraId="04D64EE3" w14:textId="77777777" w:rsidR="0009212F" w:rsidRPr="007830B5" w:rsidRDefault="0009212F" w:rsidP="0009212F">
      <w:pPr>
        <w:jc w:val="both"/>
        <w:rPr>
          <w:rFonts w:ascii="Arial" w:hAnsi="Arial" w:cs="Arial"/>
          <w:bCs/>
          <w:sz w:val="20"/>
          <w:szCs w:val="20"/>
        </w:rPr>
      </w:pPr>
      <w:r w:rsidRPr="003D359D">
        <w:rPr>
          <w:rFonts w:ascii="Arial" w:hAnsi="Arial" w:cs="Arial"/>
          <w:bCs/>
          <w:sz w:val="20"/>
          <w:szCs w:val="20"/>
        </w:rPr>
        <w:t>A 42A190411 sorból azon ügyfelek száma, illetve az ügyfelek biztosítására érkező jóváírások és az ügyfelek biztosítási szerződéseihez kapcsolódó kifizetések (terhelések) éves összesített értékösszege, akiknek a tényleges tulajdonosa kiemelt közszereplőnek, kiemelt közszereplő közeli hozzátartozójának, vagy kiemelt közszereplővel közeli kapcsolatban álló személynek minősül. A Pmt. 16. § (1) bekezdés d) pontja alapján a többségi tulajdonú állami vállalat</w:t>
      </w:r>
      <w:r>
        <w:rPr>
          <w:rFonts w:ascii="Arial" w:hAnsi="Arial" w:cs="Arial"/>
          <w:bCs/>
          <w:sz w:val="20"/>
          <w:szCs w:val="20"/>
        </w:rPr>
        <w:t xml:space="preserve">nak a Pmt. </w:t>
      </w:r>
      <w:r w:rsidRPr="003D359D">
        <w:rPr>
          <w:rFonts w:ascii="Arial" w:hAnsi="Arial" w:cs="Arial"/>
          <w:bCs/>
          <w:sz w:val="20"/>
          <w:szCs w:val="20"/>
        </w:rPr>
        <w:t xml:space="preserve"> 3. § 38. pont f) </w:t>
      </w:r>
      <w:r>
        <w:rPr>
          <w:rFonts w:ascii="Arial" w:hAnsi="Arial" w:cs="Arial"/>
          <w:bCs/>
          <w:sz w:val="20"/>
          <w:szCs w:val="20"/>
        </w:rPr>
        <w:t>al</w:t>
      </w:r>
      <w:r w:rsidRPr="003D359D">
        <w:rPr>
          <w:rFonts w:ascii="Arial" w:hAnsi="Arial" w:cs="Arial"/>
          <w:bCs/>
          <w:sz w:val="20"/>
          <w:szCs w:val="20"/>
        </w:rPr>
        <w:t>pont</w:t>
      </w:r>
      <w:r>
        <w:rPr>
          <w:rFonts w:ascii="Arial" w:hAnsi="Arial" w:cs="Arial"/>
          <w:bCs/>
          <w:sz w:val="20"/>
          <w:szCs w:val="20"/>
        </w:rPr>
        <w:t>ja</w:t>
      </w:r>
      <w:r w:rsidRPr="003D359D">
        <w:rPr>
          <w:rFonts w:ascii="Arial" w:hAnsi="Arial" w:cs="Arial"/>
          <w:bCs/>
          <w:sz w:val="20"/>
          <w:szCs w:val="20"/>
        </w:rPr>
        <w:t xml:space="preserve"> alapján megállapított tényleges tulajdonosa </w:t>
      </w:r>
      <w:r>
        <w:rPr>
          <w:rFonts w:ascii="Arial" w:hAnsi="Arial" w:cs="Arial"/>
          <w:bCs/>
          <w:sz w:val="20"/>
          <w:szCs w:val="20"/>
        </w:rPr>
        <w:t>nem esik</w:t>
      </w:r>
      <w:r w:rsidRPr="003D359D">
        <w:rPr>
          <w:rFonts w:ascii="Arial" w:hAnsi="Arial" w:cs="Arial"/>
          <w:bCs/>
          <w:sz w:val="20"/>
          <w:szCs w:val="20"/>
        </w:rPr>
        <w:t xml:space="preserve"> a magas kockázati besorolás és fokozott ügyfél-átvilágítási többlet intézkedések </w:t>
      </w:r>
      <w:r>
        <w:rPr>
          <w:rFonts w:ascii="Arial" w:hAnsi="Arial" w:cs="Arial"/>
          <w:bCs/>
          <w:sz w:val="20"/>
          <w:szCs w:val="20"/>
        </w:rPr>
        <w:t>hatálya</w:t>
      </w:r>
      <w:r w:rsidRPr="003D359D">
        <w:rPr>
          <w:rFonts w:ascii="Arial" w:hAnsi="Arial" w:cs="Arial"/>
          <w:bCs/>
          <w:sz w:val="20"/>
          <w:szCs w:val="20"/>
        </w:rPr>
        <w:t xml:space="preserve"> al</w:t>
      </w:r>
      <w:r>
        <w:rPr>
          <w:rFonts w:ascii="Arial" w:hAnsi="Arial" w:cs="Arial"/>
          <w:bCs/>
          <w:sz w:val="20"/>
          <w:szCs w:val="20"/>
        </w:rPr>
        <w:t>á</w:t>
      </w:r>
      <w:r w:rsidRPr="003D359D">
        <w:rPr>
          <w:rFonts w:ascii="Arial" w:hAnsi="Arial" w:cs="Arial"/>
          <w:bCs/>
          <w:sz w:val="20"/>
          <w:szCs w:val="20"/>
        </w:rPr>
        <w:t xml:space="preserve">, </w:t>
      </w:r>
      <w:r>
        <w:rPr>
          <w:rFonts w:ascii="Arial" w:hAnsi="Arial" w:cs="Arial"/>
          <w:bCs/>
          <w:sz w:val="20"/>
          <w:szCs w:val="20"/>
        </w:rPr>
        <w:t>ezért</w:t>
      </w:r>
      <w:r w:rsidRPr="003D359D">
        <w:rPr>
          <w:rFonts w:ascii="Arial" w:hAnsi="Arial" w:cs="Arial"/>
          <w:bCs/>
          <w:sz w:val="20"/>
          <w:szCs w:val="20"/>
        </w:rPr>
        <w:t xml:space="preserve"> </w:t>
      </w:r>
      <w:r>
        <w:rPr>
          <w:rFonts w:ascii="Arial" w:hAnsi="Arial" w:cs="Arial"/>
          <w:bCs/>
          <w:sz w:val="20"/>
          <w:szCs w:val="20"/>
        </w:rPr>
        <w:t>ezen személyekre vonatkozó adat ebben a</w:t>
      </w:r>
      <w:r w:rsidRPr="003D359D">
        <w:rPr>
          <w:rFonts w:ascii="Arial" w:hAnsi="Arial" w:cs="Arial"/>
          <w:bCs/>
          <w:sz w:val="20"/>
          <w:szCs w:val="20"/>
        </w:rPr>
        <w:t xml:space="preserve"> sorban nem szerepeltet</w:t>
      </w:r>
      <w:r>
        <w:rPr>
          <w:rFonts w:ascii="Arial" w:hAnsi="Arial" w:cs="Arial"/>
          <w:bCs/>
          <w:sz w:val="20"/>
          <w:szCs w:val="20"/>
        </w:rPr>
        <w:t>endő</w:t>
      </w:r>
      <w:r w:rsidRPr="003D359D">
        <w:rPr>
          <w:rFonts w:ascii="Arial" w:hAnsi="Arial" w:cs="Arial"/>
          <w:bCs/>
          <w:sz w:val="20"/>
          <w:szCs w:val="20"/>
        </w:rPr>
        <w:t>.</w:t>
      </w:r>
    </w:p>
    <w:p w14:paraId="06E78D24" w14:textId="77777777" w:rsidR="0009212F" w:rsidRDefault="0009212F" w:rsidP="002E19B4">
      <w:pPr>
        <w:jc w:val="both"/>
        <w:rPr>
          <w:rFonts w:ascii="Arial" w:hAnsi="Arial" w:cs="Arial"/>
          <w:bCs/>
          <w:sz w:val="20"/>
          <w:szCs w:val="20"/>
        </w:rPr>
      </w:pPr>
    </w:p>
    <w:p w14:paraId="07439A19" w14:textId="77777777" w:rsidR="002E19B4" w:rsidRPr="002E19B4" w:rsidRDefault="002E19B4" w:rsidP="002E19B4">
      <w:pPr>
        <w:jc w:val="both"/>
        <w:rPr>
          <w:del w:id="47" w:author="MNB" w:date="2024-11-27T16:39:00Z"/>
          <w:rFonts w:ascii="Arial" w:hAnsi="Arial" w:cs="Arial"/>
          <w:bCs/>
          <w:sz w:val="20"/>
          <w:szCs w:val="20"/>
        </w:rPr>
      </w:pPr>
    </w:p>
    <w:p w14:paraId="1DBFFC9D"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42A1904114 N</w:t>
      </w:r>
      <w:r w:rsidRPr="002E19B4">
        <w:rPr>
          <w:rFonts w:ascii="Arial" w:hAnsi="Arial" w:cs="Arial"/>
          <w:i/>
          <w:sz w:val="20"/>
          <w:szCs w:val="20"/>
        </w:rPr>
        <w:t>onprofit gazdasági társaság ügyfelek</w:t>
      </w:r>
    </w:p>
    <w:p w14:paraId="694ADB44" w14:textId="77777777" w:rsidR="002E19B4" w:rsidRPr="002E19B4" w:rsidRDefault="002E19B4" w:rsidP="002E19B4">
      <w:pPr>
        <w:jc w:val="both"/>
        <w:rPr>
          <w:rFonts w:ascii="Arial" w:hAnsi="Arial" w:cs="Arial"/>
          <w:i/>
          <w:sz w:val="20"/>
          <w:szCs w:val="20"/>
        </w:rPr>
      </w:pPr>
    </w:p>
    <w:p w14:paraId="77CA9D6F" w14:textId="00C07346" w:rsidR="002E19B4" w:rsidRDefault="002E19B4" w:rsidP="002E19B4">
      <w:pPr>
        <w:jc w:val="both"/>
        <w:rPr>
          <w:rFonts w:ascii="Arial" w:hAnsi="Arial" w:cs="Arial"/>
          <w:sz w:val="20"/>
          <w:szCs w:val="20"/>
        </w:rPr>
      </w:pPr>
      <w:r w:rsidRPr="002E19B4">
        <w:rPr>
          <w:rFonts w:ascii="Arial" w:hAnsi="Arial" w:cs="Arial"/>
          <w:bCs/>
          <w:sz w:val="20"/>
          <w:szCs w:val="20"/>
        </w:rPr>
        <w:t>A 42A190411 sorból</w:t>
      </w:r>
      <w:r w:rsidRPr="002E19B4">
        <w:rPr>
          <w:rFonts w:ascii="Arial" w:hAnsi="Arial" w:cs="Arial"/>
          <w:sz w:val="20"/>
          <w:szCs w:val="20"/>
        </w:rPr>
        <w:t xml:space="preserve"> azon</w:t>
      </w:r>
      <w:r w:rsidR="0009212F">
        <w:rPr>
          <w:rFonts w:ascii="Arial" w:hAnsi="Arial" w:cs="Arial"/>
          <w:sz w:val="20"/>
          <w:szCs w:val="20"/>
        </w:rPr>
        <w:t xml:space="preserve"> nonprofit</w:t>
      </w:r>
      <w:r w:rsidRPr="002E19B4">
        <w:rPr>
          <w:rFonts w:ascii="Arial" w:hAnsi="Arial" w:cs="Arial"/>
          <w:sz w:val="20"/>
          <w:szCs w:val="20"/>
        </w:rPr>
        <w:t xml:space="preserve"> ügyfelek </w:t>
      </w:r>
      <w:r w:rsidRPr="002E19B4">
        <w:rPr>
          <w:rFonts w:ascii="Arial" w:hAnsi="Arial" w:cs="Arial"/>
          <w:bCs/>
          <w:sz w:val="20"/>
          <w:szCs w:val="20"/>
        </w:rPr>
        <w:t>száma, illetve az ügyfelek biztosítására érkező jóváírások és az ügyfelek biztosítási szerződéseihez kapcsolódó kifizetések (terhelések) éves összesített értékösszege</w:t>
      </w:r>
      <w:r w:rsidRPr="002E19B4">
        <w:rPr>
          <w:rFonts w:ascii="Arial" w:hAnsi="Arial" w:cs="Arial"/>
          <w:sz w:val="20"/>
          <w:szCs w:val="20"/>
        </w:rPr>
        <w:t>, akik esetében a biztosító – belső kockázatértékelése alapján – fokozott ügyfél-átvilágítási intézkedések alkalmazását írja elő. Nonprofit szervezet</w:t>
      </w:r>
      <w:r w:rsidR="00BD02ED">
        <w:rPr>
          <w:rFonts w:ascii="Arial" w:hAnsi="Arial" w:cs="Arial"/>
          <w:sz w:val="20"/>
          <w:szCs w:val="20"/>
        </w:rPr>
        <w:t>nek minősül az a jogalany</w:t>
      </w:r>
      <w:r w:rsidRPr="002E19B4">
        <w:rPr>
          <w:rFonts w:ascii="Arial" w:hAnsi="Arial" w:cs="Arial"/>
          <w:sz w:val="20"/>
          <w:szCs w:val="20"/>
        </w:rPr>
        <w:t>, a</w:t>
      </w:r>
      <w:r w:rsidR="00BD02ED">
        <w:rPr>
          <w:rFonts w:ascii="Arial" w:hAnsi="Arial" w:cs="Arial"/>
          <w:sz w:val="20"/>
          <w:szCs w:val="20"/>
        </w:rPr>
        <w:t>mely</w:t>
      </w:r>
      <w:r w:rsidRPr="002E19B4">
        <w:rPr>
          <w:rFonts w:ascii="Arial" w:hAnsi="Arial" w:cs="Arial"/>
          <w:sz w:val="20"/>
          <w:szCs w:val="20"/>
        </w:rPr>
        <w:t>nek létesítése elsődlegesen nem gazdasági tevékenység során biztosított vagyonszerzést céloz (pl. alapítvány, egyesület, párt, egyház).</w:t>
      </w:r>
    </w:p>
    <w:p w14:paraId="5A461700" w14:textId="77777777" w:rsidR="002E19B4" w:rsidRPr="002E19B4" w:rsidRDefault="002E19B4" w:rsidP="002E19B4">
      <w:pPr>
        <w:jc w:val="both"/>
        <w:rPr>
          <w:rFonts w:ascii="Arial" w:hAnsi="Arial" w:cs="Arial"/>
          <w:sz w:val="20"/>
          <w:szCs w:val="20"/>
        </w:rPr>
      </w:pPr>
    </w:p>
    <w:p w14:paraId="3306B472"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42A1904115 Ü</w:t>
      </w:r>
      <w:r w:rsidRPr="002E19B4">
        <w:rPr>
          <w:rFonts w:ascii="Arial" w:hAnsi="Arial" w:cs="Arial"/>
          <w:i/>
          <w:sz w:val="20"/>
          <w:szCs w:val="20"/>
        </w:rPr>
        <w:t>gyfél tényleges tulajdonosa kiemelt kockázatú országból származik</w:t>
      </w:r>
    </w:p>
    <w:p w14:paraId="23453C7A" w14:textId="77777777" w:rsidR="002E19B4" w:rsidRPr="002E19B4" w:rsidRDefault="002E19B4" w:rsidP="002E19B4">
      <w:pPr>
        <w:jc w:val="both"/>
        <w:rPr>
          <w:rFonts w:ascii="Arial" w:hAnsi="Arial" w:cs="Arial"/>
          <w:i/>
          <w:sz w:val="20"/>
          <w:szCs w:val="20"/>
        </w:rPr>
      </w:pPr>
    </w:p>
    <w:p w14:paraId="322DDD9A" w14:textId="1DEA8077" w:rsidR="002E19B4" w:rsidRDefault="002E19B4" w:rsidP="002E19B4">
      <w:pPr>
        <w:jc w:val="both"/>
        <w:rPr>
          <w:rFonts w:ascii="Arial" w:hAnsi="Arial" w:cs="Arial"/>
          <w:bCs/>
          <w:sz w:val="20"/>
          <w:szCs w:val="20"/>
        </w:rPr>
      </w:pPr>
      <w:r w:rsidRPr="002E19B4">
        <w:rPr>
          <w:rFonts w:ascii="Arial" w:hAnsi="Arial" w:cs="Arial"/>
          <w:bCs/>
          <w:sz w:val="20"/>
          <w:szCs w:val="20"/>
        </w:rPr>
        <w:t xml:space="preserve">A 42A190411 sorból azon ügyfelek száma, illetve az ügyfelek biztosítására érkező jóváírások és az ügyfelek biztosítási szerződéseihez kapcsolódó kifizetések (terhelések) éves összesített értékösszege, akik tényleges tulajdonosa pénzmosási </w:t>
      </w:r>
      <w:r w:rsidRPr="00237765">
        <w:rPr>
          <w:rFonts w:ascii="Arial" w:hAnsi="Arial" w:cs="Arial"/>
          <w:bCs/>
          <w:sz w:val="20"/>
          <w:szCs w:val="20"/>
        </w:rPr>
        <w:t xml:space="preserve">szempontból </w:t>
      </w:r>
      <w:r w:rsidR="007052E3" w:rsidRPr="00237765">
        <w:rPr>
          <w:rFonts w:ascii="Arial" w:hAnsi="Arial" w:cs="Arial"/>
          <w:bCs/>
          <w:sz w:val="20"/>
          <w:szCs w:val="20"/>
        </w:rPr>
        <w:t xml:space="preserve">lényegesnek minősített </w:t>
      </w:r>
      <w:r w:rsidRPr="00237765">
        <w:rPr>
          <w:rFonts w:ascii="Arial" w:hAnsi="Arial" w:cs="Arial"/>
          <w:bCs/>
          <w:sz w:val="20"/>
          <w:szCs w:val="20"/>
        </w:rPr>
        <w:t>kapcsolattal rendelkeznek kiemelt kockázatot jelentő országgal.</w:t>
      </w:r>
    </w:p>
    <w:p w14:paraId="1316ABDA" w14:textId="77777777" w:rsidR="0009212F" w:rsidRDefault="0009212F" w:rsidP="002E19B4">
      <w:pPr>
        <w:jc w:val="both"/>
        <w:rPr>
          <w:rFonts w:ascii="Arial" w:hAnsi="Arial" w:cs="Arial"/>
          <w:bCs/>
          <w:sz w:val="20"/>
          <w:szCs w:val="20"/>
        </w:rPr>
      </w:pPr>
    </w:p>
    <w:p w14:paraId="79C7F954" w14:textId="77777777" w:rsidR="0009212F" w:rsidRDefault="0009212F" w:rsidP="0009212F">
      <w:pPr>
        <w:jc w:val="both"/>
        <w:rPr>
          <w:rFonts w:ascii="Arial" w:hAnsi="Arial" w:cs="Arial"/>
          <w:bCs/>
          <w:i/>
          <w:iCs/>
          <w:sz w:val="20"/>
          <w:szCs w:val="20"/>
        </w:rPr>
      </w:pPr>
      <w:r w:rsidRPr="00985A55">
        <w:rPr>
          <w:rFonts w:ascii="Arial" w:hAnsi="Arial" w:cs="Arial"/>
          <w:bCs/>
          <w:i/>
          <w:iCs/>
          <w:sz w:val="20"/>
          <w:szCs w:val="20"/>
        </w:rPr>
        <w:t>42A1904116</w:t>
      </w:r>
      <w:r w:rsidRPr="00985A55">
        <w:rPr>
          <w:i/>
          <w:iCs/>
        </w:rPr>
        <w:t xml:space="preserve"> </w:t>
      </w:r>
      <w:r w:rsidRPr="00985A55">
        <w:rPr>
          <w:rFonts w:ascii="Arial" w:hAnsi="Arial" w:cs="Arial"/>
          <w:bCs/>
          <w:i/>
          <w:iCs/>
          <w:sz w:val="20"/>
          <w:szCs w:val="20"/>
        </w:rPr>
        <w:t>Ügyfél szokatlanul vagy túlzottan összetett tulajdonosi struktúrával rendelkezik</w:t>
      </w:r>
    </w:p>
    <w:p w14:paraId="07B50BA6" w14:textId="77777777" w:rsidR="0009212F" w:rsidRPr="00985A55" w:rsidRDefault="0009212F" w:rsidP="0009212F">
      <w:pPr>
        <w:jc w:val="both"/>
        <w:rPr>
          <w:rFonts w:ascii="Arial" w:hAnsi="Arial" w:cs="Arial"/>
          <w:bCs/>
          <w:i/>
          <w:iCs/>
          <w:sz w:val="20"/>
          <w:szCs w:val="20"/>
        </w:rPr>
      </w:pPr>
    </w:p>
    <w:p w14:paraId="186D251C" w14:textId="704EA594" w:rsidR="0009212F" w:rsidRDefault="0009212F" w:rsidP="002E19B4">
      <w:pPr>
        <w:jc w:val="both"/>
        <w:rPr>
          <w:rFonts w:ascii="Arial" w:hAnsi="Arial" w:cs="Arial"/>
          <w:bCs/>
          <w:sz w:val="20"/>
          <w:szCs w:val="20"/>
        </w:rPr>
      </w:pPr>
      <w:r w:rsidRPr="00985A55">
        <w:rPr>
          <w:rFonts w:ascii="Arial" w:hAnsi="Arial" w:cs="Arial"/>
          <w:bCs/>
          <w:sz w:val="20"/>
          <w:szCs w:val="20"/>
        </w:rPr>
        <w:t>A 42A190411 sorból azon ügyfelek száma, illetve az ügyfelek biztosítására érkező jóváírások és az ügyfelek biztosítási szerződéseihez kapcsolódó kifizetések (terhelések) éves összesített értékösszege, akiknek a tulajdonosi szerkezetét összetett tulajdonosi struktúra jellemzi.</w:t>
      </w:r>
    </w:p>
    <w:p w14:paraId="1F1C98C6" w14:textId="77777777" w:rsidR="002E19B4" w:rsidRPr="002E19B4" w:rsidRDefault="002E19B4" w:rsidP="002E19B4">
      <w:pPr>
        <w:jc w:val="both"/>
        <w:rPr>
          <w:rFonts w:ascii="Arial" w:hAnsi="Arial" w:cs="Arial"/>
          <w:bCs/>
          <w:sz w:val="20"/>
          <w:szCs w:val="20"/>
        </w:rPr>
      </w:pPr>
    </w:p>
    <w:p w14:paraId="0B6C50B3"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42A1904117 S</w:t>
      </w:r>
      <w:r w:rsidRPr="002E19B4">
        <w:rPr>
          <w:rFonts w:ascii="Arial" w:hAnsi="Arial" w:cs="Arial"/>
          <w:i/>
          <w:sz w:val="20"/>
          <w:szCs w:val="20"/>
        </w:rPr>
        <w:t>aját kockázatértékelésen alapuló belső szabályzatban rögzített esetek</w:t>
      </w:r>
    </w:p>
    <w:p w14:paraId="5560AA82" w14:textId="77777777" w:rsidR="002E19B4" w:rsidRPr="002E19B4" w:rsidRDefault="002E19B4" w:rsidP="002E19B4">
      <w:pPr>
        <w:jc w:val="both"/>
        <w:rPr>
          <w:rFonts w:ascii="Arial" w:hAnsi="Arial" w:cs="Arial"/>
          <w:i/>
          <w:sz w:val="20"/>
          <w:szCs w:val="20"/>
        </w:rPr>
      </w:pPr>
    </w:p>
    <w:p w14:paraId="787A2201" w14:textId="41CDA899" w:rsidR="002E19B4" w:rsidRDefault="002E19B4" w:rsidP="002E19B4">
      <w:pPr>
        <w:jc w:val="both"/>
        <w:rPr>
          <w:rFonts w:ascii="Arial" w:hAnsi="Arial" w:cs="Arial"/>
          <w:sz w:val="20"/>
          <w:szCs w:val="20"/>
        </w:rPr>
      </w:pPr>
      <w:r w:rsidRPr="002E19B4">
        <w:rPr>
          <w:rFonts w:ascii="Arial" w:hAnsi="Arial" w:cs="Arial"/>
          <w:bCs/>
          <w:sz w:val="20"/>
          <w:szCs w:val="20"/>
        </w:rPr>
        <w:t>A 42A190411 sorból azon ügyfelek száma, illetve az ügyfelek biztosítására érkező jóváírások és az ügyfelek biztosítási szerződéseihez kapcsolódó kifizetések (terhelések) éves összesített értékösszege, akik a biztosító</w:t>
      </w:r>
      <w:r w:rsidRPr="002E19B4">
        <w:rPr>
          <w:rFonts w:ascii="Arial" w:hAnsi="Arial" w:cs="Arial"/>
          <w:sz w:val="20"/>
          <w:szCs w:val="20"/>
        </w:rPr>
        <w:t xml:space="preserve"> saját kockázatértékelésében megállapított, belső szabályzatában rögzítettek alapján, magas ügyfélkockázati kategóriába tartoznak, és a 42A1904111</w:t>
      </w:r>
      <w:r w:rsidR="0009212F" w:rsidRPr="00985A55">
        <w:rPr>
          <w:rFonts w:ascii="Arial" w:hAnsi="Arial" w:cs="Arial"/>
          <w:sz w:val="20"/>
          <w:szCs w:val="20"/>
        </w:rPr>
        <w:t>–</w:t>
      </w:r>
      <w:r w:rsidRPr="002E19B4">
        <w:rPr>
          <w:rFonts w:ascii="Arial" w:hAnsi="Arial" w:cs="Arial"/>
          <w:sz w:val="20"/>
          <w:szCs w:val="20"/>
        </w:rPr>
        <w:t xml:space="preserve">42A1904116 sorban meghatározott kritériumok egyikének sem feleltethetők meg. </w:t>
      </w:r>
    </w:p>
    <w:p w14:paraId="2BF18D00" w14:textId="77777777" w:rsidR="002E19B4" w:rsidRPr="002E19B4" w:rsidRDefault="002E19B4" w:rsidP="002E19B4">
      <w:pPr>
        <w:jc w:val="both"/>
        <w:rPr>
          <w:rFonts w:ascii="Arial" w:hAnsi="Arial" w:cs="Arial"/>
          <w:sz w:val="20"/>
          <w:szCs w:val="20"/>
        </w:rPr>
      </w:pPr>
    </w:p>
    <w:p w14:paraId="007765F8"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42A190412 Ügyfelek</w:t>
      </w:r>
      <w:r w:rsidRPr="002E19B4">
        <w:rPr>
          <w:rFonts w:ascii="Arial" w:hAnsi="Arial" w:cs="Arial"/>
          <w:i/>
          <w:sz w:val="20"/>
          <w:szCs w:val="20"/>
        </w:rPr>
        <w:t xml:space="preserve"> kockázati szintje átlagos</w:t>
      </w:r>
    </w:p>
    <w:p w14:paraId="7F8F9A41" w14:textId="77777777" w:rsidR="002E19B4" w:rsidRPr="002E19B4" w:rsidRDefault="002E19B4" w:rsidP="002E19B4">
      <w:pPr>
        <w:jc w:val="both"/>
        <w:rPr>
          <w:rFonts w:ascii="Arial" w:hAnsi="Arial" w:cs="Arial"/>
          <w:i/>
          <w:sz w:val="20"/>
          <w:szCs w:val="20"/>
        </w:rPr>
      </w:pPr>
    </w:p>
    <w:p w14:paraId="431DB48A" w14:textId="6CBB141C" w:rsidR="002E19B4" w:rsidRDefault="002E19B4" w:rsidP="002E19B4">
      <w:pPr>
        <w:jc w:val="both"/>
        <w:rPr>
          <w:rFonts w:ascii="Arial" w:hAnsi="Arial" w:cs="Arial"/>
          <w:sz w:val="20"/>
          <w:szCs w:val="20"/>
        </w:rPr>
      </w:pPr>
      <w:r w:rsidRPr="002E19B4">
        <w:rPr>
          <w:rFonts w:ascii="Arial" w:hAnsi="Arial" w:cs="Arial"/>
          <w:sz w:val="20"/>
          <w:szCs w:val="20"/>
        </w:rPr>
        <w:t>A 42A1904 sorból</w:t>
      </w:r>
      <w:r w:rsidRPr="002E19B4">
        <w:rPr>
          <w:rFonts w:ascii="Arial" w:hAnsi="Arial" w:cs="Arial"/>
          <w:i/>
          <w:iCs/>
          <w:sz w:val="20"/>
          <w:szCs w:val="20"/>
        </w:rPr>
        <w:t xml:space="preserve"> a</w:t>
      </w:r>
      <w:r w:rsidRPr="002E19B4">
        <w:rPr>
          <w:rFonts w:ascii="Arial" w:hAnsi="Arial" w:cs="Arial"/>
          <w:sz w:val="20"/>
          <w:szCs w:val="20"/>
        </w:rPr>
        <w:t xml:space="preserve"> biztosító által átlagos kockázati kategóriába sorolt ügyfelek száma.</w:t>
      </w:r>
    </w:p>
    <w:p w14:paraId="5FFF7194" w14:textId="77777777" w:rsidR="002E19B4" w:rsidRPr="002E19B4" w:rsidRDefault="002E19B4" w:rsidP="002E19B4">
      <w:pPr>
        <w:jc w:val="both"/>
        <w:rPr>
          <w:rFonts w:ascii="Arial" w:hAnsi="Arial" w:cs="Arial"/>
          <w:sz w:val="20"/>
          <w:szCs w:val="20"/>
        </w:rPr>
      </w:pPr>
    </w:p>
    <w:p w14:paraId="65A3D9FD"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 xml:space="preserve">42A190413 Ügyfelek </w:t>
      </w:r>
      <w:r w:rsidRPr="002E19B4">
        <w:rPr>
          <w:rFonts w:ascii="Arial" w:hAnsi="Arial" w:cs="Arial"/>
          <w:i/>
          <w:sz w:val="20"/>
          <w:szCs w:val="20"/>
        </w:rPr>
        <w:t>kockázati szintje alacsony</w:t>
      </w:r>
    </w:p>
    <w:p w14:paraId="59EEA02A" w14:textId="77777777" w:rsidR="002E19B4" w:rsidRPr="002E19B4" w:rsidRDefault="002E19B4" w:rsidP="002E19B4">
      <w:pPr>
        <w:jc w:val="both"/>
        <w:rPr>
          <w:rFonts w:ascii="Arial" w:hAnsi="Arial" w:cs="Arial"/>
          <w:i/>
          <w:sz w:val="20"/>
          <w:szCs w:val="20"/>
        </w:rPr>
      </w:pPr>
    </w:p>
    <w:p w14:paraId="3283629F" w14:textId="65B51AE6" w:rsidR="002E19B4" w:rsidRDefault="002E19B4" w:rsidP="002E19B4">
      <w:pPr>
        <w:jc w:val="both"/>
        <w:rPr>
          <w:rFonts w:ascii="Arial" w:hAnsi="Arial" w:cs="Arial"/>
          <w:sz w:val="20"/>
          <w:szCs w:val="20"/>
        </w:rPr>
      </w:pPr>
      <w:r w:rsidRPr="002E19B4">
        <w:rPr>
          <w:rFonts w:ascii="Arial" w:hAnsi="Arial" w:cs="Arial"/>
          <w:sz w:val="20"/>
          <w:szCs w:val="20"/>
        </w:rPr>
        <w:t>A 42A1904 sorból</w:t>
      </w:r>
      <w:r w:rsidRPr="002E19B4">
        <w:rPr>
          <w:rFonts w:ascii="Arial" w:hAnsi="Arial" w:cs="Arial"/>
          <w:i/>
          <w:iCs/>
          <w:sz w:val="20"/>
          <w:szCs w:val="20"/>
        </w:rPr>
        <w:t xml:space="preserve"> a</w:t>
      </w:r>
      <w:r w:rsidRPr="002E19B4">
        <w:rPr>
          <w:rFonts w:ascii="Arial" w:hAnsi="Arial" w:cs="Arial"/>
          <w:sz w:val="20"/>
          <w:szCs w:val="20"/>
        </w:rPr>
        <w:t xml:space="preserve"> biztosító által alacsony kockázati kategóriába sorolt ügyfelek száma.</w:t>
      </w:r>
    </w:p>
    <w:p w14:paraId="6FD5C51D" w14:textId="77777777" w:rsidR="002E19B4" w:rsidRPr="002E19B4" w:rsidRDefault="002E19B4" w:rsidP="002E19B4">
      <w:pPr>
        <w:jc w:val="both"/>
        <w:rPr>
          <w:rFonts w:ascii="Arial" w:hAnsi="Arial" w:cs="Arial"/>
          <w:sz w:val="20"/>
          <w:szCs w:val="20"/>
        </w:rPr>
      </w:pPr>
    </w:p>
    <w:p w14:paraId="756B2ECC"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42A19051 Nem</w:t>
      </w:r>
      <w:r w:rsidRPr="002E19B4">
        <w:rPr>
          <w:rFonts w:ascii="Arial" w:hAnsi="Arial" w:cs="Arial"/>
          <w:i/>
          <w:sz w:val="20"/>
          <w:szCs w:val="20"/>
        </w:rPr>
        <w:t xml:space="preserve"> magas kockázati szinttel rendelkező, megerősített eljárás alá tartozó ügyfelek</w:t>
      </w:r>
    </w:p>
    <w:p w14:paraId="2BEF3B6D" w14:textId="77777777" w:rsidR="002E19B4" w:rsidRPr="002E19B4" w:rsidRDefault="002E19B4" w:rsidP="002E19B4">
      <w:pPr>
        <w:jc w:val="both"/>
        <w:rPr>
          <w:rFonts w:ascii="Arial" w:hAnsi="Arial" w:cs="Arial"/>
          <w:i/>
          <w:sz w:val="20"/>
          <w:szCs w:val="20"/>
        </w:rPr>
      </w:pPr>
    </w:p>
    <w:p w14:paraId="13C78D0E" w14:textId="477B5C8A" w:rsidR="002E19B4" w:rsidRPr="002E19B4" w:rsidRDefault="002E19B4" w:rsidP="002E19B4">
      <w:pPr>
        <w:jc w:val="both"/>
        <w:rPr>
          <w:rFonts w:ascii="Arial" w:hAnsi="Arial" w:cs="Arial"/>
          <w:sz w:val="20"/>
          <w:szCs w:val="20"/>
        </w:rPr>
      </w:pPr>
      <w:r w:rsidRPr="002E19B4">
        <w:rPr>
          <w:rFonts w:ascii="Arial" w:hAnsi="Arial" w:cs="Arial"/>
          <w:bCs/>
          <w:sz w:val="20"/>
          <w:szCs w:val="20"/>
        </w:rPr>
        <w:t>A</w:t>
      </w:r>
      <w:r w:rsidRPr="002E19B4">
        <w:rPr>
          <w:rFonts w:ascii="Arial" w:hAnsi="Arial" w:cs="Arial"/>
          <w:sz w:val="20"/>
          <w:szCs w:val="20"/>
        </w:rPr>
        <w:t xml:space="preserve"> tárgyév végi állapot szerint azon ügyfelek száma, akiket a biztosító saját kockázatértékelése alapján nem minősített magas kockázatúnak, de az ügyfél megerősített eljárás alá tartozik. Amennyiben a biztosító saját kockázatértékelése alapján, magas kockázati kategóriába sorolta az ügyfelet, és ez alapján tartozik az ügyfél megerősített eljárás alá, úgy a biztosítónak ezen ügyfelek</w:t>
      </w:r>
      <w:r w:rsidR="00BD02ED">
        <w:rPr>
          <w:rFonts w:ascii="Arial" w:hAnsi="Arial" w:cs="Arial"/>
          <w:sz w:val="20"/>
          <w:szCs w:val="20"/>
        </w:rPr>
        <w:t>et</w:t>
      </w:r>
      <w:r w:rsidRPr="002E19B4">
        <w:rPr>
          <w:rFonts w:ascii="Arial" w:hAnsi="Arial" w:cs="Arial"/>
          <w:sz w:val="20"/>
          <w:szCs w:val="20"/>
        </w:rPr>
        <w:t xml:space="preserve"> a </w:t>
      </w:r>
      <w:r w:rsidR="00F97E3F" w:rsidRPr="00985A55">
        <w:rPr>
          <w:rFonts w:ascii="Arial" w:hAnsi="Arial" w:cs="Arial"/>
          <w:sz w:val="20"/>
          <w:szCs w:val="20"/>
        </w:rPr>
        <w:t xml:space="preserve">42A1904 sorban és annak alábontó </w:t>
      </w:r>
      <w:del w:id="48" w:author="MNB" w:date="2024-11-27T16:39:00Z">
        <w:r w:rsidR="00F97E3F" w:rsidRPr="00985A55">
          <w:rPr>
            <w:rFonts w:ascii="Arial" w:hAnsi="Arial" w:cs="Arial"/>
            <w:sz w:val="20"/>
            <w:szCs w:val="20"/>
          </w:rPr>
          <w:delText>soraiban</w:delText>
        </w:r>
        <w:r w:rsidRPr="002E19B4">
          <w:rPr>
            <w:rFonts w:ascii="Arial" w:hAnsi="Arial" w:cs="Arial"/>
            <w:sz w:val="20"/>
            <w:szCs w:val="20"/>
          </w:rPr>
          <w:delText>szükséges</w:delText>
        </w:r>
      </w:del>
      <w:ins w:id="49" w:author="MNB" w:date="2024-11-27T16:39:00Z">
        <w:r w:rsidR="00F97E3F" w:rsidRPr="00985A55">
          <w:rPr>
            <w:rFonts w:ascii="Arial" w:hAnsi="Arial" w:cs="Arial"/>
            <w:sz w:val="20"/>
            <w:szCs w:val="20"/>
          </w:rPr>
          <w:t>soraiban</w:t>
        </w:r>
        <w:r w:rsidR="007647A5">
          <w:rPr>
            <w:rFonts w:ascii="Arial" w:hAnsi="Arial" w:cs="Arial"/>
            <w:sz w:val="20"/>
            <w:szCs w:val="20"/>
          </w:rPr>
          <w:t xml:space="preserve"> </w:t>
        </w:r>
        <w:r w:rsidRPr="002E19B4">
          <w:rPr>
            <w:rFonts w:ascii="Arial" w:hAnsi="Arial" w:cs="Arial"/>
            <w:sz w:val="20"/>
            <w:szCs w:val="20"/>
          </w:rPr>
          <w:t>szükséges</w:t>
        </w:r>
      </w:ins>
      <w:r w:rsidRPr="002E19B4">
        <w:rPr>
          <w:rFonts w:ascii="Arial" w:hAnsi="Arial" w:cs="Arial"/>
          <w:sz w:val="20"/>
          <w:szCs w:val="20"/>
        </w:rPr>
        <w:t xml:space="preserve"> feltüntetnie</w:t>
      </w:r>
      <w:r w:rsidR="00F97E3F">
        <w:rPr>
          <w:rFonts w:ascii="Arial" w:hAnsi="Arial" w:cs="Arial"/>
          <w:sz w:val="20"/>
          <w:szCs w:val="20"/>
        </w:rPr>
        <w:t>,</w:t>
      </w:r>
      <w:r w:rsidRPr="002E19B4">
        <w:rPr>
          <w:rFonts w:ascii="Arial" w:hAnsi="Arial" w:cs="Arial"/>
          <w:sz w:val="20"/>
          <w:szCs w:val="20"/>
        </w:rPr>
        <w:t xml:space="preserve"> és ezen ügyfelek vonatkozásában nem töltendő</w:t>
      </w:r>
      <w:r w:rsidR="00BD02ED">
        <w:rPr>
          <w:rFonts w:ascii="Arial" w:hAnsi="Arial" w:cs="Arial"/>
          <w:sz w:val="20"/>
          <w:szCs w:val="20"/>
        </w:rPr>
        <w:t xml:space="preserve"> ki</w:t>
      </w:r>
      <w:r w:rsidRPr="002E19B4">
        <w:rPr>
          <w:rFonts w:ascii="Arial" w:hAnsi="Arial" w:cs="Arial"/>
          <w:sz w:val="20"/>
          <w:szCs w:val="20"/>
        </w:rPr>
        <w:t xml:space="preserve"> a 42A190511</w:t>
      </w:r>
      <w:r w:rsidR="00F97E3F" w:rsidRPr="00985A55">
        <w:rPr>
          <w:rFonts w:ascii="Arial" w:hAnsi="Arial" w:cs="Arial"/>
          <w:sz w:val="20"/>
          <w:szCs w:val="20"/>
        </w:rPr>
        <w:t>–</w:t>
      </w:r>
      <w:r w:rsidRPr="002E19B4">
        <w:rPr>
          <w:rFonts w:ascii="Arial" w:hAnsi="Arial" w:cs="Arial"/>
          <w:sz w:val="20"/>
          <w:szCs w:val="20"/>
        </w:rPr>
        <w:t xml:space="preserve">42A190514 sor. </w:t>
      </w:r>
    </w:p>
    <w:p w14:paraId="697B1E5C" w14:textId="77777777" w:rsidR="002E19B4" w:rsidRPr="002E19B4" w:rsidRDefault="002E19B4" w:rsidP="002E19B4">
      <w:pPr>
        <w:jc w:val="both"/>
        <w:rPr>
          <w:rFonts w:ascii="Arial" w:hAnsi="Arial" w:cs="Arial"/>
          <w:sz w:val="20"/>
          <w:szCs w:val="20"/>
        </w:rPr>
      </w:pPr>
      <w:r w:rsidRPr="002E19B4">
        <w:rPr>
          <w:rFonts w:ascii="Arial" w:hAnsi="Arial" w:cs="Arial"/>
          <w:sz w:val="20"/>
          <w:szCs w:val="20"/>
        </w:rPr>
        <w:t xml:space="preserve"> </w:t>
      </w:r>
    </w:p>
    <w:p w14:paraId="3348AC2E"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 xml:space="preserve">42A190511 </w:t>
      </w:r>
      <w:r w:rsidRPr="002E19B4">
        <w:rPr>
          <w:rFonts w:ascii="Arial" w:hAnsi="Arial" w:cs="Arial"/>
          <w:i/>
          <w:sz w:val="20"/>
          <w:szCs w:val="20"/>
        </w:rPr>
        <w:t>Havi százmillió forintot elérő vagy meghaladó készpénzforgalmat lebonyolító ügyfelek</w:t>
      </w:r>
    </w:p>
    <w:p w14:paraId="060224C0" w14:textId="77777777" w:rsidR="002E19B4" w:rsidRPr="002E19B4" w:rsidRDefault="002E19B4" w:rsidP="002E19B4">
      <w:pPr>
        <w:jc w:val="both"/>
        <w:rPr>
          <w:rFonts w:ascii="Arial" w:hAnsi="Arial" w:cs="Arial"/>
          <w:i/>
          <w:sz w:val="20"/>
          <w:szCs w:val="20"/>
        </w:rPr>
      </w:pPr>
    </w:p>
    <w:p w14:paraId="1B488A88" w14:textId="629A0175" w:rsidR="002E19B4" w:rsidRDefault="002E19B4" w:rsidP="002E19B4">
      <w:pPr>
        <w:jc w:val="both"/>
        <w:rPr>
          <w:rFonts w:ascii="Arial" w:hAnsi="Arial" w:cs="Arial"/>
          <w:bCs/>
          <w:sz w:val="20"/>
          <w:szCs w:val="20"/>
        </w:rPr>
      </w:pPr>
      <w:bookmarkStart w:id="50" w:name="_Hlk39645292"/>
      <w:r w:rsidRPr="002E19B4">
        <w:rPr>
          <w:rFonts w:ascii="Arial" w:hAnsi="Arial" w:cs="Arial"/>
          <w:bCs/>
          <w:sz w:val="20"/>
          <w:szCs w:val="20"/>
        </w:rPr>
        <w:t xml:space="preserve">A 42A19051 sorból azon ügyfelek száma, akik által </w:t>
      </w:r>
      <w:r w:rsidRPr="002E19B4">
        <w:rPr>
          <w:rFonts w:ascii="Arial" w:eastAsia="Calibri" w:hAnsi="Arial" w:cs="Arial"/>
          <w:bCs/>
          <w:sz w:val="20"/>
          <w:szCs w:val="20"/>
        </w:rPr>
        <w:t>a biztosító hitelintézet(ek)nél vezetett gyűjtőszámlájára</w:t>
      </w:r>
      <w:r w:rsidRPr="002E19B4">
        <w:rPr>
          <w:rFonts w:ascii="Arial" w:hAnsi="Arial" w:cs="Arial"/>
          <w:bCs/>
          <w:sz w:val="20"/>
          <w:szCs w:val="20"/>
        </w:rPr>
        <w:t xml:space="preserve"> teljesített készpénzbefizetések teljes forintösszegének értéke elérte, vagy meghaladta a százmillió forintot egy naptári hónapban, illetve ezen készpénzbefizetések (jóváírások) éves összesített </w:t>
      </w:r>
      <w:r w:rsidR="00F97E3F">
        <w:rPr>
          <w:rFonts w:ascii="Arial" w:hAnsi="Arial" w:cs="Arial"/>
          <w:bCs/>
          <w:sz w:val="20"/>
          <w:szCs w:val="20"/>
        </w:rPr>
        <w:t>összege</w:t>
      </w:r>
      <w:r w:rsidRPr="002E19B4">
        <w:rPr>
          <w:rFonts w:ascii="Arial" w:hAnsi="Arial" w:cs="Arial"/>
          <w:bCs/>
          <w:sz w:val="20"/>
          <w:szCs w:val="20"/>
        </w:rPr>
        <w:t xml:space="preserve">. </w:t>
      </w:r>
      <w:r w:rsidR="00F97E3F" w:rsidRPr="00985A55">
        <w:rPr>
          <w:rFonts w:ascii="Arial" w:hAnsi="Arial" w:cs="Arial"/>
          <w:bCs/>
          <w:sz w:val="20"/>
          <w:szCs w:val="20"/>
        </w:rPr>
        <w:t xml:space="preserve">A tábla a) oszlopában </w:t>
      </w:r>
      <w:r w:rsidR="000C3775">
        <w:rPr>
          <w:rFonts w:ascii="Arial" w:hAnsi="Arial" w:cs="Arial"/>
          <w:bCs/>
          <w:sz w:val="20"/>
          <w:szCs w:val="20"/>
        </w:rPr>
        <w:t>egy</w:t>
      </w:r>
      <w:del w:id="51" w:author="MNB" w:date="2024-11-27T16:39:00Z">
        <w:r w:rsidR="00F97E3F" w:rsidRPr="00985A55">
          <w:rPr>
            <w:rFonts w:ascii="Arial" w:hAnsi="Arial" w:cs="Arial"/>
            <w:bCs/>
            <w:sz w:val="20"/>
            <w:szCs w:val="20"/>
          </w:rPr>
          <w:delText xml:space="preserve"> </w:delText>
        </w:r>
      </w:del>
      <w:r w:rsidR="000C3775">
        <w:rPr>
          <w:rFonts w:ascii="Arial" w:hAnsi="Arial" w:cs="Arial"/>
          <w:bCs/>
          <w:sz w:val="20"/>
          <w:szCs w:val="20"/>
        </w:rPr>
        <w:t xml:space="preserve"> ügyfelet </w:t>
      </w:r>
      <w:r w:rsidRPr="002E19B4">
        <w:rPr>
          <w:rFonts w:ascii="Arial" w:hAnsi="Arial" w:cs="Arial"/>
          <w:bCs/>
          <w:sz w:val="20"/>
          <w:szCs w:val="20"/>
        </w:rPr>
        <w:t>az adott tárgyévben csak egyszer szükséges a biztosítónak feltüntetnie, annak ellenére is, ha ugyanazon ügyfélnek egynél több hónapban is elérte vagy meghaladta a készpénzbefizetései teljes forintösszegének értéke a százmillió forintot</w:t>
      </w:r>
      <w:r w:rsidR="00F97E3F" w:rsidRPr="00985A55">
        <w:rPr>
          <w:rFonts w:ascii="Arial" w:hAnsi="Arial" w:cs="Arial"/>
          <w:bCs/>
          <w:sz w:val="20"/>
          <w:szCs w:val="20"/>
        </w:rPr>
        <w:t xml:space="preserve">, a b) és c) oszlopban azonban a készpénzforgalom teljes éves összesített értékét kell megadni.  </w:t>
      </w:r>
      <w:r w:rsidRPr="002E19B4">
        <w:rPr>
          <w:rFonts w:ascii="Arial" w:hAnsi="Arial" w:cs="Arial"/>
          <w:bCs/>
          <w:sz w:val="20"/>
          <w:szCs w:val="20"/>
        </w:rPr>
        <w:t xml:space="preserve">  </w:t>
      </w:r>
    </w:p>
    <w:p w14:paraId="1F9B0BBD" w14:textId="77777777" w:rsidR="002E19B4" w:rsidRPr="002E19B4" w:rsidRDefault="002E19B4" w:rsidP="002E19B4">
      <w:pPr>
        <w:jc w:val="both"/>
        <w:rPr>
          <w:rFonts w:ascii="Arial" w:hAnsi="Arial" w:cs="Arial"/>
          <w:bCs/>
          <w:sz w:val="20"/>
          <w:szCs w:val="20"/>
        </w:rPr>
      </w:pPr>
    </w:p>
    <w:bookmarkEnd w:id="50"/>
    <w:p w14:paraId="48F74066"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42A190512 B</w:t>
      </w:r>
      <w:r w:rsidRPr="002E19B4">
        <w:rPr>
          <w:rFonts w:ascii="Arial" w:hAnsi="Arial" w:cs="Arial"/>
          <w:i/>
          <w:sz w:val="20"/>
          <w:szCs w:val="20"/>
        </w:rPr>
        <w:t>ejelentett ügyfelek</w:t>
      </w:r>
    </w:p>
    <w:p w14:paraId="506E5D59" w14:textId="77777777" w:rsidR="002E19B4" w:rsidRPr="002E19B4" w:rsidRDefault="002E19B4" w:rsidP="002E19B4">
      <w:pPr>
        <w:jc w:val="both"/>
        <w:rPr>
          <w:rFonts w:ascii="Arial" w:hAnsi="Arial" w:cs="Arial"/>
          <w:i/>
          <w:sz w:val="20"/>
          <w:szCs w:val="20"/>
        </w:rPr>
      </w:pPr>
    </w:p>
    <w:p w14:paraId="3500066F" w14:textId="5FBA39FE" w:rsidR="002E19B4" w:rsidRDefault="002E19B4" w:rsidP="002E19B4">
      <w:pPr>
        <w:jc w:val="both"/>
        <w:rPr>
          <w:rFonts w:ascii="Arial" w:hAnsi="Arial" w:cs="Arial"/>
          <w:bCs/>
          <w:sz w:val="20"/>
          <w:szCs w:val="20"/>
        </w:rPr>
      </w:pPr>
      <w:bookmarkStart w:id="52" w:name="_Hlk41232313"/>
      <w:bookmarkStart w:id="53" w:name="_Hlk39645318"/>
      <w:r w:rsidRPr="002E19B4">
        <w:rPr>
          <w:rFonts w:ascii="Arial" w:hAnsi="Arial" w:cs="Arial"/>
          <w:bCs/>
          <w:sz w:val="20"/>
          <w:szCs w:val="20"/>
        </w:rPr>
        <w:t>A 42A19051 sorból azon ügyfelek száma, illetve az ügyfelek biztosítására érkező jóváírások és az ügyfelek biztosítási szerződéseihez kapcsolódó kifizetések (terhelések) éves összesített értékösszege, akikkel kapcsolatban a</w:t>
      </w:r>
      <w:r w:rsidR="00925F97">
        <w:rPr>
          <w:rFonts w:ascii="Arial" w:hAnsi="Arial" w:cs="Arial"/>
          <w:bCs/>
          <w:sz w:val="20"/>
          <w:szCs w:val="20"/>
        </w:rPr>
        <w:t xml:space="preserve"> biztosító</w:t>
      </w:r>
      <w:r w:rsidRPr="002E19B4">
        <w:rPr>
          <w:rFonts w:ascii="Arial" w:hAnsi="Arial" w:cs="Arial"/>
          <w:bCs/>
          <w:sz w:val="20"/>
          <w:szCs w:val="20"/>
        </w:rPr>
        <w:t xml:space="preserve"> a Pmt. 30. § (1) bekezdése szerinti legutolsó bejelentése óta egy év nem telt el. </w:t>
      </w:r>
      <w:bookmarkEnd w:id="52"/>
    </w:p>
    <w:p w14:paraId="50467A3D" w14:textId="77777777" w:rsidR="00F97E3F" w:rsidRDefault="00F97E3F" w:rsidP="002E19B4">
      <w:pPr>
        <w:jc w:val="both"/>
        <w:rPr>
          <w:rFonts w:ascii="Arial" w:hAnsi="Arial" w:cs="Arial"/>
          <w:bCs/>
          <w:sz w:val="20"/>
          <w:szCs w:val="20"/>
        </w:rPr>
      </w:pPr>
    </w:p>
    <w:p w14:paraId="6A6F1DCF" w14:textId="77777777" w:rsidR="00F97E3F" w:rsidRDefault="00F97E3F" w:rsidP="00F97E3F">
      <w:pPr>
        <w:jc w:val="both"/>
        <w:rPr>
          <w:rFonts w:ascii="Arial" w:hAnsi="Arial" w:cs="Arial"/>
          <w:bCs/>
          <w:i/>
          <w:iCs/>
          <w:sz w:val="20"/>
          <w:szCs w:val="20"/>
        </w:rPr>
      </w:pPr>
      <w:r w:rsidRPr="00985A55">
        <w:rPr>
          <w:rFonts w:ascii="Arial" w:hAnsi="Arial" w:cs="Arial"/>
          <w:bCs/>
          <w:i/>
          <w:iCs/>
          <w:sz w:val="20"/>
          <w:szCs w:val="20"/>
        </w:rPr>
        <w:t>42A190513 Magyarországon lakóhellyel vagy tartózkodási hellyel nem rendelkező természetes személy ügyfelek</w:t>
      </w:r>
    </w:p>
    <w:p w14:paraId="43D778AC" w14:textId="77777777" w:rsidR="00F97E3F" w:rsidRPr="00985A55" w:rsidRDefault="00F97E3F" w:rsidP="00F97E3F">
      <w:pPr>
        <w:jc w:val="both"/>
        <w:rPr>
          <w:rFonts w:ascii="Arial" w:hAnsi="Arial" w:cs="Arial"/>
          <w:bCs/>
          <w:i/>
          <w:iCs/>
          <w:sz w:val="20"/>
          <w:szCs w:val="20"/>
        </w:rPr>
      </w:pPr>
    </w:p>
    <w:p w14:paraId="3C3D3C98" w14:textId="77777777" w:rsidR="00F97E3F" w:rsidRPr="00985A55" w:rsidRDefault="00F97E3F" w:rsidP="00F97E3F">
      <w:pPr>
        <w:jc w:val="both"/>
        <w:rPr>
          <w:rFonts w:ascii="Arial" w:hAnsi="Arial" w:cs="Arial"/>
          <w:bCs/>
          <w:sz w:val="20"/>
          <w:szCs w:val="20"/>
        </w:rPr>
      </w:pPr>
      <w:r w:rsidRPr="00985A55">
        <w:rPr>
          <w:rFonts w:ascii="Arial" w:hAnsi="Arial" w:cs="Arial"/>
          <w:bCs/>
          <w:sz w:val="20"/>
          <w:szCs w:val="20"/>
        </w:rPr>
        <w:t>A 42A19051 sorból azon ügyfelek száma, illetve az ügyfelek biztosítására érkező jóváírások és az ügyfelek biztosítási szerződéseihez kapcsolódó kifizetések (terhelések) éves összesített értékösszege, akik Magyarországon sem bejelentett lakóhellyel, sem tartózkodási hellyel nem rendelkeznek.</w:t>
      </w:r>
    </w:p>
    <w:p w14:paraId="6AB50332" w14:textId="77777777" w:rsidR="002E19B4" w:rsidRPr="002E19B4" w:rsidRDefault="002E19B4" w:rsidP="002E19B4">
      <w:pPr>
        <w:jc w:val="both"/>
        <w:rPr>
          <w:rFonts w:ascii="Arial" w:hAnsi="Arial" w:cs="Arial"/>
          <w:bCs/>
          <w:sz w:val="20"/>
          <w:szCs w:val="20"/>
        </w:rPr>
      </w:pPr>
    </w:p>
    <w:bookmarkEnd w:id="53"/>
    <w:p w14:paraId="4936D1DA" w14:textId="77777777" w:rsidR="002E19B4" w:rsidRPr="002E19B4" w:rsidRDefault="002E19B4" w:rsidP="002E19B4">
      <w:pPr>
        <w:jc w:val="both"/>
        <w:rPr>
          <w:del w:id="54" w:author="MNB" w:date="2024-11-27T16:39:00Z"/>
          <w:rFonts w:ascii="Arial" w:hAnsi="Arial" w:cs="Arial"/>
          <w:bCs/>
          <w:sz w:val="20"/>
          <w:szCs w:val="20"/>
        </w:rPr>
      </w:pPr>
    </w:p>
    <w:p w14:paraId="53445802"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42A190514 S</w:t>
      </w:r>
      <w:r w:rsidRPr="002E19B4">
        <w:rPr>
          <w:rFonts w:ascii="Arial" w:hAnsi="Arial" w:cs="Arial"/>
          <w:i/>
          <w:sz w:val="20"/>
          <w:szCs w:val="20"/>
        </w:rPr>
        <w:t>aját kockázatértékelésen alapuló belső szabályzatban rögzített esetek</w:t>
      </w:r>
    </w:p>
    <w:p w14:paraId="7FF1150C" w14:textId="77777777" w:rsidR="002E19B4" w:rsidRPr="002E19B4" w:rsidRDefault="002E19B4" w:rsidP="002E19B4">
      <w:pPr>
        <w:jc w:val="both"/>
        <w:rPr>
          <w:rFonts w:ascii="Arial" w:hAnsi="Arial" w:cs="Arial"/>
          <w:i/>
          <w:sz w:val="20"/>
          <w:szCs w:val="20"/>
        </w:rPr>
      </w:pPr>
    </w:p>
    <w:p w14:paraId="39782375" w14:textId="5DC08254" w:rsidR="002E19B4" w:rsidRDefault="002E19B4" w:rsidP="002E19B4">
      <w:pPr>
        <w:jc w:val="both"/>
        <w:rPr>
          <w:rFonts w:ascii="Arial" w:hAnsi="Arial" w:cs="Arial"/>
          <w:sz w:val="20"/>
          <w:szCs w:val="20"/>
        </w:rPr>
      </w:pPr>
      <w:bookmarkStart w:id="55" w:name="_Hlk39646795"/>
      <w:r w:rsidRPr="002E19B4">
        <w:rPr>
          <w:rFonts w:ascii="Arial" w:hAnsi="Arial" w:cs="Arial"/>
          <w:bCs/>
          <w:sz w:val="20"/>
          <w:szCs w:val="20"/>
        </w:rPr>
        <w:t>A 42A19051 sorból a</w:t>
      </w:r>
      <w:r w:rsidRPr="002E19B4">
        <w:rPr>
          <w:rFonts w:ascii="Arial" w:hAnsi="Arial" w:cs="Arial"/>
          <w:sz w:val="20"/>
          <w:szCs w:val="20"/>
        </w:rPr>
        <w:t xml:space="preserve"> biztosító saját kockázatértékelése, illetve belső szabályzatában rögzítettek alapján, azon ügyfelek száma, </w:t>
      </w:r>
      <w:r w:rsidRPr="002E19B4">
        <w:rPr>
          <w:rFonts w:ascii="Arial" w:hAnsi="Arial" w:cs="Arial"/>
          <w:bCs/>
          <w:sz w:val="20"/>
          <w:szCs w:val="20"/>
        </w:rPr>
        <w:t>illetve az ügyfelek biztosítására érkező jóváírások és az ügyfelek biztosítási szerződéseihez kapcsolódó kifizetések (terhelések) éves összesített értékösszege</w:t>
      </w:r>
      <w:r w:rsidRPr="002E19B4">
        <w:rPr>
          <w:rFonts w:ascii="Arial" w:hAnsi="Arial" w:cs="Arial"/>
          <w:sz w:val="20"/>
          <w:szCs w:val="20"/>
        </w:rPr>
        <w:t>, akik nem magas kockázatú kategóriában szerepelnek, de megerősített eljárás alá tartoznak, és a 42A190511</w:t>
      </w:r>
      <w:r w:rsidR="00F97E3F" w:rsidRPr="00985A55">
        <w:rPr>
          <w:rFonts w:ascii="Arial" w:hAnsi="Arial" w:cs="Arial"/>
          <w:sz w:val="20"/>
          <w:szCs w:val="20"/>
        </w:rPr>
        <w:t>–</w:t>
      </w:r>
      <w:r w:rsidRPr="002E19B4">
        <w:rPr>
          <w:rFonts w:ascii="Arial" w:hAnsi="Arial" w:cs="Arial"/>
          <w:sz w:val="20"/>
          <w:szCs w:val="20"/>
        </w:rPr>
        <w:t xml:space="preserve">42A190513 sorban meghatározott kritériumok egyikének sem feleltethetők meg.  </w:t>
      </w:r>
    </w:p>
    <w:p w14:paraId="1A92CB9F" w14:textId="77777777" w:rsidR="00F97E3F" w:rsidRDefault="00F97E3F" w:rsidP="002E19B4">
      <w:pPr>
        <w:jc w:val="both"/>
        <w:rPr>
          <w:rFonts w:ascii="Arial" w:hAnsi="Arial" w:cs="Arial"/>
          <w:sz w:val="20"/>
          <w:szCs w:val="20"/>
        </w:rPr>
      </w:pPr>
    </w:p>
    <w:p w14:paraId="1E70E582" w14:textId="77777777" w:rsidR="00F97E3F" w:rsidRPr="00985A55" w:rsidRDefault="00F97E3F" w:rsidP="00F97E3F">
      <w:pPr>
        <w:jc w:val="both"/>
        <w:rPr>
          <w:rFonts w:ascii="Arial" w:hAnsi="Arial" w:cs="Arial"/>
          <w:i/>
          <w:iCs/>
          <w:sz w:val="20"/>
          <w:szCs w:val="20"/>
        </w:rPr>
      </w:pPr>
      <w:r w:rsidRPr="00985A55">
        <w:rPr>
          <w:rFonts w:ascii="Arial" w:hAnsi="Arial" w:cs="Arial"/>
          <w:i/>
          <w:iCs/>
          <w:sz w:val="20"/>
          <w:szCs w:val="20"/>
        </w:rPr>
        <w:t>42A19061</w:t>
      </w:r>
      <w:r w:rsidRPr="00985A55">
        <w:rPr>
          <w:i/>
          <w:iCs/>
        </w:rPr>
        <w:t xml:space="preserve"> </w:t>
      </w:r>
      <w:r w:rsidRPr="00985A55">
        <w:rPr>
          <w:rFonts w:ascii="Arial" w:hAnsi="Arial" w:cs="Arial"/>
          <w:i/>
          <w:iCs/>
          <w:sz w:val="20"/>
          <w:szCs w:val="20"/>
        </w:rPr>
        <w:t>Adószámmal nem rendelkező jogi személy, illetve jogi személyiséggel nem rendelkező szervezet ügyfelek</w:t>
      </w:r>
    </w:p>
    <w:p w14:paraId="6C216CE3" w14:textId="77777777" w:rsidR="00F97E3F" w:rsidRPr="00985A55" w:rsidRDefault="00F97E3F" w:rsidP="00F97E3F">
      <w:pPr>
        <w:jc w:val="both"/>
      </w:pPr>
      <w:r w:rsidRPr="00985A55">
        <w:rPr>
          <w:rFonts w:ascii="Arial" w:hAnsi="Arial" w:cs="Arial"/>
          <w:sz w:val="20"/>
          <w:szCs w:val="20"/>
        </w:rPr>
        <w:t>A tárgyév végi állapot szerint azon jogi személy vagy jogi személyiséggel nem rendelkező ügyfelek száma, illetve az ügyfelek biztosítására érkező jóváírások és az ügyfelek biztosítási szerződéseihez kapcsolódó kifizetések (terhelések) éves összesített értékösszege, akik adószámmal egyáltalán nem rendelkeznek.</w:t>
      </w:r>
      <w:r w:rsidRPr="00985A55">
        <w:t xml:space="preserve"> </w:t>
      </w:r>
    </w:p>
    <w:p w14:paraId="595B374D" w14:textId="77777777" w:rsidR="00F97E3F" w:rsidRPr="00985A55" w:rsidRDefault="00F97E3F" w:rsidP="00F97E3F">
      <w:pPr>
        <w:jc w:val="both"/>
      </w:pPr>
    </w:p>
    <w:p w14:paraId="1B65621C" w14:textId="77777777" w:rsidR="00F97E3F" w:rsidRDefault="00F97E3F" w:rsidP="00F97E3F">
      <w:pPr>
        <w:jc w:val="both"/>
        <w:rPr>
          <w:rFonts w:ascii="Arial" w:hAnsi="Arial" w:cs="Arial"/>
          <w:i/>
          <w:iCs/>
          <w:sz w:val="20"/>
          <w:szCs w:val="20"/>
        </w:rPr>
      </w:pPr>
      <w:r w:rsidRPr="00985A55">
        <w:rPr>
          <w:rFonts w:ascii="Arial" w:hAnsi="Arial" w:cs="Arial"/>
          <w:i/>
          <w:iCs/>
          <w:sz w:val="20"/>
          <w:szCs w:val="20"/>
        </w:rPr>
        <w:t>42A190611 42A19061-ből: a magas kockázati besorolású adószámmal nem rendelkező jogi személy, illetve jogi személyiséggel nem rendelkező ügyfelek</w:t>
      </w:r>
    </w:p>
    <w:p w14:paraId="1B719D8C" w14:textId="77777777" w:rsidR="00F97E3F" w:rsidRPr="00985A55" w:rsidRDefault="00F97E3F" w:rsidP="00F97E3F">
      <w:pPr>
        <w:jc w:val="both"/>
        <w:rPr>
          <w:rFonts w:ascii="Arial" w:hAnsi="Arial" w:cs="Arial"/>
          <w:i/>
          <w:iCs/>
          <w:sz w:val="20"/>
          <w:szCs w:val="20"/>
        </w:rPr>
      </w:pPr>
    </w:p>
    <w:p w14:paraId="70B5C15F" w14:textId="77777777" w:rsidR="00F97E3F" w:rsidRPr="00985A55" w:rsidRDefault="00F97E3F" w:rsidP="00F97E3F">
      <w:pPr>
        <w:jc w:val="both"/>
        <w:rPr>
          <w:rFonts w:ascii="Arial" w:hAnsi="Arial" w:cs="Arial"/>
          <w:sz w:val="20"/>
          <w:szCs w:val="20"/>
        </w:rPr>
      </w:pPr>
      <w:r w:rsidRPr="00985A55">
        <w:rPr>
          <w:rFonts w:ascii="Arial" w:hAnsi="Arial" w:cs="Arial"/>
          <w:sz w:val="20"/>
          <w:szCs w:val="20"/>
        </w:rPr>
        <w:t xml:space="preserve">Tárgyév végi állapot szerint a 42A19061 sorból azon jogi személy vagy jogi személyiséggel nem rendelkező ügyfelek száma, illetve az ügyfelek biztosítására érkező jóváírások és az ügyfelek biztosítási szerződéseihez kapcsolódó kifizetések (terhelések) éves összesített értékösszege, akik adószámmal egyáltalán nem rendelkeznek és akiket a biztosító a Pmt. 16. § (1) bekezdése szerint magas kockázatúnak tekint. A Pmt. 16. </w:t>
      </w:r>
      <w:bookmarkStart w:id="56" w:name="_Hlk140238159"/>
      <w:r w:rsidRPr="00985A55">
        <w:rPr>
          <w:rFonts w:ascii="Arial" w:hAnsi="Arial" w:cs="Arial"/>
          <w:sz w:val="20"/>
          <w:szCs w:val="20"/>
        </w:rPr>
        <w:t xml:space="preserve">§ (1) </w:t>
      </w:r>
      <w:bookmarkEnd w:id="56"/>
      <w:r w:rsidRPr="00985A55">
        <w:rPr>
          <w:rFonts w:ascii="Arial" w:hAnsi="Arial" w:cs="Arial"/>
          <w:sz w:val="20"/>
          <w:szCs w:val="20"/>
        </w:rPr>
        <w:t>bekezdés b) pontja szerint magas kockázatúnak kell tekinteni azon ügyfeleket is, melyeket a szolgáltató saját kockázatértékelésén alapuló belső szabályzatban rögzített esetek alapján minősít magas kockázatúnak.</w:t>
      </w:r>
    </w:p>
    <w:p w14:paraId="07C85E97" w14:textId="77777777" w:rsidR="00F97E3F" w:rsidRPr="00985A55" w:rsidRDefault="00F97E3F" w:rsidP="00F97E3F">
      <w:pPr>
        <w:jc w:val="both"/>
        <w:rPr>
          <w:rFonts w:ascii="Arial" w:hAnsi="Arial" w:cs="Arial"/>
          <w:sz w:val="20"/>
          <w:szCs w:val="20"/>
        </w:rPr>
      </w:pPr>
    </w:p>
    <w:p w14:paraId="2CE16ABF" w14:textId="77777777" w:rsidR="00F97E3F" w:rsidRDefault="00F97E3F" w:rsidP="00F97E3F">
      <w:pPr>
        <w:jc w:val="both"/>
        <w:rPr>
          <w:rFonts w:ascii="Arial" w:hAnsi="Arial" w:cs="Arial"/>
          <w:i/>
          <w:iCs/>
          <w:sz w:val="20"/>
          <w:szCs w:val="20"/>
        </w:rPr>
      </w:pPr>
      <w:r w:rsidRPr="00985A55">
        <w:rPr>
          <w:rFonts w:ascii="Arial" w:hAnsi="Arial" w:cs="Arial"/>
          <w:i/>
          <w:iCs/>
          <w:sz w:val="20"/>
          <w:szCs w:val="20"/>
        </w:rPr>
        <w:t>42A190612 42A19061-ből: a nem magas kockázati besorolású, megerősített eljárás alá tartozó adószámmal nem rendelkező jogi személy és jogi személyiséggel nem rendelkező ügyfelek</w:t>
      </w:r>
    </w:p>
    <w:p w14:paraId="5EC8FB73" w14:textId="77777777" w:rsidR="00F97E3F" w:rsidRPr="00985A55" w:rsidRDefault="00F97E3F" w:rsidP="00F97E3F">
      <w:pPr>
        <w:jc w:val="both"/>
        <w:rPr>
          <w:rFonts w:ascii="Arial" w:hAnsi="Arial" w:cs="Arial"/>
          <w:i/>
          <w:iCs/>
          <w:sz w:val="20"/>
          <w:szCs w:val="20"/>
        </w:rPr>
      </w:pPr>
    </w:p>
    <w:p w14:paraId="5F63515A" w14:textId="77777777" w:rsidR="00F97E3F" w:rsidRPr="00985A55" w:rsidRDefault="00F97E3F" w:rsidP="00F97E3F">
      <w:pPr>
        <w:jc w:val="both"/>
        <w:rPr>
          <w:rFonts w:ascii="Arial" w:hAnsi="Arial" w:cs="Arial"/>
          <w:sz w:val="20"/>
          <w:szCs w:val="20"/>
        </w:rPr>
      </w:pPr>
      <w:r w:rsidRPr="00985A55">
        <w:rPr>
          <w:rFonts w:ascii="Arial" w:hAnsi="Arial" w:cs="Arial"/>
          <w:sz w:val="20"/>
          <w:szCs w:val="20"/>
        </w:rPr>
        <w:t>Tárgyév végi állapot szerint a 42A19061 sorból azon jogi személy vagy jogi személyiséggel nem rendelkező ügyfelek száma, illetve az ügyfelek biztosítására érkező jóváírások és az ügyfelek biztosítási szerződéseihez kapcsolódó kifizetések (terhelések) éves összesített értékösszege, akik adószámmal egyáltalán nem rendelkeznek és akik a biztosító által nem magas kockázati szintbe kerültek besorolásra, de megerősített eljárás alá tartoznak.</w:t>
      </w:r>
    </w:p>
    <w:p w14:paraId="0034DD17" w14:textId="77777777" w:rsidR="00F97E3F" w:rsidRPr="00985A55" w:rsidRDefault="00F97E3F" w:rsidP="00F97E3F">
      <w:pPr>
        <w:jc w:val="both"/>
        <w:rPr>
          <w:rFonts w:ascii="Arial" w:hAnsi="Arial" w:cs="Arial"/>
          <w:sz w:val="20"/>
          <w:szCs w:val="20"/>
        </w:rPr>
      </w:pPr>
    </w:p>
    <w:p w14:paraId="07126458" w14:textId="77777777" w:rsidR="00F97E3F" w:rsidRDefault="00F97E3F" w:rsidP="00F97E3F">
      <w:pPr>
        <w:jc w:val="both"/>
        <w:rPr>
          <w:rFonts w:ascii="Arial" w:hAnsi="Arial" w:cs="Arial"/>
          <w:i/>
          <w:iCs/>
          <w:sz w:val="20"/>
          <w:szCs w:val="20"/>
        </w:rPr>
      </w:pPr>
      <w:r w:rsidRPr="00985A55">
        <w:rPr>
          <w:rFonts w:ascii="Arial" w:hAnsi="Arial" w:cs="Arial"/>
          <w:i/>
          <w:iCs/>
          <w:sz w:val="20"/>
          <w:szCs w:val="20"/>
        </w:rPr>
        <w:t>42A19062 Nem magyar adószámmal rendelkező jogi személy, illetve jogi személyiséggel nem rendelkező szervezet ügyfelek</w:t>
      </w:r>
    </w:p>
    <w:p w14:paraId="67A04528" w14:textId="77777777" w:rsidR="00F97E3F" w:rsidRPr="00985A55" w:rsidRDefault="00F97E3F" w:rsidP="00F97E3F">
      <w:pPr>
        <w:jc w:val="both"/>
        <w:rPr>
          <w:rFonts w:ascii="Arial" w:hAnsi="Arial" w:cs="Arial"/>
          <w:i/>
          <w:iCs/>
          <w:sz w:val="20"/>
          <w:szCs w:val="20"/>
        </w:rPr>
      </w:pPr>
    </w:p>
    <w:p w14:paraId="0A89F8CD" w14:textId="77777777" w:rsidR="00F97E3F" w:rsidRPr="00985A55" w:rsidRDefault="00F97E3F" w:rsidP="00F97E3F">
      <w:pPr>
        <w:jc w:val="both"/>
        <w:rPr>
          <w:rFonts w:ascii="Arial" w:hAnsi="Arial" w:cs="Arial"/>
          <w:sz w:val="20"/>
          <w:szCs w:val="20"/>
        </w:rPr>
      </w:pPr>
      <w:r w:rsidRPr="00985A55">
        <w:rPr>
          <w:rFonts w:ascii="Arial" w:hAnsi="Arial" w:cs="Arial"/>
          <w:sz w:val="20"/>
          <w:szCs w:val="20"/>
        </w:rPr>
        <w:t>A tárgyév végi állapot szerint azon jogi személy vagy jogi személyiséggel nem rendelkező ügyfelek száma, illetve az ügyfelek biztosítására érkező jóváírások és az ügyfelek biztosítási szerződéseihez kapcsolódó kifizetések (terhelések) éves összesített értékösszege, akik nem magyar adószámmal rendelkeznek.</w:t>
      </w:r>
    </w:p>
    <w:p w14:paraId="6A1A7C87" w14:textId="77777777" w:rsidR="00F97E3F" w:rsidRPr="00985A55" w:rsidRDefault="00F97E3F" w:rsidP="00F97E3F">
      <w:pPr>
        <w:jc w:val="both"/>
        <w:rPr>
          <w:rFonts w:ascii="Arial" w:hAnsi="Arial" w:cs="Arial"/>
          <w:sz w:val="20"/>
          <w:szCs w:val="20"/>
        </w:rPr>
      </w:pPr>
    </w:p>
    <w:p w14:paraId="15283FC1" w14:textId="77777777" w:rsidR="00F97E3F" w:rsidRDefault="00F97E3F" w:rsidP="00F97E3F">
      <w:pPr>
        <w:jc w:val="both"/>
        <w:rPr>
          <w:rFonts w:ascii="Arial" w:hAnsi="Arial" w:cs="Arial"/>
          <w:i/>
          <w:iCs/>
          <w:sz w:val="20"/>
          <w:szCs w:val="20"/>
        </w:rPr>
      </w:pPr>
      <w:r w:rsidRPr="00985A55">
        <w:rPr>
          <w:rFonts w:ascii="Arial" w:hAnsi="Arial" w:cs="Arial"/>
          <w:i/>
          <w:iCs/>
          <w:sz w:val="20"/>
          <w:szCs w:val="20"/>
        </w:rPr>
        <w:t>42A190621 42A19062-ből: a magas kockázati besorolású nem magyar adószámmal rendelkező jogi személy, illetve jogi személyiséggel nem rendelkező ügyfelek</w:t>
      </w:r>
    </w:p>
    <w:p w14:paraId="44229A7E" w14:textId="77777777" w:rsidR="00F97E3F" w:rsidRPr="00985A55" w:rsidRDefault="00F97E3F" w:rsidP="00F97E3F">
      <w:pPr>
        <w:jc w:val="both"/>
        <w:rPr>
          <w:rFonts w:ascii="Arial" w:hAnsi="Arial" w:cs="Arial"/>
          <w:i/>
          <w:iCs/>
          <w:sz w:val="20"/>
          <w:szCs w:val="20"/>
        </w:rPr>
      </w:pPr>
    </w:p>
    <w:p w14:paraId="7E8DA345" w14:textId="77777777" w:rsidR="00F97E3F" w:rsidRPr="00985A55" w:rsidRDefault="00F97E3F" w:rsidP="00F97E3F">
      <w:pPr>
        <w:jc w:val="both"/>
        <w:rPr>
          <w:rFonts w:ascii="Arial" w:hAnsi="Arial" w:cs="Arial"/>
          <w:sz w:val="20"/>
          <w:szCs w:val="20"/>
        </w:rPr>
      </w:pPr>
      <w:r w:rsidRPr="00985A55">
        <w:rPr>
          <w:rFonts w:ascii="Arial" w:hAnsi="Arial" w:cs="Arial"/>
          <w:sz w:val="20"/>
          <w:szCs w:val="20"/>
        </w:rPr>
        <w:t>Tárgyév végi állapot szerint a 42A19062 sorból azon jogi személy vagy jogi személyiséggel nem rendelkező ügyfelek száma, illetve az ügyfelek biztosítására érkező jóváírások és az ügyfelek biztosítási szerződéseihez kapcsolódó kifizetések (terhelések) éves összesített értékösszege, akik nem magyar adószámmal rendelkeznek és akiket a biztosító a Pmt. 16. § (1) bekezdése szerint magas kockázatúnak tekint. A Pmt. 16. § (1) bekezdés b) pontja szerint ide kell érteni és magas kockázatúnak kell tekinteni azon ügyfeleket is, melyeket a szolgáltató saját kockázatértékelésén alapuló belső szabályzatban rögzített esetek alapján minősít magas kockázatúnak.</w:t>
      </w:r>
    </w:p>
    <w:p w14:paraId="1ABD838E" w14:textId="77777777" w:rsidR="00F97E3F" w:rsidRPr="00985A55" w:rsidRDefault="00F97E3F" w:rsidP="00F97E3F">
      <w:pPr>
        <w:jc w:val="both"/>
        <w:rPr>
          <w:rFonts w:ascii="Arial" w:hAnsi="Arial" w:cs="Arial"/>
          <w:sz w:val="20"/>
          <w:szCs w:val="20"/>
        </w:rPr>
      </w:pPr>
    </w:p>
    <w:p w14:paraId="736CB13B" w14:textId="77777777" w:rsidR="00F97E3F" w:rsidRDefault="00F97E3F" w:rsidP="00F97E3F">
      <w:pPr>
        <w:jc w:val="both"/>
        <w:rPr>
          <w:rFonts w:ascii="Arial" w:hAnsi="Arial" w:cs="Arial"/>
          <w:i/>
          <w:iCs/>
          <w:sz w:val="20"/>
          <w:szCs w:val="20"/>
        </w:rPr>
      </w:pPr>
      <w:r w:rsidRPr="00985A55">
        <w:rPr>
          <w:rFonts w:ascii="Arial" w:hAnsi="Arial" w:cs="Arial"/>
          <w:i/>
          <w:iCs/>
          <w:sz w:val="20"/>
          <w:szCs w:val="20"/>
        </w:rPr>
        <w:t>42A190622 42A19062-ből: a nem magas kockázati besorolású, megerősített eljárás alá tartozó nem magyar adószámmal rendelkező jogi személy és jogi személyiséggel nem rendelkező ügyfelek</w:t>
      </w:r>
    </w:p>
    <w:p w14:paraId="2BD80BB0" w14:textId="77777777" w:rsidR="00F97E3F" w:rsidRPr="00985A55" w:rsidRDefault="00F97E3F" w:rsidP="00F97E3F">
      <w:pPr>
        <w:jc w:val="both"/>
        <w:rPr>
          <w:rFonts w:ascii="Arial" w:hAnsi="Arial" w:cs="Arial"/>
          <w:i/>
          <w:iCs/>
          <w:sz w:val="20"/>
          <w:szCs w:val="20"/>
        </w:rPr>
      </w:pPr>
    </w:p>
    <w:p w14:paraId="1A451E1B" w14:textId="77777777" w:rsidR="00F97E3F" w:rsidRPr="00985A55" w:rsidRDefault="00F97E3F" w:rsidP="00F97E3F">
      <w:pPr>
        <w:jc w:val="both"/>
        <w:rPr>
          <w:rFonts w:ascii="Arial" w:hAnsi="Arial" w:cs="Arial"/>
          <w:sz w:val="20"/>
          <w:szCs w:val="20"/>
        </w:rPr>
      </w:pPr>
      <w:r w:rsidRPr="00985A55">
        <w:rPr>
          <w:rFonts w:ascii="Arial" w:hAnsi="Arial" w:cs="Arial"/>
          <w:sz w:val="20"/>
          <w:szCs w:val="20"/>
        </w:rPr>
        <w:t>Tárgyév végi állapot szerint a 42A19062 sorból azon jogi személy vagy jogi személyiséggel nem rendelkező ügyfelek száma, illetve az ügyfelek biztosítására érkező jóváírások és az ügyfelek biztosítási szerződéseihez kapcsolódó kifizetések (terhelések) éves összesített értékösszege, akik nem magyar adószámmal rendelkeznek és akik a biztosító által nem magas kockázati szintbe kerültek besorolásra, de megerősített eljárás alá tartoznak.</w:t>
      </w:r>
    </w:p>
    <w:p w14:paraId="6F7B5AC1" w14:textId="77777777" w:rsidR="00F97E3F" w:rsidRDefault="00F97E3F" w:rsidP="002E19B4">
      <w:pPr>
        <w:jc w:val="both"/>
        <w:rPr>
          <w:rFonts w:ascii="Arial" w:hAnsi="Arial" w:cs="Arial"/>
          <w:sz w:val="20"/>
          <w:szCs w:val="20"/>
        </w:rPr>
      </w:pPr>
    </w:p>
    <w:bookmarkEnd w:id="55"/>
    <w:p w14:paraId="571D64B2" w14:textId="77777777" w:rsidR="002E19B4" w:rsidRPr="002E19B4" w:rsidRDefault="002E19B4" w:rsidP="002E19B4">
      <w:pPr>
        <w:jc w:val="both"/>
        <w:rPr>
          <w:del w:id="57" w:author="MNB" w:date="2024-11-27T16:39:00Z"/>
          <w:rFonts w:ascii="Arial" w:hAnsi="Arial" w:cs="Arial"/>
          <w:sz w:val="20"/>
          <w:szCs w:val="20"/>
        </w:rPr>
      </w:pPr>
      <w:del w:id="58" w:author="MNB" w:date="2024-11-27T16:39:00Z">
        <w:r w:rsidRPr="002E19B4">
          <w:rPr>
            <w:rFonts w:ascii="Arial" w:hAnsi="Arial" w:cs="Arial"/>
            <w:sz w:val="20"/>
            <w:szCs w:val="20"/>
          </w:rPr>
          <w:delText xml:space="preserve"> </w:delText>
        </w:r>
      </w:del>
    </w:p>
    <w:p w14:paraId="580655C3" w14:textId="064FA2DD" w:rsidR="002E19B4" w:rsidRDefault="002E19B4" w:rsidP="002E19B4">
      <w:pPr>
        <w:jc w:val="both"/>
        <w:rPr>
          <w:rFonts w:ascii="Arial" w:hAnsi="Arial" w:cs="Arial"/>
          <w:i/>
          <w:sz w:val="20"/>
          <w:szCs w:val="20"/>
        </w:rPr>
      </w:pPr>
      <w:r w:rsidRPr="002E19B4">
        <w:rPr>
          <w:rFonts w:ascii="Arial" w:hAnsi="Arial" w:cs="Arial"/>
          <w:i/>
          <w:iCs/>
          <w:sz w:val="20"/>
          <w:szCs w:val="20"/>
        </w:rPr>
        <w:t>42A19063 Fegyverkereskedelemmel</w:t>
      </w:r>
      <w:r w:rsidRPr="002E19B4">
        <w:rPr>
          <w:rFonts w:ascii="Arial" w:hAnsi="Arial" w:cs="Arial"/>
          <w:i/>
          <w:sz w:val="20"/>
          <w:szCs w:val="20"/>
        </w:rPr>
        <w:t xml:space="preserve"> vagy kettős felhasználású termékkel foglalkozó ügyfelek</w:t>
      </w:r>
    </w:p>
    <w:p w14:paraId="3827A6BE" w14:textId="77777777" w:rsidR="00925F97" w:rsidRPr="002E19B4" w:rsidRDefault="00925F97" w:rsidP="002E19B4">
      <w:pPr>
        <w:jc w:val="both"/>
        <w:rPr>
          <w:rFonts w:ascii="Arial" w:hAnsi="Arial" w:cs="Arial"/>
          <w:i/>
          <w:sz w:val="20"/>
          <w:szCs w:val="20"/>
        </w:rPr>
      </w:pPr>
    </w:p>
    <w:p w14:paraId="06150943" w14:textId="2A982F8E" w:rsidR="002E19B4" w:rsidRPr="002E19B4" w:rsidRDefault="002E19B4" w:rsidP="002E19B4">
      <w:pPr>
        <w:pStyle w:val="Default"/>
        <w:jc w:val="both"/>
        <w:rPr>
          <w:rFonts w:ascii="Arial" w:hAnsi="Arial" w:cs="Arial"/>
          <w:bCs/>
          <w:color w:val="auto"/>
          <w:sz w:val="20"/>
          <w:szCs w:val="20"/>
        </w:rPr>
      </w:pPr>
      <w:bookmarkStart w:id="59" w:name="_Hlk39647077"/>
      <w:r w:rsidRPr="002E19B4">
        <w:rPr>
          <w:rFonts w:ascii="Arial" w:hAnsi="Arial" w:cs="Arial"/>
          <w:bCs/>
          <w:color w:val="auto"/>
          <w:sz w:val="20"/>
          <w:szCs w:val="20"/>
        </w:rPr>
        <w:t>A tárgyév végi állapot szerint azon ügyfelek száma, akik, illetve amelyek az ügyfél-átvilágítás során beszerzett, a jogszabályok alapján a biztosító rendelkezésére álló információk szerint fegyverkereskedelemmel vagy kettős felhasználású termékekkel foglalkoznak.</w:t>
      </w:r>
    </w:p>
    <w:bookmarkEnd w:id="59"/>
    <w:p w14:paraId="701106A2" w14:textId="037EE89E" w:rsidR="002E19B4" w:rsidRPr="002E19B4" w:rsidRDefault="002E19B4" w:rsidP="002E19B4">
      <w:pPr>
        <w:jc w:val="both"/>
        <w:rPr>
          <w:rFonts w:ascii="Arial" w:hAnsi="Arial" w:cs="Arial"/>
          <w:b/>
          <w:bCs/>
          <w:sz w:val="20"/>
          <w:szCs w:val="20"/>
        </w:rPr>
      </w:pPr>
    </w:p>
    <w:p w14:paraId="58387700"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42A19064 Ingatlanforgalmazással</w:t>
      </w:r>
      <w:r w:rsidRPr="002E19B4">
        <w:rPr>
          <w:rFonts w:ascii="Arial" w:hAnsi="Arial" w:cs="Arial"/>
          <w:i/>
          <w:sz w:val="20"/>
          <w:szCs w:val="20"/>
        </w:rPr>
        <w:t xml:space="preserve"> foglalkozó ügyfelek </w:t>
      </w:r>
    </w:p>
    <w:p w14:paraId="093A2879" w14:textId="77777777" w:rsidR="002E19B4" w:rsidRPr="002E19B4" w:rsidRDefault="002E19B4" w:rsidP="002E19B4">
      <w:pPr>
        <w:jc w:val="both"/>
        <w:rPr>
          <w:rFonts w:ascii="Arial" w:hAnsi="Arial" w:cs="Arial"/>
          <w:i/>
          <w:sz w:val="20"/>
          <w:szCs w:val="20"/>
        </w:rPr>
      </w:pPr>
    </w:p>
    <w:p w14:paraId="172F6BE6" w14:textId="7B8E68D5" w:rsidR="002E19B4" w:rsidRPr="002E19B4" w:rsidRDefault="002E19B4" w:rsidP="002E19B4">
      <w:pPr>
        <w:pStyle w:val="Default"/>
        <w:jc w:val="both"/>
        <w:rPr>
          <w:rFonts w:ascii="Arial" w:hAnsi="Arial" w:cs="Arial"/>
          <w:sz w:val="20"/>
          <w:szCs w:val="20"/>
        </w:rPr>
      </w:pPr>
      <w:r w:rsidRPr="002E19B4">
        <w:rPr>
          <w:rFonts w:ascii="Arial" w:hAnsi="Arial" w:cs="Arial"/>
          <w:sz w:val="20"/>
          <w:szCs w:val="20"/>
        </w:rPr>
        <w:t>A tárgyév végi állapot szerint a Pmt. 3. § 17. pontja szerinti ingatlanügylettel kapcsolatos tevékenységet végző ügyfelek száma.</w:t>
      </w:r>
    </w:p>
    <w:p w14:paraId="114B040A" w14:textId="77777777" w:rsidR="002E19B4" w:rsidRPr="002E19B4" w:rsidRDefault="002E19B4" w:rsidP="002E19B4">
      <w:pPr>
        <w:jc w:val="both"/>
        <w:rPr>
          <w:rFonts w:ascii="Arial" w:hAnsi="Arial" w:cs="Arial"/>
          <w:b/>
          <w:bCs/>
          <w:sz w:val="20"/>
          <w:szCs w:val="20"/>
        </w:rPr>
      </w:pPr>
    </w:p>
    <w:p w14:paraId="05E6B0EE"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42A19065 Szerencsejáték</w:t>
      </w:r>
      <w:r w:rsidRPr="002E19B4">
        <w:rPr>
          <w:rFonts w:ascii="Arial" w:hAnsi="Arial" w:cs="Arial"/>
          <w:i/>
          <w:sz w:val="20"/>
          <w:szCs w:val="20"/>
        </w:rPr>
        <w:t xml:space="preserve"> szervezéssel foglalkozó ügyfelek </w:t>
      </w:r>
    </w:p>
    <w:p w14:paraId="7E1E3DE6" w14:textId="77777777" w:rsidR="002E19B4" w:rsidRPr="002E19B4" w:rsidRDefault="002E19B4" w:rsidP="002E19B4">
      <w:pPr>
        <w:jc w:val="both"/>
        <w:rPr>
          <w:rFonts w:ascii="Arial" w:hAnsi="Arial" w:cs="Arial"/>
          <w:i/>
          <w:sz w:val="20"/>
          <w:szCs w:val="20"/>
        </w:rPr>
      </w:pPr>
    </w:p>
    <w:p w14:paraId="69399D88" w14:textId="6CF7C7AA" w:rsidR="002E19B4" w:rsidRDefault="002E19B4" w:rsidP="002E19B4">
      <w:pPr>
        <w:pStyle w:val="Default"/>
        <w:jc w:val="both"/>
        <w:rPr>
          <w:rFonts w:ascii="Arial" w:hAnsi="Arial" w:cs="Arial"/>
          <w:bCs/>
          <w:color w:val="auto"/>
          <w:sz w:val="20"/>
          <w:szCs w:val="20"/>
        </w:rPr>
      </w:pPr>
      <w:r w:rsidRPr="002E19B4">
        <w:rPr>
          <w:rFonts w:ascii="Arial" w:hAnsi="Arial" w:cs="Arial"/>
          <w:bCs/>
          <w:color w:val="auto"/>
          <w:sz w:val="20"/>
          <w:szCs w:val="20"/>
        </w:rPr>
        <w:t xml:space="preserve">A tárgyév végi állapot szerint azon ügyfelek számát kell megadni, akik hatósági engedélyhez kötött játékkaszinót, kártyatermet működtetnek vagy szerencsejáték szervező tevékenységet folytatnak.  </w:t>
      </w:r>
    </w:p>
    <w:p w14:paraId="674E1BA4" w14:textId="77777777" w:rsidR="00F97E3F" w:rsidRDefault="00F97E3F" w:rsidP="002E19B4">
      <w:pPr>
        <w:pStyle w:val="Default"/>
        <w:jc w:val="both"/>
        <w:rPr>
          <w:rFonts w:ascii="Arial" w:hAnsi="Arial" w:cs="Arial"/>
          <w:bCs/>
          <w:color w:val="auto"/>
          <w:sz w:val="20"/>
          <w:szCs w:val="20"/>
        </w:rPr>
      </w:pPr>
    </w:p>
    <w:p w14:paraId="09ABA68E" w14:textId="77777777" w:rsidR="00F97E3F" w:rsidRDefault="00F97E3F" w:rsidP="00F97E3F">
      <w:pPr>
        <w:autoSpaceDE w:val="0"/>
        <w:autoSpaceDN w:val="0"/>
        <w:adjustRightInd w:val="0"/>
        <w:jc w:val="both"/>
        <w:rPr>
          <w:rFonts w:ascii="Arial" w:hAnsi="Arial" w:cs="Arial"/>
          <w:i/>
          <w:iCs/>
          <w:sz w:val="20"/>
          <w:szCs w:val="20"/>
        </w:rPr>
      </w:pPr>
      <w:r w:rsidRPr="00985A55">
        <w:rPr>
          <w:rFonts w:ascii="Arial" w:hAnsi="Arial" w:cs="Arial"/>
          <w:i/>
          <w:iCs/>
          <w:sz w:val="20"/>
          <w:szCs w:val="20"/>
        </w:rPr>
        <w:t>42A19071 Biztosító által magas kockázatúnak minősített országokból, térségekből származó ügyfelek</w:t>
      </w:r>
    </w:p>
    <w:p w14:paraId="19215B0C" w14:textId="77777777" w:rsidR="00F97E3F" w:rsidRPr="00985A55" w:rsidRDefault="00F97E3F" w:rsidP="00F97E3F">
      <w:pPr>
        <w:autoSpaceDE w:val="0"/>
        <w:autoSpaceDN w:val="0"/>
        <w:adjustRightInd w:val="0"/>
        <w:jc w:val="both"/>
        <w:rPr>
          <w:rFonts w:ascii="Arial" w:hAnsi="Arial" w:cs="Arial"/>
          <w:i/>
          <w:iCs/>
          <w:sz w:val="20"/>
          <w:szCs w:val="20"/>
        </w:rPr>
      </w:pPr>
    </w:p>
    <w:p w14:paraId="21B3FC95" w14:textId="1792838E" w:rsidR="00F97E3F" w:rsidRPr="00F97E3F" w:rsidRDefault="00F97E3F" w:rsidP="00F97E3F">
      <w:pPr>
        <w:autoSpaceDE w:val="0"/>
        <w:autoSpaceDN w:val="0"/>
        <w:adjustRightInd w:val="0"/>
        <w:jc w:val="both"/>
        <w:rPr>
          <w:rFonts w:ascii="Arial" w:hAnsi="Arial" w:cs="Arial"/>
          <w:sz w:val="20"/>
          <w:szCs w:val="20"/>
        </w:rPr>
      </w:pPr>
      <w:r w:rsidRPr="00985A55">
        <w:rPr>
          <w:rFonts w:ascii="Arial" w:hAnsi="Arial" w:cs="Arial"/>
          <w:sz w:val="20"/>
          <w:szCs w:val="20"/>
        </w:rPr>
        <w:t xml:space="preserve">A tárgyév végi állapot szerint a biztosító által magas kockázatúnak minősített országból, térségből származó ügyfelek száma, illetve az ügyfelek biztosítására érkező jóváírások és az ügyfelek biztosítási szerződéseihez kapcsolódó kifizetések (terhelések) éves összesített értékösszege. A sorban összeghatártól függetlenül valamennyi, </w:t>
      </w:r>
      <w:bookmarkStart w:id="60" w:name="_Hlk140238352"/>
      <w:r w:rsidRPr="00985A55">
        <w:rPr>
          <w:rFonts w:ascii="Arial" w:hAnsi="Arial" w:cs="Arial"/>
          <w:sz w:val="20"/>
          <w:szCs w:val="20"/>
        </w:rPr>
        <w:t xml:space="preserve">a biztosító által magas kockázatúnak minősített országból, térségből származó ügyfélhez kapcsolódó </w:t>
      </w:r>
      <w:bookmarkEnd w:id="60"/>
      <w:r w:rsidRPr="00985A55">
        <w:rPr>
          <w:rFonts w:ascii="Arial" w:hAnsi="Arial" w:cs="Arial"/>
          <w:sz w:val="20"/>
          <w:szCs w:val="20"/>
        </w:rPr>
        <w:t xml:space="preserve">tranzakció jelentendő. </w:t>
      </w:r>
      <w:bookmarkStart w:id="61" w:name="_Hlk140238336"/>
      <w:r w:rsidRPr="00985A55">
        <w:rPr>
          <w:rFonts w:ascii="Arial" w:hAnsi="Arial" w:cs="Arial"/>
          <w:sz w:val="20"/>
          <w:szCs w:val="20"/>
        </w:rPr>
        <w:t>Azon országok, melyek jogszabályi rendelkezés alapján minősülnek kiemelt kockázatú országnak, nem tartoznak a biztosító által magas kockázatúnak minősített országok, térségek közé, ezért azok ebben a sorban nem jelentendők.</w:t>
      </w:r>
      <w:bookmarkEnd w:id="61"/>
    </w:p>
    <w:p w14:paraId="625D69B5" w14:textId="77777777" w:rsidR="002E19B4" w:rsidRPr="002E19B4" w:rsidRDefault="002E19B4" w:rsidP="002E19B4">
      <w:pPr>
        <w:jc w:val="both"/>
        <w:rPr>
          <w:rFonts w:ascii="Arial" w:hAnsi="Arial" w:cs="Arial"/>
          <w:b/>
          <w:bCs/>
          <w:sz w:val="20"/>
          <w:szCs w:val="20"/>
        </w:rPr>
      </w:pPr>
    </w:p>
    <w:p w14:paraId="767303A0"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42A19072</w:t>
      </w:r>
      <w:r w:rsidRPr="002E19B4">
        <w:rPr>
          <w:rFonts w:ascii="Arial" w:hAnsi="Arial" w:cs="Arial"/>
          <w:i/>
          <w:sz w:val="20"/>
          <w:szCs w:val="20"/>
        </w:rPr>
        <w:t xml:space="preserve"> Adózási szempontból nem együttműködő országokból, illetve területekről származó ügyfelek </w:t>
      </w:r>
    </w:p>
    <w:p w14:paraId="355F148D" w14:textId="77777777" w:rsidR="002E19B4" w:rsidRPr="002E19B4" w:rsidRDefault="002E19B4" w:rsidP="002E19B4">
      <w:pPr>
        <w:jc w:val="both"/>
        <w:rPr>
          <w:rFonts w:ascii="Arial" w:hAnsi="Arial" w:cs="Arial"/>
          <w:i/>
          <w:sz w:val="20"/>
          <w:szCs w:val="20"/>
        </w:rPr>
      </w:pPr>
    </w:p>
    <w:p w14:paraId="622D5541" w14:textId="413820C6" w:rsidR="00F97E3F" w:rsidRPr="00985A55" w:rsidRDefault="002E19B4" w:rsidP="00F97E3F">
      <w:pPr>
        <w:jc w:val="both"/>
        <w:rPr>
          <w:rFonts w:ascii="Arial" w:hAnsi="Arial" w:cs="Arial"/>
          <w:bCs/>
          <w:sz w:val="20"/>
          <w:szCs w:val="20"/>
        </w:rPr>
      </w:pPr>
      <w:bookmarkStart w:id="62" w:name="_Hlk39647171"/>
      <w:r w:rsidRPr="002E19B4">
        <w:rPr>
          <w:rFonts w:ascii="Arial" w:hAnsi="Arial" w:cs="Arial"/>
          <w:bCs/>
          <w:sz w:val="20"/>
          <w:szCs w:val="20"/>
        </w:rPr>
        <w:t>A tárgyév végi állapot szerint</w:t>
      </w:r>
      <w:r w:rsidRPr="002E19B4">
        <w:rPr>
          <w:rFonts w:ascii="Arial" w:eastAsia="Calibri" w:hAnsi="Arial" w:cs="Arial"/>
          <w:bCs/>
          <w:sz w:val="20"/>
          <w:szCs w:val="20"/>
        </w:rPr>
        <w:t xml:space="preserve"> az Európai Unió Tanácsa következtetései alapján kiadott, az adózási szempontból nem együttműködő országok és területek európai uniós jegyzékében szereplő országból, területről származó ügyfelek száma, </w:t>
      </w:r>
      <w:r w:rsidRPr="002E19B4">
        <w:rPr>
          <w:rFonts w:ascii="Arial" w:hAnsi="Arial" w:cs="Arial"/>
          <w:bCs/>
          <w:sz w:val="20"/>
          <w:szCs w:val="20"/>
        </w:rPr>
        <w:t>illetve az ügyfelek biztosítására érkező jóváírások és az ügyfelek biztosítási szerződéseihez kapcsolódó kifizetések (terhelések) éves összesített értékösszege</w:t>
      </w:r>
      <w:proofErr w:type="gramStart"/>
      <w:r w:rsidRPr="002E19B4">
        <w:rPr>
          <w:rFonts w:ascii="Arial" w:eastAsia="Calibri" w:hAnsi="Arial" w:cs="Arial"/>
          <w:bCs/>
          <w:sz w:val="20"/>
          <w:szCs w:val="20"/>
        </w:rPr>
        <w:t>.</w:t>
      </w:r>
      <w:r w:rsidR="00F97E3F" w:rsidRPr="00F97E3F">
        <w:rPr>
          <w:rFonts w:ascii="Arial" w:hAnsi="Arial" w:cs="Arial"/>
          <w:bCs/>
          <w:sz w:val="20"/>
          <w:szCs w:val="20"/>
        </w:rPr>
        <w:t xml:space="preserve"> </w:t>
      </w:r>
      <w:r w:rsidR="00F97E3F" w:rsidRPr="00985A55">
        <w:rPr>
          <w:rFonts w:ascii="Arial" w:hAnsi="Arial" w:cs="Arial"/>
          <w:bCs/>
          <w:sz w:val="20"/>
          <w:szCs w:val="20"/>
        </w:rPr>
        <w:t>.</w:t>
      </w:r>
      <w:proofErr w:type="gramEnd"/>
      <w:r w:rsidR="00F97E3F" w:rsidRPr="00985A55">
        <w:rPr>
          <w:rFonts w:ascii="Arial" w:hAnsi="Arial" w:cs="Arial"/>
          <w:bCs/>
          <w:sz w:val="20"/>
          <w:szCs w:val="20"/>
        </w:rPr>
        <w:t xml:space="preserve"> A sorban összeghatártól függetlenül valamennyi tranzakció jelentendő.</w:t>
      </w:r>
    </w:p>
    <w:p w14:paraId="002C97ED" w14:textId="77777777" w:rsidR="00F97E3F" w:rsidRPr="00985A55" w:rsidRDefault="00F97E3F" w:rsidP="00F97E3F">
      <w:pPr>
        <w:jc w:val="both"/>
        <w:rPr>
          <w:rFonts w:ascii="Arial" w:hAnsi="Arial" w:cs="Arial"/>
          <w:bCs/>
          <w:sz w:val="20"/>
          <w:szCs w:val="20"/>
        </w:rPr>
      </w:pPr>
    </w:p>
    <w:p w14:paraId="49CD157F" w14:textId="77777777" w:rsidR="00F97E3F" w:rsidRDefault="00F97E3F" w:rsidP="00F97E3F">
      <w:pPr>
        <w:jc w:val="both"/>
        <w:rPr>
          <w:rFonts w:ascii="Arial" w:hAnsi="Arial" w:cs="Arial"/>
          <w:bCs/>
          <w:i/>
          <w:iCs/>
          <w:sz w:val="20"/>
          <w:szCs w:val="20"/>
        </w:rPr>
      </w:pPr>
      <w:r w:rsidRPr="00985A55">
        <w:rPr>
          <w:rFonts w:ascii="Arial" w:hAnsi="Arial" w:cs="Arial"/>
          <w:bCs/>
          <w:i/>
          <w:iCs/>
          <w:sz w:val="20"/>
          <w:szCs w:val="20"/>
        </w:rPr>
        <w:t>42A19081 Ötvenmillió forintot elérő vagy meghaladó ügyleti megbízás miatt átvilágított eseti ügyfelek</w:t>
      </w:r>
    </w:p>
    <w:p w14:paraId="5BBE7E08" w14:textId="77777777" w:rsidR="00F97E3F" w:rsidRPr="00985A55" w:rsidRDefault="00F97E3F" w:rsidP="00F97E3F">
      <w:pPr>
        <w:jc w:val="both"/>
        <w:rPr>
          <w:rFonts w:ascii="Arial" w:hAnsi="Arial" w:cs="Arial"/>
          <w:bCs/>
          <w:i/>
          <w:iCs/>
          <w:sz w:val="20"/>
          <w:szCs w:val="20"/>
        </w:rPr>
      </w:pPr>
    </w:p>
    <w:p w14:paraId="35F5D96A" w14:textId="77777777" w:rsidR="00F97E3F" w:rsidRPr="00985A55" w:rsidRDefault="00F97E3F" w:rsidP="00F97E3F">
      <w:pPr>
        <w:jc w:val="both"/>
        <w:rPr>
          <w:rFonts w:ascii="Arial" w:hAnsi="Arial" w:cs="Arial"/>
          <w:bCs/>
          <w:sz w:val="20"/>
          <w:szCs w:val="20"/>
        </w:rPr>
      </w:pPr>
      <w:r w:rsidRPr="00985A55">
        <w:rPr>
          <w:rFonts w:ascii="Arial" w:hAnsi="Arial" w:cs="Arial"/>
          <w:bCs/>
          <w:sz w:val="20"/>
          <w:szCs w:val="20"/>
        </w:rPr>
        <w:t>Azon eseti ügyfelek száma, illetve az ügyfelek biztosítására érkező befizetések (jóváírások) és az ügyfelek biztosítási szerződéseihez kapcsolódó kifizetések (terhelések) éves összesített értékösszege, akik a biztosító ügyfeleinek biztosításához kapcsolódó ötvenmillió forintot elérő vagy meghaladó összegű ügyleti megbízást teljesítettek.</w:t>
      </w:r>
    </w:p>
    <w:p w14:paraId="33A28F8D" w14:textId="77777777" w:rsidR="00F97E3F" w:rsidRPr="00985A55" w:rsidRDefault="00F97E3F" w:rsidP="00F97E3F">
      <w:pPr>
        <w:jc w:val="both"/>
        <w:rPr>
          <w:rFonts w:ascii="Arial" w:hAnsi="Arial" w:cs="Arial"/>
          <w:bCs/>
          <w:sz w:val="20"/>
          <w:szCs w:val="20"/>
        </w:rPr>
      </w:pPr>
    </w:p>
    <w:p w14:paraId="7E69D81B" w14:textId="77777777" w:rsidR="00F97E3F" w:rsidRDefault="00F97E3F" w:rsidP="00F97E3F">
      <w:pPr>
        <w:jc w:val="both"/>
        <w:rPr>
          <w:rFonts w:ascii="Arial" w:hAnsi="Arial" w:cs="Arial"/>
          <w:bCs/>
          <w:i/>
          <w:iCs/>
          <w:sz w:val="20"/>
          <w:szCs w:val="20"/>
        </w:rPr>
      </w:pPr>
      <w:r w:rsidRPr="00985A55">
        <w:rPr>
          <w:rFonts w:ascii="Arial" w:hAnsi="Arial" w:cs="Arial"/>
          <w:bCs/>
          <w:i/>
          <w:iCs/>
          <w:sz w:val="20"/>
          <w:szCs w:val="20"/>
        </w:rPr>
        <w:t>42A19091 Magas kockázatúnak minősített országokból, térségekből érkező jóváírások</w:t>
      </w:r>
    </w:p>
    <w:p w14:paraId="3D947361" w14:textId="77777777" w:rsidR="00F97E3F" w:rsidRPr="00985A55" w:rsidRDefault="00F97E3F" w:rsidP="00F97E3F">
      <w:pPr>
        <w:jc w:val="both"/>
        <w:rPr>
          <w:rFonts w:ascii="Arial" w:hAnsi="Arial" w:cs="Arial"/>
          <w:bCs/>
          <w:i/>
          <w:iCs/>
          <w:sz w:val="20"/>
          <w:szCs w:val="20"/>
        </w:rPr>
      </w:pPr>
    </w:p>
    <w:p w14:paraId="031B158D" w14:textId="77777777" w:rsidR="00F97E3F" w:rsidRPr="00985A55" w:rsidRDefault="00F97E3F" w:rsidP="00F97E3F">
      <w:pPr>
        <w:jc w:val="both"/>
        <w:rPr>
          <w:rFonts w:ascii="Arial" w:hAnsi="Arial" w:cs="Arial"/>
          <w:bCs/>
          <w:sz w:val="20"/>
          <w:szCs w:val="20"/>
        </w:rPr>
      </w:pPr>
      <w:r w:rsidRPr="00985A55">
        <w:rPr>
          <w:rFonts w:ascii="Arial" w:hAnsi="Arial" w:cs="Arial"/>
          <w:bCs/>
          <w:sz w:val="20"/>
          <w:szCs w:val="20"/>
        </w:rPr>
        <w:t xml:space="preserve">Magas kockázatúnak minősített országokból, térségekből az ügyfél biztosítására érkező jóváírások száma és forintban megadott összértéke. A sorban összeghatártól függetlenül valamennyi tranzakció jelentendő. </w:t>
      </w:r>
      <w:bookmarkStart w:id="63" w:name="_Hlk140238523"/>
      <w:r w:rsidRPr="00985A55">
        <w:rPr>
          <w:rFonts w:ascii="Arial" w:hAnsi="Arial" w:cs="Arial"/>
          <w:bCs/>
          <w:sz w:val="20"/>
          <w:szCs w:val="20"/>
        </w:rPr>
        <w:t>Magas kockázatúnak minősített országnak, térségnek kell tekinteni a kiemelt kockázatú országokat, valamint a biztosító által kockázati alapon magas kockázatúnak minősített országokat, illetve térségeket.</w:t>
      </w:r>
      <w:bookmarkEnd w:id="63"/>
    </w:p>
    <w:p w14:paraId="4116765F" w14:textId="77777777" w:rsidR="00F97E3F" w:rsidRPr="00985A55" w:rsidRDefault="00F97E3F" w:rsidP="00F97E3F">
      <w:pPr>
        <w:jc w:val="both"/>
        <w:rPr>
          <w:rFonts w:ascii="Arial" w:hAnsi="Arial" w:cs="Arial"/>
          <w:bCs/>
          <w:sz w:val="20"/>
          <w:szCs w:val="20"/>
        </w:rPr>
      </w:pPr>
    </w:p>
    <w:p w14:paraId="15C8048A" w14:textId="77777777" w:rsidR="00F97E3F" w:rsidRDefault="00F97E3F" w:rsidP="00F97E3F">
      <w:pPr>
        <w:jc w:val="both"/>
        <w:rPr>
          <w:rFonts w:ascii="Arial" w:hAnsi="Arial" w:cs="Arial"/>
          <w:bCs/>
          <w:i/>
          <w:iCs/>
          <w:sz w:val="20"/>
          <w:szCs w:val="20"/>
        </w:rPr>
      </w:pPr>
      <w:r w:rsidRPr="00985A55">
        <w:rPr>
          <w:rFonts w:ascii="Arial" w:hAnsi="Arial" w:cs="Arial"/>
          <w:bCs/>
          <w:i/>
          <w:iCs/>
          <w:sz w:val="20"/>
          <w:szCs w:val="20"/>
        </w:rPr>
        <w:t>42A190911 42A19091-ből: magas kockázati szinttel rendelkező ügyfelek biztosítására érkező jóváírások</w:t>
      </w:r>
    </w:p>
    <w:p w14:paraId="3562ED70" w14:textId="77777777" w:rsidR="00F97E3F" w:rsidRPr="00985A55" w:rsidRDefault="00F97E3F" w:rsidP="00F97E3F">
      <w:pPr>
        <w:jc w:val="both"/>
        <w:rPr>
          <w:rFonts w:ascii="Arial" w:hAnsi="Arial" w:cs="Arial"/>
          <w:bCs/>
          <w:i/>
          <w:iCs/>
          <w:sz w:val="20"/>
          <w:szCs w:val="20"/>
        </w:rPr>
      </w:pPr>
    </w:p>
    <w:p w14:paraId="2F3BAA38" w14:textId="77777777" w:rsidR="00F97E3F" w:rsidRPr="00985A55" w:rsidRDefault="00F97E3F" w:rsidP="00F97E3F">
      <w:pPr>
        <w:jc w:val="both"/>
        <w:rPr>
          <w:rFonts w:ascii="Arial" w:hAnsi="Arial" w:cs="Arial"/>
          <w:bCs/>
          <w:sz w:val="20"/>
          <w:szCs w:val="20"/>
        </w:rPr>
      </w:pPr>
      <w:r w:rsidRPr="00985A55">
        <w:rPr>
          <w:rFonts w:ascii="Arial" w:hAnsi="Arial" w:cs="Arial"/>
          <w:bCs/>
          <w:sz w:val="20"/>
          <w:szCs w:val="20"/>
        </w:rPr>
        <w:t>A 42A19091 sorból azon magas kockázatúnak minősített országokból, térségekből érkező jóváírások száma és forintban megadott összértéke, melyek magas kockázati szinttel rendelkező ügyfelek biztosítására érkeztek.</w:t>
      </w:r>
    </w:p>
    <w:p w14:paraId="1EFDF997" w14:textId="77777777" w:rsidR="00F97E3F" w:rsidRPr="00985A55" w:rsidRDefault="00F97E3F" w:rsidP="00F97E3F">
      <w:pPr>
        <w:jc w:val="both"/>
        <w:rPr>
          <w:rFonts w:ascii="Arial" w:hAnsi="Arial" w:cs="Arial"/>
          <w:bCs/>
          <w:sz w:val="20"/>
          <w:szCs w:val="20"/>
        </w:rPr>
      </w:pPr>
    </w:p>
    <w:p w14:paraId="105CE821" w14:textId="77777777" w:rsidR="00F97E3F" w:rsidRDefault="00F97E3F" w:rsidP="00F97E3F">
      <w:pPr>
        <w:jc w:val="both"/>
        <w:rPr>
          <w:rFonts w:ascii="Arial" w:hAnsi="Arial" w:cs="Arial"/>
          <w:bCs/>
          <w:i/>
          <w:iCs/>
          <w:sz w:val="20"/>
          <w:szCs w:val="20"/>
        </w:rPr>
      </w:pPr>
      <w:r w:rsidRPr="00985A55">
        <w:rPr>
          <w:rFonts w:ascii="Arial" w:hAnsi="Arial" w:cs="Arial"/>
          <w:bCs/>
          <w:i/>
          <w:iCs/>
          <w:sz w:val="20"/>
          <w:szCs w:val="20"/>
        </w:rPr>
        <w:t>42A190912 42A19091-ből: nem magas kockázati szinttel rendelkező, megerősített eljárás alá tartozó ügyfelek biztosítására érkező jóváírások</w:t>
      </w:r>
    </w:p>
    <w:p w14:paraId="5741FE66" w14:textId="77777777" w:rsidR="00F97E3F" w:rsidRPr="00985A55" w:rsidRDefault="00F97E3F" w:rsidP="00F97E3F">
      <w:pPr>
        <w:jc w:val="both"/>
        <w:rPr>
          <w:rFonts w:ascii="Arial" w:hAnsi="Arial" w:cs="Arial"/>
          <w:bCs/>
          <w:i/>
          <w:iCs/>
          <w:sz w:val="20"/>
          <w:szCs w:val="20"/>
        </w:rPr>
      </w:pPr>
    </w:p>
    <w:p w14:paraId="19C962AD" w14:textId="77777777" w:rsidR="00F97E3F" w:rsidRPr="00985A55" w:rsidRDefault="00F97E3F" w:rsidP="00F97E3F">
      <w:pPr>
        <w:jc w:val="both"/>
        <w:rPr>
          <w:rFonts w:ascii="Arial" w:hAnsi="Arial" w:cs="Arial"/>
          <w:bCs/>
          <w:sz w:val="20"/>
          <w:szCs w:val="20"/>
        </w:rPr>
      </w:pPr>
      <w:r w:rsidRPr="00985A55">
        <w:rPr>
          <w:rFonts w:ascii="Arial" w:hAnsi="Arial" w:cs="Arial"/>
          <w:bCs/>
          <w:sz w:val="20"/>
          <w:szCs w:val="20"/>
        </w:rPr>
        <w:t>A 42A19091 sorból azon magas kockázatúnak minősített országokból, térségekből érkező jóváírások száma és forintban megadott összértéke, melyek nem magas kockázati szinttel rendelkező, de megerősített eljárás alá tartozó ügyfelek biztosítására érkeztek.</w:t>
      </w:r>
    </w:p>
    <w:p w14:paraId="5DDB5599" w14:textId="77777777" w:rsidR="00F97E3F" w:rsidRPr="00985A55" w:rsidRDefault="00F97E3F" w:rsidP="00F97E3F">
      <w:pPr>
        <w:jc w:val="both"/>
        <w:rPr>
          <w:rFonts w:ascii="Arial" w:hAnsi="Arial" w:cs="Arial"/>
          <w:bCs/>
          <w:sz w:val="20"/>
          <w:szCs w:val="20"/>
        </w:rPr>
      </w:pPr>
    </w:p>
    <w:p w14:paraId="426FA4C0" w14:textId="77777777" w:rsidR="00F97E3F" w:rsidRDefault="00F97E3F" w:rsidP="00F97E3F">
      <w:pPr>
        <w:jc w:val="both"/>
        <w:rPr>
          <w:rFonts w:ascii="Arial" w:hAnsi="Arial" w:cs="Arial"/>
          <w:bCs/>
          <w:i/>
          <w:iCs/>
          <w:sz w:val="20"/>
          <w:szCs w:val="20"/>
        </w:rPr>
      </w:pPr>
      <w:r w:rsidRPr="00985A55">
        <w:rPr>
          <w:rFonts w:ascii="Arial" w:hAnsi="Arial" w:cs="Arial"/>
          <w:bCs/>
          <w:i/>
          <w:iCs/>
          <w:sz w:val="20"/>
          <w:szCs w:val="20"/>
        </w:rPr>
        <w:t>42A19092 Magas kockázatúnak minősített országokba, térségekbe irányuló terhelések</w:t>
      </w:r>
    </w:p>
    <w:p w14:paraId="50102F3E" w14:textId="77777777" w:rsidR="00F97E3F" w:rsidRPr="00985A55" w:rsidRDefault="00F97E3F" w:rsidP="00F97E3F">
      <w:pPr>
        <w:jc w:val="both"/>
        <w:rPr>
          <w:rFonts w:ascii="Arial" w:hAnsi="Arial" w:cs="Arial"/>
          <w:bCs/>
          <w:i/>
          <w:iCs/>
          <w:sz w:val="20"/>
          <w:szCs w:val="20"/>
        </w:rPr>
      </w:pPr>
    </w:p>
    <w:p w14:paraId="17F14108" w14:textId="77777777" w:rsidR="00F97E3F" w:rsidRPr="00985A55" w:rsidRDefault="00F97E3F" w:rsidP="00F97E3F">
      <w:pPr>
        <w:jc w:val="both"/>
        <w:rPr>
          <w:rFonts w:ascii="Arial" w:hAnsi="Arial" w:cs="Arial"/>
          <w:bCs/>
          <w:sz w:val="20"/>
          <w:szCs w:val="20"/>
        </w:rPr>
      </w:pPr>
      <w:r w:rsidRPr="00985A55">
        <w:rPr>
          <w:rFonts w:ascii="Arial" w:hAnsi="Arial" w:cs="Arial"/>
          <w:bCs/>
          <w:sz w:val="20"/>
          <w:szCs w:val="20"/>
        </w:rPr>
        <w:t xml:space="preserve">Magas kockázatúnak minősített országokba, térségekbe irányuló kifizetések (terhelések) száma és forintban megadott összértéke. A sorban összeghatártól függetlenül valamennyi tranzakció jelentendő. </w:t>
      </w:r>
      <w:bookmarkStart w:id="64" w:name="_Hlk140238695"/>
      <w:r w:rsidRPr="00985A55">
        <w:rPr>
          <w:rFonts w:ascii="Arial" w:hAnsi="Arial" w:cs="Arial"/>
          <w:bCs/>
          <w:sz w:val="20"/>
          <w:szCs w:val="20"/>
        </w:rPr>
        <w:t>Magas kockázatúnak minősített országnak, térségnek kell tekinteni a kiemelt kockázatú országokat, valamint a biztosító által kockázati alapon magas kockázatúnak minősített országokat, illetve térségeket.</w:t>
      </w:r>
      <w:bookmarkEnd w:id="64"/>
    </w:p>
    <w:p w14:paraId="1D588BC7" w14:textId="77777777" w:rsidR="00F97E3F" w:rsidRPr="00985A55" w:rsidRDefault="00F97E3F" w:rsidP="00F97E3F">
      <w:pPr>
        <w:jc w:val="both"/>
        <w:rPr>
          <w:rFonts w:ascii="Arial" w:hAnsi="Arial" w:cs="Arial"/>
          <w:bCs/>
          <w:i/>
          <w:iCs/>
          <w:sz w:val="20"/>
          <w:szCs w:val="20"/>
        </w:rPr>
      </w:pPr>
    </w:p>
    <w:p w14:paraId="68F709C9" w14:textId="77777777" w:rsidR="00F97E3F" w:rsidRDefault="00F97E3F" w:rsidP="00F97E3F">
      <w:pPr>
        <w:jc w:val="both"/>
        <w:rPr>
          <w:rFonts w:ascii="Arial" w:hAnsi="Arial" w:cs="Arial"/>
          <w:bCs/>
          <w:i/>
          <w:iCs/>
          <w:sz w:val="20"/>
          <w:szCs w:val="20"/>
        </w:rPr>
      </w:pPr>
      <w:r w:rsidRPr="00985A55">
        <w:rPr>
          <w:rFonts w:ascii="Arial" w:hAnsi="Arial" w:cs="Arial"/>
          <w:bCs/>
          <w:i/>
          <w:iCs/>
          <w:sz w:val="20"/>
          <w:szCs w:val="20"/>
        </w:rPr>
        <w:t>42A190921 42A19092-ből: magas kockázati szinttel rendelkező ügyfelek biztosítási szerződéseihez kapcsolódó terhelések</w:t>
      </w:r>
    </w:p>
    <w:p w14:paraId="683F6292" w14:textId="77777777" w:rsidR="00F97E3F" w:rsidRPr="00985A55" w:rsidRDefault="00F97E3F" w:rsidP="00F97E3F">
      <w:pPr>
        <w:jc w:val="both"/>
        <w:rPr>
          <w:rFonts w:ascii="Arial" w:hAnsi="Arial" w:cs="Arial"/>
          <w:bCs/>
          <w:i/>
          <w:iCs/>
          <w:sz w:val="20"/>
          <w:szCs w:val="20"/>
        </w:rPr>
      </w:pPr>
    </w:p>
    <w:p w14:paraId="62B57339" w14:textId="77777777" w:rsidR="00F97E3F" w:rsidRPr="00985A55" w:rsidRDefault="00F97E3F" w:rsidP="00F97E3F">
      <w:pPr>
        <w:jc w:val="both"/>
        <w:rPr>
          <w:rFonts w:ascii="Arial" w:hAnsi="Arial" w:cs="Arial"/>
          <w:bCs/>
          <w:sz w:val="20"/>
          <w:szCs w:val="20"/>
        </w:rPr>
      </w:pPr>
      <w:r w:rsidRPr="00985A55">
        <w:rPr>
          <w:rFonts w:ascii="Arial" w:hAnsi="Arial" w:cs="Arial"/>
          <w:bCs/>
          <w:sz w:val="20"/>
          <w:szCs w:val="20"/>
        </w:rPr>
        <w:t>A 42A19092 sorból azon, magas kockázatúnak minősített országokba, térségekbe irányuló kifizetések (terhelések) száma és forintban megadott összértéke, mely kifizetések magas kockázati szinttel rendelkező ügyfelek biztosítási szerződéseihez kapcsolódtak.</w:t>
      </w:r>
    </w:p>
    <w:p w14:paraId="66123908" w14:textId="77777777" w:rsidR="00F97E3F" w:rsidRPr="00985A55" w:rsidRDefault="00F97E3F" w:rsidP="00F97E3F">
      <w:pPr>
        <w:jc w:val="both"/>
        <w:rPr>
          <w:rFonts w:ascii="Arial" w:hAnsi="Arial" w:cs="Arial"/>
          <w:bCs/>
          <w:sz w:val="20"/>
          <w:szCs w:val="20"/>
        </w:rPr>
      </w:pPr>
    </w:p>
    <w:p w14:paraId="6422D440" w14:textId="77777777" w:rsidR="00F97E3F" w:rsidRDefault="00F97E3F" w:rsidP="00F97E3F">
      <w:pPr>
        <w:jc w:val="both"/>
        <w:rPr>
          <w:rFonts w:ascii="Arial" w:hAnsi="Arial" w:cs="Arial"/>
          <w:bCs/>
          <w:i/>
          <w:iCs/>
          <w:sz w:val="20"/>
          <w:szCs w:val="20"/>
        </w:rPr>
      </w:pPr>
      <w:r w:rsidRPr="00985A55">
        <w:rPr>
          <w:rFonts w:ascii="Arial" w:hAnsi="Arial" w:cs="Arial"/>
          <w:bCs/>
          <w:i/>
          <w:iCs/>
          <w:sz w:val="20"/>
          <w:szCs w:val="20"/>
        </w:rPr>
        <w:t>42A190922 42A19092-ből: nem magas kockázati szinttel rendelkező, megerősített eljárás alá tartozó ügyfelek biztosítási szerződéseihez kapcsolódó terhelések</w:t>
      </w:r>
    </w:p>
    <w:p w14:paraId="27358E1E" w14:textId="77777777" w:rsidR="00F97E3F" w:rsidRPr="00985A55" w:rsidRDefault="00F97E3F" w:rsidP="00F97E3F">
      <w:pPr>
        <w:jc w:val="both"/>
        <w:rPr>
          <w:rFonts w:ascii="Arial" w:hAnsi="Arial" w:cs="Arial"/>
          <w:bCs/>
          <w:i/>
          <w:iCs/>
          <w:sz w:val="20"/>
          <w:szCs w:val="20"/>
        </w:rPr>
      </w:pPr>
    </w:p>
    <w:p w14:paraId="4C99D9D5" w14:textId="77777777" w:rsidR="00F97E3F" w:rsidRPr="00985A55" w:rsidRDefault="00F97E3F" w:rsidP="00F97E3F">
      <w:pPr>
        <w:jc w:val="both"/>
        <w:rPr>
          <w:rFonts w:ascii="Arial" w:hAnsi="Arial" w:cs="Arial"/>
          <w:bCs/>
          <w:sz w:val="20"/>
          <w:szCs w:val="20"/>
        </w:rPr>
      </w:pPr>
      <w:r w:rsidRPr="00985A55">
        <w:rPr>
          <w:rFonts w:ascii="Arial" w:hAnsi="Arial" w:cs="Arial"/>
          <w:bCs/>
          <w:sz w:val="20"/>
          <w:szCs w:val="20"/>
        </w:rPr>
        <w:t>A 42A19092 sorból azon, magas kockázatúnak minősített országokba, térségekbe irányuló kifizetések (terhelések) száma és forintban megadott összértéke, mely kifizetések nem magas kockázati szinttel rendelkező, de megerősített eljárás alá tartozó ügyfelek biztosítási szerződéseihez kapcsolódtak.</w:t>
      </w:r>
    </w:p>
    <w:p w14:paraId="62D04ABD" w14:textId="77777777" w:rsidR="002E19B4" w:rsidRPr="002E19B4" w:rsidRDefault="002E19B4" w:rsidP="002E19B4">
      <w:pPr>
        <w:jc w:val="both"/>
        <w:rPr>
          <w:rFonts w:ascii="Arial" w:hAnsi="Arial" w:cs="Arial"/>
          <w:sz w:val="20"/>
          <w:szCs w:val="20"/>
        </w:rPr>
      </w:pPr>
    </w:p>
    <w:bookmarkEnd w:id="62"/>
    <w:p w14:paraId="1DACEBF7" w14:textId="77777777" w:rsidR="002E19B4" w:rsidRPr="002E19B4" w:rsidRDefault="002E19B4" w:rsidP="002E19B4">
      <w:pPr>
        <w:jc w:val="both"/>
        <w:rPr>
          <w:del w:id="65" w:author="MNB" w:date="2024-11-27T16:39:00Z"/>
          <w:rFonts w:ascii="Arial" w:hAnsi="Arial" w:cs="Arial"/>
          <w:sz w:val="20"/>
          <w:szCs w:val="20"/>
        </w:rPr>
      </w:pPr>
    </w:p>
    <w:p w14:paraId="3F726B26" w14:textId="2964AB8D"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42A1910</w:t>
      </w:r>
      <w:r w:rsidRPr="002E19B4">
        <w:rPr>
          <w:rFonts w:ascii="Arial" w:hAnsi="Arial" w:cs="Arial"/>
          <w:i/>
          <w:sz w:val="20"/>
          <w:szCs w:val="20"/>
        </w:rPr>
        <w:t xml:space="preserve"> Pénzmosás- és terrorizmusfinanszírozás</w:t>
      </w:r>
      <w:r w:rsidR="00050BAF">
        <w:rPr>
          <w:rFonts w:ascii="Arial" w:hAnsi="Arial" w:cs="Arial"/>
          <w:i/>
          <w:sz w:val="20"/>
          <w:szCs w:val="20"/>
        </w:rPr>
        <w:t>-</w:t>
      </w:r>
      <w:r w:rsidRPr="002E19B4">
        <w:rPr>
          <w:rFonts w:ascii="Arial" w:hAnsi="Arial" w:cs="Arial"/>
          <w:i/>
          <w:sz w:val="20"/>
          <w:szCs w:val="20"/>
        </w:rPr>
        <w:t>megelőzés vonatkozású új üzleti gyakorlat</w:t>
      </w:r>
    </w:p>
    <w:p w14:paraId="238553F1" w14:textId="77777777" w:rsidR="002E19B4" w:rsidRPr="002E19B4" w:rsidRDefault="002E19B4" w:rsidP="002E19B4">
      <w:pPr>
        <w:jc w:val="both"/>
        <w:rPr>
          <w:rFonts w:ascii="Arial" w:hAnsi="Arial" w:cs="Arial"/>
          <w:i/>
          <w:sz w:val="20"/>
          <w:szCs w:val="20"/>
        </w:rPr>
      </w:pPr>
    </w:p>
    <w:p w14:paraId="4CF214CC" w14:textId="6D8C08B9" w:rsidR="002E19B4" w:rsidRPr="002E19B4" w:rsidRDefault="002E19B4" w:rsidP="002E19B4">
      <w:pPr>
        <w:jc w:val="both"/>
        <w:rPr>
          <w:rFonts w:ascii="Arial" w:eastAsia="Calibri" w:hAnsi="Arial" w:cs="Arial"/>
          <w:bCs/>
          <w:sz w:val="20"/>
          <w:szCs w:val="20"/>
        </w:rPr>
      </w:pPr>
      <w:bookmarkStart w:id="66" w:name="_Hlk39647223"/>
      <w:r w:rsidRPr="002E19B4">
        <w:rPr>
          <w:rFonts w:ascii="Arial" w:eastAsia="Calibri" w:hAnsi="Arial" w:cs="Arial"/>
          <w:bCs/>
          <w:sz w:val="20"/>
          <w:szCs w:val="20"/>
        </w:rPr>
        <w:t>Az adott tárgyévben a pénzmosás</w:t>
      </w:r>
      <w:r w:rsidR="00925F97">
        <w:rPr>
          <w:rFonts w:ascii="Arial" w:eastAsia="Calibri" w:hAnsi="Arial" w:cs="Arial"/>
          <w:bCs/>
          <w:sz w:val="20"/>
          <w:szCs w:val="20"/>
        </w:rPr>
        <w:t>-</w:t>
      </w:r>
      <w:r w:rsidRPr="002E19B4">
        <w:rPr>
          <w:rFonts w:ascii="Arial" w:eastAsia="Calibri" w:hAnsi="Arial" w:cs="Arial"/>
          <w:bCs/>
          <w:sz w:val="20"/>
          <w:szCs w:val="20"/>
        </w:rPr>
        <w:t xml:space="preserve"> és terrorizmusfinanszírozás</w:t>
      </w:r>
      <w:r w:rsidR="00925F97">
        <w:rPr>
          <w:rFonts w:ascii="Arial" w:eastAsia="Calibri" w:hAnsi="Arial" w:cs="Arial"/>
          <w:bCs/>
          <w:sz w:val="20"/>
          <w:szCs w:val="20"/>
        </w:rPr>
        <w:t>-</w:t>
      </w:r>
      <w:r w:rsidRPr="002E19B4">
        <w:rPr>
          <w:rFonts w:ascii="Arial" w:eastAsia="Calibri" w:hAnsi="Arial" w:cs="Arial"/>
          <w:bCs/>
          <w:sz w:val="20"/>
          <w:szCs w:val="20"/>
        </w:rPr>
        <w:t xml:space="preserve">megelőzési tevékenységgel kapcsolatban a biztosító által bevezetett új üzleti gyakorlat száma, például új teljesítési megoldás, új vagy fejlődő technológia.  </w:t>
      </w:r>
    </w:p>
    <w:p w14:paraId="7E14C48D" w14:textId="77777777" w:rsidR="002E19B4" w:rsidRPr="002E19B4" w:rsidRDefault="002E19B4" w:rsidP="002E19B4">
      <w:pPr>
        <w:jc w:val="both"/>
        <w:rPr>
          <w:rFonts w:ascii="Arial" w:eastAsia="Calibri" w:hAnsi="Arial" w:cs="Arial"/>
          <w:bCs/>
          <w:sz w:val="20"/>
          <w:szCs w:val="20"/>
        </w:rPr>
      </w:pPr>
    </w:p>
    <w:bookmarkEnd w:id="66"/>
    <w:p w14:paraId="7DC54B62" w14:textId="24D21C1F"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42A1911</w:t>
      </w:r>
      <w:r w:rsidRPr="002E19B4">
        <w:rPr>
          <w:rFonts w:ascii="Arial" w:hAnsi="Arial" w:cs="Arial"/>
          <w:i/>
          <w:sz w:val="20"/>
          <w:szCs w:val="20"/>
        </w:rPr>
        <w:t xml:space="preserve"> </w:t>
      </w:r>
      <w:r w:rsidR="00BD02ED">
        <w:rPr>
          <w:rFonts w:ascii="Arial" w:hAnsi="Arial" w:cs="Arial"/>
          <w:i/>
          <w:sz w:val="20"/>
          <w:szCs w:val="20"/>
        </w:rPr>
        <w:t>Egyedileg a</w:t>
      </w:r>
      <w:r w:rsidR="007C6D4B">
        <w:rPr>
          <w:rFonts w:ascii="Arial" w:hAnsi="Arial" w:cs="Arial"/>
          <w:i/>
          <w:sz w:val="20"/>
          <w:szCs w:val="20"/>
        </w:rPr>
        <w:t xml:space="preserve"> t</w:t>
      </w:r>
      <w:r w:rsidRPr="002E19B4">
        <w:rPr>
          <w:rFonts w:ascii="Arial" w:hAnsi="Arial" w:cs="Arial"/>
          <w:i/>
          <w:sz w:val="20"/>
          <w:szCs w:val="20"/>
        </w:rPr>
        <w:t>ízmillió forintot elérő vagy meghaladó készpénzbefizetések</w:t>
      </w:r>
    </w:p>
    <w:p w14:paraId="14E9D9AD" w14:textId="77777777" w:rsidR="002E19B4" w:rsidRPr="002E19B4" w:rsidRDefault="002E19B4" w:rsidP="002E19B4">
      <w:pPr>
        <w:jc w:val="both"/>
        <w:rPr>
          <w:rFonts w:ascii="Arial" w:hAnsi="Arial" w:cs="Arial"/>
          <w:i/>
          <w:sz w:val="20"/>
          <w:szCs w:val="20"/>
        </w:rPr>
      </w:pPr>
    </w:p>
    <w:p w14:paraId="6A508B0D" w14:textId="451A4CE8" w:rsidR="002E19B4" w:rsidRDefault="002E19B4" w:rsidP="002E19B4">
      <w:pPr>
        <w:jc w:val="both"/>
        <w:rPr>
          <w:rFonts w:ascii="Arial" w:eastAsia="Calibri" w:hAnsi="Arial" w:cs="Arial"/>
          <w:bCs/>
          <w:sz w:val="20"/>
          <w:szCs w:val="20"/>
        </w:rPr>
      </w:pPr>
      <w:bookmarkStart w:id="67" w:name="_Hlk39647253"/>
      <w:r w:rsidRPr="002E19B4">
        <w:rPr>
          <w:rFonts w:ascii="Arial" w:eastAsia="Calibri" w:hAnsi="Arial" w:cs="Arial"/>
          <w:bCs/>
          <w:sz w:val="20"/>
          <w:szCs w:val="20"/>
        </w:rPr>
        <w:t xml:space="preserve">A biztosítónak a </w:t>
      </w:r>
      <w:r w:rsidR="00925F97">
        <w:rPr>
          <w:rFonts w:ascii="Arial" w:eastAsia="Calibri" w:hAnsi="Arial" w:cs="Arial"/>
          <w:bCs/>
          <w:sz w:val="20"/>
          <w:szCs w:val="20"/>
        </w:rPr>
        <w:t>tárgy</w:t>
      </w:r>
      <w:r w:rsidRPr="002E19B4">
        <w:rPr>
          <w:rFonts w:ascii="Arial" w:eastAsia="Calibri" w:hAnsi="Arial" w:cs="Arial"/>
          <w:bCs/>
          <w:sz w:val="20"/>
          <w:szCs w:val="20"/>
        </w:rPr>
        <w:t xml:space="preserve">évben a készpénzbefizetések darabszámát, illetve a biztosító hitelintézet(ek)nél vezetett gyűjtőszámlájára történő készpénzbefizetések (jóváírások) teljes forintösszegét szükséges megadnia, amelyek értéke elérte vagy meghaladta egyedileg a tízmillió forintot.  </w:t>
      </w:r>
    </w:p>
    <w:p w14:paraId="3AB15CF9" w14:textId="77777777" w:rsidR="002E19B4" w:rsidRPr="002E19B4" w:rsidRDefault="002E19B4" w:rsidP="002E19B4">
      <w:pPr>
        <w:jc w:val="both"/>
        <w:rPr>
          <w:rFonts w:ascii="Arial" w:eastAsia="Calibri" w:hAnsi="Arial" w:cs="Arial"/>
          <w:bCs/>
          <w:sz w:val="20"/>
          <w:szCs w:val="20"/>
        </w:rPr>
      </w:pPr>
    </w:p>
    <w:bookmarkEnd w:id="67"/>
    <w:p w14:paraId="2EF35D52"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42A1912</w:t>
      </w:r>
      <w:r w:rsidRPr="002E19B4">
        <w:rPr>
          <w:rFonts w:ascii="Arial" w:hAnsi="Arial" w:cs="Arial"/>
          <w:i/>
          <w:sz w:val="20"/>
          <w:szCs w:val="20"/>
        </w:rPr>
        <w:t xml:space="preserve"> Más szolgáltató által végzett ügyfél-átvilágítás átvétele</w:t>
      </w:r>
    </w:p>
    <w:p w14:paraId="494FE655" w14:textId="77777777" w:rsidR="002E19B4" w:rsidRPr="002E19B4" w:rsidRDefault="002E19B4" w:rsidP="002E19B4">
      <w:pPr>
        <w:jc w:val="both"/>
        <w:rPr>
          <w:rFonts w:ascii="Arial" w:hAnsi="Arial" w:cs="Arial"/>
          <w:i/>
          <w:sz w:val="20"/>
          <w:szCs w:val="20"/>
        </w:rPr>
      </w:pPr>
    </w:p>
    <w:p w14:paraId="19443907" w14:textId="1C4C6FCB" w:rsidR="002E19B4" w:rsidRDefault="002E19B4" w:rsidP="002E19B4">
      <w:pPr>
        <w:jc w:val="both"/>
        <w:rPr>
          <w:rFonts w:ascii="Arial" w:eastAsia="Calibri" w:hAnsi="Arial" w:cs="Arial"/>
          <w:bCs/>
          <w:sz w:val="20"/>
          <w:szCs w:val="20"/>
        </w:rPr>
      </w:pPr>
      <w:bookmarkStart w:id="68" w:name="_Hlk39647269"/>
      <w:r w:rsidRPr="002E19B4">
        <w:rPr>
          <w:rFonts w:ascii="Arial" w:eastAsia="Calibri" w:hAnsi="Arial" w:cs="Arial"/>
          <w:bCs/>
          <w:sz w:val="20"/>
          <w:szCs w:val="20"/>
        </w:rPr>
        <w:t>A Pmt. 22</w:t>
      </w:r>
      <w:r w:rsidR="00F97E3F" w:rsidRPr="00985A55">
        <w:rPr>
          <w:rFonts w:ascii="Arial" w:hAnsi="Arial" w:cs="Arial"/>
          <w:bCs/>
          <w:sz w:val="20"/>
          <w:szCs w:val="20"/>
        </w:rPr>
        <w:t>–</w:t>
      </w:r>
      <w:r w:rsidRPr="002E19B4">
        <w:rPr>
          <w:rFonts w:ascii="Arial" w:eastAsia="Calibri" w:hAnsi="Arial" w:cs="Arial"/>
          <w:bCs/>
          <w:sz w:val="20"/>
          <w:szCs w:val="20"/>
        </w:rPr>
        <w:t>24. §-a szerinti, más szolgáltató által végzett és a biztosító által elfogadott ügyfél-átvilágítások számát szükséges feltüntetni.</w:t>
      </w:r>
    </w:p>
    <w:p w14:paraId="7F38185E" w14:textId="77777777" w:rsidR="002E19B4" w:rsidRPr="002E19B4" w:rsidRDefault="002E19B4" w:rsidP="002E19B4">
      <w:pPr>
        <w:jc w:val="both"/>
        <w:rPr>
          <w:rFonts w:ascii="Arial" w:eastAsia="Calibri" w:hAnsi="Arial" w:cs="Arial"/>
          <w:bCs/>
          <w:sz w:val="20"/>
          <w:szCs w:val="20"/>
        </w:rPr>
      </w:pPr>
    </w:p>
    <w:bookmarkEnd w:id="68"/>
    <w:p w14:paraId="694C7577"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42A1913</w:t>
      </w:r>
      <w:r w:rsidRPr="002E19B4">
        <w:rPr>
          <w:rFonts w:ascii="Arial" w:hAnsi="Arial" w:cs="Arial"/>
          <w:i/>
          <w:sz w:val="20"/>
          <w:szCs w:val="20"/>
        </w:rPr>
        <w:t xml:space="preserve"> Távollévő ügyfél közhiteles okiratok által történő átvilágítása</w:t>
      </w:r>
    </w:p>
    <w:p w14:paraId="354351B7" w14:textId="77777777" w:rsidR="002E19B4" w:rsidRPr="002E19B4" w:rsidRDefault="002E19B4" w:rsidP="002E19B4">
      <w:pPr>
        <w:jc w:val="both"/>
        <w:rPr>
          <w:rFonts w:ascii="Arial" w:hAnsi="Arial" w:cs="Arial"/>
          <w:i/>
          <w:sz w:val="20"/>
          <w:szCs w:val="20"/>
        </w:rPr>
      </w:pPr>
    </w:p>
    <w:p w14:paraId="3BEBA652" w14:textId="19ECEFF2" w:rsidR="00F97E3F" w:rsidRPr="00985A55" w:rsidRDefault="002E19B4" w:rsidP="00F97E3F">
      <w:pPr>
        <w:jc w:val="both"/>
        <w:rPr>
          <w:rFonts w:ascii="Arial" w:hAnsi="Arial" w:cs="Arial"/>
          <w:bCs/>
          <w:sz w:val="20"/>
          <w:szCs w:val="20"/>
        </w:rPr>
      </w:pPr>
      <w:bookmarkStart w:id="69" w:name="_Hlk39647279"/>
      <w:r w:rsidRPr="002E19B4">
        <w:rPr>
          <w:rFonts w:ascii="Arial" w:eastAsia="Calibri" w:hAnsi="Arial" w:cs="Arial"/>
          <w:bCs/>
          <w:sz w:val="20"/>
          <w:szCs w:val="20"/>
        </w:rPr>
        <w:t>Azon ügyfél-átvilágítások száma, a</w:t>
      </w:r>
      <w:r w:rsidR="007F6C95">
        <w:rPr>
          <w:rFonts w:ascii="Arial" w:eastAsia="Calibri" w:hAnsi="Arial" w:cs="Arial"/>
          <w:bCs/>
          <w:sz w:val="20"/>
          <w:szCs w:val="20"/>
        </w:rPr>
        <w:t>melyeknél</w:t>
      </w:r>
      <w:r w:rsidRPr="002E19B4">
        <w:rPr>
          <w:rFonts w:ascii="Arial" w:eastAsia="Calibri" w:hAnsi="Arial" w:cs="Arial"/>
          <w:bCs/>
          <w:sz w:val="20"/>
          <w:szCs w:val="20"/>
        </w:rPr>
        <w:t xml:space="preserve"> a természetes személy ügyféllel történő üzleti kapcsolat létesítése közhiteles okiratok beküldése alapján történik vagy jogi személyiséggel rendelkező, illetve jogi személyiséggel nem rendelkező ügyfél esetében az átvilágítási adatok átadása nem személyesen vagy auditált elektronikus hírközlő eszköz útján, a képviselő közreműködésével, hanem a céges közhiteles dokumentáció postai úton történő beküldésével történik.</w:t>
      </w:r>
      <w:r w:rsidR="00F97E3F" w:rsidRPr="00F97E3F">
        <w:rPr>
          <w:rFonts w:ascii="Arial" w:hAnsi="Arial" w:cs="Arial"/>
          <w:bCs/>
          <w:sz w:val="20"/>
          <w:szCs w:val="20"/>
        </w:rPr>
        <w:t xml:space="preserve"> </w:t>
      </w:r>
      <w:r w:rsidR="00F97E3F" w:rsidRPr="00985A55">
        <w:rPr>
          <w:rFonts w:ascii="Arial" w:hAnsi="Arial" w:cs="Arial"/>
          <w:bCs/>
          <w:sz w:val="20"/>
          <w:szCs w:val="20"/>
        </w:rPr>
        <w:t>Ebben a sorban nem jelentendők azok az esetek, ahol a kapcsolatfelvétel személyesen megtörténik, de a szükséges hitelesített dokumentumokat az ügyfél postai úton, utólag küldi meg a biztosítónak.</w:t>
      </w:r>
    </w:p>
    <w:p w14:paraId="72A29A24" w14:textId="5A586EB5" w:rsidR="002E19B4" w:rsidRDefault="002E19B4" w:rsidP="002E19B4">
      <w:pPr>
        <w:jc w:val="both"/>
        <w:rPr>
          <w:rFonts w:ascii="Arial" w:eastAsia="Calibri" w:hAnsi="Arial" w:cs="Arial"/>
          <w:bCs/>
          <w:sz w:val="20"/>
          <w:szCs w:val="20"/>
        </w:rPr>
      </w:pPr>
    </w:p>
    <w:bookmarkEnd w:id="69"/>
    <w:p w14:paraId="0DE51A68" w14:textId="77777777" w:rsidR="002E19B4" w:rsidRPr="002E19B4" w:rsidRDefault="002E19B4" w:rsidP="002E19B4">
      <w:pPr>
        <w:jc w:val="both"/>
        <w:rPr>
          <w:del w:id="70" w:author="MNB" w:date="2024-11-27T16:39:00Z"/>
          <w:rFonts w:ascii="Arial" w:eastAsia="Calibri" w:hAnsi="Arial" w:cs="Arial"/>
          <w:bCs/>
          <w:sz w:val="20"/>
          <w:szCs w:val="20"/>
        </w:rPr>
      </w:pPr>
    </w:p>
    <w:p w14:paraId="63004DEA"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42A1914</w:t>
      </w:r>
      <w:r w:rsidRPr="002E19B4">
        <w:rPr>
          <w:rFonts w:ascii="Arial" w:hAnsi="Arial" w:cs="Arial"/>
          <w:i/>
          <w:sz w:val="20"/>
          <w:szCs w:val="20"/>
        </w:rPr>
        <w:t xml:space="preserve"> Meghatalmazott közreműködése mellett végzett ügyfél-átvilágítás</w:t>
      </w:r>
    </w:p>
    <w:p w14:paraId="1DB9E725" w14:textId="77777777" w:rsidR="002E19B4" w:rsidRPr="002E19B4" w:rsidRDefault="002E19B4" w:rsidP="002E19B4">
      <w:pPr>
        <w:jc w:val="both"/>
        <w:rPr>
          <w:rFonts w:ascii="Arial" w:hAnsi="Arial" w:cs="Arial"/>
          <w:i/>
          <w:sz w:val="20"/>
          <w:szCs w:val="20"/>
        </w:rPr>
      </w:pPr>
    </w:p>
    <w:p w14:paraId="7FE547CF" w14:textId="2C2C28D3" w:rsidR="002E19B4" w:rsidRDefault="002E19B4" w:rsidP="002E19B4">
      <w:pPr>
        <w:jc w:val="both"/>
        <w:rPr>
          <w:rFonts w:ascii="Arial" w:eastAsia="Calibri" w:hAnsi="Arial" w:cs="Arial"/>
          <w:bCs/>
          <w:sz w:val="20"/>
          <w:szCs w:val="20"/>
        </w:rPr>
      </w:pPr>
      <w:bookmarkStart w:id="71" w:name="_Hlk39647334"/>
      <w:r w:rsidRPr="002E19B4">
        <w:rPr>
          <w:rFonts w:ascii="Arial" w:eastAsia="Calibri" w:hAnsi="Arial" w:cs="Arial"/>
          <w:bCs/>
          <w:sz w:val="20"/>
          <w:szCs w:val="20"/>
        </w:rPr>
        <w:t>Azon ügyfél-átvilágítások száma, a</w:t>
      </w:r>
      <w:r w:rsidR="007F6C95">
        <w:rPr>
          <w:rFonts w:ascii="Arial" w:eastAsia="Calibri" w:hAnsi="Arial" w:cs="Arial"/>
          <w:bCs/>
          <w:sz w:val="20"/>
          <w:szCs w:val="20"/>
        </w:rPr>
        <w:t>melyeknél</w:t>
      </w:r>
      <w:r w:rsidRPr="002E19B4">
        <w:rPr>
          <w:rFonts w:ascii="Arial" w:eastAsia="Calibri" w:hAnsi="Arial" w:cs="Arial"/>
          <w:bCs/>
          <w:sz w:val="20"/>
          <w:szCs w:val="20"/>
        </w:rPr>
        <w:t xml:space="preserve"> az ügyfél helyett és nevében meghatalmazott jár el</w:t>
      </w:r>
      <w:r w:rsidR="002E2053">
        <w:rPr>
          <w:rFonts w:ascii="Arial" w:eastAsia="Calibri" w:hAnsi="Arial" w:cs="Arial"/>
          <w:bCs/>
          <w:sz w:val="20"/>
          <w:szCs w:val="20"/>
        </w:rPr>
        <w:t>,</w:t>
      </w:r>
      <w:r w:rsidRPr="002E19B4">
        <w:rPr>
          <w:rFonts w:ascii="Arial" w:eastAsia="Calibri" w:hAnsi="Arial" w:cs="Arial"/>
          <w:bCs/>
          <w:sz w:val="20"/>
          <w:szCs w:val="20"/>
        </w:rPr>
        <w:t xml:space="preserve"> és az ügyfél-átvilágítási intézkedéseket a biztosító a meghatalmazott részvételével vég</w:t>
      </w:r>
      <w:r w:rsidR="00F97E3F">
        <w:rPr>
          <w:rFonts w:ascii="Arial" w:eastAsia="Calibri" w:hAnsi="Arial" w:cs="Arial"/>
          <w:bCs/>
          <w:sz w:val="20"/>
          <w:szCs w:val="20"/>
        </w:rPr>
        <w:t>zi</w:t>
      </w:r>
      <w:r w:rsidRPr="002E19B4">
        <w:rPr>
          <w:rFonts w:ascii="Arial" w:eastAsia="Calibri" w:hAnsi="Arial" w:cs="Arial"/>
          <w:bCs/>
          <w:sz w:val="20"/>
          <w:szCs w:val="20"/>
        </w:rPr>
        <w:t xml:space="preserve"> el.</w:t>
      </w:r>
    </w:p>
    <w:p w14:paraId="3E8EF3ED" w14:textId="77777777" w:rsidR="002E19B4" w:rsidRPr="002E19B4" w:rsidRDefault="002E19B4" w:rsidP="002E19B4">
      <w:pPr>
        <w:jc w:val="both"/>
        <w:rPr>
          <w:rFonts w:ascii="Arial" w:eastAsia="Calibri" w:hAnsi="Arial" w:cs="Arial"/>
          <w:bCs/>
          <w:sz w:val="20"/>
          <w:szCs w:val="20"/>
        </w:rPr>
      </w:pPr>
    </w:p>
    <w:bookmarkEnd w:id="71"/>
    <w:p w14:paraId="1A00DA72"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42A1915 Közvetítő</w:t>
      </w:r>
      <w:r w:rsidRPr="002E19B4">
        <w:rPr>
          <w:rFonts w:ascii="Arial" w:hAnsi="Arial" w:cs="Arial"/>
          <w:i/>
          <w:sz w:val="20"/>
          <w:szCs w:val="20"/>
        </w:rPr>
        <w:t xml:space="preserve"> által végzett átvilágítás</w:t>
      </w:r>
    </w:p>
    <w:p w14:paraId="2DC8FFD6" w14:textId="77777777" w:rsidR="002E19B4" w:rsidRPr="002E19B4" w:rsidRDefault="002E19B4" w:rsidP="002E19B4">
      <w:pPr>
        <w:jc w:val="both"/>
        <w:rPr>
          <w:rFonts w:ascii="Arial" w:hAnsi="Arial" w:cs="Arial"/>
          <w:i/>
          <w:sz w:val="20"/>
          <w:szCs w:val="20"/>
        </w:rPr>
      </w:pPr>
    </w:p>
    <w:p w14:paraId="130B85F8" w14:textId="101199DA" w:rsidR="002E19B4" w:rsidRDefault="002E19B4" w:rsidP="002E19B4">
      <w:pPr>
        <w:jc w:val="both"/>
        <w:rPr>
          <w:rFonts w:ascii="Arial" w:eastAsia="Calibri" w:hAnsi="Arial" w:cs="Arial"/>
          <w:bCs/>
          <w:sz w:val="20"/>
          <w:szCs w:val="20"/>
        </w:rPr>
      </w:pPr>
      <w:bookmarkStart w:id="72" w:name="_Hlk39647351"/>
      <w:r w:rsidRPr="002E19B4">
        <w:rPr>
          <w:rFonts w:ascii="Arial" w:eastAsia="Calibri" w:hAnsi="Arial" w:cs="Arial"/>
          <w:bCs/>
          <w:sz w:val="20"/>
          <w:szCs w:val="20"/>
        </w:rPr>
        <w:t xml:space="preserve">A Bit. 4. § </w:t>
      </w:r>
      <w:r w:rsidR="007F6C95">
        <w:rPr>
          <w:rFonts w:ascii="Arial" w:eastAsia="Calibri" w:hAnsi="Arial" w:cs="Arial"/>
          <w:bCs/>
          <w:sz w:val="20"/>
          <w:szCs w:val="20"/>
        </w:rPr>
        <w:t xml:space="preserve">(1) bekezdés </w:t>
      </w:r>
      <w:r w:rsidRPr="002E19B4">
        <w:rPr>
          <w:rFonts w:ascii="Arial" w:eastAsia="Calibri" w:hAnsi="Arial" w:cs="Arial"/>
          <w:bCs/>
          <w:sz w:val="20"/>
          <w:szCs w:val="20"/>
        </w:rPr>
        <w:t>15. pontjában meghatározott biztosításközvetítői tevékenységet végző közvetítő által végzett átvilágítások számát kell feltüntetni.</w:t>
      </w:r>
    </w:p>
    <w:p w14:paraId="6D95B3FE" w14:textId="77777777" w:rsidR="002E19B4" w:rsidRPr="002E19B4" w:rsidRDefault="002E19B4" w:rsidP="002E19B4">
      <w:pPr>
        <w:jc w:val="both"/>
        <w:rPr>
          <w:rFonts w:ascii="Arial" w:eastAsia="Calibri" w:hAnsi="Arial" w:cs="Arial"/>
          <w:bCs/>
          <w:sz w:val="20"/>
          <w:szCs w:val="20"/>
        </w:rPr>
      </w:pPr>
    </w:p>
    <w:bookmarkEnd w:id="72"/>
    <w:p w14:paraId="14C5A242" w14:textId="77777777" w:rsidR="001B029C" w:rsidRPr="00A74852" w:rsidRDefault="001B029C" w:rsidP="00546B00">
      <w:pPr>
        <w:spacing w:before="120"/>
        <w:jc w:val="both"/>
        <w:rPr>
          <w:rFonts w:ascii="Arial" w:hAnsi="Arial" w:cs="Arial"/>
          <w:sz w:val="20"/>
          <w:szCs w:val="20"/>
        </w:rPr>
      </w:pPr>
    </w:p>
    <w:p w14:paraId="7CEE8455" w14:textId="77777777" w:rsidR="00444DC9" w:rsidRPr="00B251F9" w:rsidRDefault="00C43291" w:rsidP="00546B00">
      <w:pPr>
        <w:pStyle w:val="Cmsor7"/>
        <w:spacing w:before="120"/>
        <w:rPr>
          <w:rFonts w:ascii="Arial" w:hAnsi="Arial" w:cs="Arial"/>
          <w:sz w:val="20"/>
          <w:szCs w:val="20"/>
        </w:rPr>
      </w:pPr>
      <w:r>
        <w:rPr>
          <w:rFonts w:ascii="Arial" w:hAnsi="Arial" w:cs="Arial"/>
          <w:sz w:val="20"/>
          <w:szCs w:val="20"/>
        </w:rPr>
        <w:t xml:space="preserve">44. </w:t>
      </w:r>
      <w:r w:rsidR="00444DC9" w:rsidRPr="00B251F9">
        <w:rPr>
          <w:rFonts w:ascii="Arial" w:hAnsi="Arial" w:cs="Arial"/>
          <w:sz w:val="20"/>
          <w:szCs w:val="20"/>
        </w:rPr>
        <w:t>4</w:t>
      </w:r>
      <w:r w:rsidR="006D04D9" w:rsidRPr="00B251F9">
        <w:rPr>
          <w:rFonts w:ascii="Arial" w:hAnsi="Arial" w:cs="Arial"/>
          <w:sz w:val="20"/>
          <w:szCs w:val="20"/>
        </w:rPr>
        <w:t>2</w:t>
      </w:r>
      <w:r w:rsidR="00444DC9" w:rsidRPr="00B251F9">
        <w:rPr>
          <w:rFonts w:ascii="Arial" w:hAnsi="Arial" w:cs="Arial"/>
          <w:sz w:val="20"/>
          <w:szCs w:val="20"/>
        </w:rPr>
        <w:t>A</w:t>
      </w:r>
      <w:r w:rsidR="006D04D9" w:rsidRPr="00B251F9">
        <w:rPr>
          <w:rFonts w:ascii="Arial" w:hAnsi="Arial" w:cs="Arial"/>
          <w:sz w:val="20"/>
          <w:szCs w:val="20"/>
        </w:rPr>
        <w:t>M</w:t>
      </w:r>
      <w:r w:rsidR="00444DC9" w:rsidRPr="00B251F9">
        <w:rPr>
          <w:rFonts w:ascii="Arial" w:hAnsi="Arial" w:cs="Arial"/>
          <w:sz w:val="20"/>
          <w:szCs w:val="20"/>
        </w:rPr>
        <w:t xml:space="preserve"> Mérleg</w:t>
      </w:r>
    </w:p>
    <w:p w14:paraId="6557A038" w14:textId="77777777" w:rsidR="00444DC9" w:rsidRPr="00B251F9" w:rsidRDefault="00481DB1" w:rsidP="00546B00">
      <w:pPr>
        <w:spacing w:before="120"/>
        <w:jc w:val="both"/>
        <w:rPr>
          <w:rFonts w:ascii="Arial" w:hAnsi="Arial" w:cs="Arial"/>
          <w:b/>
          <w:sz w:val="20"/>
          <w:szCs w:val="20"/>
        </w:rPr>
      </w:pPr>
      <w:r>
        <w:rPr>
          <w:rFonts w:ascii="Arial" w:hAnsi="Arial" w:cs="Arial"/>
          <w:b/>
          <w:sz w:val="20"/>
          <w:szCs w:val="20"/>
        </w:rPr>
        <w:t>A</w:t>
      </w:r>
      <w:r w:rsidR="00485344" w:rsidRPr="00B251F9">
        <w:rPr>
          <w:rFonts w:ascii="Arial" w:hAnsi="Arial" w:cs="Arial"/>
          <w:b/>
          <w:sz w:val="20"/>
          <w:szCs w:val="20"/>
        </w:rPr>
        <w:t xml:space="preserve"> tábla kitöltése</w:t>
      </w:r>
    </w:p>
    <w:p w14:paraId="6DAA818C" w14:textId="77777777" w:rsidR="00444DC9" w:rsidRPr="00B251F9" w:rsidRDefault="00444DC9" w:rsidP="00546B00">
      <w:pPr>
        <w:spacing w:before="120"/>
        <w:jc w:val="both"/>
        <w:rPr>
          <w:rFonts w:ascii="Arial" w:hAnsi="Arial" w:cs="Arial"/>
          <w:sz w:val="20"/>
          <w:szCs w:val="20"/>
        </w:rPr>
      </w:pPr>
      <w:r w:rsidRPr="00B251F9">
        <w:rPr>
          <w:rFonts w:ascii="Arial" w:hAnsi="Arial" w:cs="Arial"/>
          <w:bCs/>
          <w:sz w:val="20"/>
          <w:szCs w:val="20"/>
        </w:rPr>
        <w:t xml:space="preserve">A </w:t>
      </w:r>
      <w:r w:rsidR="00ED5C12">
        <w:rPr>
          <w:rFonts w:ascii="Arial" w:hAnsi="Arial" w:cs="Arial"/>
          <w:bCs/>
          <w:sz w:val="20"/>
          <w:szCs w:val="20"/>
        </w:rPr>
        <w:t>tábla kitöltése során</w:t>
      </w:r>
      <w:r w:rsidRPr="00B251F9">
        <w:rPr>
          <w:rFonts w:ascii="Arial" w:hAnsi="Arial" w:cs="Arial"/>
          <w:bCs/>
          <w:sz w:val="20"/>
          <w:szCs w:val="20"/>
        </w:rPr>
        <w:t xml:space="preserve"> a </w:t>
      </w:r>
      <w:r w:rsidRPr="00B251F9">
        <w:rPr>
          <w:rFonts w:ascii="Arial" w:hAnsi="Arial" w:cs="Arial"/>
          <w:sz w:val="20"/>
          <w:szCs w:val="20"/>
        </w:rPr>
        <w:t xml:space="preserve">Bszkr. 1. melléklete </w:t>
      </w:r>
      <w:r w:rsidR="00ED5C12">
        <w:rPr>
          <w:rFonts w:ascii="Arial" w:hAnsi="Arial" w:cs="Arial"/>
          <w:sz w:val="20"/>
          <w:szCs w:val="20"/>
        </w:rPr>
        <w:t xml:space="preserve">előírásait kell </w:t>
      </w:r>
      <w:r w:rsidRPr="00B251F9">
        <w:rPr>
          <w:rFonts w:ascii="Arial" w:hAnsi="Arial" w:cs="Arial"/>
          <w:sz w:val="20"/>
          <w:szCs w:val="20"/>
        </w:rPr>
        <w:t>alkalmazn</w:t>
      </w:r>
      <w:r w:rsidR="00ED5C12">
        <w:rPr>
          <w:rFonts w:ascii="Arial" w:hAnsi="Arial" w:cs="Arial"/>
          <w:sz w:val="20"/>
          <w:szCs w:val="20"/>
        </w:rPr>
        <w:t>i</w:t>
      </w:r>
      <w:r w:rsidRPr="00B251F9">
        <w:rPr>
          <w:rFonts w:ascii="Arial" w:hAnsi="Arial" w:cs="Arial"/>
          <w:sz w:val="20"/>
          <w:szCs w:val="20"/>
        </w:rPr>
        <w:t>.</w:t>
      </w:r>
    </w:p>
    <w:p w14:paraId="4138C5B4" w14:textId="77777777" w:rsidR="00444DC9" w:rsidRPr="00B251F9" w:rsidRDefault="00444DC9" w:rsidP="00546B00">
      <w:pPr>
        <w:spacing w:before="120"/>
        <w:jc w:val="both"/>
        <w:rPr>
          <w:rFonts w:ascii="Arial" w:hAnsi="Arial" w:cs="Arial"/>
          <w:sz w:val="20"/>
          <w:szCs w:val="20"/>
        </w:rPr>
      </w:pPr>
    </w:p>
    <w:p w14:paraId="3A056F52" w14:textId="77777777" w:rsidR="00444DC9" w:rsidRPr="00B251F9" w:rsidRDefault="00C43291" w:rsidP="00546B00">
      <w:pPr>
        <w:spacing w:before="120"/>
        <w:jc w:val="both"/>
        <w:rPr>
          <w:rFonts w:ascii="Arial" w:hAnsi="Arial" w:cs="Arial"/>
          <w:b/>
          <w:sz w:val="20"/>
          <w:szCs w:val="20"/>
        </w:rPr>
      </w:pPr>
      <w:r>
        <w:rPr>
          <w:rFonts w:ascii="Arial" w:hAnsi="Arial" w:cs="Arial"/>
          <w:b/>
          <w:sz w:val="20"/>
          <w:szCs w:val="20"/>
        </w:rPr>
        <w:t xml:space="preserve">45. </w:t>
      </w:r>
      <w:r w:rsidR="00444DC9" w:rsidRPr="00B251F9">
        <w:rPr>
          <w:rFonts w:ascii="Arial" w:hAnsi="Arial" w:cs="Arial"/>
          <w:b/>
          <w:sz w:val="20"/>
          <w:szCs w:val="20"/>
        </w:rPr>
        <w:t>4</w:t>
      </w:r>
      <w:r w:rsidR="006D04D9" w:rsidRPr="00B251F9">
        <w:rPr>
          <w:rFonts w:ascii="Arial" w:hAnsi="Arial" w:cs="Arial"/>
          <w:b/>
          <w:sz w:val="20"/>
          <w:szCs w:val="20"/>
        </w:rPr>
        <w:t>2AE</w:t>
      </w:r>
      <w:r w:rsidR="00444DC9" w:rsidRPr="00B251F9">
        <w:rPr>
          <w:rFonts w:ascii="Arial" w:hAnsi="Arial" w:cs="Arial"/>
          <w:b/>
          <w:sz w:val="20"/>
          <w:szCs w:val="20"/>
        </w:rPr>
        <w:t xml:space="preserve"> Eredménykimutatás</w:t>
      </w:r>
    </w:p>
    <w:p w14:paraId="7D8C69F6" w14:textId="77777777" w:rsidR="00444DC9" w:rsidRPr="00B251F9" w:rsidRDefault="00481DB1" w:rsidP="00546B00">
      <w:pPr>
        <w:spacing w:before="120"/>
        <w:jc w:val="both"/>
        <w:rPr>
          <w:rFonts w:ascii="Arial" w:hAnsi="Arial" w:cs="Arial"/>
          <w:b/>
          <w:sz w:val="20"/>
          <w:szCs w:val="20"/>
        </w:rPr>
      </w:pPr>
      <w:r>
        <w:rPr>
          <w:rFonts w:ascii="Arial" w:hAnsi="Arial" w:cs="Arial"/>
          <w:b/>
          <w:sz w:val="20"/>
          <w:szCs w:val="20"/>
        </w:rPr>
        <w:t>A</w:t>
      </w:r>
      <w:r w:rsidR="00485344" w:rsidRPr="00B251F9">
        <w:rPr>
          <w:rFonts w:ascii="Arial" w:hAnsi="Arial" w:cs="Arial"/>
          <w:b/>
          <w:sz w:val="20"/>
          <w:szCs w:val="20"/>
        </w:rPr>
        <w:t xml:space="preserve"> tábla kitöltése</w:t>
      </w:r>
    </w:p>
    <w:p w14:paraId="0ECA0605" w14:textId="77777777" w:rsidR="00444DC9" w:rsidRDefault="00444DC9" w:rsidP="00546B00">
      <w:pPr>
        <w:spacing w:before="120"/>
        <w:jc w:val="both"/>
        <w:rPr>
          <w:rFonts w:ascii="Arial" w:hAnsi="Arial" w:cs="Arial"/>
          <w:sz w:val="20"/>
          <w:szCs w:val="20"/>
        </w:rPr>
      </w:pPr>
      <w:r w:rsidRPr="00B251F9">
        <w:rPr>
          <w:rFonts w:ascii="Arial" w:hAnsi="Arial" w:cs="Arial"/>
          <w:bCs/>
          <w:sz w:val="20"/>
          <w:szCs w:val="20"/>
        </w:rPr>
        <w:t xml:space="preserve">A </w:t>
      </w:r>
      <w:r w:rsidR="00ED5C12">
        <w:rPr>
          <w:rFonts w:ascii="Arial" w:hAnsi="Arial" w:cs="Arial"/>
          <w:bCs/>
          <w:sz w:val="20"/>
          <w:szCs w:val="20"/>
        </w:rPr>
        <w:t>tábla kitöltése során</w:t>
      </w:r>
      <w:r w:rsidRPr="00B251F9">
        <w:rPr>
          <w:rFonts w:ascii="Arial" w:hAnsi="Arial" w:cs="Arial"/>
          <w:bCs/>
          <w:sz w:val="20"/>
          <w:szCs w:val="20"/>
        </w:rPr>
        <w:t xml:space="preserve"> a </w:t>
      </w:r>
      <w:r w:rsidRPr="00B251F9">
        <w:rPr>
          <w:rFonts w:ascii="Arial" w:hAnsi="Arial" w:cs="Arial"/>
          <w:sz w:val="20"/>
          <w:szCs w:val="20"/>
        </w:rPr>
        <w:t xml:space="preserve">Bszkr. 2. melléklete </w:t>
      </w:r>
      <w:r w:rsidR="00ED5C12">
        <w:rPr>
          <w:rFonts w:ascii="Arial" w:hAnsi="Arial" w:cs="Arial"/>
          <w:sz w:val="20"/>
          <w:szCs w:val="20"/>
        </w:rPr>
        <w:t>előírásait kell</w:t>
      </w:r>
      <w:r w:rsidRPr="00B251F9">
        <w:rPr>
          <w:rFonts w:ascii="Arial" w:hAnsi="Arial" w:cs="Arial"/>
          <w:sz w:val="20"/>
          <w:szCs w:val="20"/>
        </w:rPr>
        <w:t xml:space="preserve"> alkalmazn</w:t>
      </w:r>
      <w:r w:rsidR="00ED5C12">
        <w:rPr>
          <w:rFonts w:ascii="Arial" w:hAnsi="Arial" w:cs="Arial"/>
          <w:sz w:val="20"/>
          <w:szCs w:val="20"/>
        </w:rPr>
        <w:t>i</w:t>
      </w:r>
      <w:r w:rsidRPr="00B251F9">
        <w:rPr>
          <w:rFonts w:ascii="Arial" w:hAnsi="Arial" w:cs="Arial"/>
          <w:sz w:val="20"/>
          <w:szCs w:val="20"/>
        </w:rPr>
        <w:t>.</w:t>
      </w:r>
    </w:p>
    <w:p w14:paraId="7755A6D5" w14:textId="77777777" w:rsidR="00DF7C39" w:rsidRPr="006876BF" w:rsidRDefault="00DF7C39" w:rsidP="00546B00">
      <w:pPr>
        <w:spacing w:before="120"/>
        <w:jc w:val="both"/>
        <w:rPr>
          <w:rFonts w:ascii="Arial" w:hAnsi="Arial" w:cs="Arial"/>
          <w:b/>
          <w:sz w:val="20"/>
          <w:szCs w:val="20"/>
        </w:rPr>
      </w:pPr>
      <w:r w:rsidRPr="006876BF">
        <w:rPr>
          <w:rFonts w:ascii="Arial" w:hAnsi="Arial" w:cs="Arial"/>
          <w:b/>
          <w:sz w:val="20"/>
          <w:szCs w:val="20"/>
        </w:rPr>
        <w:t>A tábla sorai</w:t>
      </w:r>
    </w:p>
    <w:p w14:paraId="2BEE4259" w14:textId="77777777" w:rsidR="00DF7C39" w:rsidRPr="006876BF" w:rsidRDefault="00DF7C39" w:rsidP="00546B00">
      <w:pPr>
        <w:spacing w:before="120"/>
        <w:jc w:val="both"/>
        <w:rPr>
          <w:rFonts w:ascii="Arial" w:hAnsi="Arial" w:cs="Arial"/>
          <w:i/>
          <w:sz w:val="20"/>
          <w:szCs w:val="20"/>
        </w:rPr>
      </w:pPr>
      <w:r w:rsidRPr="006876BF">
        <w:rPr>
          <w:rFonts w:ascii="Arial" w:hAnsi="Arial" w:cs="Arial"/>
          <w:i/>
          <w:sz w:val="20"/>
          <w:szCs w:val="20"/>
        </w:rPr>
        <w:t>42AE3</w:t>
      </w:r>
      <w:r w:rsidR="00757E31">
        <w:rPr>
          <w:rFonts w:ascii="Arial" w:hAnsi="Arial" w:cs="Arial"/>
          <w:i/>
          <w:sz w:val="20"/>
          <w:szCs w:val="20"/>
        </w:rPr>
        <w:t>2</w:t>
      </w:r>
      <w:r w:rsidRPr="006876BF">
        <w:rPr>
          <w:rFonts w:ascii="Arial" w:hAnsi="Arial" w:cs="Arial"/>
          <w:i/>
          <w:sz w:val="20"/>
          <w:szCs w:val="20"/>
        </w:rPr>
        <w:t xml:space="preserve"> Eredménytartalék igénybevétele osztalékra, részesedésre</w:t>
      </w:r>
    </w:p>
    <w:p w14:paraId="6E742BAB" w14:textId="77777777" w:rsidR="00DF7C39" w:rsidRPr="00B251F9" w:rsidRDefault="006876BF" w:rsidP="00546B00">
      <w:pPr>
        <w:spacing w:before="120"/>
        <w:jc w:val="both"/>
        <w:rPr>
          <w:rFonts w:ascii="Arial" w:hAnsi="Arial" w:cs="Arial"/>
          <w:sz w:val="20"/>
          <w:szCs w:val="20"/>
        </w:rPr>
      </w:pPr>
      <w:r>
        <w:rPr>
          <w:rFonts w:ascii="Arial" w:hAnsi="Arial" w:cs="Arial"/>
          <w:sz w:val="20"/>
          <w:szCs w:val="20"/>
        </w:rPr>
        <w:t>Ez a sor tartalmazza a tárgynegyedévben jóváhagyott osztalékfizetéseket is.</w:t>
      </w:r>
    </w:p>
    <w:p w14:paraId="79BC2911" w14:textId="77777777" w:rsidR="001B029C" w:rsidRPr="00B251F9" w:rsidRDefault="001B029C" w:rsidP="00546B00">
      <w:pPr>
        <w:spacing w:before="120"/>
        <w:jc w:val="both"/>
        <w:rPr>
          <w:rFonts w:ascii="Arial" w:hAnsi="Arial" w:cs="Arial"/>
          <w:b/>
          <w:sz w:val="20"/>
          <w:szCs w:val="20"/>
        </w:rPr>
      </w:pPr>
    </w:p>
    <w:p w14:paraId="42806B62" w14:textId="77777777" w:rsidR="00444DC9" w:rsidRPr="00B251F9" w:rsidRDefault="00C43291" w:rsidP="00546B00">
      <w:pPr>
        <w:spacing w:before="120"/>
        <w:jc w:val="both"/>
        <w:rPr>
          <w:rFonts w:ascii="Arial" w:hAnsi="Arial" w:cs="Arial"/>
          <w:b/>
          <w:sz w:val="20"/>
          <w:szCs w:val="20"/>
        </w:rPr>
      </w:pPr>
      <w:r>
        <w:rPr>
          <w:rFonts w:ascii="Arial" w:hAnsi="Arial" w:cs="Arial"/>
          <w:b/>
          <w:sz w:val="20"/>
          <w:szCs w:val="20"/>
        </w:rPr>
        <w:t xml:space="preserve">46. </w:t>
      </w:r>
      <w:r w:rsidR="00444DC9" w:rsidRPr="00B251F9">
        <w:rPr>
          <w:rFonts w:ascii="Arial" w:hAnsi="Arial" w:cs="Arial"/>
          <w:b/>
          <w:sz w:val="20"/>
          <w:szCs w:val="20"/>
        </w:rPr>
        <w:t>41VE Vezető életbiztosítási ágazatok eredménykimutatásai</w:t>
      </w:r>
    </w:p>
    <w:p w14:paraId="53A47255" w14:textId="77777777" w:rsidR="00444DC9" w:rsidRPr="00B251F9" w:rsidRDefault="00481DB1" w:rsidP="00546B00">
      <w:pPr>
        <w:spacing w:before="120"/>
        <w:jc w:val="both"/>
        <w:rPr>
          <w:rFonts w:ascii="Arial" w:hAnsi="Arial" w:cs="Arial"/>
          <w:b/>
          <w:sz w:val="20"/>
          <w:szCs w:val="20"/>
        </w:rPr>
      </w:pPr>
      <w:r>
        <w:rPr>
          <w:rFonts w:ascii="Arial" w:hAnsi="Arial" w:cs="Arial"/>
          <w:b/>
          <w:sz w:val="20"/>
          <w:szCs w:val="20"/>
        </w:rPr>
        <w:t>A</w:t>
      </w:r>
      <w:r w:rsidR="00485344" w:rsidRPr="00B251F9">
        <w:rPr>
          <w:rFonts w:ascii="Arial" w:hAnsi="Arial" w:cs="Arial"/>
          <w:b/>
          <w:sz w:val="20"/>
          <w:szCs w:val="20"/>
        </w:rPr>
        <w:t xml:space="preserve"> tábla kitöltése</w:t>
      </w:r>
    </w:p>
    <w:p w14:paraId="66C2F7A6" w14:textId="77777777" w:rsidR="00444DC9" w:rsidRPr="00B251F9" w:rsidRDefault="00444DC9" w:rsidP="00546B00">
      <w:pPr>
        <w:spacing w:before="120"/>
        <w:jc w:val="both"/>
        <w:rPr>
          <w:rFonts w:ascii="Arial" w:hAnsi="Arial" w:cs="Arial"/>
          <w:bCs/>
          <w:sz w:val="20"/>
          <w:szCs w:val="20"/>
        </w:rPr>
      </w:pPr>
      <w:r w:rsidRPr="00B251F9">
        <w:rPr>
          <w:rFonts w:ascii="Arial" w:hAnsi="Arial" w:cs="Arial"/>
          <w:bCs/>
          <w:sz w:val="20"/>
          <w:szCs w:val="20"/>
        </w:rPr>
        <w:t>E táblában kell bemutatni a biztosító ágazati díjbevételének az összes díjbevételen belüli aránya alapján a három legnagyobb biztosítási ágazat és minden 10%-on felüli részarányt képviselő ágazat biztosítástechnikai eredményét külön-külön is, az eredménykimutatás bontásának megfelelően. Az egyes</w:t>
      </w:r>
      <w:r w:rsidR="004A6167">
        <w:rPr>
          <w:rFonts w:ascii="Arial" w:hAnsi="Arial" w:cs="Arial"/>
          <w:bCs/>
          <w:sz w:val="20"/>
          <w:szCs w:val="20"/>
        </w:rPr>
        <w:t xml:space="preserve"> ágazatok adatait ismétlő </w:t>
      </w:r>
      <w:proofErr w:type="gramStart"/>
      <w:r w:rsidR="004A6167">
        <w:rPr>
          <w:rFonts w:ascii="Arial" w:hAnsi="Arial" w:cs="Arial"/>
          <w:bCs/>
          <w:sz w:val="20"/>
          <w:szCs w:val="20"/>
        </w:rPr>
        <w:t xml:space="preserve">blokk </w:t>
      </w:r>
      <w:r w:rsidRPr="00B251F9">
        <w:rPr>
          <w:rFonts w:ascii="Arial" w:hAnsi="Arial" w:cs="Arial"/>
          <w:bCs/>
          <w:sz w:val="20"/>
          <w:szCs w:val="20"/>
        </w:rPr>
        <w:t>rendszerben</w:t>
      </w:r>
      <w:proofErr w:type="gramEnd"/>
      <w:r w:rsidRPr="00B251F9">
        <w:rPr>
          <w:rFonts w:ascii="Arial" w:hAnsi="Arial" w:cs="Arial"/>
          <w:bCs/>
          <w:sz w:val="20"/>
          <w:szCs w:val="20"/>
        </w:rPr>
        <w:t xml:space="preserve"> (blokkonként) egymás alatt kell megjeleníteni az ágazat nevének </w:t>
      </w:r>
      <w:r w:rsidR="00754273" w:rsidRPr="00B251F9">
        <w:rPr>
          <w:rFonts w:ascii="Arial" w:hAnsi="Arial" w:cs="Arial"/>
          <w:bCs/>
          <w:sz w:val="20"/>
          <w:szCs w:val="20"/>
        </w:rPr>
        <w:t>az alábbi kódtár</w:t>
      </w:r>
      <w:r w:rsidR="004318C1" w:rsidRPr="00B251F9">
        <w:rPr>
          <w:rFonts w:ascii="Arial" w:hAnsi="Arial" w:cs="Arial"/>
          <w:bCs/>
          <w:sz w:val="20"/>
          <w:szCs w:val="20"/>
        </w:rPr>
        <w:t>ban megjelölt kódok</w:t>
      </w:r>
      <w:r w:rsidR="00754273" w:rsidRPr="00B251F9">
        <w:rPr>
          <w:rFonts w:ascii="Arial" w:hAnsi="Arial" w:cs="Arial"/>
          <w:bCs/>
          <w:sz w:val="20"/>
          <w:szCs w:val="20"/>
        </w:rPr>
        <w:t xml:space="preserve"> feltüntetésével:</w:t>
      </w:r>
    </w:p>
    <w:p w14:paraId="60A3942A" w14:textId="77777777" w:rsidR="00A16525" w:rsidRPr="00B251F9" w:rsidRDefault="00A16525">
      <w:pPr>
        <w:spacing w:before="120"/>
        <w:ind w:firstLine="708"/>
        <w:jc w:val="both"/>
        <w:rPr>
          <w:rFonts w:ascii="Arial" w:hAnsi="Arial" w:cs="Arial"/>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69"/>
        <w:gridCol w:w="2192"/>
      </w:tblGrid>
      <w:tr w:rsidR="00EA103A" w:rsidRPr="00B251F9" w14:paraId="0BCC2159" w14:textId="77777777" w:rsidTr="0065032F">
        <w:tc>
          <w:tcPr>
            <w:tcW w:w="7009" w:type="dxa"/>
          </w:tcPr>
          <w:p w14:paraId="7E77E892" w14:textId="77777777" w:rsidR="00EA103A" w:rsidRPr="00B251F9" w:rsidRDefault="00EA103A" w:rsidP="002C76E9">
            <w:pPr>
              <w:numPr>
                <w:ilvl w:val="0"/>
                <w:numId w:val="1"/>
              </w:numPr>
              <w:spacing w:before="120"/>
              <w:jc w:val="both"/>
              <w:rPr>
                <w:rFonts w:ascii="Arial" w:hAnsi="Arial" w:cs="Arial"/>
                <w:b/>
                <w:sz w:val="20"/>
                <w:szCs w:val="20"/>
              </w:rPr>
            </w:pPr>
            <w:r w:rsidRPr="00B251F9">
              <w:rPr>
                <w:rFonts w:ascii="Arial" w:hAnsi="Arial" w:cs="Arial"/>
                <w:bCs/>
                <w:sz w:val="20"/>
                <w:szCs w:val="20"/>
              </w:rPr>
              <w:t>Hagyományos életbiztosítások</w:t>
            </w:r>
          </w:p>
        </w:tc>
        <w:tc>
          <w:tcPr>
            <w:tcW w:w="2203" w:type="dxa"/>
          </w:tcPr>
          <w:p w14:paraId="592216A8" w14:textId="77777777" w:rsidR="00EA103A" w:rsidRPr="00B251F9" w:rsidRDefault="006733FB" w:rsidP="0065032F">
            <w:pPr>
              <w:spacing w:before="120"/>
              <w:jc w:val="both"/>
              <w:rPr>
                <w:rFonts w:ascii="Arial" w:hAnsi="Arial" w:cs="Arial"/>
                <w:sz w:val="20"/>
                <w:szCs w:val="20"/>
              </w:rPr>
            </w:pPr>
            <w:r w:rsidRPr="00B251F9">
              <w:rPr>
                <w:rFonts w:ascii="Arial" w:hAnsi="Arial" w:cs="Arial"/>
                <w:sz w:val="20"/>
                <w:szCs w:val="20"/>
              </w:rPr>
              <w:t>HAGYOMANYOS</w:t>
            </w:r>
          </w:p>
        </w:tc>
      </w:tr>
      <w:tr w:rsidR="00EA103A" w:rsidRPr="00B251F9" w14:paraId="520B9902" w14:textId="77777777" w:rsidTr="0065032F">
        <w:tc>
          <w:tcPr>
            <w:tcW w:w="7009" w:type="dxa"/>
          </w:tcPr>
          <w:p w14:paraId="3127FF8A" w14:textId="77777777" w:rsidR="00EA103A" w:rsidRPr="00B251F9" w:rsidRDefault="00EA103A" w:rsidP="0065032F">
            <w:pPr>
              <w:spacing w:before="120"/>
              <w:jc w:val="both"/>
              <w:rPr>
                <w:rFonts w:ascii="Arial" w:hAnsi="Arial" w:cs="Arial"/>
                <w:b/>
                <w:sz w:val="20"/>
                <w:szCs w:val="20"/>
              </w:rPr>
            </w:pPr>
            <w:r w:rsidRPr="00B251F9">
              <w:rPr>
                <w:rFonts w:ascii="Arial" w:hAnsi="Arial" w:cs="Arial"/>
                <w:bCs/>
                <w:sz w:val="20"/>
                <w:szCs w:val="20"/>
              </w:rPr>
              <w:t>Halálesetre szóló életbiztosítás</w:t>
            </w:r>
          </w:p>
        </w:tc>
        <w:tc>
          <w:tcPr>
            <w:tcW w:w="2203" w:type="dxa"/>
          </w:tcPr>
          <w:p w14:paraId="6683316A" w14:textId="77777777" w:rsidR="00EA103A"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HALA</w:t>
            </w:r>
            <w:r w:rsidR="00EA103A" w:rsidRPr="00B251F9">
              <w:rPr>
                <w:rFonts w:ascii="Arial" w:hAnsi="Arial" w:cs="Arial"/>
                <w:bCs/>
                <w:sz w:val="20"/>
                <w:szCs w:val="20"/>
              </w:rPr>
              <w:t>LESETI</w:t>
            </w:r>
          </w:p>
        </w:tc>
      </w:tr>
      <w:tr w:rsidR="00EA103A" w:rsidRPr="00B251F9" w14:paraId="055CECB8" w14:textId="77777777" w:rsidTr="0065032F">
        <w:tc>
          <w:tcPr>
            <w:tcW w:w="7009" w:type="dxa"/>
          </w:tcPr>
          <w:p w14:paraId="21F9B1FA" w14:textId="77777777" w:rsidR="00EA103A" w:rsidRPr="00B251F9" w:rsidRDefault="00EA103A" w:rsidP="0065032F">
            <w:pPr>
              <w:spacing w:before="120"/>
              <w:jc w:val="both"/>
              <w:rPr>
                <w:rFonts w:ascii="Arial" w:hAnsi="Arial" w:cs="Arial"/>
                <w:b/>
                <w:sz w:val="20"/>
                <w:szCs w:val="20"/>
              </w:rPr>
            </w:pPr>
            <w:r w:rsidRPr="00B251F9">
              <w:rPr>
                <w:rFonts w:ascii="Arial" w:hAnsi="Arial" w:cs="Arial"/>
                <w:bCs/>
                <w:sz w:val="20"/>
                <w:szCs w:val="20"/>
              </w:rPr>
              <w:t>Elérésre szóló életbiztosítás</w:t>
            </w:r>
          </w:p>
        </w:tc>
        <w:tc>
          <w:tcPr>
            <w:tcW w:w="2203" w:type="dxa"/>
          </w:tcPr>
          <w:p w14:paraId="032D8BE8" w14:textId="77777777" w:rsidR="00EA103A"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ELERE</w:t>
            </w:r>
            <w:r w:rsidR="00EA103A" w:rsidRPr="00B251F9">
              <w:rPr>
                <w:rFonts w:ascii="Arial" w:hAnsi="Arial" w:cs="Arial"/>
                <w:bCs/>
                <w:sz w:val="20"/>
                <w:szCs w:val="20"/>
              </w:rPr>
              <w:t>SI</w:t>
            </w:r>
          </w:p>
        </w:tc>
      </w:tr>
      <w:tr w:rsidR="00EA103A" w:rsidRPr="00B251F9" w14:paraId="552BBE81" w14:textId="77777777" w:rsidTr="0065032F">
        <w:tc>
          <w:tcPr>
            <w:tcW w:w="7009" w:type="dxa"/>
          </w:tcPr>
          <w:p w14:paraId="58F2137B" w14:textId="77777777" w:rsidR="00EA103A" w:rsidRPr="00B251F9" w:rsidRDefault="00EA103A" w:rsidP="0065032F">
            <w:pPr>
              <w:spacing w:before="120"/>
              <w:jc w:val="both"/>
              <w:rPr>
                <w:rFonts w:ascii="Arial" w:hAnsi="Arial" w:cs="Arial"/>
                <w:b/>
                <w:sz w:val="20"/>
                <w:szCs w:val="20"/>
              </w:rPr>
            </w:pPr>
            <w:r w:rsidRPr="00B251F9">
              <w:rPr>
                <w:rFonts w:ascii="Arial" w:hAnsi="Arial" w:cs="Arial"/>
                <w:bCs/>
                <w:sz w:val="20"/>
                <w:szCs w:val="20"/>
              </w:rPr>
              <w:t>Vegyes életbiztosítás</w:t>
            </w:r>
          </w:p>
        </w:tc>
        <w:tc>
          <w:tcPr>
            <w:tcW w:w="2203" w:type="dxa"/>
          </w:tcPr>
          <w:p w14:paraId="59E22ED6" w14:textId="77777777" w:rsidR="00EA103A" w:rsidRPr="00B251F9" w:rsidRDefault="008144DF" w:rsidP="0065032F">
            <w:pPr>
              <w:spacing w:before="120"/>
              <w:jc w:val="both"/>
              <w:rPr>
                <w:rFonts w:ascii="Arial" w:hAnsi="Arial" w:cs="Arial"/>
                <w:b/>
                <w:sz w:val="20"/>
                <w:szCs w:val="20"/>
              </w:rPr>
            </w:pPr>
            <w:r w:rsidRPr="00B251F9">
              <w:rPr>
                <w:rFonts w:ascii="Arial" w:hAnsi="Arial" w:cs="Arial"/>
                <w:bCs/>
                <w:sz w:val="20"/>
                <w:szCs w:val="20"/>
              </w:rPr>
              <w:t>VEGYESE</w:t>
            </w:r>
            <w:r w:rsidR="00EA103A" w:rsidRPr="00B251F9">
              <w:rPr>
                <w:rFonts w:ascii="Arial" w:hAnsi="Arial" w:cs="Arial"/>
                <w:bCs/>
                <w:sz w:val="20"/>
                <w:szCs w:val="20"/>
              </w:rPr>
              <w:t>LET</w:t>
            </w:r>
          </w:p>
        </w:tc>
      </w:tr>
      <w:tr w:rsidR="00EA103A" w:rsidRPr="00B251F9" w14:paraId="3923B9C7" w14:textId="77777777" w:rsidTr="0065032F">
        <w:tc>
          <w:tcPr>
            <w:tcW w:w="7009" w:type="dxa"/>
          </w:tcPr>
          <w:p w14:paraId="0A3830E2" w14:textId="77777777" w:rsidR="00EA103A" w:rsidRPr="00B251F9" w:rsidRDefault="00EA103A" w:rsidP="0065032F">
            <w:pPr>
              <w:spacing w:before="120"/>
              <w:jc w:val="both"/>
              <w:rPr>
                <w:rFonts w:ascii="Arial" w:hAnsi="Arial" w:cs="Arial"/>
                <w:b/>
                <w:sz w:val="20"/>
                <w:szCs w:val="20"/>
              </w:rPr>
            </w:pPr>
            <w:r w:rsidRPr="00B251F9">
              <w:rPr>
                <w:rFonts w:ascii="Arial" w:hAnsi="Arial" w:cs="Arial"/>
                <w:color w:val="000000"/>
                <w:sz w:val="20"/>
                <w:szCs w:val="20"/>
              </w:rPr>
              <w:t>Term fix biztosítás</w:t>
            </w:r>
          </w:p>
        </w:tc>
        <w:tc>
          <w:tcPr>
            <w:tcW w:w="2203" w:type="dxa"/>
          </w:tcPr>
          <w:p w14:paraId="28B815A9" w14:textId="77777777" w:rsidR="00EA103A" w:rsidRPr="00B251F9" w:rsidRDefault="00EA103A" w:rsidP="0065032F">
            <w:pPr>
              <w:spacing w:before="120"/>
              <w:jc w:val="both"/>
              <w:rPr>
                <w:rFonts w:ascii="Arial" w:hAnsi="Arial" w:cs="Arial"/>
                <w:b/>
                <w:sz w:val="20"/>
                <w:szCs w:val="20"/>
              </w:rPr>
            </w:pPr>
            <w:r w:rsidRPr="00B251F9">
              <w:rPr>
                <w:rFonts w:ascii="Arial" w:hAnsi="Arial" w:cs="Arial"/>
                <w:color w:val="000000"/>
                <w:sz w:val="20"/>
                <w:szCs w:val="20"/>
              </w:rPr>
              <w:t>TERMFIX</w:t>
            </w:r>
          </w:p>
        </w:tc>
      </w:tr>
      <w:tr w:rsidR="00EA103A" w:rsidRPr="00B251F9" w14:paraId="34119B6B" w14:textId="77777777" w:rsidTr="0065032F">
        <w:tc>
          <w:tcPr>
            <w:tcW w:w="7009" w:type="dxa"/>
          </w:tcPr>
          <w:p w14:paraId="2A9AE8C7" w14:textId="77777777" w:rsidR="00EA103A" w:rsidRPr="00B251F9" w:rsidRDefault="00EA103A" w:rsidP="0065032F">
            <w:pPr>
              <w:spacing w:before="120"/>
              <w:jc w:val="both"/>
              <w:rPr>
                <w:rFonts w:ascii="Arial" w:hAnsi="Arial" w:cs="Arial"/>
                <w:b/>
                <w:sz w:val="20"/>
                <w:szCs w:val="20"/>
              </w:rPr>
            </w:pPr>
            <w:r w:rsidRPr="00B251F9">
              <w:rPr>
                <w:rFonts w:ascii="Arial" w:hAnsi="Arial" w:cs="Arial"/>
                <w:color w:val="000000"/>
                <w:sz w:val="20"/>
                <w:szCs w:val="20"/>
              </w:rPr>
              <w:t>Halasztott járadékbiztosítás</w:t>
            </w:r>
          </w:p>
        </w:tc>
        <w:tc>
          <w:tcPr>
            <w:tcW w:w="2203" w:type="dxa"/>
          </w:tcPr>
          <w:p w14:paraId="13E0D9D6" w14:textId="77777777" w:rsidR="00EA103A" w:rsidRPr="00B251F9" w:rsidRDefault="008144DF" w:rsidP="0065032F">
            <w:pPr>
              <w:spacing w:before="120"/>
              <w:jc w:val="both"/>
              <w:rPr>
                <w:rFonts w:ascii="Arial" w:hAnsi="Arial" w:cs="Arial"/>
                <w:b/>
                <w:sz w:val="20"/>
                <w:szCs w:val="20"/>
              </w:rPr>
            </w:pPr>
            <w:r w:rsidRPr="00B251F9">
              <w:rPr>
                <w:rFonts w:ascii="Arial" w:hAnsi="Arial" w:cs="Arial"/>
                <w:color w:val="000000"/>
                <w:sz w:val="20"/>
                <w:szCs w:val="20"/>
              </w:rPr>
              <w:t>HALASZTOTTJA</w:t>
            </w:r>
            <w:r w:rsidR="00EA103A" w:rsidRPr="00B251F9">
              <w:rPr>
                <w:rFonts w:ascii="Arial" w:hAnsi="Arial" w:cs="Arial"/>
                <w:color w:val="000000"/>
                <w:sz w:val="20"/>
                <w:szCs w:val="20"/>
              </w:rPr>
              <w:t>R</w:t>
            </w:r>
          </w:p>
        </w:tc>
      </w:tr>
      <w:tr w:rsidR="00EA103A" w:rsidRPr="00B251F9" w14:paraId="0BEE01F1" w14:textId="77777777" w:rsidTr="0065032F">
        <w:tc>
          <w:tcPr>
            <w:tcW w:w="7009" w:type="dxa"/>
          </w:tcPr>
          <w:p w14:paraId="228425F3" w14:textId="77777777" w:rsidR="00EA103A" w:rsidRPr="00B251F9" w:rsidRDefault="00EA103A" w:rsidP="0065032F">
            <w:pPr>
              <w:spacing w:before="120"/>
              <w:jc w:val="both"/>
              <w:rPr>
                <w:rFonts w:ascii="Arial" w:hAnsi="Arial" w:cs="Arial"/>
                <w:b/>
                <w:sz w:val="20"/>
                <w:szCs w:val="20"/>
              </w:rPr>
            </w:pPr>
            <w:r w:rsidRPr="00B251F9">
              <w:rPr>
                <w:rFonts w:ascii="Arial" w:hAnsi="Arial" w:cs="Arial"/>
                <w:color w:val="000000"/>
                <w:sz w:val="20"/>
                <w:szCs w:val="20"/>
              </w:rPr>
              <w:t>Azonnal induló járadékbiztosítás</w:t>
            </w:r>
          </w:p>
        </w:tc>
        <w:tc>
          <w:tcPr>
            <w:tcW w:w="2203" w:type="dxa"/>
          </w:tcPr>
          <w:p w14:paraId="42B09918" w14:textId="77777777" w:rsidR="00EA103A"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AZONNALJA</w:t>
            </w:r>
            <w:r w:rsidR="00EA103A" w:rsidRPr="00B251F9">
              <w:rPr>
                <w:rFonts w:ascii="Arial" w:hAnsi="Arial" w:cs="Arial"/>
                <w:bCs/>
                <w:sz w:val="20"/>
                <w:szCs w:val="20"/>
              </w:rPr>
              <w:t>R</w:t>
            </w:r>
          </w:p>
        </w:tc>
      </w:tr>
      <w:tr w:rsidR="00EA103A" w:rsidRPr="00B251F9" w14:paraId="7F3C9A2F" w14:textId="77777777" w:rsidTr="0065032F">
        <w:tc>
          <w:tcPr>
            <w:tcW w:w="7009" w:type="dxa"/>
          </w:tcPr>
          <w:p w14:paraId="44CD3452" w14:textId="40C82BEB" w:rsidR="00EA103A" w:rsidRPr="00B251F9" w:rsidRDefault="00EA103A" w:rsidP="0065032F">
            <w:pPr>
              <w:spacing w:before="120"/>
              <w:jc w:val="both"/>
              <w:rPr>
                <w:rFonts w:ascii="Arial" w:hAnsi="Arial" w:cs="Arial"/>
                <w:b/>
                <w:sz w:val="20"/>
                <w:szCs w:val="20"/>
              </w:rPr>
            </w:pPr>
            <w:r w:rsidRPr="00B251F9">
              <w:rPr>
                <w:rFonts w:ascii="Arial" w:hAnsi="Arial" w:cs="Arial"/>
                <w:color w:val="000000"/>
                <w:sz w:val="20"/>
                <w:szCs w:val="20"/>
              </w:rPr>
              <w:t>Baleset és betegség kiegészítő biztosítások</w:t>
            </w:r>
          </w:p>
        </w:tc>
        <w:tc>
          <w:tcPr>
            <w:tcW w:w="2203" w:type="dxa"/>
          </w:tcPr>
          <w:p w14:paraId="0F5D095B"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BALBET</w:t>
            </w:r>
          </w:p>
        </w:tc>
      </w:tr>
      <w:tr w:rsidR="00EA103A" w:rsidRPr="00B251F9" w14:paraId="0E6CA9A1" w14:textId="77777777" w:rsidTr="0065032F">
        <w:tc>
          <w:tcPr>
            <w:tcW w:w="7009" w:type="dxa"/>
          </w:tcPr>
          <w:p w14:paraId="52F3EAC5" w14:textId="77777777" w:rsidR="00EA103A" w:rsidRPr="00B251F9" w:rsidRDefault="00EA103A" w:rsidP="0065032F">
            <w:pPr>
              <w:spacing w:before="120"/>
              <w:jc w:val="both"/>
              <w:rPr>
                <w:rFonts w:ascii="Arial" w:hAnsi="Arial" w:cs="Arial"/>
                <w:b/>
                <w:sz w:val="20"/>
                <w:szCs w:val="20"/>
              </w:rPr>
            </w:pPr>
            <w:r w:rsidRPr="00B251F9">
              <w:rPr>
                <w:rFonts w:ascii="Arial" w:hAnsi="Arial" w:cs="Arial"/>
                <w:iCs/>
                <w:color w:val="000000"/>
                <w:sz w:val="20"/>
                <w:szCs w:val="20"/>
              </w:rPr>
              <w:t>Egyéb életbiztosítások</w:t>
            </w:r>
          </w:p>
        </w:tc>
        <w:tc>
          <w:tcPr>
            <w:tcW w:w="2203" w:type="dxa"/>
          </w:tcPr>
          <w:p w14:paraId="72825E68" w14:textId="77777777" w:rsidR="00EA103A"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EGYEBE</w:t>
            </w:r>
            <w:r w:rsidR="00EA103A" w:rsidRPr="00B251F9">
              <w:rPr>
                <w:rFonts w:ascii="Arial" w:hAnsi="Arial" w:cs="Arial"/>
                <w:bCs/>
                <w:sz w:val="20"/>
                <w:szCs w:val="20"/>
              </w:rPr>
              <w:t>LET</w:t>
            </w:r>
          </w:p>
        </w:tc>
      </w:tr>
      <w:tr w:rsidR="00EA103A" w:rsidRPr="00B251F9" w14:paraId="0661D9C7" w14:textId="77777777" w:rsidTr="0065032F">
        <w:tc>
          <w:tcPr>
            <w:tcW w:w="7009" w:type="dxa"/>
          </w:tcPr>
          <w:p w14:paraId="79B4440D" w14:textId="77777777" w:rsidR="00EA103A" w:rsidRPr="00B251F9" w:rsidRDefault="00EA103A" w:rsidP="002C76E9">
            <w:pPr>
              <w:numPr>
                <w:ilvl w:val="0"/>
                <w:numId w:val="1"/>
              </w:numPr>
              <w:spacing w:before="120"/>
              <w:jc w:val="both"/>
              <w:rPr>
                <w:rFonts w:ascii="Arial" w:hAnsi="Arial" w:cs="Arial"/>
                <w:b/>
                <w:sz w:val="20"/>
                <w:szCs w:val="20"/>
              </w:rPr>
            </w:pPr>
            <w:r w:rsidRPr="00B251F9">
              <w:rPr>
                <w:rFonts w:ascii="Arial" w:hAnsi="Arial" w:cs="Arial"/>
                <w:color w:val="000000"/>
                <w:sz w:val="20"/>
                <w:szCs w:val="20"/>
              </w:rPr>
              <w:t>Házassági biztosítás, születési biztosítás</w:t>
            </w:r>
          </w:p>
        </w:tc>
        <w:tc>
          <w:tcPr>
            <w:tcW w:w="2203" w:type="dxa"/>
          </w:tcPr>
          <w:p w14:paraId="13A39A44" w14:textId="77777777" w:rsidR="00EA103A"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HAZASSAGSZU</w:t>
            </w:r>
            <w:r w:rsidR="00EA103A" w:rsidRPr="00B251F9">
              <w:rPr>
                <w:rFonts w:ascii="Arial" w:hAnsi="Arial" w:cs="Arial"/>
                <w:bCs/>
                <w:sz w:val="20"/>
                <w:szCs w:val="20"/>
              </w:rPr>
              <w:t>L</w:t>
            </w:r>
          </w:p>
        </w:tc>
      </w:tr>
      <w:tr w:rsidR="00EA103A" w:rsidRPr="00B251F9" w14:paraId="33A3644F" w14:textId="77777777" w:rsidTr="0065032F">
        <w:tc>
          <w:tcPr>
            <w:tcW w:w="7009" w:type="dxa"/>
          </w:tcPr>
          <w:p w14:paraId="72EC6E2C" w14:textId="77777777" w:rsidR="00EA103A" w:rsidRPr="00B251F9" w:rsidRDefault="00EA103A" w:rsidP="002C76E9">
            <w:pPr>
              <w:numPr>
                <w:ilvl w:val="0"/>
                <w:numId w:val="1"/>
              </w:numPr>
              <w:spacing w:before="120"/>
              <w:jc w:val="both"/>
              <w:rPr>
                <w:rFonts w:ascii="Arial" w:hAnsi="Arial" w:cs="Arial"/>
                <w:b/>
                <w:sz w:val="20"/>
                <w:szCs w:val="20"/>
              </w:rPr>
            </w:pPr>
            <w:r w:rsidRPr="00B251F9">
              <w:rPr>
                <w:rFonts w:ascii="Arial" w:hAnsi="Arial" w:cs="Arial"/>
                <w:color w:val="000000"/>
                <w:sz w:val="20"/>
                <w:szCs w:val="20"/>
              </w:rPr>
              <w:t>Befektetési egységekhez kötött életbiztosítás</w:t>
            </w:r>
          </w:p>
        </w:tc>
        <w:tc>
          <w:tcPr>
            <w:tcW w:w="2203" w:type="dxa"/>
          </w:tcPr>
          <w:p w14:paraId="734B87BD"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UL</w:t>
            </w:r>
          </w:p>
        </w:tc>
      </w:tr>
      <w:tr w:rsidR="00EA103A" w:rsidRPr="00B251F9" w14:paraId="3CC3143F" w14:textId="77777777" w:rsidTr="0065032F">
        <w:tc>
          <w:tcPr>
            <w:tcW w:w="7009" w:type="dxa"/>
          </w:tcPr>
          <w:p w14:paraId="1E4BEDEA" w14:textId="77777777" w:rsidR="00EA103A" w:rsidRPr="00B251F9" w:rsidRDefault="00EA103A" w:rsidP="002C76E9">
            <w:pPr>
              <w:numPr>
                <w:ilvl w:val="0"/>
                <w:numId w:val="1"/>
              </w:numPr>
              <w:spacing w:before="120"/>
              <w:jc w:val="both"/>
              <w:rPr>
                <w:rFonts w:ascii="Arial" w:hAnsi="Arial" w:cs="Arial"/>
                <w:b/>
                <w:sz w:val="20"/>
                <w:szCs w:val="20"/>
              </w:rPr>
            </w:pPr>
            <w:r w:rsidRPr="00B251F9">
              <w:rPr>
                <w:rFonts w:ascii="Arial" w:hAnsi="Arial" w:cs="Arial"/>
                <w:color w:val="000000"/>
                <w:sz w:val="20"/>
                <w:szCs w:val="20"/>
              </w:rPr>
              <w:t>Egyéni és csoportos nyugdíjbiztosítás</w:t>
            </w:r>
          </w:p>
        </w:tc>
        <w:tc>
          <w:tcPr>
            <w:tcW w:w="2203" w:type="dxa"/>
          </w:tcPr>
          <w:p w14:paraId="61F2DADC"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NYB</w:t>
            </w:r>
          </w:p>
        </w:tc>
      </w:tr>
      <w:tr w:rsidR="00EA103A" w:rsidRPr="00B251F9" w14:paraId="743A9304" w14:textId="77777777" w:rsidTr="0065032F">
        <w:tc>
          <w:tcPr>
            <w:tcW w:w="7009" w:type="dxa"/>
          </w:tcPr>
          <w:p w14:paraId="22EC8510" w14:textId="77777777" w:rsidR="00EA103A" w:rsidRPr="00B251F9" w:rsidRDefault="00EA103A" w:rsidP="002C76E9">
            <w:pPr>
              <w:numPr>
                <w:ilvl w:val="0"/>
                <w:numId w:val="1"/>
              </w:numPr>
              <w:spacing w:before="120"/>
              <w:jc w:val="both"/>
              <w:rPr>
                <w:rFonts w:ascii="Arial" w:hAnsi="Arial" w:cs="Arial"/>
                <w:b/>
                <w:sz w:val="20"/>
                <w:szCs w:val="20"/>
              </w:rPr>
            </w:pPr>
            <w:r w:rsidRPr="00B251F9">
              <w:rPr>
                <w:rFonts w:ascii="Arial" w:hAnsi="Arial" w:cs="Arial"/>
                <w:color w:val="000000"/>
                <w:sz w:val="20"/>
                <w:szCs w:val="20"/>
              </w:rPr>
              <w:t>Társadalombiztosítási nyugdíjat kiegészítő járadékbiztosítás</w:t>
            </w:r>
          </w:p>
        </w:tc>
        <w:tc>
          <w:tcPr>
            <w:tcW w:w="2203" w:type="dxa"/>
          </w:tcPr>
          <w:p w14:paraId="66B977EC" w14:textId="77777777" w:rsidR="00EA103A"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TBNYJA</w:t>
            </w:r>
            <w:r w:rsidR="00EA103A" w:rsidRPr="00B251F9">
              <w:rPr>
                <w:rFonts w:ascii="Arial" w:hAnsi="Arial" w:cs="Arial"/>
                <w:bCs/>
                <w:sz w:val="20"/>
                <w:szCs w:val="20"/>
              </w:rPr>
              <w:t>R</w:t>
            </w:r>
          </w:p>
        </w:tc>
      </w:tr>
    </w:tbl>
    <w:p w14:paraId="0626EB14" w14:textId="77777777" w:rsidR="001B029C" w:rsidRPr="00B251F9" w:rsidRDefault="001B029C" w:rsidP="00EA103A">
      <w:pPr>
        <w:ind w:left="1428"/>
        <w:jc w:val="both"/>
        <w:rPr>
          <w:rFonts w:ascii="Arial" w:hAnsi="Arial" w:cs="Arial"/>
          <w:color w:val="000000"/>
          <w:sz w:val="20"/>
          <w:szCs w:val="20"/>
        </w:rPr>
      </w:pPr>
    </w:p>
    <w:p w14:paraId="1E152407" w14:textId="77777777" w:rsidR="00444DC9" w:rsidRPr="00B251F9" w:rsidRDefault="004304BA" w:rsidP="00EC4897">
      <w:pPr>
        <w:keepNext/>
        <w:spacing w:before="120"/>
        <w:jc w:val="both"/>
        <w:rPr>
          <w:rFonts w:ascii="Arial" w:hAnsi="Arial" w:cs="Arial"/>
          <w:b/>
          <w:sz w:val="20"/>
          <w:szCs w:val="20"/>
        </w:rPr>
      </w:pPr>
      <w:r>
        <w:rPr>
          <w:rFonts w:ascii="Arial" w:hAnsi="Arial" w:cs="Arial"/>
          <w:b/>
          <w:sz w:val="20"/>
          <w:szCs w:val="20"/>
        </w:rPr>
        <w:t xml:space="preserve">47. </w:t>
      </w:r>
      <w:r w:rsidR="00444DC9" w:rsidRPr="00B251F9">
        <w:rPr>
          <w:rFonts w:ascii="Arial" w:hAnsi="Arial" w:cs="Arial"/>
          <w:b/>
          <w:sz w:val="20"/>
          <w:szCs w:val="20"/>
        </w:rPr>
        <w:t>41VN Vezető</w:t>
      </w:r>
      <w:r w:rsidR="00444DC9" w:rsidRPr="00B251F9">
        <w:rPr>
          <w:rFonts w:ascii="Arial" w:hAnsi="Arial" w:cs="Arial"/>
          <w:sz w:val="20"/>
          <w:szCs w:val="20"/>
        </w:rPr>
        <w:t xml:space="preserve"> </w:t>
      </w:r>
      <w:r w:rsidR="00444DC9" w:rsidRPr="00B251F9">
        <w:rPr>
          <w:rFonts w:ascii="Arial" w:hAnsi="Arial" w:cs="Arial"/>
          <w:b/>
          <w:sz w:val="20"/>
          <w:szCs w:val="20"/>
        </w:rPr>
        <w:t>nem</w:t>
      </w:r>
      <w:r w:rsidR="00F15F94">
        <w:rPr>
          <w:rFonts w:ascii="Arial" w:hAnsi="Arial" w:cs="Arial"/>
          <w:b/>
          <w:sz w:val="20"/>
          <w:szCs w:val="20"/>
        </w:rPr>
        <w:t>-</w:t>
      </w:r>
      <w:r w:rsidR="00444DC9" w:rsidRPr="00B251F9">
        <w:rPr>
          <w:rFonts w:ascii="Arial" w:hAnsi="Arial" w:cs="Arial"/>
          <w:b/>
          <w:sz w:val="20"/>
          <w:szCs w:val="20"/>
        </w:rPr>
        <w:t>életbiztosítási ágazatok eredménykimutatásai</w:t>
      </w:r>
    </w:p>
    <w:p w14:paraId="2C13D824" w14:textId="77777777" w:rsidR="00444DC9" w:rsidRPr="00B251F9" w:rsidRDefault="00481DB1" w:rsidP="00EC4897">
      <w:pPr>
        <w:keepNext/>
        <w:spacing w:before="120"/>
        <w:jc w:val="both"/>
        <w:rPr>
          <w:rFonts w:ascii="Arial" w:hAnsi="Arial" w:cs="Arial"/>
          <w:b/>
          <w:sz w:val="20"/>
          <w:szCs w:val="20"/>
        </w:rPr>
      </w:pPr>
      <w:r>
        <w:rPr>
          <w:rFonts w:ascii="Arial" w:hAnsi="Arial" w:cs="Arial"/>
          <w:b/>
          <w:sz w:val="20"/>
          <w:szCs w:val="20"/>
        </w:rPr>
        <w:t>A</w:t>
      </w:r>
      <w:r w:rsidR="00485344" w:rsidRPr="00B251F9">
        <w:rPr>
          <w:rFonts w:ascii="Arial" w:hAnsi="Arial" w:cs="Arial"/>
          <w:b/>
          <w:sz w:val="20"/>
          <w:szCs w:val="20"/>
        </w:rPr>
        <w:t xml:space="preserve"> tábla kitöltése</w:t>
      </w:r>
    </w:p>
    <w:p w14:paraId="1057AE61" w14:textId="77777777" w:rsidR="00EA103A" w:rsidRPr="00B251F9" w:rsidRDefault="00444DC9" w:rsidP="00546B00">
      <w:pPr>
        <w:keepNext/>
        <w:spacing w:before="120"/>
        <w:jc w:val="both"/>
        <w:rPr>
          <w:rFonts w:ascii="Arial" w:hAnsi="Arial" w:cs="Arial"/>
          <w:bCs/>
          <w:sz w:val="20"/>
          <w:szCs w:val="20"/>
        </w:rPr>
      </w:pPr>
      <w:r w:rsidRPr="00B251F9">
        <w:rPr>
          <w:rFonts w:ascii="Arial" w:hAnsi="Arial" w:cs="Arial"/>
          <w:bCs/>
          <w:sz w:val="20"/>
          <w:szCs w:val="20"/>
        </w:rPr>
        <w:t xml:space="preserve">E táblában kell bemutatni a biztosító ágazati díjbevételének az összes díjbevételen belüli aránya alapján a három legnagyobb biztosítási ágazat és minden 10%-on felüli részarányt képviselő ágazat biztosítástechnikai eredményét külön-külön is, az eredménykimutatás bontásának megfelelően. Az egyes ágazatok adatait ismétlő </w:t>
      </w:r>
      <w:proofErr w:type="gramStart"/>
      <w:r w:rsidRPr="00B251F9">
        <w:rPr>
          <w:rFonts w:ascii="Arial" w:hAnsi="Arial" w:cs="Arial"/>
          <w:bCs/>
          <w:sz w:val="20"/>
          <w:szCs w:val="20"/>
        </w:rPr>
        <w:t>blokk rendszerben</w:t>
      </w:r>
      <w:proofErr w:type="gramEnd"/>
      <w:r w:rsidRPr="00B251F9">
        <w:rPr>
          <w:rFonts w:ascii="Arial" w:hAnsi="Arial" w:cs="Arial"/>
          <w:bCs/>
          <w:sz w:val="20"/>
          <w:szCs w:val="20"/>
        </w:rPr>
        <w:t xml:space="preserve"> (blokkonként) egymás alatt kell megjeleníteni az ágazat nevének </w:t>
      </w:r>
      <w:r w:rsidR="00E67947" w:rsidRPr="00B251F9">
        <w:rPr>
          <w:rFonts w:ascii="Arial" w:hAnsi="Arial" w:cs="Arial"/>
          <w:bCs/>
          <w:sz w:val="20"/>
          <w:szCs w:val="20"/>
        </w:rPr>
        <w:t>az alábbi kódtár</w:t>
      </w:r>
      <w:r w:rsidR="004318C1" w:rsidRPr="00B251F9">
        <w:rPr>
          <w:rFonts w:ascii="Arial" w:hAnsi="Arial" w:cs="Arial"/>
          <w:bCs/>
          <w:sz w:val="20"/>
          <w:szCs w:val="20"/>
        </w:rPr>
        <w:t>ban megjelölt kódok</w:t>
      </w:r>
      <w:r w:rsidR="00E67947" w:rsidRPr="00B251F9">
        <w:rPr>
          <w:rFonts w:ascii="Arial" w:hAnsi="Arial" w:cs="Arial"/>
          <w:bCs/>
          <w:sz w:val="20"/>
          <w:szCs w:val="20"/>
        </w:rPr>
        <w:t xml:space="preserve"> feltüntetésével:</w:t>
      </w:r>
    </w:p>
    <w:p w14:paraId="0EC975CA" w14:textId="77777777" w:rsidR="00EC4897" w:rsidRPr="00B251F9" w:rsidRDefault="00EC4897" w:rsidP="00EC4897">
      <w:pPr>
        <w:keepNext/>
        <w:spacing w:before="120"/>
        <w:ind w:firstLine="709"/>
        <w:jc w:val="both"/>
        <w:rPr>
          <w:rFonts w:ascii="Arial" w:hAnsi="Arial" w:cs="Arial"/>
          <w:bCs/>
          <w:sz w:val="20"/>
          <w:szCs w:val="20"/>
        </w:rPr>
      </w:pPr>
    </w:p>
    <w:p w14:paraId="61B882D9" w14:textId="77777777" w:rsidR="00EC4897" w:rsidRPr="00B251F9" w:rsidRDefault="00EC4897" w:rsidP="00EC4897">
      <w:pPr>
        <w:keepNext/>
        <w:spacing w:before="120"/>
        <w:jc w:val="both"/>
        <w:rPr>
          <w:rFonts w:ascii="Arial" w:hAnsi="Arial" w:cs="Arial"/>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7"/>
        <w:gridCol w:w="2134"/>
      </w:tblGrid>
      <w:tr w:rsidR="00EA103A" w:rsidRPr="00B251F9" w14:paraId="2A15154E" w14:textId="77777777" w:rsidTr="0065032F">
        <w:tc>
          <w:tcPr>
            <w:tcW w:w="7054" w:type="dxa"/>
          </w:tcPr>
          <w:p w14:paraId="7E80AF12" w14:textId="77777777" w:rsidR="00EA103A" w:rsidRPr="00B251F9" w:rsidRDefault="00EA103A" w:rsidP="002C76E9">
            <w:pPr>
              <w:numPr>
                <w:ilvl w:val="0"/>
                <w:numId w:val="2"/>
              </w:numPr>
              <w:spacing w:before="120"/>
              <w:rPr>
                <w:rFonts w:ascii="Arial" w:hAnsi="Arial" w:cs="Arial"/>
                <w:bCs/>
                <w:sz w:val="20"/>
                <w:szCs w:val="20"/>
              </w:rPr>
            </w:pPr>
            <w:r w:rsidRPr="00B251F9">
              <w:rPr>
                <w:rFonts w:ascii="Arial" w:hAnsi="Arial" w:cs="Arial"/>
                <w:bCs/>
                <w:sz w:val="20"/>
                <w:szCs w:val="20"/>
              </w:rPr>
              <w:t>Baleset</w:t>
            </w:r>
          </w:p>
        </w:tc>
        <w:tc>
          <w:tcPr>
            <w:tcW w:w="2158" w:type="dxa"/>
          </w:tcPr>
          <w:p w14:paraId="29C9497D"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BAL</w:t>
            </w:r>
          </w:p>
        </w:tc>
      </w:tr>
      <w:tr w:rsidR="00EA103A" w:rsidRPr="00B251F9" w14:paraId="6E2C1177" w14:textId="77777777" w:rsidTr="0065032F">
        <w:tc>
          <w:tcPr>
            <w:tcW w:w="7054" w:type="dxa"/>
          </w:tcPr>
          <w:p w14:paraId="05DF2376"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Betegség</w:t>
            </w:r>
          </w:p>
        </w:tc>
        <w:tc>
          <w:tcPr>
            <w:tcW w:w="2158" w:type="dxa"/>
          </w:tcPr>
          <w:p w14:paraId="5C601C57"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BET</w:t>
            </w:r>
          </w:p>
        </w:tc>
      </w:tr>
      <w:tr w:rsidR="00EA103A" w:rsidRPr="00B251F9" w14:paraId="551FEE2C" w14:textId="77777777" w:rsidTr="0065032F">
        <w:tc>
          <w:tcPr>
            <w:tcW w:w="7054" w:type="dxa"/>
          </w:tcPr>
          <w:p w14:paraId="2BA6F698" w14:textId="5895124E"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Szárazföldijármű</w:t>
            </w:r>
            <w:r w:rsidR="00856B59">
              <w:rPr>
                <w:rFonts w:ascii="Arial" w:hAnsi="Arial" w:cs="Arial"/>
                <w:bCs/>
                <w:sz w:val="20"/>
                <w:szCs w:val="20"/>
              </w:rPr>
              <w:t>-</w:t>
            </w:r>
            <w:r w:rsidRPr="00B251F9">
              <w:rPr>
                <w:rFonts w:ascii="Arial" w:hAnsi="Arial" w:cs="Arial"/>
                <w:bCs/>
                <w:sz w:val="20"/>
                <w:szCs w:val="20"/>
              </w:rPr>
              <w:t>casco</w:t>
            </w:r>
          </w:p>
        </w:tc>
        <w:tc>
          <w:tcPr>
            <w:tcW w:w="2158" w:type="dxa"/>
          </w:tcPr>
          <w:p w14:paraId="3F4F0281"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SZCASCO</w:t>
            </w:r>
          </w:p>
        </w:tc>
      </w:tr>
      <w:tr w:rsidR="00EA103A" w:rsidRPr="00B251F9" w14:paraId="1AB845EC" w14:textId="77777777" w:rsidTr="0065032F">
        <w:tc>
          <w:tcPr>
            <w:tcW w:w="7054" w:type="dxa"/>
          </w:tcPr>
          <w:p w14:paraId="4500E99F" w14:textId="69EC1B5E"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Sínpályához kötött járművek casc</w:t>
            </w:r>
            <w:r w:rsidR="005E20D6">
              <w:rPr>
                <w:rFonts w:ascii="Arial" w:hAnsi="Arial" w:cs="Arial"/>
                <w:bCs/>
                <w:sz w:val="20"/>
                <w:szCs w:val="20"/>
              </w:rPr>
              <w:t>ó</w:t>
            </w:r>
            <w:r w:rsidRPr="00B251F9">
              <w:rPr>
                <w:rFonts w:ascii="Arial" w:hAnsi="Arial" w:cs="Arial"/>
                <w:bCs/>
                <w:sz w:val="20"/>
                <w:szCs w:val="20"/>
              </w:rPr>
              <w:t>ja</w:t>
            </w:r>
          </w:p>
        </w:tc>
        <w:tc>
          <w:tcPr>
            <w:tcW w:w="2158" w:type="dxa"/>
          </w:tcPr>
          <w:p w14:paraId="4F0F5838"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SINCAS</w:t>
            </w:r>
          </w:p>
        </w:tc>
      </w:tr>
      <w:tr w:rsidR="00EA103A" w:rsidRPr="00B251F9" w14:paraId="5771CD19" w14:textId="77777777" w:rsidTr="0065032F">
        <w:tc>
          <w:tcPr>
            <w:tcW w:w="7054" w:type="dxa"/>
          </w:tcPr>
          <w:p w14:paraId="2A5F1F97" w14:textId="21E2C79B"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Légijármű</w:t>
            </w:r>
            <w:r w:rsidR="00856B59">
              <w:rPr>
                <w:rFonts w:ascii="Arial" w:hAnsi="Arial" w:cs="Arial"/>
                <w:bCs/>
                <w:sz w:val="20"/>
                <w:szCs w:val="20"/>
              </w:rPr>
              <w:t>-</w:t>
            </w:r>
            <w:r w:rsidRPr="00B251F9">
              <w:rPr>
                <w:rFonts w:ascii="Arial" w:hAnsi="Arial" w:cs="Arial"/>
                <w:bCs/>
                <w:sz w:val="20"/>
                <w:szCs w:val="20"/>
              </w:rPr>
              <w:t>casco</w:t>
            </w:r>
          </w:p>
        </w:tc>
        <w:tc>
          <w:tcPr>
            <w:tcW w:w="2158" w:type="dxa"/>
          </w:tcPr>
          <w:p w14:paraId="1E4BA7D1"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LCASCO</w:t>
            </w:r>
          </w:p>
        </w:tc>
      </w:tr>
      <w:tr w:rsidR="00EA103A" w:rsidRPr="00B251F9" w14:paraId="05472346" w14:textId="77777777" w:rsidTr="0065032F">
        <w:tc>
          <w:tcPr>
            <w:tcW w:w="7054" w:type="dxa"/>
          </w:tcPr>
          <w:p w14:paraId="43D61F8F" w14:textId="5141DBF2"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Tengeri-, tavi- és folyamijármű</w:t>
            </w:r>
            <w:r w:rsidR="00856B59">
              <w:rPr>
                <w:rFonts w:ascii="Arial" w:hAnsi="Arial" w:cs="Arial"/>
                <w:bCs/>
                <w:sz w:val="20"/>
                <w:szCs w:val="20"/>
              </w:rPr>
              <w:t>-</w:t>
            </w:r>
            <w:r w:rsidRPr="00B251F9">
              <w:rPr>
                <w:rFonts w:ascii="Arial" w:hAnsi="Arial" w:cs="Arial"/>
                <w:bCs/>
                <w:sz w:val="20"/>
                <w:szCs w:val="20"/>
              </w:rPr>
              <w:t>casco</w:t>
            </w:r>
          </w:p>
        </w:tc>
        <w:tc>
          <w:tcPr>
            <w:tcW w:w="2158" w:type="dxa"/>
          </w:tcPr>
          <w:p w14:paraId="088584DF"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VCASCO</w:t>
            </w:r>
          </w:p>
        </w:tc>
      </w:tr>
      <w:tr w:rsidR="00EA103A" w:rsidRPr="00B251F9" w14:paraId="72CF6D75" w14:textId="77777777" w:rsidTr="0065032F">
        <w:tc>
          <w:tcPr>
            <w:tcW w:w="7054" w:type="dxa"/>
          </w:tcPr>
          <w:p w14:paraId="1520FA1E"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Szállítmány</w:t>
            </w:r>
          </w:p>
        </w:tc>
        <w:tc>
          <w:tcPr>
            <w:tcW w:w="2158" w:type="dxa"/>
          </w:tcPr>
          <w:p w14:paraId="2D280187" w14:textId="77777777" w:rsidR="00EA103A"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SZA</w:t>
            </w:r>
            <w:r w:rsidR="00EA103A" w:rsidRPr="00B251F9">
              <w:rPr>
                <w:rFonts w:ascii="Arial" w:hAnsi="Arial" w:cs="Arial"/>
                <w:bCs/>
                <w:sz w:val="20"/>
                <w:szCs w:val="20"/>
              </w:rPr>
              <w:t>LL</w:t>
            </w:r>
          </w:p>
        </w:tc>
      </w:tr>
      <w:tr w:rsidR="00EA103A" w:rsidRPr="00B251F9" w14:paraId="57E568EC" w14:textId="77777777" w:rsidTr="0065032F">
        <w:tc>
          <w:tcPr>
            <w:tcW w:w="7054" w:type="dxa"/>
          </w:tcPr>
          <w:p w14:paraId="1AA72468"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Tűz- és elemi károk</w:t>
            </w:r>
          </w:p>
        </w:tc>
        <w:tc>
          <w:tcPr>
            <w:tcW w:w="2158" w:type="dxa"/>
          </w:tcPr>
          <w:p w14:paraId="192C69D9" w14:textId="77777777" w:rsidR="00EA103A"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TU</w:t>
            </w:r>
            <w:r w:rsidR="00EA103A" w:rsidRPr="00B251F9">
              <w:rPr>
                <w:rFonts w:ascii="Arial" w:hAnsi="Arial" w:cs="Arial"/>
                <w:bCs/>
                <w:sz w:val="20"/>
                <w:szCs w:val="20"/>
              </w:rPr>
              <w:t>ZELEMI</w:t>
            </w:r>
          </w:p>
        </w:tc>
      </w:tr>
      <w:tr w:rsidR="00EA103A" w:rsidRPr="00B251F9" w14:paraId="59DF5592" w14:textId="77777777" w:rsidTr="0065032F">
        <w:tc>
          <w:tcPr>
            <w:tcW w:w="7054" w:type="dxa"/>
          </w:tcPr>
          <w:p w14:paraId="16F6FD54"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Egyéb vagyoni károk</w:t>
            </w:r>
          </w:p>
        </w:tc>
        <w:tc>
          <w:tcPr>
            <w:tcW w:w="2158" w:type="dxa"/>
          </w:tcPr>
          <w:p w14:paraId="1C613FF5" w14:textId="77777777" w:rsidR="00EA103A"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EGYEBKA</w:t>
            </w:r>
            <w:r w:rsidR="00EA103A" w:rsidRPr="00B251F9">
              <w:rPr>
                <w:rFonts w:ascii="Arial" w:hAnsi="Arial" w:cs="Arial"/>
                <w:bCs/>
                <w:sz w:val="20"/>
                <w:szCs w:val="20"/>
              </w:rPr>
              <w:t>R</w:t>
            </w:r>
          </w:p>
        </w:tc>
      </w:tr>
      <w:tr w:rsidR="00EA103A" w:rsidRPr="00B251F9" w14:paraId="10A4ACE8" w14:textId="77777777" w:rsidTr="0065032F">
        <w:tc>
          <w:tcPr>
            <w:tcW w:w="7054" w:type="dxa"/>
          </w:tcPr>
          <w:p w14:paraId="67E2AB63"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Önjáró szárazföldi járművekkel összefüggő felelősség</w:t>
            </w:r>
          </w:p>
        </w:tc>
        <w:tc>
          <w:tcPr>
            <w:tcW w:w="2158" w:type="dxa"/>
          </w:tcPr>
          <w:p w14:paraId="7DD5DDA3"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SZFEL</w:t>
            </w:r>
          </w:p>
        </w:tc>
      </w:tr>
      <w:tr w:rsidR="00EA103A" w:rsidRPr="00B251F9" w14:paraId="133D99F1" w14:textId="77777777" w:rsidTr="0065032F">
        <w:tc>
          <w:tcPr>
            <w:tcW w:w="7054" w:type="dxa"/>
          </w:tcPr>
          <w:p w14:paraId="1889E8F8"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Légi járművekkel összefüggő felelősség</w:t>
            </w:r>
          </w:p>
        </w:tc>
        <w:tc>
          <w:tcPr>
            <w:tcW w:w="2158" w:type="dxa"/>
          </w:tcPr>
          <w:p w14:paraId="7DBB3DC5"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LFEL</w:t>
            </w:r>
          </w:p>
        </w:tc>
      </w:tr>
      <w:tr w:rsidR="00EA103A" w:rsidRPr="00B251F9" w14:paraId="08B1DEF9" w14:textId="77777777" w:rsidTr="0065032F">
        <w:tc>
          <w:tcPr>
            <w:tcW w:w="7054" w:type="dxa"/>
          </w:tcPr>
          <w:p w14:paraId="3D477144" w14:textId="15AAC5B0"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Tengeri, tavi és folyami járművekkel összefüggő felelősség</w:t>
            </w:r>
          </w:p>
        </w:tc>
        <w:tc>
          <w:tcPr>
            <w:tcW w:w="2158" w:type="dxa"/>
          </w:tcPr>
          <w:p w14:paraId="78D118D0"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VFEL</w:t>
            </w:r>
          </w:p>
        </w:tc>
      </w:tr>
      <w:tr w:rsidR="00EA103A" w:rsidRPr="00B251F9" w14:paraId="01562B59" w14:textId="77777777" w:rsidTr="0065032F">
        <w:tc>
          <w:tcPr>
            <w:tcW w:w="7054" w:type="dxa"/>
          </w:tcPr>
          <w:p w14:paraId="2AC3B03A"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Általános felelősség</w:t>
            </w:r>
          </w:p>
        </w:tc>
        <w:tc>
          <w:tcPr>
            <w:tcW w:w="2158" w:type="dxa"/>
          </w:tcPr>
          <w:p w14:paraId="304C7CA2" w14:textId="77777777" w:rsidR="00EA103A"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A</w:t>
            </w:r>
            <w:r w:rsidR="00EA103A" w:rsidRPr="00B251F9">
              <w:rPr>
                <w:rFonts w:ascii="Arial" w:hAnsi="Arial" w:cs="Arial"/>
                <w:bCs/>
                <w:sz w:val="20"/>
                <w:szCs w:val="20"/>
              </w:rPr>
              <w:t>LTFEL</w:t>
            </w:r>
          </w:p>
        </w:tc>
      </w:tr>
      <w:tr w:rsidR="00EA103A" w:rsidRPr="00B251F9" w14:paraId="164BCAE0" w14:textId="77777777" w:rsidTr="0065032F">
        <w:tc>
          <w:tcPr>
            <w:tcW w:w="7054" w:type="dxa"/>
          </w:tcPr>
          <w:p w14:paraId="61C9964C"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Hitel</w:t>
            </w:r>
          </w:p>
        </w:tc>
        <w:tc>
          <w:tcPr>
            <w:tcW w:w="2158" w:type="dxa"/>
          </w:tcPr>
          <w:p w14:paraId="0D97DED2"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HIT</w:t>
            </w:r>
          </w:p>
        </w:tc>
      </w:tr>
      <w:tr w:rsidR="00EA103A" w:rsidRPr="00B251F9" w14:paraId="66A8A1D9" w14:textId="77777777" w:rsidTr="0065032F">
        <w:tc>
          <w:tcPr>
            <w:tcW w:w="7054" w:type="dxa"/>
          </w:tcPr>
          <w:p w14:paraId="74B2A9C5"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Kezesség, garancia</w:t>
            </w:r>
          </w:p>
        </w:tc>
        <w:tc>
          <w:tcPr>
            <w:tcW w:w="2158" w:type="dxa"/>
          </w:tcPr>
          <w:p w14:paraId="0527E5D4"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KEZES</w:t>
            </w:r>
          </w:p>
        </w:tc>
      </w:tr>
      <w:tr w:rsidR="00EA103A" w:rsidRPr="00B251F9" w14:paraId="66550674" w14:textId="77777777" w:rsidTr="0065032F">
        <w:tc>
          <w:tcPr>
            <w:tcW w:w="7054" w:type="dxa"/>
          </w:tcPr>
          <w:p w14:paraId="6E55E5A2"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Különböző pénzügyi veszteségek</w:t>
            </w:r>
          </w:p>
        </w:tc>
        <w:tc>
          <w:tcPr>
            <w:tcW w:w="2158" w:type="dxa"/>
          </w:tcPr>
          <w:p w14:paraId="705775F4" w14:textId="77777777" w:rsidR="00EA103A"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PU</w:t>
            </w:r>
            <w:r w:rsidR="00EA103A" w:rsidRPr="00B251F9">
              <w:rPr>
                <w:rFonts w:ascii="Arial" w:hAnsi="Arial" w:cs="Arial"/>
                <w:bCs/>
                <w:sz w:val="20"/>
                <w:szCs w:val="20"/>
              </w:rPr>
              <w:t>VESZT</w:t>
            </w:r>
          </w:p>
        </w:tc>
      </w:tr>
      <w:tr w:rsidR="00EA103A" w:rsidRPr="00B251F9" w14:paraId="19C61FE4" w14:textId="77777777" w:rsidTr="0065032F">
        <w:tc>
          <w:tcPr>
            <w:tcW w:w="7054" w:type="dxa"/>
          </w:tcPr>
          <w:p w14:paraId="66E570DF"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Jogvédelem</w:t>
            </w:r>
          </w:p>
        </w:tc>
        <w:tc>
          <w:tcPr>
            <w:tcW w:w="2158" w:type="dxa"/>
          </w:tcPr>
          <w:p w14:paraId="0B2807F6"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JOGV</w:t>
            </w:r>
          </w:p>
        </w:tc>
      </w:tr>
      <w:tr w:rsidR="00EA103A" w:rsidRPr="00B251F9" w14:paraId="61ED71C4" w14:textId="77777777" w:rsidTr="0065032F">
        <w:tc>
          <w:tcPr>
            <w:tcW w:w="7054" w:type="dxa"/>
          </w:tcPr>
          <w:p w14:paraId="60C23828"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Segítségnyújtás</w:t>
            </w:r>
          </w:p>
        </w:tc>
        <w:tc>
          <w:tcPr>
            <w:tcW w:w="2158" w:type="dxa"/>
          </w:tcPr>
          <w:p w14:paraId="15F13791" w14:textId="77777777" w:rsidR="00EA103A"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SEGI</w:t>
            </w:r>
            <w:r w:rsidR="00EA103A" w:rsidRPr="00B251F9">
              <w:rPr>
                <w:rFonts w:ascii="Arial" w:hAnsi="Arial" w:cs="Arial"/>
                <w:bCs/>
                <w:sz w:val="20"/>
                <w:szCs w:val="20"/>
              </w:rPr>
              <w:t>TS</w:t>
            </w:r>
          </w:p>
        </w:tc>
      </w:tr>
      <w:tr w:rsidR="00EA103A" w:rsidRPr="00B251F9" w14:paraId="3463C8AE" w14:textId="77777777" w:rsidTr="0065032F">
        <w:tc>
          <w:tcPr>
            <w:tcW w:w="7054" w:type="dxa"/>
          </w:tcPr>
          <w:p w14:paraId="6D325FF7" w14:textId="77777777" w:rsidR="00EA103A" w:rsidRPr="00B251F9" w:rsidRDefault="00EA103A" w:rsidP="002A0E19">
            <w:pPr>
              <w:numPr>
                <w:ilvl w:val="0"/>
                <w:numId w:val="2"/>
              </w:numPr>
              <w:spacing w:before="120"/>
              <w:jc w:val="both"/>
              <w:rPr>
                <w:rFonts w:ascii="Arial" w:hAnsi="Arial" w:cs="Arial"/>
                <w:bCs/>
                <w:sz w:val="20"/>
                <w:szCs w:val="20"/>
              </w:rPr>
            </w:pPr>
            <w:r w:rsidRPr="00B251F9">
              <w:rPr>
                <w:rFonts w:ascii="Arial" w:hAnsi="Arial" w:cs="Arial"/>
                <w:bCs/>
                <w:sz w:val="20"/>
                <w:szCs w:val="20"/>
              </w:rPr>
              <w:t>Temetési biztosítás</w:t>
            </w:r>
          </w:p>
        </w:tc>
        <w:tc>
          <w:tcPr>
            <w:tcW w:w="2158" w:type="dxa"/>
          </w:tcPr>
          <w:p w14:paraId="409878EC"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TEMET</w:t>
            </w:r>
          </w:p>
        </w:tc>
      </w:tr>
    </w:tbl>
    <w:p w14:paraId="731697F8" w14:textId="77777777" w:rsidR="007A7DEE" w:rsidRPr="00B251F9" w:rsidRDefault="007A7DEE" w:rsidP="00DD5D2D">
      <w:pPr>
        <w:spacing w:before="120"/>
        <w:jc w:val="both"/>
        <w:rPr>
          <w:rFonts w:ascii="Arial" w:hAnsi="Arial" w:cs="Arial"/>
          <w:b/>
          <w:sz w:val="20"/>
          <w:szCs w:val="20"/>
        </w:rPr>
      </w:pPr>
    </w:p>
    <w:p w14:paraId="44D1005A" w14:textId="77777777" w:rsidR="00E36D71" w:rsidRPr="00B251F9" w:rsidRDefault="00E36D71" w:rsidP="00E36D71">
      <w:pPr>
        <w:spacing w:before="120"/>
        <w:ind w:firstLine="709"/>
        <w:jc w:val="both"/>
        <w:rPr>
          <w:rFonts w:ascii="Arial" w:hAnsi="Arial" w:cs="Arial"/>
          <w:iCs/>
          <w:sz w:val="20"/>
          <w:szCs w:val="20"/>
        </w:rPr>
      </w:pPr>
    </w:p>
    <w:p w14:paraId="21074EE5" w14:textId="77777777" w:rsidR="00E36D71" w:rsidRPr="00AC3288" w:rsidRDefault="00AC3288" w:rsidP="00AC3288">
      <w:pPr>
        <w:keepNext/>
        <w:ind w:left="862" w:hanging="862"/>
        <w:jc w:val="center"/>
        <w:rPr>
          <w:rFonts w:ascii="Arial" w:hAnsi="Arial" w:cs="Arial"/>
          <w:b/>
          <w:sz w:val="20"/>
          <w:szCs w:val="20"/>
        </w:rPr>
      </w:pPr>
      <w:r w:rsidRPr="00AC3288">
        <w:rPr>
          <w:rFonts w:ascii="Arial" w:hAnsi="Arial" w:cs="Arial"/>
          <w:b/>
          <w:sz w:val="20"/>
          <w:szCs w:val="20"/>
        </w:rPr>
        <w:t>III.</w:t>
      </w:r>
    </w:p>
    <w:p w14:paraId="306A64A2" w14:textId="77777777" w:rsidR="00E36D71" w:rsidRPr="00B251F9" w:rsidRDefault="002338F8" w:rsidP="00E36D71">
      <w:pPr>
        <w:spacing w:before="120"/>
        <w:jc w:val="center"/>
        <w:rPr>
          <w:rFonts w:ascii="Arial" w:hAnsi="Arial" w:cs="Arial"/>
          <w:b/>
          <w:caps/>
          <w:sz w:val="20"/>
          <w:szCs w:val="20"/>
        </w:rPr>
      </w:pPr>
      <w:r w:rsidRPr="00B251F9">
        <w:rPr>
          <w:rFonts w:ascii="Arial" w:hAnsi="Arial" w:cs="Arial"/>
          <w:b/>
          <w:sz w:val="20"/>
          <w:szCs w:val="20"/>
        </w:rPr>
        <w:t xml:space="preserve">A </w:t>
      </w:r>
      <w:r w:rsidR="00AC3288">
        <w:rPr>
          <w:rFonts w:ascii="Arial" w:hAnsi="Arial" w:cs="Arial"/>
          <w:b/>
          <w:sz w:val="20"/>
          <w:szCs w:val="20"/>
        </w:rPr>
        <w:t>kis</w:t>
      </w:r>
      <w:r w:rsidR="004F2DD7">
        <w:rPr>
          <w:rFonts w:ascii="Arial" w:hAnsi="Arial" w:cs="Arial"/>
          <w:b/>
          <w:sz w:val="20"/>
          <w:szCs w:val="20"/>
        </w:rPr>
        <w:t>biztosító-</w:t>
      </w:r>
      <w:r w:rsidR="00AC3288">
        <w:rPr>
          <w:rFonts w:ascii="Arial" w:hAnsi="Arial" w:cs="Arial"/>
          <w:b/>
          <w:sz w:val="20"/>
          <w:szCs w:val="20"/>
        </w:rPr>
        <w:t>egyesület éves felügyeleti jelentése</w:t>
      </w:r>
    </w:p>
    <w:p w14:paraId="7CA37297" w14:textId="77777777" w:rsidR="00E36D71" w:rsidRPr="00B251F9" w:rsidRDefault="00DD5A4C" w:rsidP="00E36D71">
      <w:pPr>
        <w:spacing w:before="120"/>
        <w:jc w:val="both"/>
        <w:rPr>
          <w:rFonts w:ascii="Arial" w:hAnsi="Arial" w:cs="Arial"/>
          <w:b/>
          <w:sz w:val="20"/>
          <w:szCs w:val="20"/>
        </w:rPr>
      </w:pPr>
      <w:r>
        <w:rPr>
          <w:rFonts w:ascii="Arial" w:hAnsi="Arial" w:cs="Arial"/>
          <w:b/>
          <w:sz w:val="20"/>
          <w:szCs w:val="20"/>
        </w:rPr>
        <w:t xml:space="preserve">1. </w:t>
      </w:r>
      <w:r w:rsidR="00E36D71" w:rsidRPr="00B251F9">
        <w:rPr>
          <w:rFonts w:ascii="Arial" w:hAnsi="Arial" w:cs="Arial"/>
          <w:b/>
          <w:sz w:val="20"/>
          <w:szCs w:val="20"/>
        </w:rPr>
        <w:t>Általános szabályok</w:t>
      </w:r>
    </w:p>
    <w:p w14:paraId="256FFF99" w14:textId="77777777" w:rsidR="00D1339D" w:rsidRDefault="002338F8" w:rsidP="00546B00">
      <w:pPr>
        <w:spacing w:before="120"/>
        <w:jc w:val="both"/>
        <w:rPr>
          <w:rFonts w:ascii="Arial" w:hAnsi="Arial" w:cs="Arial"/>
          <w:sz w:val="20"/>
          <w:szCs w:val="20"/>
        </w:rPr>
      </w:pPr>
      <w:r w:rsidRPr="00282B86">
        <w:rPr>
          <w:rFonts w:ascii="Arial" w:hAnsi="Arial" w:cs="Arial"/>
          <w:sz w:val="20"/>
          <w:szCs w:val="20"/>
        </w:rPr>
        <w:t>E jelentést az</w:t>
      </w:r>
      <w:r w:rsidR="00ED5C12" w:rsidRPr="006E72EC">
        <w:rPr>
          <w:rFonts w:ascii="Arial" w:hAnsi="Arial" w:cs="Arial"/>
          <w:sz w:val="20"/>
          <w:szCs w:val="20"/>
        </w:rPr>
        <w:t xml:space="preserve"> 1. melléklet 2.</w:t>
      </w:r>
      <w:r w:rsidR="004022BC">
        <w:rPr>
          <w:rFonts w:ascii="Arial" w:hAnsi="Arial" w:cs="Arial"/>
          <w:sz w:val="20"/>
          <w:szCs w:val="20"/>
        </w:rPr>
        <w:t>6</w:t>
      </w:r>
      <w:r w:rsidR="004F2DD7">
        <w:rPr>
          <w:rFonts w:ascii="Arial" w:hAnsi="Arial" w:cs="Arial"/>
          <w:sz w:val="20"/>
          <w:szCs w:val="20"/>
        </w:rPr>
        <w:t>.</w:t>
      </w:r>
      <w:r w:rsidR="00ED5C12" w:rsidRPr="006E72EC">
        <w:rPr>
          <w:rFonts w:ascii="Arial" w:hAnsi="Arial" w:cs="Arial"/>
          <w:sz w:val="20"/>
          <w:szCs w:val="20"/>
        </w:rPr>
        <w:t xml:space="preserve"> pontja szerinti, a </w:t>
      </w:r>
      <w:r w:rsidR="00ED5C12" w:rsidRPr="00B27C7E">
        <w:rPr>
          <w:rFonts w:ascii="Arial" w:hAnsi="Arial" w:cs="Arial"/>
          <w:sz w:val="20"/>
          <w:szCs w:val="20"/>
        </w:rPr>
        <w:t xml:space="preserve">Bit. </w:t>
      </w:r>
      <w:r w:rsidR="00531BBB" w:rsidRPr="004F2DD7">
        <w:rPr>
          <w:rFonts w:ascii="Arial" w:hAnsi="Arial" w:cs="Arial"/>
          <w:sz w:val="20"/>
          <w:szCs w:val="20"/>
        </w:rPr>
        <w:t>4</w:t>
      </w:r>
      <w:r w:rsidR="00ED5C12" w:rsidRPr="004F2DD7">
        <w:rPr>
          <w:rFonts w:ascii="Arial" w:hAnsi="Arial" w:cs="Arial"/>
          <w:sz w:val="20"/>
          <w:szCs w:val="20"/>
        </w:rPr>
        <w:t xml:space="preserve">. § (1) bekezdés </w:t>
      </w:r>
      <w:r w:rsidR="00531BBB" w:rsidRPr="004F2DD7">
        <w:rPr>
          <w:rFonts w:ascii="Arial" w:hAnsi="Arial" w:cs="Arial"/>
          <w:sz w:val="20"/>
          <w:szCs w:val="20"/>
        </w:rPr>
        <w:t>40</w:t>
      </w:r>
      <w:r w:rsidR="00ED5C12" w:rsidRPr="004F2DD7">
        <w:rPr>
          <w:rFonts w:ascii="Arial" w:hAnsi="Arial" w:cs="Arial"/>
          <w:sz w:val="20"/>
          <w:szCs w:val="20"/>
        </w:rPr>
        <w:t xml:space="preserve">. pontjában meghatározott határon átnyúló szolgáltatást nem végző </w:t>
      </w:r>
      <w:r w:rsidR="00ED5C12" w:rsidRPr="00E25F8C">
        <w:rPr>
          <w:rFonts w:ascii="Arial" w:hAnsi="Arial" w:cs="Arial"/>
          <w:sz w:val="20"/>
          <w:szCs w:val="20"/>
        </w:rPr>
        <w:t>kis</w:t>
      </w:r>
      <w:r w:rsidR="00531BBB" w:rsidRPr="00E25F8C">
        <w:rPr>
          <w:rFonts w:ascii="Arial" w:hAnsi="Arial" w:cs="Arial"/>
          <w:sz w:val="20"/>
          <w:szCs w:val="20"/>
        </w:rPr>
        <w:t>biztosító-</w:t>
      </w:r>
      <w:r w:rsidR="00ED5C12" w:rsidRPr="0017534A">
        <w:rPr>
          <w:rFonts w:ascii="Arial" w:hAnsi="Arial" w:cs="Arial"/>
          <w:sz w:val="20"/>
          <w:szCs w:val="20"/>
        </w:rPr>
        <w:t>egyesületnek kell teljesítenie</w:t>
      </w:r>
      <w:r w:rsidR="00E36D71" w:rsidRPr="0078747F">
        <w:rPr>
          <w:rFonts w:ascii="Arial" w:hAnsi="Arial" w:cs="Arial"/>
          <w:sz w:val="20"/>
          <w:szCs w:val="20"/>
        </w:rPr>
        <w:t xml:space="preserve">. </w:t>
      </w:r>
    </w:p>
    <w:p w14:paraId="54AD440F" w14:textId="77777777" w:rsidR="00D1339D" w:rsidRDefault="00E36D71" w:rsidP="00546B00">
      <w:pPr>
        <w:spacing w:before="120"/>
        <w:jc w:val="both"/>
        <w:rPr>
          <w:rFonts w:ascii="Arial" w:hAnsi="Arial" w:cs="Arial"/>
          <w:sz w:val="20"/>
          <w:szCs w:val="20"/>
        </w:rPr>
      </w:pPr>
      <w:r w:rsidRPr="0078747F">
        <w:rPr>
          <w:rFonts w:ascii="Arial" w:hAnsi="Arial" w:cs="Arial"/>
          <w:sz w:val="20"/>
          <w:szCs w:val="20"/>
        </w:rPr>
        <w:t>A</w:t>
      </w:r>
      <w:r w:rsidR="00ED5C12" w:rsidRPr="006118D8">
        <w:rPr>
          <w:rFonts w:ascii="Arial" w:hAnsi="Arial" w:cs="Arial"/>
          <w:sz w:val="20"/>
          <w:szCs w:val="20"/>
        </w:rPr>
        <w:t>z 1. melléklet 2.</w:t>
      </w:r>
      <w:r w:rsidR="00707224">
        <w:rPr>
          <w:rFonts w:ascii="Arial" w:hAnsi="Arial" w:cs="Arial"/>
          <w:sz w:val="20"/>
          <w:szCs w:val="20"/>
        </w:rPr>
        <w:t>6</w:t>
      </w:r>
      <w:r w:rsidR="004F2DD7">
        <w:rPr>
          <w:rFonts w:ascii="Arial" w:hAnsi="Arial" w:cs="Arial"/>
          <w:sz w:val="20"/>
          <w:szCs w:val="20"/>
        </w:rPr>
        <w:t>.</w:t>
      </w:r>
      <w:r w:rsidR="00ED5C12" w:rsidRPr="004F2DD7">
        <w:rPr>
          <w:rFonts w:ascii="Arial" w:hAnsi="Arial" w:cs="Arial"/>
          <w:sz w:val="20"/>
          <w:szCs w:val="20"/>
        </w:rPr>
        <w:t xml:space="preserve"> pontja szerinti kis</w:t>
      </w:r>
      <w:r w:rsidR="00531BBB" w:rsidRPr="004F2DD7">
        <w:rPr>
          <w:rFonts w:ascii="Arial" w:hAnsi="Arial" w:cs="Arial"/>
          <w:sz w:val="20"/>
          <w:szCs w:val="20"/>
        </w:rPr>
        <w:t>biztosító-</w:t>
      </w:r>
      <w:r w:rsidR="00ED5C12" w:rsidRPr="004F2DD7">
        <w:rPr>
          <w:rFonts w:ascii="Arial" w:hAnsi="Arial" w:cs="Arial"/>
          <w:sz w:val="20"/>
          <w:szCs w:val="20"/>
        </w:rPr>
        <w:t>egyesületnek minősülő</w:t>
      </w:r>
      <w:r w:rsidRPr="004F2DD7">
        <w:rPr>
          <w:rFonts w:ascii="Arial" w:hAnsi="Arial" w:cs="Arial"/>
          <w:sz w:val="20"/>
          <w:szCs w:val="20"/>
        </w:rPr>
        <w:t xml:space="preserve">, de a Bit. </w:t>
      </w:r>
      <w:r w:rsidR="00531BBB" w:rsidRPr="00E25F8C">
        <w:rPr>
          <w:rFonts w:ascii="Arial" w:hAnsi="Arial" w:cs="Arial"/>
          <w:sz w:val="20"/>
          <w:szCs w:val="20"/>
        </w:rPr>
        <w:t xml:space="preserve"> 4</w:t>
      </w:r>
      <w:r w:rsidRPr="00E25F8C">
        <w:rPr>
          <w:rFonts w:ascii="Arial" w:hAnsi="Arial" w:cs="Arial"/>
          <w:sz w:val="20"/>
          <w:szCs w:val="20"/>
        </w:rPr>
        <w:t>.</w:t>
      </w:r>
      <w:r w:rsidR="0039192F" w:rsidRPr="0017534A">
        <w:rPr>
          <w:rFonts w:ascii="Arial" w:hAnsi="Arial" w:cs="Arial"/>
          <w:sz w:val="20"/>
          <w:szCs w:val="20"/>
        </w:rPr>
        <w:t xml:space="preserve"> </w:t>
      </w:r>
      <w:r w:rsidRPr="0017534A">
        <w:rPr>
          <w:rFonts w:ascii="Arial" w:hAnsi="Arial" w:cs="Arial"/>
          <w:sz w:val="20"/>
          <w:szCs w:val="20"/>
        </w:rPr>
        <w:t xml:space="preserve">§ (1) </w:t>
      </w:r>
      <w:r w:rsidR="005C3165" w:rsidRPr="0017534A">
        <w:rPr>
          <w:rFonts w:ascii="Arial" w:hAnsi="Arial" w:cs="Arial"/>
          <w:sz w:val="20"/>
          <w:szCs w:val="20"/>
        </w:rPr>
        <w:t>bekezdés</w:t>
      </w:r>
      <w:r w:rsidR="00531BBB" w:rsidRPr="00A33725">
        <w:rPr>
          <w:rFonts w:ascii="Arial" w:hAnsi="Arial" w:cs="Arial"/>
          <w:sz w:val="20"/>
          <w:szCs w:val="20"/>
        </w:rPr>
        <w:t xml:space="preserve"> 40</w:t>
      </w:r>
      <w:r w:rsidRPr="00A33725">
        <w:rPr>
          <w:rFonts w:ascii="Arial" w:hAnsi="Arial" w:cs="Arial"/>
          <w:sz w:val="20"/>
          <w:szCs w:val="20"/>
        </w:rPr>
        <w:t>. pontjában meghatározott határo</w:t>
      </w:r>
      <w:r w:rsidR="002338F8" w:rsidRPr="00A33725">
        <w:rPr>
          <w:rFonts w:ascii="Arial" w:hAnsi="Arial" w:cs="Arial"/>
          <w:sz w:val="20"/>
          <w:szCs w:val="20"/>
        </w:rPr>
        <w:t>n átnyúló szolgáltatást végz</w:t>
      </w:r>
      <w:r w:rsidR="00ED5C12" w:rsidRPr="00A33725">
        <w:rPr>
          <w:rFonts w:ascii="Arial" w:hAnsi="Arial" w:cs="Arial"/>
          <w:sz w:val="20"/>
          <w:szCs w:val="20"/>
        </w:rPr>
        <w:t xml:space="preserve">ő </w:t>
      </w:r>
      <w:r w:rsidR="00ED5C12" w:rsidRPr="00DF7C39">
        <w:rPr>
          <w:rFonts w:ascii="Arial" w:hAnsi="Arial" w:cs="Arial"/>
          <w:sz w:val="20"/>
          <w:szCs w:val="20"/>
        </w:rPr>
        <w:t>kis</w:t>
      </w:r>
      <w:r w:rsidR="00531BBB" w:rsidRPr="00DF7C39">
        <w:rPr>
          <w:rFonts w:ascii="Arial" w:hAnsi="Arial" w:cs="Arial"/>
          <w:sz w:val="20"/>
          <w:szCs w:val="20"/>
        </w:rPr>
        <w:t>biztosító-</w:t>
      </w:r>
      <w:r w:rsidR="00ED5C12" w:rsidRPr="00DF7C39">
        <w:rPr>
          <w:rFonts w:ascii="Arial" w:hAnsi="Arial" w:cs="Arial"/>
          <w:sz w:val="20"/>
          <w:szCs w:val="20"/>
        </w:rPr>
        <w:t>egyesület</w:t>
      </w:r>
      <w:r w:rsidR="00D1339D">
        <w:rPr>
          <w:rFonts w:ascii="Arial" w:hAnsi="Arial" w:cs="Arial"/>
          <w:sz w:val="20"/>
          <w:szCs w:val="20"/>
        </w:rPr>
        <w:t>nek a</w:t>
      </w:r>
      <w:r w:rsidRPr="00DF7C39">
        <w:rPr>
          <w:rFonts w:ascii="Arial" w:hAnsi="Arial" w:cs="Arial"/>
          <w:sz w:val="20"/>
          <w:szCs w:val="20"/>
        </w:rPr>
        <w:t xml:space="preserve"> teljes körű</w:t>
      </w:r>
      <w:r w:rsidR="002338F8" w:rsidRPr="006876BF">
        <w:rPr>
          <w:rFonts w:ascii="Arial" w:hAnsi="Arial" w:cs="Arial"/>
          <w:sz w:val="20"/>
          <w:szCs w:val="20"/>
        </w:rPr>
        <w:t xml:space="preserve"> adatszolgáltatás</w:t>
      </w:r>
      <w:r w:rsidR="00D1339D">
        <w:rPr>
          <w:rFonts w:ascii="Arial" w:hAnsi="Arial" w:cs="Arial"/>
          <w:sz w:val="20"/>
          <w:szCs w:val="20"/>
        </w:rPr>
        <w:t>t (42A jelű éves és 42B jelű negyedéves) kell teljesíteni</w:t>
      </w:r>
      <w:r w:rsidR="00D15F0E">
        <w:rPr>
          <w:rFonts w:ascii="Arial" w:hAnsi="Arial" w:cs="Arial"/>
          <w:sz w:val="20"/>
          <w:szCs w:val="20"/>
        </w:rPr>
        <w:t>e</w:t>
      </w:r>
      <w:r w:rsidR="00D1339D">
        <w:rPr>
          <w:rFonts w:ascii="Arial" w:hAnsi="Arial" w:cs="Arial"/>
          <w:sz w:val="20"/>
          <w:szCs w:val="20"/>
        </w:rPr>
        <w:t>.</w:t>
      </w:r>
    </w:p>
    <w:p w14:paraId="1618C520" w14:textId="77777777" w:rsidR="00E36D71" w:rsidRPr="00B251F9" w:rsidRDefault="00FB0BEE" w:rsidP="00546B00">
      <w:pPr>
        <w:spacing w:before="120"/>
        <w:jc w:val="both"/>
        <w:rPr>
          <w:rFonts w:ascii="Arial" w:hAnsi="Arial" w:cs="Arial"/>
          <w:sz w:val="20"/>
          <w:szCs w:val="20"/>
        </w:rPr>
      </w:pPr>
      <w:r>
        <w:rPr>
          <w:rFonts w:ascii="Arial" w:hAnsi="Arial" w:cs="Arial"/>
          <w:sz w:val="20"/>
          <w:szCs w:val="20"/>
        </w:rPr>
        <w:t>A táblá</w:t>
      </w:r>
      <w:r w:rsidR="00E36D71" w:rsidRPr="00B251F9">
        <w:rPr>
          <w:rFonts w:ascii="Arial" w:hAnsi="Arial" w:cs="Arial"/>
          <w:sz w:val="20"/>
          <w:szCs w:val="20"/>
        </w:rPr>
        <w:t>knak minden esetben a tárgyidőszak egészére vonatkozó adatokat kell tartalmazniuk.</w:t>
      </w:r>
    </w:p>
    <w:p w14:paraId="4F4F0FA7" w14:textId="77777777" w:rsidR="00E36D71" w:rsidRPr="00B251F9" w:rsidRDefault="00E36D71" w:rsidP="00546B00">
      <w:pPr>
        <w:spacing w:before="120"/>
        <w:jc w:val="both"/>
        <w:rPr>
          <w:rFonts w:ascii="Arial" w:hAnsi="Arial" w:cs="Arial"/>
          <w:sz w:val="20"/>
          <w:szCs w:val="20"/>
        </w:rPr>
      </w:pPr>
    </w:p>
    <w:p w14:paraId="271847E5" w14:textId="77777777" w:rsidR="00E36D71" w:rsidRPr="00B251F9" w:rsidRDefault="00DD5A4C" w:rsidP="00546B00">
      <w:pPr>
        <w:spacing w:before="120"/>
        <w:jc w:val="both"/>
        <w:rPr>
          <w:rFonts w:ascii="Arial" w:hAnsi="Arial" w:cs="Arial"/>
          <w:b/>
          <w:sz w:val="20"/>
          <w:szCs w:val="20"/>
        </w:rPr>
      </w:pPr>
      <w:r>
        <w:rPr>
          <w:rFonts w:ascii="Arial" w:hAnsi="Arial" w:cs="Arial"/>
          <w:b/>
          <w:sz w:val="20"/>
          <w:szCs w:val="20"/>
        </w:rPr>
        <w:t xml:space="preserve">2. </w:t>
      </w:r>
      <w:r w:rsidR="00E36D71" w:rsidRPr="00B251F9">
        <w:rPr>
          <w:rFonts w:ascii="Arial" w:hAnsi="Arial" w:cs="Arial"/>
          <w:b/>
          <w:sz w:val="20"/>
          <w:szCs w:val="20"/>
        </w:rPr>
        <w:t xml:space="preserve">42C1A A biztosító </w:t>
      </w:r>
      <w:r w:rsidR="00A3724A">
        <w:rPr>
          <w:rFonts w:ascii="Arial" w:hAnsi="Arial" w:cs="Arial"/>
          <w:b/>
          <w:sz w:val="20"/>
          <w:szCs w:val="20"/>
        </w:rPr>
        <w:t>nem</w:t>
      </w:r>
      <w:r w:rsidR="00F15F94">
        <w:rPr>
          <w:rFonts w:ascii="Arial" w:hAnsi="Arial" w:cs="Arial"/>
          <w:b/>
          <w:sz w:val="20"/>
          <w:szCs w:val="20"/>
        </w:rPr>
        <w:t>-</w:t>
      </w:r>
      <w:r w:rsidR="00A3724A">
        <w:rPr>
          <w:rFonts w:ascii="Arial" w:hAnsi="Arial" w:cs="Arial"/>
          <w:b/>
          <w:sz w:val="20"/>
          <w:szCs w:val="20"/>
        </w:rPr>
        <w:t>élet</w:t>
      </w:r>
      <w:r w:rsidR="00E36D71" w:rsidRPr="00B251F9">
        <w:rPr>
          <w:rFonts w:ascii="Arial" w:hAnsi="Arial" w:cs="Arial"/>
          <w:b/>
          <w:sz w:val="20"/>
          <w:szCs w:val="20"/>
        </w:rPr>
        <w:t xml:space="preserve"> üzletág állományának bemutatása a tárgyidőszak végén (darab)</w:t>
      </w:r>
    </w:p>
    <w:p w14:paraId="698AE7F1" w14:textId="77777777" w:rsidR="00481DB1" w:rsidRPr="00B251F9" w:rsidRDefault="00481DB1" w:rsidP="00546B00">
      <w:pPr>
        <w:spacing w:before="120"/>
        <w:jc w:val="both"/>
        <w:rPr>
          <w:rFonts w:ascii="Arial" w:hAnsi="Arial" w:cs="Arial"/>
          <w:b/>
          <w:sz w:val="20"/>
          <w:szCs w:val="20"/>
        </w:rPr>
      </w:pPr>
      <w:r w:rsidRPr="00B251F9">
        <w:rPr>
          <w:rFonts w:ascii="Arial" w:hAnsi="Arial" w:cs="Arial"/>
          <w:b/>
          <w:sz w:val="20"/>
          <w:szCs w:val="20"/>
        </w:rPr>
        <w:t>A tábla kitöltése</w:t>
      </w:r>
    </w:p>
    <w:p w14:paraId="10F0FAE5" w14:textId="77777777" w:rsidR="00E36D71"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E36D71" w:rsidRPr="00B251F9">
        <w:rPr>
          <w:rFonts w:ascii="Arial" w:hAnsi="Arial" w:cs="Arial"/>
          <w:sz w:val="20"/>
          <w:szCs w:val="20"/>
        </w:rPr>
        <w:t xml:space="preserve">ban a </w:t>
      </w:r>
      <w:r w:rsidR="0029747E">
        <w:rPr>
          <w:rFonts w:ascii="Arial" w:hAnsi="Arial" w:cs="Arial"/>
          <w:sz w:val="20"/>
          <w:szCs w:val="20"/>
        </w:rPr>
        <w:t>nem</w:t>
      </w:r>
      <w:r w:rsidR="00F15F94">
        <w:rPr>
          <w:rFonts w:ascii="Arial" w:hAnsi="Arial" w:cs="Arial"/>
          <w:sz w:val="20"/>
          <w:szCs w:val="20"/>
        </w:rPr>
        <w:t>-</w:t>
      </w:r>
      <w:r w:rsidR="0029747E">
        <w:rPr>
          <w:rFonts w:ascii="Arial" w:hAnsi="Arial" w:cs="Arial"/>
          <w:sz w:val="20"/>
          <w:szCs w:val="20"/>
        </w:rPr>
        <w:t>életbiztosítási</w:t>
      </w:r>
      <w:r w:rsidR="002338F8" w:rsidRPr="00B251F9">
        <w:rPr>
          <w:rFonts w:ascii="Arial" w:hAnsi="Arial" w:cs="Arial"/>
          <w:sz w:val="20"/>
          <w:szCs w:val="20"/>
        </w:rPr>
        <w:t xml:space="preserve"> ág biztosítási szerződések</w:t>
      </w:r>
      <w:r w:rsidR="00E36D71" w:rsidRPr="00B251F9">
        <w:rPr>
          <w:rFonts w:ascii="Arial" w:hAnsi="Arial" w:cs="Arial"/>
          <w:sz w:val="20"/>
          <w:szCs w:val="20"/>
        </w:rPr>
        <w:t xml:space="preserve"> darabszámát, illetőleg annak változásait kell bemutatni, ágazatonként.</w:t>
      </w:r>
    </w:p>
    <w:p w14:paraId="07D5DDB7"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Az adatoknak tartalmazniuk kell mind a folyamatos, az egyszeri díjas szerződéseket, valamint a díjmentesített állományt. </w:t>
      </w:r>
      <w:r w:rsidR="005C3165" w:rsidRPr="00B251F9">
        <w:rPr>
          <w:rFonts w:ascii="Arial" w:hAnsi="Arial" w:cs="Arial"/>
          <w:sz w:val="20"/>
          <w:szCs w:val="20"/>
        </w:rPr>
        <w:t>I</w:t>
      </w:r>
      <w:r w:rsidRPr="00B251F9">
        <w:rPr>
          <w:rFonts w:ascii="Arial" w:hAnsi="Arial" w:cs="Arial"/>
          <w:sz w:val="20"/>
          <w:szCs w:val="20"/>
        </w:rPr>
        <w:t>de tartoznak a tárgyévet megelőző évben kötött, még kockázatban álló szerződések is. Az éven belül kötött és még azon évben megszűnt szerződéseket egyrészt szaporulatként, másrészt állomány vesztésként (megszűnés oka szerinti megbontásban) is be kell mutatni.</w:t>
      </w:r>
    </w:p>
    <w:p w14:paraId="32A763A3"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A csomagbiztosítások egy darabnak számítanak. A termék díjfelosztásakor kapott legnagyobb arányú díjrész szerinti biztosítási kockázati csoporthoz kell sorolni őket.</w:t>
      </w:r>
    </w:p>
    <w:p w14:paraId="5AA639DB" w14:textId="77777777" w:rsidR="00E36D71" w:rsidRPr="00B251F9" w:rsidRDefault="00E36D71" w:rsidP="00546B00">
      <w:pPr>
        <w:spacing w:before="120"/>
        <w:jc w:val="both"/>
        <w:rPr>
          <w:rFonts w:ascii="Arial" w:hAnsi="Arial" w:cs="Arial"/>
          <w:b/>
          <w:sz w:val="20"/>
          <w:szCs w:val="20"/>
        </w:rPr>
      </w:pPr>
      <w:r w:rsidRPr="00B251F9">
        <w:rPr>
          <w:rFonts w:ascii="Arial" w:hAnsi="Arial" w:cs="Arial"/>
          <w:b/>
          <w:sz w:val="20"/>
          <w:szCs w:val="20"/>
        </w:rPr>
        <w:t>A tábla oszlopai</w:t>
      </w:r>
    </w:p>
    <w:p w14:paraId="36067800" w14:textId="77777777" w:rsidR="00E36D71" w:rsidRPr="0029747E" w:rsidRDefault="00865235" w:rsidP="00546B00">
      <w:pPr>
        <w:spacing w:before="120"/>
        <w:jc w:val="both"/>
        <w:rPr>
          <w:rFonts w:ascii="Arial" w:hAnsi="Arial" w:cs="Arial"/>
          <w:i/>
          <w:sz w:val="20"/>
          <w:szCs w:val="20"/>
        </w:rPr>
      </w:pPr>
      <w:r w:rsidRPr="0029747E">
        <w:rPr>
          <w:rFonts w:ascii="Arial" w:hAnsi="Arial" w:cs="Arial"/>
          <w:i/>
          <w:sz w:val="20"/>
          <w:szCs w:val="20"/>
        </w:rPr>
        <w:t xml:space="preserve">1. </w:t>
      </w:r>
      <w:r w:rsidR="00E36D71" w:rsidRPr="0029747E">
        <w:rPr>
          <w:rFonts w:ascii="Arial" w:hAnsi="Arial" w:cs="Arial"/>
          <w:i/>
          <w:sz w:val="20"/>
          <w:szCs w:val="20"/>
        </w:rPr>
        <w:t>oszlop Nyitóállomány</w:t>
      </w:r>
    </w:p>
    <w:p w14:paraId="313671FD" w14:textId="77777777" w:rsidR="005C3165" w:rsidRPr="00B251F9" w:rsidRDefault="00E36D71" w:rsidP="00546B00">
      <w:pPr>
        <w:spacing w:before="120"/>
        <w:jc w:val="both"/>
        <w:rPr>
          <w:rFonts w:ascii="Arial" w:hAnsi="Arial" w:cs="Arial"/>
          <w:sz w:val="20"/>
          <w:szCs w:val="20"/>
        </w:rPr>
      </w:pPr>
      <w:r w:rsidRPr="00B251F9">
        <w:rPr>
          <w:rFonts w:ascii="Arial" w:hAnsi="Arial" w:cs="Arial"/>
          <w:sz w:val="20"/>
          <w:szCs w:val="20"/>
        </w:rPr>
        <w:t>Tartalmazza a tárgyévet megelőző év december 31-én hatályban lévő biztosítási szerződések darabszámát.</w:t>
      </w:r>
    </w:p>
    <w:p w14:paraId="10BFD686" w14:textId="77777777" w:rsidR="00E36D71" w:rsidRPr="0029747E" w:rsidRDefault="00865235" w:rsidP="00546B00">
      <w:pPr>
        <w:spacing w:before="120"/>
        <w:jc w:val="both"/>
        <w:rPr>
          <w:rFonts w:ascii="Arial" w:hAnsi="Arial" w:cs="Arial"/>
          <w:i/>
          <w:sz w:val="20"/>
          <w:szCs w:val="20"/>
        </w:rPr>
      </w:pPr>
      <w:r w:rsidRPr="0029747E">
        <w:rPr>
          <w:rFonts w:ascii="Arial" w:hAnsi="Arial" w:cs="Arial"/>
          <w:i/>
          <w:sz w:val="20"/>
          <w:szCs w:val="20"/>
        </w:rPr>
        <w:t xml:space="preserve">4. </w:t>
      </w:r>
      <w:r w:rsidR="00E36D71" w:rsidRPr="0029747E">
        <w:rPr>
          <w:rFonts w:ascii="Arial" w:hAnsi="Arial" w:cs="Arial"/>
          <w:i/>
          <w:sz w:val="20"/>
          <w:szCs w:val="20"/>
        </w:rPr>
        <w:t>oszlop Törlés érdekmúlás, egyéb megszűnés miatt</w:t>
      </w:r>
    </w:p>
    <w:p w14:paraId="2A957D77"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Idetartozik a lejáratkor</w:t>
      </w:r>
      <w:r w:rsidR="005C3165" w:rsidRPr="00B251F9">
        <w:rPr>
          <w:rFonts w:ascii="Arial" w:hAnsi="Arial" w:cs="Arial"/>
          <w:sz w:val="20"/>
          <w:szCs w:val="20"/>
        </w:rPr>
        <w:t>i megszűnés és a szüneteltetés is</w:t>
      </w:r>
      <w:r w:rsidRPr="00B251F9">
        <w:rPr>
          <w:rFonts w:ascii="Arial" w:hAnsi="Arial" w:cs="Arial"/>
          <w:sz w:val="20"/>
          <w:szCs w:val="20"/>
        </w:rPr>
        <w:t>.</w:t>
      </w:r>
    </w:p>
    <w:p w14:paraId="43FB0D34"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Amennyiben a biztosító a megadott szempontok szerint az állományvesztést nem tudja megbontani, azt is a 4. oszlopban, egy összegben kell szerepeltetni. </w:t>
      </w:r>
    </w:p>
    <w:p w14:paraId="11366EF7" w14:textId="77777777" w:rsidR="001B029C" w:rsidRPr="00B251F9" w:rsidRDefault="001B029C" w:rsidP="00546B00">
      <w:pPr>
        <w:spacing w:before="120"/>
        <w:jc w:val="both"/>
        <w:rPr>
          <w:rFonts w:ascii="Arial" w:hAnsi="Arial" w:cs="Arial"/>
          <w:sz w:val="20"/>
          <w:szCs w:val="20"/>
        </w:rPr>
      </w:pPr>
    </w:p>
    <w:p w14:paraId="704BC2DC" w14:textId="77777777" w:rsidR="00E36D71" w:rsidRPr="00B251F9" w:rsidRDefault="00A015BB" w:rsidP="00546B00">
      <w:pPr>
        <w:spacing w:before="120"/>
        <w:jc w:val="both"/>
        <w:rPr>
          <w:rFonts w:ascii="Arial" w:hAnsi="Arial" w:cs="Arial"/>
          <w:b/>
          <w:sz w:val="20"/>
          <w:szCs w:val="20"/>
        </w:rPr>
      </w:pPr>
      <w:r>
        <w:rPr>
          <w:rFonts w:ascii="Arial" w:hAnsi="Arial" w:cs="Arial"/>
          <w:b/>
          <w:sz w:val="20"/>
          <w:szCs w:val="20"/>
        </w:rPr>
        <w:t xml:space="preserve">3. </w:t>
      </w:r>
      <w:r w:rsidR="00E36D71" w:rsidRPr="00B251F9">
        <w:rPr>
          <w:rFonts w:ascii="Arial" w:hAnsi="Arial" w:cs="Arial"/>
          <w:b/>
          <w:sz w:val="20"/>
          <w:szCs w:val="20"/>
        </w:rPr>
        <w:t>42C2A Díjbevétel, kárkifizetés, viszontbiztosításba adott díjbevétel és viszontbiztosítói kármegtérítés biztosítási ágazatonként</w:t>
      </w:r>
    </w:p>
    <w:p w14:paraId="257F568D" w14:textId="77777777" w:rsidR="00481DB1" w:rsidRPr="00B251F9" w:rsidRDefault="00481DB1" w:rsidP="00546B00">
      <w:pPr>
        <w:spacing w:before="120"/>
        <w:jc w:val="both"/>
        <w:rPr>
          <w:rFonts w:ascii="Arial" w:hAnsi="Arial" w:cs="Arial"/>
          <w:b/>
          <w:sz w:val="20"/>
          <w:szCs w:val="20"/>
        </w:rPr>
      </w:pPr>
      <w:r w:rsidRPr="00B251F9">
        <w:rPr>
          <w:rFonts w:ascii="Arial" w:hAnsi="Arial" w:cs="Arial"/>
          <w:b/>
          <w:sz w:val="20"/>
          <w:szCs w:val="20"/>
        </w:rPr>
        <w:t>A tábla kitöltése</w:t>
      </w:r>
    </w:p>
    <w:p w14:paraId="212836F7" w14:textId="77777777" w:rsidR="00E36D71"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E36D71" w:rsidRPr="00B251F9">
        <w:rPr>
          <w:rFonts w:ascii="Arial" w:hAnsi="Arial" w:cs="Arial"/>
          <w:sz w:val="20"/>
          <w:szCs w:val="20"/>
        </w:rPr>
        <w:t>ban a biztosító tárgyidőszaki díjbevételét, kárkifizetését, viszontbiztosításba adott díjbevételét és viszontbiztosítói kárkifizetését kell bemutatni kockázati csoportonként.</w:t>
      </w:r>
    </w:p>
    <w:p w14:paraId="1ED1701C" w14:textId="77777777" w:rsidR="00E36D71" w:rsidRPr="00B251F9" w:rsidRDefault="00E36D71" w:rsidP="00546B00">
      <w:pPr>
        <w:spacing w:before="120"/>
        <w:jc w:val="both"/>
        <w:rPr>
          <w:rFonts w:ascii="Arial" w:hAnsi="Arial" w:cs="Arial"/>
          <w:b/>
          <w:sz w:val="20"/>
          <w:szCs w:val="20"/>
        </w:rPr>
      </w:pPr>
      <w:r w:rsidRPr="00B251F9">
        <w:rPr>
          <w:rFonts w:ascii="Arial" w:hAnsi="Arial" w:cs="Arial"/>
          <w:b/>
          <w:sz w:val="20"/>
          <w:szCs w:val="20"/>
        </w:rPr>
        <w:t>A tábla oszlopai</w:t>
      </w:r>
    </w:p>
    <w:p w14:paraId="63C6957F" w14:textId="77777777" w:rsidR="00E36D71" w:rsidRPr="0029747E" w:rsidRDefault="00865235" w:rsidP="00546B00">
      <w:pPr>
        <w:spacing w:before="120"/>
        <w:jc w:val="both"/>
        <w:rPr>
          <w:rFonts w:ascii="Arial" w:hAnsi="Arial" w:cs="Arial"/>
          <w:i/>
          <w:sz w:val="20"/>
          <w:szCs w:val="20"/>
        </w:rPr>
      </w:pPr>
      <w:r w:rsidRPr="0029747E">
        <w:rPr>
          <w:rFonts w:ascii="Arial" w:hAnsi="Arial" w:cs="Arial"/>
          <w:i/>
          <w:sz w:val="20"/>
          <w:szCs w:val="20"/>
        </w:rPr>
        <w:t xml:space="preserve">1. </w:t>
      </w:r>
      <w:r w:rsidR="00E36D71" w:rsidRPr="0029747E">
        <w:rPr>
          <w:rFonts w:ascii="Arial" w:hAnsi="Arial" w:cs="Arial"/>
          <w:i/>
          <w:sz w:val="20"/>
          <w:szCs w:val="20"/>
        </w:rPr>
        <w:t>oszlop Díjbevétel</w:t>
      </w:r>
    </w:p>
    <w:p w14:paraId="5462133C" w14:textId="77777777" w:rsidR="00E36D71" w:rsidRPr="00B251F9" w:rsidRDefault="005C3165" w:rsidP="00546B00">
      <w:pPr>
        <w:spacing w:before="120"/>
        <w:jc w:val="both"/>
        <w:rPr>
          <w:rFonts w:ascii="Arial" w:hAnsi="Arial" w:cs="Arial"/>
          <w:sz w:val="20"/>
          <w:szCs w:val="20"/>
        </w:rPr>
      </w:pPr>
      <w:r w:rsidRPr="00B251F9">
        <w:rPr>
          <w:rFonts w:ascii="Arial" w:hAnsi="Arial" w:cs="Arial"/>
          <w:sz w:val="20"/>
          <w:szCs w:val="20"/>
        </w:rPr>
        <w:t xml:space="preserve">A </w:t>
      </w:r>
      <w:r w:rsidR="00E36D71" w:rsidRPr="00B251F9">
        <w:rPr>
          <w:rFonts w:ascii="Arial" w:hAnsi="Arial" w:cs="Arial"/>
          <w:sz w:val="20"/>
          <w:szCs w:val="20"/>
        </w:rPr>
        <w:t>Bszkr</w:t>
      </w:r>
      <w:r w:rsidR="00E36D71" w:rsidRPr="00B251F9">
        <w:rPr>
          <w:rFonts w:ascii="Arial" w:hAnsi="Arial" w:cs="Arial"/>
          <w:i/>
          <w:sz w:val="20"/>
          <w:szCs w:val="20"/>
        </w:rPr>
        <w:t xml:space="preserve">. </w:t>
      </w:r>
      <w:r w:rsidR="00E36D71" w:rsidRPr="0029747E">
        <w:rPr>
          <w:rFonts w:ascii="Arial" w:hAnsi="Arial" w:cs="Arial"/>
          <w:sz w:val="20"/>
          <w:szCs w:val="20"/>
        </w:rPr>
        <w:t>3.</w:t>
      </w:r>
      <w:r w:rsidR="00E36D71" w:rsidRPr="00B251F9">
        <w:rPr>
          <w:rFonts w:ascii="Arial" w:hAnsi="Arial" w:cs="Arial"/>
          <w:i/>
          <w:sz w:val="20"/>
          <w:szCs w:val="20"/>
        </w:rPr>
        <w:t xml:space="preserve"> </w:t>
      </w:r>
      <w:r w:rsidR="00E36D71" w:rsidRPr="0029747E">
        <w:rPr>
          <w:rFonts w:ascii="Arial" w:hAnsi="Arial" w:cs="Arial"/>
          <w:sz w:val="20"/>
          <w:szCs w:val="20"/>
        </w:rPr>
        <w:t xml:space="preserve">melléklete </w:t>
      </w:r>
      <w:r w:rsidR="00E36D71" w:rsidRPr="00B251F9">
        <w:rPr>
          <w:rFonts w:ascii="Arial" w:hAnsi="Arial" w:cs="Arial"/>
          <w:sz w:val="20"/>
          <w:szCs w:val="20"/>
        </w:rPr>
        <w:t>alapján Eredménykimutatás 01. a) sora.</w:t>
      </w:r>
    </w:p>
    <w:p w14:paraId="5188C66D" w14:textId="77777777" w:rsidR="00E36D71" w:rsidRPr="0029747E" w:rsidRDefault="00865235" w:rsidP="00546B00">
      <w:pPr>
        <w:spacing w:before="120"/>
        <w:jc w:val="both"/>
        <w:rPr>
          <w:rFonts w:ascii="Arial" w:hAnsi="Arial" w:cs="Arial"/>
          <w:i/>
          <w:sz w:val="20"/>
          <w:szCs w:val="20"/>
        </w:rPr>
      </w:pPr>
      <w:r w:rsidRPr="0029747E">
        <w:rPr>
          <w:rFonts w:ascii="Arial" w:hAnsi="Arial" w:cs="Arial"/>
          <w:i/>
          <w:sz w:val="20"/>
          <w:szCs w:val="20"/>
        </w:rPr>
        <w:t xml:space="preserve">2. </w:t>
      </w:r>
      <w:r w:rsidR="00E36D71" w:rsidRPr="0029747E">
        <w:rPr>
          <w:rFonts w:ascii="Arial" w:hAnsi="Arial" w:cs="Arial"/>
          <w:i/>
          <w:sz w:val="20"/>
          <w:szCs w:val="20"/>
        </w:rPr>
        <w:t>oszlop Viszontbiztosításba adott díjbevétel (passzív)</w:t>
      </w:r>
    </w:p>
    <w:p w14:paraId="07313771"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A Bszkr. </w:t>
      </w:r>
      <w:r w:rsidRPr="0029747E">
        <w:rPr>
          <w:rFonts w:ascii="Arial" w:hAnsi="Arial" w:cs="Arial"/>
          <w:sz w:val="20"/>
          <w:szCs w:val="20"/>
        </w:rPr>
        <w:t>3. melléklete</w:t>
      </w:r>
      <w:r w:rsidRPr="00B251F9">
        <w:rPr>
          <w:rFonts w:ascii="Arial" w:hAnsi="Arial" w:cs="Arial"/>
          <w:sz w:val="20"/>
          <w:szCs w:val="20"/>
        </w:rPr>
        <w:t xml:space="preserve"> alapján Eredménykimutatás 01. b) sora.</w:t>
      </w:r>
    </w:p>
    <w:p w14:paraId="0628967D" w14:textId="77777777" w:rsidR="00E36D71" w:rsidRPr="0029747E" w:rsidRDefault="00865235" w:rsidP="00546B00">
      <w:pPr>
        <w:spacing w:before="120"/>
        <w:jc w:val="both"/>
        <w:rPr>
          <w:rFonts w:ascii="Arial" w:hAnsi="Arial" w:cs="Arial"/>
          <w:i/>
          <w:sz w:val="20"/>
          <w:szCs w:val="20"/>
        </w:rPr>
      </w:pPr>
      <w:r w:rsidRPr="0029747E">
        <w:rPr>
          <w:rFonts w:ascii="Arial" w:hAnsi="Arial" w:cs="Arial"/>
          <w:i/>
          <w:sz w:val="20"/>
          <w:szCs w:val="20"/>
        </w:rPr>
        <w:t xml:space="preserve">3. </w:t>
      </w:r>
      <w:r w:rsidR="00E36D71" w:rsidRPr="0029747E">
        <w:rPr>
          <w:rFonts w:ascii="Arial" w:hAnsi="Arial" w:cs="Arial"/>
          <w:i/>
          <w:sz w:val="20"/>
          <w:szCs w:val="20"/>
        </w:rPr>
        <w:t>oszlop Tárgyidőszaki kárkifizetések összesen</w:t>
      </w:r>
    </w:p>
    <w:p w14:paraId="5E21E1DF"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A Bszkr. </w:t>
      </w:r>
      <w:r w:rsidR="007C7D2A" w:rsidRPr="0029747E">
        <w:rPr>
          <w:rFonts w:ascii="Arial" w:hAnsi="Arial" w:cs="Arial"/>
          <w:sz w:val="20"/>
          <w:szCs w:val="20"/>
        </w:rPr>
        <w:t xml:space="preserve">3. </w:t>
      </w:r>
      <w:r w:rsidRPr="0029747E">
        <w:rPr>
          <w:rFonts w:ascii="Arial" w:hAnsi="Arial" w:cs="Arial"/>
          <w:sz w:val="20"/>
          <w:szCs w:val="20"/>
        </w:rPr>
        <w:t>melléklete</w:t>
      </w:r>
      <w:r w:rsidRPr="00B251F9">
        <w:rPr>
          <w:rFonts w:ascii="Arial" w:hAnsi="Arial" w:cs="Arial"/>
          <w:sz w:val="20"/>
          <w:szCs w:val="20"/>
        </w:rPr>
        <w:t xml:space="preserve"> alapján Eredménykimutatás 04. aa)</w:t>
      </w:r>
      <w:r w:rsidR="0039192F" w:rsidRPr="00B251F9">
        <w:rPr>
          <w:rFonts w:ascii="Arial" w:hAnsi="Arial" w:cs="Arial"/>
          <w:sz w:val="20"/>
          <w:szCs w:val="20"/>
        </w:rPr>
        <w:t xml:space="preserve"> sor</w:t>
      </w:r>
      <w:r w:rsidRPr="00B251F9">
        <w:rPr>
          <w:rFonts w:ascii="Arial" w:hAnsi="Arial" w:cs="Arial"/>
          <w:sz w:val="20"/>
          <w:szCs w:val="20"/>
        </w:rPr>
        <w:t xml:space="preserve"> 1. pont szerinti összeg.</w:t>
      </w:r>
    </w:p>
    <w:p w14:paraId="54E30526" w14:textId="77777777" w:rsidR="00E36D71" w:rsidRPr="0029747E" w:rsidRDefault="00865235" w:rsidP="00546B00">
      <w:pPr>
        <w:spacing w:before="120"/>
        <w:jc w:val="both"/>
        <w:rPr>
          <w:rFonts w:ascii="Arial" w:hAnsi="Arial" w:cs="Arial"/>
          <w:i/>
          <w:sz w:val="20"/>
          <w:szCs w:val="20"/>
        </w:rPr>
      </w:pPr>
      <w:r w:rsidRPr="0029747E">
        <w:rPr>
          <w:rFonts w:ascii="Arial" w:hAnsi="Arial" w:cs="Arial"/>
          <w:i/>
          <w:sz w:val="20"/>
          <w:szCs w:val="20"/>
        </w:rPr>
        <w:t xml:space="preserve">4. </w:t>
      </w:r>
      <w:r w:rsidR="00E36D71" w:rsidRPr="0029747E">
        <w:rPr>
          <w:rFonts w:ascii="Arial" w:hAnsi="Arial" w:cs="Arial"/>
          <w:i/>
          <w:sz w:val="20"/>
          <w:szCs w:val="20"/>
        </w:rPr>
        <w:t>oszlop A viszontbiztosító kármegtérítése</w:t>
      </w:r>
    </w:p>
    <w:p w14:paraId="2449542E"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A Bszkr. </w:t>
      </w:r>
      <w:r w:rsidRPr="0029747E">
        <w:rPr>
          <w:rFonts w:ascii="Arial" w:hAnsi="Arial" w:cs="Arial"/>
          <w:sz w:val="20"/>
          <w:szCs w:val="20"/>
        </w:rPr>
        <w:t>3. melléklete</w:t>
      </w:r>
      <w:r w:rsidRPr="00B251F9">
        <w:rPr>
          <w:rFonts w:ascii="Arial" w:hAnsi="Arial" w:cs="Arial"/>
          <w:sz w:val="20"/>
          <w:szCs w:val="20"/>
        </w:rPr>
        <w:t xml:space="preserve"> alapján Eredménykimutatás 04. </w:t>
      </w:r>
      <w:r w:rsidR="0039192F" w:rsidRPr="00B251F9">
        <w:rPr>
          <w:rFonts w:ascii="Arial" w:hAnsi="Arial" w:cs="Arial"/>
          <w:sz w:val="20"/>
          <w:szCs w:val="20"/>
        </w:rPr>
        <w:t xml:space="preserve">aa) </w:t>
      </w:r>
      <w:r w:rsidRPr="00B251F9">
        <w:rPr>
          <w:rFonts w:ascii="Arial" w:hAnsi="Arial" w:cs="Arial"/>
          <w:sz w:val="20"/>
          <w:szCs w:val="20"/>
        </w:rPr>
        <w:t>sor 2. pont szerinti összeg.</w:t>
      </w:r>
    </w:p>
    <w:p w14:paraId="2C2F263B" w14:textId="77777777" w:rsidR="001B029C" w:rsidRPr="00B251F9" w:rsidRDefault="001B029C" w:rsidP="00546B00">
      <w:pPr>
        <w:spacing w:before="120"/>
        <w:jc w:val="both"/>
        <w:rPr>
          <w:rFonts w:ascii="Arial" w:hAnsi="Arial" w:cs="Arial"/>
          <w:b/>
          <w:sz w:val="20"/>
          <w:szCs w:val="20"/>
        </w:rPr>
      </w:pPr>
    </w:p>
    <w:p w14:paraId="27DA5DC8" w14:textId="77777777" w:rsidR="00E36D71" w:rsidRDefault="00A015BB" w:rsidP="00546B00">
      <w:pPr>
        <w:spacing w:before="120"/>
        <w:jc w:val="both"/>
        <w:rPr>
          <w:rFonts w:ascii="Arial" w:hAnsi="Arial" w:cs="Arial"/>
          <w:b/>
          <w:sz w:val="20"/>
          <w:szCs w:val="20"/>
        </w:rPr>
      </w:pPr>
      <w:r>
        <w:rPr>
          <w:rFonts w:ascii="Arial" w:hAnsi="Arial" w:cs="Arial"/>
          <w:b/>
          <w:sz w:val="20"/>
          <w:szCs w:val="20"/>
        </w:rPr>
        <w:t xml:space="preserve">4. </w:t>
      </w:r>
      <w:r w:rsidR="00E36D71" w:rsidRPr="00B251F9">
        <w:rPr>
          <w:rFonts w:ascii="Arial" w:hAnsi="Arial" w:cs="Arial"/>
          <w:b/>
          <w:sz w:val="20"/>
          <w:szCs w:val="20"/>
        </w:rPr>
        <w:t>42C9A Kimutatás a biztosító egyesület befektetéseiről</w:t>
      </w:r>
    </w:p>
    <w:p w14:paraId="7F4C8BE8" w14:textId="77777777" w:rsidR="00FC2528" w:rsidRPr="00B251F9" w:rsidRDefault="00FC2528" w:rsidP="00546B00">
      <w:pPr>
        <w:spacing w:before="120"/>
        <w:jc w:val="both"/>
        <w:rPr>
          <w:rFonts w:ascii="Arial" w:hAnsi="Arial" w:cs="Arial"/>
          <w:b/>
          <w:vanish/>
          <w:sz w:val="20"/>
          <w:szCs w:val="20"/>
        </w:rPr>
      </w:pPr>
    </w:p>
    <w:p w14:paraId="36A043B6" w14:textId="77777777" w:rsidR="00481DB1" w:rsidRPr="00B251F9" w:rsidRDefault="00481DB1" w:rsidP="00546B00">
      <w:pPr>
        <w:spacing w:before="120"/>
        <w:jc w:val="both"/>
        <w:rPr>
          <w:rFonts w:ascii="Arial" w:hAnsi="Arial" w:cs="Arial"/>
          <w:b/>
          <w:sz w:val="20"/>
          <w:szCs w:val="20"/>
        </w:rPr>
      </w:pPr>
      <w:r w:rsidRPr="00B251F9">
        <w:rPr>
          <w:rFonts w:ascii="Arial" w:hAnsi="Arial" w:cs="Arial"/>
          <w:b/>
          <w:sz w:val="20"/>
          <w:szCs w:val="20"/>
        </w:rPr>
        <w:t>A tábla kitöltése</w:t>
      </w:r>
    </w:p>
    <w:p w14:paraId="3D525D7B" w14:textId="77777777" w:rsidR="000C6B56" w:rsidRPr="00B251F9" w:rsidRDefault="00FB0BEE" w:rsidP="00546B00">
      <w:pPr>
        <w:spacing w:before="120"/>
        <w:jc w:val="both"/>
        <w:rPr>
          <w:rFonts w:ascii="Arial" w:hAnsi="Arial" w:cs="Arial"/>
          <w:b/>
          <w:sz w:val="20"/>
          <w:szCs w:val="20"/>
        </w:rPr>
      </w:pPr>
      <w:r>
        <w:rPr>
          <w:rFonts w:ascii="Arial" w:hAnsi="Arial" w:cs="Arial"/>
          <w:sz w:val="20"/>
          <w:szCs w:val="20"/>
        </w:rPr>
        <w:t>Ebben a táblá</w:t>
      </w:r>
      <w:r w:rsidR="00E36D71" w:rsidRPr="00B251F9">
        <w:rPr>
          <w:rFonts w:ascii="Arial" w:hAnsi="Arial" w:cs="Arial"/>
          <w:sz w:val="20"/>
          <w:szCs w:val="20"/>
        </w:rPr>
        <w:t xml:space="preserve">ban a biztosító </w:t>
      </w:r>
      <w:r w:rsidR="00DD57A4">
        <w:rPr>
          <w:rFonts w:ascii="Arial" w:hAnsi="Arial" w:cs="Arial"/>
          <w:sz w:val="20"/>
          <w:szCs w:val="20"/>
        </w:rPr>
        <w:t xml:space="preserve">számviteli </w:t>
      </w:r>
      <w:r w:rsidR="00E36D71" w:rsidRPr="00B251F9">
        <w:rPr>
          <w:rFonts w:ascii="Arial" w:hAnsi="Arial" w:cs="Arial"/>
          <w:sz w:val="20"/>
          <w:szCs w:val="20"/>
        </w:rPr>
        <w:t>biztosítástechnikai tartalékai fedezetét képező befektetéseit és saját eszközeit kell bemutatni.</w:t>
      </w:r>
    </w:p>
    <w:p w14:paraId="1BD912A6" w14:textId="77777777" w:rsidR="00E36D71" w:rsidRPr="00B251F9" w:rsidRDefault="00152526" w:rsidP="00546B00">
      <w:pPr>
        <w:spacing w:before="120"/>
        <w:jc w:val="both"/>
        <w:rPr>
          <w:rFonts w:ascii="Arial" w:hAnsi="Arial" w:cs="Arial"/>
          <w:sz w:val="20"/>
          <w:szCs w:val="20"/>
        </w:rPr>
      </w:pPr>
      <w:r>
        <w:rPr>
          <w:rFonts w:ascii="Arial" w:hAnsi="Arial" w:cs="Arial"/>
          <w:bCs/>
          <w:sz w:val="20"/>
          <w:szCs w:val="20"/>
        </w:rPr>
        <w:t>A táblá</w:t>
      </w:r>
      <w:r w:rsidR="00E36D71" w:rsidRPr="00B251F9">
        <w:rPr>
          <w:rFonts w:ascii="Arial" w:hAnsi="Arial" w:cs="Arial"/>
          <w:bCs/>
          <w:sz w:val="20"/>
          <w:szCs w:val="20"/>
        </w:rPr>
        <w:t>ban a könyvelt (főkönyvi) elszámolásokat kell bemutatni, aza</w:t>
      </w:r>
      <w:r w:rsidR="00E36D71" w:rsidRPr="00B251F9">
        <w:rPr>
          <w:rFonts w:ascii="Arial" w:hAnsi="Arial" w:cs="Arial"/>
          <w:sz w:val="20"/>
          <w:szCs w:val="20"/>
        </w:rPr>
        <w:t>z az eszközök könyv szerinti értékét kell feltüntetni.</w:t>
      </w:r>
    </w:p>
    <w:p w14:paraId="71AD3169" w14:textId="77777777" w:rsidR="00E36D71" w:rsidRPr="00B251F9" w:rsidRDefault="00E36D71" w:rsidP="00546B00">
      <w:pPr>
        <w:spacing w:before="120"/>
        <w:jc w:val="both"/>
        <w:rPr>
          <w:rFonts w:ascii="Arial" w:hAnsi="Arial" w:cs="Arial"/>
          <w:b/>
          <w:sz w:val="20"/>
          <w:szCs w:val="20"/>
        </w:rPr>
      </w:pPr>
      <w:r w:rsidRPr="00B251F9">
        <w:rPr>
          <w:rFonts w:ascii="Arial" w:hAnsi="Arial" w:cs="Arial"/>
          <w:b/>
          <w:sz w:val="20"/>
          <w:szCs w:val="20"/>
        </w:rPr>
        <w:t>A tábla oszlopai</w:t>
      </w:r>
    </w:p>
    <w:p w14:paraId="1C4D7172" w14:textId="77777777" w:rsidR="00E36D71" w:rsidRPr="0029747E" w:rsidRDefault="00B21056" w:rsidP="00546B00">
      <w:pPr>
        <w:spacing w:before="120"/>
        <w:jc w:val="both"/>
        <w:rPr>
          <w:rFonts w:ascii="Arial" w:hAnsi="Arial" w:cs="Arial"/>
          <w:i/>
          <w:sz w:val="20"/>
          <w:szCs w:val="20"/>
        </w:rPr>
      </w:pPr>
      <w:r w:rsidRPr="0029747E">
        <w:rPr>
          <w:rFonts w:ascii="Arial" w:hAnsi="Arial" w:cs="Arial"/>
          <w:i/>
          <w:sz w:val="20"/>
          <w:szCs w:val="20"/>
        </w:rPr>
        <w:t xml:space="preserve">1. </w:t>
      </w:r>
      <w:r w:rsidR="00E36D71" w:rsidRPr="0029747E">
        <w:rPr>
          <w:rFonts w:ascii="Arial" w:hAnsi="Arial" w:cs="Arial"/>
          <w:i/>
          <w:sz w:val="20"/>
          <w:szCs w:val="20"/>
        </w:rPr>
        <w:t>oszlop Összesen</w:t>
      </w:r>
    </w:p>
    <w:p w14:paraId="6205F642" w14:textId="77777777" w:rsidR="00E36D71" w:rsidRPr="00B251F9" w:rsidRDefault="00546B00" w:rsidP="00546B00">
      <w:pPr>
        <w:spacing w:before="120"/>
        <w:jc w:val="both"/>
        <w:rPr>
          <w:rFonts w:ascii="Arial" w:hAnsi="Arial" w:cs="Arial"/>
          <w:b/>
          <w:bCs/>
          <w:sz w:val="20"/>
          <w:szCs w:val="20"/>
        </w:rPr>
      </w:pPr>
      <w:r>
        <w:rPr>
          <w:rFonts w:ascii="Arial" w:hAnsi="Arial" w:cs="Arial"/>
          <w:sz w:val="20"/>
          <w:szCs w:val="20"/>
        </w:rPr>
        <w:t xml:space="preserve">1. </w:t>
      </w:r>
      <w:r w:rsidR="00E36D71" w:rsidRPr="00B251F9">
        <w:rPr>
          <w:rFonts w:ascii="Arial" w:hAnsi="Arial" w:cs="Arial"/>
          <w:sz w:val="20"/>
          <w:szCs w:val="20"/>
        </w:rPr>
        <w:t>oszlop</w:t>
      </w:r>
      <w:r w:rsidR="00EB3E79" w:rsidRPr="00B251F9">
        <w:rPr>
          <w:rFonts w:ascii="Arial" w:hAnsi="Arial" w:cs="Arial"/>
          <w:sz w:val="20"/>
          <w:szCs w:val="20"/>
        </w:rPr>
        <w:t xml:space="preserve"> A</w:t>
      </w:r>
      <w:r w:rsidR="0039192F" w:rsidRPr="00B251F9">
        <w:rPr>
          <w:rFonts w:ascii="Arial" w:hAnsi="Arial" w:cs="Arial"/>
          <w:sz w:val="20"/>
          <w:szCs w:val="20"/>
        </w:rPr>
        <w:t xml:space="preserve"> </w:t>
      </w:r>
      <w:r w:rsidR="00E36D71" w:rsidRPr="00B251F9">
        <w:rPr>
          <w:rFonts w:ascii="Arial" w:hAnsi="Arial" w:cs="Arial"/>
          <w:sz w:val="20"/>
          <w:szCs w:val="20"/>
        </w:rPr>
        <w:t xml:space="preserve">biztosító befektetéseinek összege = 2. oszlop </w:t>
      </w:r>
      <w:r w:rsidR="00EB3E79" w:rsidRPr="00B251F9">
        <w:rPr>
          <w:rFonts w:ascii="Arial" w:hAnsi="Arial" w:cs="Arial"/>
          <w:sz w:val="20"/>
          <w:szCs w:val="20"/>
        </w:rPr>
        <w:t>B</w:t>
      </w:r>
      <w:r w:rsidR="0039192F" w:rsidRPr="00B251F9">
        <w:rPr>
          <w:rFonts w:ascii="Arial" w:hAnsi="Arial" w:cs="Arial"/>
          <w:sz w:val="20"/>
          <w:szCs w:val="20"/>
        </w:rPr>
        <w:t xml:space="preserve">iztosítástechnikai </w:t>
      </w:r>
      <w:r w:rsidR="00E36D71" w:rsidRPr="00B251F9">
        <w:rPr>
          <w:rFonts w:ascii="Arial" w:hAnsi="Arial" w:cs="Arial"/>
          <w:sz w:val="20"/>
          <w:szCs w:val="20"/>
        </w:rPr>
        <w:t>tartalékok fedezete + 3. oszlop A biztosító saját eszközei</w:t>
      </w:r>
    </w:p>
    <w:p w14:paraId="19C525A2" w14:textId="77777777" w:rsidR="006733FB" w:rsidRPr="00B251F9" w:rsidRDefault="006733FB" w:rsidP="00546B00">
      <w:pPr>
        <w:spacing w:before="120"/>
        <w:jc w:val="both"/>
        <w:rPr>
          <w:rFonts w:ascii="Arial" w:hAnsi="Arial" w:cs="Arial"/>
          <w:b/>
          <w:sz w:val="20"/>
          <w:szCs w:val="20"/>
        </w:rPr>
      </w:pPr>
      <w:r w:rsidRPr="00B251F9">
        <w:rPr>
          <w:rFonts w:ascii="Arial" w:hAnsi="Arial" w:cs="Arial"/>
          <w:b/>
          <w:sz w:val="20"/>
          <w:szCs w:val="20"/>
        </w:rPr>
        <w:t>A tábla sorai</w:t>
      </w:r>
    </w:p>
    <w:p w14:paraId="3B4181A8" w14:textId="77777777" w:rsidR="006733FB" w:rsidRPr="00B251F9" w:rsidRDefault="006733FB" w:rsidP="00546B00">
      <w:pPr>
        <w:spacing w:before="120"/>
        <w:jc w:val="both"/>
        <w:rPr>
          <w:rFonts w:ascii="Arial" w:hAnsi="Arial" w:cs="Arial"/>
          <w:bCs/>
          <w:i/>
          <w:sz w:val="20"/>
          <w:szCs w:val="20"/>
        </w:rPr>
      </w:pPr>
      <w:r w:rsidRPr="00B251F9">
        <w:rPr>
          <w:rFonts w:ascii="Arial" w:hAnsi="Arial" w:cs="Arial"/>
          <w:bCs/>
          <w:i/>
          <w:sz w:val="20"/>
          <w:szCs w:val="20"/>
        </w:rPr>
        <w:t xml:space="preserve">42C9A5 ÁÉKBV befektetési jegyek összesen </w:t>
      </w:r>
    </w:p>
    <w:p w14:paraId="5B17E0A6" w14:textId="77777777" w:rsidR="006733FB" w:rsidRDefault="006733FB" w:rsidP="00546B00">
      <w:pPr>
        <w:spacing w:before="120"/>
        <w:jc w:val="both"/>
        <w:rPr>
          <w:rFonts w:ascii="Arial" w:hAnsi="Arial" w:cs="Arial"/>
          <w:bCs/>
          <w:sz w:val="20"/>
          <w:szCs w:val="20"/>
        </w:rPr>
      </w:pPr>
      <w:r w:rsidRPr="00B251F9">
        <w:rPr>
          <w:rFonts w:ascii="Arial" w:hAnsi="Arial" w:cs="Arial"/>
          <w:bCs/>
          <w:sz w:val="20"/>
          <w:szCs w:val="20"/>
        </w:rPr>
        <w:t>A</w:t>
      </w:r>
      <w:r w:rsidR="00431006">
        <w:rPr>
          <w:rFonts w:ascii="Arial" w:hAnsi="Arial" w:cs="Arial"/>
          <w:bCs/>
          <w:sz w:val="20"/>
          <w:szCs w:val="20"/>
        </w:rPr>
        <w:t xml:space="preserve"> Kbftv. 4.</w:t>
      </w:r>
      <w:r w:rsidRPr="00B251F9">
        <w:rPr>
          <w:rFonts w:ascii="Arial" w:hAnsi="Arial" w:cs="Arial"/>
          <w:bCs/>
          <w:sz w:val="20"/>
          <w:szCs w:val="20"/>
        </w:rPr>
        <w:t xml:space="preserve"> § </w:t>
      </w:r>
      <w:r w:rsidR="00431006">
        <w:rPr>
          <w:rFonts w:ascii="Arial" w:hAnsi="Arial" w:cs="Arial"/>
          <w:bCs/>
          <w:sz w:val="20"/>
          <w:szCs w:val="20"/>
        </w:rPr>
        <w:t>(</w:t>
      </w:r>
      <w:r w:rsidRPr="00B251F9">
        <w:rPr>
          <w:rFonts w:ascii="Arial" w:hAnsi="Arial" w:cs="Arial"/>
          <w:bCs/>
          <w:sz w:val="20"/>
          <w:szCs w:val="20"/>
        </w:rPr>
        <w:t>1</w:t>
      </w:r>
      <w:r w:rsidR="00431006">
        <w:rPr>
          <w:rFonts w:ascii="Arial" w:hAnsi="Arial" w:cs="Arial"/>
          <w:bCs/>
          <w:sz w:val="20"/>
          <w:szCs w:val="20"/>
        </w:rPr>
        <w:t>) bekezdés 8</w:t>
      </w:r>
      <w:r w:rsidRPr="00B251F9">
        <w:rPr>
          <w:rFonts w:ascii="Arial" w:hAnsi="Arial" w:cs="Arial"/>
          <w:bCs/>
          <w:sz w:val="20"/>
          <w:szCs w:val="20"/>
        </w:rPr>
        <w:t xml:space="preserve">. </w:t>
      </w:r>
      <w:r w:rsidR="000C6B56" w:rsidRPr="00B251F9">
        <w:rPr>
          <w:rFonts w:ascii="Arial" w:hAnsi="Arial" w:cs="Arial"/>
          <w:bCs/>
          <w:sz w:val="20"/>
          <w:szCs w:val="20"/>
        </w:rPr>
        <w:t>pont</w:t>
      </w:r>
      <w:r w:rsidR="00BF2513">
        <w:rPr>
          <w:rFonts w:ascii="Arial" w:hAnsi="Arial" w:cs="Arial"/>
          <w:bCs/>
          <w:sz w:val="20"/>
          <w:szCs w:val="20"/>
        </w:rPr>
        <w:t>ja</w:t>
      </w:r>
      <w:r w:rsidR="000C6B56" w:rsidRPr="00B251F9">
        <w:rPr>
          <w:rFonts w:ascii="Arial" w:hAnsi="Arial" w:cs="Arial"/>
          <w:bCs/>
          <w:sz w:val="20"/>
          <w:szCs w:val="20"/>
        </w:rPr>
        <w:t xml:space="preserve"> </w:t>
      </w:r>
      <w:r w:rsidRPr="00B251F9">
        <w:rPr>
          <w:rFonts w:ascii="Arial" w:hAnsi="Arial" w:cs="Arial"/>
          <w:bCs/>
          <w:sz w:val="20"/>
          <w:szCs w:val="20"/>
        </w:rPr>
        <w:t>szerinti befektetési jegyeket kell ide sorolni.</w:t>
      </w:r>
    </w:p>
    <w:p w14:paraId="3E12193F" w14:textId="77777777" w:rsidR="00431006" w:rsidRPr="00DD3A42" w:rsidRDefault="00431006" w:rsidP="00431006">
      <w:pPr>
        <w:spacing w:before="120"/>
        <w:jc w:val="both"/>
        <w:rPr>
          <w:rFonts w:ascii="Arial" w:hAnsi="Arial" w:cs="Arial"/>
          <w:bCs/>
          <w:i/>
          <w:sz w:val="20"/>
          <w:szCs w:val="20"/>
        </w:rPr>
      </w:pPr>
      <w:r w:rsidRPr="00DD3A42">
        <w:rPr>
          <w:rFonts w:ascii="Arial" w:hAnsi="Arial" w:cs="Arial"/>
          <w:bCs/>
          <w:i/>
          <w:sz w:val="20"/>
          <w:szCs w:val="20"/>
        </w:rPr>
        <w:t xml:space="preserve">42C9A6 ABA befektetési jegyek összesen </w:t>
      </w:r>
    </w:p>
    <w:p w14:paraId="575F50AA" w14:textId="77777777" w:rsidR="00431006" w:rsidRDefault="00431006" w:rsidP="00431006">
      <w:pPr>
        <w:spacing w:before="120"/>
        <w:jc w:val="both"/>
        <w:rPr>
          <w:rFonts w:ascii="Arial" w:hAnsi="Arial" w:cs="Arial"/>
          <w:bCs/>
          <w:sz w:val="20"/>
          <w:szCs w:val="20"/>
        </w:rPr>
      </w:pPr>
      <w:r>
        <w:rPr>
          <w:rFonts w:ascii="Arial" w:hAnsi="Arial" w:cs="Arial"/>
          <w:bCs/>
          <w:sz w:val="20"/>
          <w:szCs w:val="20"/>
        </w:rPr>
        <w:t>A Kbftv. 4</w:t>
      </w:r>
      <w:r w:rsidRPr="00B251F9">
        <w:rPr>
          <w:rFonts w:ascii="Arial" w:hAnsi="Arial" w:cs="Arial"/>
          <w:bCs/>
          <w:sz w:val="20"/>
          <w:szCs w:val="20"/>
        </w:rPr>
        <w:t xml:space="preserve">. § </w:t>
      </w:r>
      <w:r>
        <w:rPr>
          <w:rFonts w:ascii="Arial" w:hAnsi="Arial" w:cs="Arial"/>
          <w:bCs/>
          <w:sz w:val="20"/>
          <w:szCs w:val="20"/>
        </w:rPr>
        <w:t>(</w:t>
      </w:r>
      <w:r w:rsidRPr="00B251F9">
        <w:rPr>
          <w:rFonts w:ascii="Arial" w:hAnsi="Arial" w:cs="Arial"/>
          <w:bCs/>
          <w:sz w:val="20"/>
          <w:szCs w:val="20"/>
        </w:rPr>
        <w:t>1</w:t>
      </w:r>
      <w:r>
        <w:rPr>
          <w:rFonts w:ascii="Arial" w:hAnsi="Arial" w:cs="Arial"/>
          <w:bCs/>
          <w:sz w:val="20"/>
          <w:szCs w:val="20"/>
        </w:rPr>
        <w:t>) bekezdés 1.</w:t>
      </w:r>
      <w:r w:rsidRPr="00B251F9">
        <w:rPr>
          <w:rFonts w:ascii="Arial" w:hAnsi="Arial" w:cs="Arial"/>
          <w:bCs/>
          <w:sz w:val="20"/>
          <w:szCs w:val="20"/>
        </w:rPr>
        <w:t xml:space="preserve"> pont</w:t>
      </w:r>
      <w:r w:rsidR="00BF2513">
        <w:rPr>
          <w:rFonts w:ascii="Arial" w:hAnsi="Arial" w:cs="Arial"/>
          <w:bCs/>
          <w:sz w:val="20"/>
          <w:szCs w:val="20"/>
        </w:rPr>
        <w:t>ja</w:t>
      </w:r>
      <w:r>
        <w:rPr>
          <w:rFonts w:ascii="Arial" w:hAnsi="Arial" w:cs="Arial"/>
          <w:bCs/>
          <w:sz w:val="20"/>
          <w:szCs w:val="20"/>
        </w:rPr>
        <w:t xml:space="preserve"> szerinti befektetési jegyeket kell ide sorolni.</w:t>
      </w:r>
    </w:p>
    <w:p w14:paraId="7EA66E3C" w14:textId="77777777" w:rsidR="00431006" w:rsidRPr="00DD3A42" w:rsidRDefault="00431006" w:rsidP="00431006">
      <w:pPr>
        <w:spacing w:before="120"/>
        <w:jc w:val="both"/>
        <w:rPr>
          <w:rFonts w:ascii="Arial" w:hAnsi="Arial" w:cs="Arial"/>
          <w:bCs/>
          <w:i/>
          <w:sz w:val="20"/>
          <w:szCs w:val="20"/>
        </w:rPr>
      </w:pPr>
      <w:r w:rsidRPr="00DD3A42">
        <w:rPr>
          <w:rFonts w:ascii="Arial" w:hAnsi="Arial" w:cs="Arial"/>
          <w:bCs/>
          <w:i/>
          <w:sz w:val="20"/>
          <w:szCs w:val="20"/>
        </w:rPr>
        <w:t>42C9A61 Ingatlanokba fektető ABA által kibocsátott befektetési jegy</w:t>
      </w:r>
    </w:p>
    <w:p w14:paraId="51DFE3E4" w14:textId="20A7A519" w:rsidR="00431006" w:rsidRDefault="00431006" w:rsidP="00431006">
      <w:pPr>
        <w:spacing w:before="120"/>
        <w:jc w:val="both"/>
        <w:rPr>
          <w:rFonts w:ascii="Arial" w:hAnsi="Arial" w:cs="Arial"/>
          <w:bCs/>
          <w:sz w:val="20"/>
          <w:szCs w:val="20"/>
        </w:rPr>
      </w:pPr>
      <w:r>
        <w:rPr>
          <w:rFonts w:ascii="Arial" w:hAnsi="Arial" w:cs="Arial"/>
          <w:bCs/>
          <w:sz w:val="20"/>
          <w:szCs w:val="20"/>
        </w:rPr>
        <w:t>A 78/2011. (III.</w:t>
      </w:r>
      <w:r w:rsidR="007945B1">
        <w:rPr>
          <w:rFonts w:ascii="Arial" w:hAnsi="Arial" w:cs="Arial"/>
          <w:bCs/>
          <w:sz w:val="20"/>
          <w:szCs w:val="20"/>
        </w:rPr>
        <w:t xml:space="preserve"> </w:t>
      </w:r>
      <w:r>
        <w:rPr>
          <w:rFonts w:ascii="Arial" w:hAnsi="Arial" w:cs="Arial"/>
          <w:bCs/>
          <w:sz w:val="20"/>
          <w:szCs w:val="20"/>
        </w:rPr>
        <w:t xml:space="preserve">14.) Korm. rendelet 36. </w:t>
      </w:r>
      <w:r w:rsidRPr="00B251F9">
        <w:rPr>
          <w:rFonts w:ascii="Arial" w:hAnsi="Arial" w:cs="Arial"/>
          <w:bCs/>
          <w:sz w:val="20"/>
          <w:szCs w:val="20"/>
        </w:rPr>
        <w:t xml:space="preserve">§ </w:t>
      </w:r>
      <w:r>
        <w:rPr>
          <w:rFonts w:ascii="Arial" w:hAnsi="Arial" w:cs="Arial"/>
          <w:bCs/>
          <w:sz w:val="20"/>
          <w:szCs w:val="20"/>
        </w:rPr>
        <w:t>(</w:t>
      </w:r>
      <w:r w:rsidRPr="00B251F9">
        <w:rPr>
          <w:rFonts w:ascii="Arial" w:hAnsi="Arial" w:cs="Arial"/>
          <w:bCs/>
          <w:sz w:val="20"/>
          <w:szCs w:val="20"/>
        </w:rPr>
        <w:t>1</w:t>
      </w:r>
      <w:r>
        <w:rPr>
          <w:rFonts w:ascii="Arial" w:hAnsi="Arial" w:cs="Arial"/>
          <w:bCs/>
          <w:sz w:val="20"/>
          <w:szCs w:val="20"/>
        </w:rPr>
        <w:t>) bekezdés</w:t>
      </w:r>
      <w:r w:rsidR="00BF2513">
        <w:rPr>
          <w:rFonts w:ascii="Arial" w:hAnsi="Arial" w:cs="Arial"/>
          <w:bCs/>
          <w:sz w:val="20"/>
          <w:szCs w:val="20"/>
        </w:rPr>
        <w:t>e</w:t>
      </w:r>
      <w:r>
        <w:rPr>
          <w:rFonts w:ascii="Arial" w:hAnsi="Arial" w:cs="Arial"/>
          <w:bCs/>
          <w:sz w:val="20"/>
          <w:szCs w:val="20"/>
        </w:rPr>
        <w:t xml:space="preserve"> szerinti </w:t>
      </w:r>
      <w:r w:rsidR="00942BF2">
        <w:rPr>
          <w:rFonts w:ascii="Arial" w:hAnsi="Arial" w:cs="Arial"/>
          <w:bCs/>
          <w:sz w:val="20"/>
          <w:szCs w:val="20"/>
        </w:rPr>
        <w:t xml:space="preserve">ingatlanalap </w:t>
      </w:r>
      <w:r>
        <w:rPr>
          <w:rFonts w:ascii="Arial" w:hAnsi="Arial" w:cs="Arial"/>
          <w:bCs/>
          <w:sz w:val="20"/>
          <w:szCs w:val="20"/>
        </w:rPr>
        <w:t>befektetési jegyeket kell ide sorolni.</w:t>
      </w:r>
    </w:p>
    <w:p w14:paraId="1536717B" w14:textId="77777777" w:rsidR="00431006" w:rsidRPr="00DD3A42" w:rsidRDefault="00431006" w:rsidP="00431006">
      <w:pPr>
        <w:spacing w:before="120"/>
        <w:jc w:val="both"/>
        <w:rPr>
          <w:rFonts w:ascii="Arial" w:hAnsi="Arial" w:cs="Arial"/>
          <w:bCs/>
          <w:i/>
          <w:sz w:val="20"/>
          <w:szCs w:val="20"/>
        </w:rPr>
      </w:pPr>
      <w:r w:rsidRPr="00DD3A42">
        <w:rPr>
          <w:rFonts w:ascii="Arial" w:hAnsi="Arial" w:cs="Arial"/>
          <w:bCs/>
          <w:i/>
          <w:sz w:val="20"/>
          <w:szCs w:val="20"/>
        </w:rPr>
        <w:t>42C9A63 Kockázati tőke alap és magántőke alap által kibocsátott befektetési jegy</w:t>
      </w:r>
    </w:p>
    <w:p w14:paraId="64AC3261" w14:textId="77777777" w:rsidR="00431006" w:rsidRPr="00B251F9" w:rsidRDefault="00431006" w:rsidP="00546B00">
      <w:pPr>
        <w:spacing w:before="120"/>
        <w:jc w:val="both"/>
        <w:rPr>
          <w:rFonts w:ascii="Arial" w:hAnsi="Arial" w:cs="Arial"/>
          <w:bCs/>
          <w:sz w:val="20"/>
          <w:szCs w:val="20"/>
        </w:rPr>
      </w:pPr>
      <w:r w:rsidRPr="00B251F9">
        <w:rPr>
          <w:rFonts w:ascii="Arial" w:hAnsi="Arial" w:cs="Arial"/>
          <w:bCs/>
          <w:sz w:val="20"/>
          <w:szCs w:val="20"/>
        </w:rPr>
        <w:t xml:space="preserve">A </w:t>
      </w:r>
      <w:r>
        <w:rPr>
          <w:rFonts w:ascii="Arial" w:hAnsi="Arial" w:cs="Arial"/>
          <w:bCs/>
          <w:sz w:val="20"/>
          <w:szCs w:val="20"/>
        </w:rPr>
        <w:t>Kbftv</w:t>
      </w:r>
      <w:r w:rsidRPr="00B251F9">
        <w:rPr>
          <w:rFonts w:ascii="Arial" w:hAnsi="Arial" w:cs="Arial"/>
          <w:bCs/>
          <w:sz w:val="20"/>
          <w:szCs w:val="20"/>
        </w:rPr>
        <w:t xml:space="preserve">. </w:t>
      </w:r>
      <w:r>
        <w:rPr>
          <w:rFonts w:ascii="Arial" w:hAnsi="Arial" w:cs="Arial"/>
          <w:bCs/>
          <w:sz w:val="20"/>
          <w:szCs w:val="20"/>
        </w:rPr>
        <w:t>4</w:t>
      </w:r>
      <w:r w:rsidRPr="00B251F9">
        <w:rPr>
          <w:rFonts w:ascii="Arial" w:hAnsi="Arial" w:cs="Arial"/>
          <w:bCs/>
          <w:sz w:val="20"/>
          <w:szCs w:val="20"/>
        </w:rPr>
        <w:t xml:space="preserve">. § </w:t>
      </w:r>
      <w:r>
        <w:rPr>
          <w:rFonts w:ascii="Arial" w:hAnsi="Arial" w:cs="Arial"/>
          <w:bCs/>
          <w:sz w:val="20"/>
          <w:szCs w:val="20"/>
        </w:rPr>
        <w:t>(</w:t>
      </w:r>
      <w:r w:rsidRPr="00B251F9">
        <w:rPr>
          <w:rFonts w:ascii="Arial" w:hAnsi="Arial" w:cs="Arial"/>
          <w:bCs/>
          <w:sz w:val="20"/>
          <w:szCs w:val="20"/>
        </w:rPr>
        <w:t>1</w:t>
      </w:r>
      <w:r w:rsidR="00C55F04">
        <w:rPr>
          <w:rFonts w:ascii="Arial" w:hAnsi="Arial" w:cs="Arial"/>
          <w:bCs/>
          <w:sz w:val="20"/>
          <w:szCs w:val="20"/>
        </w:rPr>
        <w:t xml:space="preserve">) bekezdés 59. és </w:t>
      </w:r>
      <w:r>
        <w:rPr>
          <w:rFonts w:ascii="Arial" w:hAnsi="Arial" w:cs="Arial"/>
          <w:bCs/>
          <w:sz w:val="20"/>
          <w:szCs w:val="20"/>
        </w:rPr>
        <w:t>70.</w:t>
      </w:r>
      <w:r w:rsidRPr="00B251F9">
        <w:rPr>
          <w:rFonts w:ascii="Arial" w:hAnsi="Arial" w:cs="Arial"/>
          <w:bCs/>
          <w:sz w:val="20"/>
          <w:szCs w:val="20"/>
        </w:rPr>
        <w:t xml:space="preserve"> pont</w:t>
      </w:r>
      <w:r w:rsidR="00BF2513">
        <w:rPr>
          <w:rFonts w:ascii="Arial" w:hAnsi="Arial" w:cs="Arial"/>
          <w:bCs/>
          <w:sz w:val="20"/>
          <w:szCs w:val="20"/>
        </w:rPr>
        <w:t>ja</w:t>
      </w:r>
      <w:r w:rsidRPr="00B251F9">
        <w:rPr>
          <w:rFonts w:ascii="Arial" w:hAnsi="Arial" w:cs="Arial"/>
          <w:bCs/>
          <w:sz w:val="20"/>
          <w:szCs w:val="20"/>
        </w:rPr>
        <w:t xml:space="preserve"> szerinti</w:t>
      </w:r>
      <w:r>
        <w:rPr>
          <w:rFonts w:ascii="Arial" w:hAnsi="Arial" w:cs="Arial"/>
          <w:bCs/>
          <w:sz w:val="20"/>
          <w:szCs w:val="20"/>
        </w:rPr>
        <w:t xml:space="preserve"> alapok</w:t>
      </w:r>
      <w:r w:rsidRPr="00B251F9">
        <w:rPr>
          <w:rFonts w:ascii="Arial" w:hAnsi="Arial" w:cs="Arial"/>
          <w:bCs/>
          <w:sz w:val="20"/>
          <w:szCs w:val="20"/>
        </w:rPr>
        <w:t xml:space="preserve"> befektetési </w:t>
      </w:r>
      <w:r>
        <w:rPr>
          <w:rFonts w:ascii="Arial" w:hAnsi="Arial" w:cs="Arial"/>
          <w:bCs/>
          <w:sz w:val="20"/>
          <w:szCs w:val="20"/>
        </w:rPr>
        <w:t>jegyeit</w:t>
      </w:r>
      <w:r w:rsidRPr="00B251F9">
        <w:rPr>
          <w:rFonts w:ascii="Arial" w:hAnsi="Arial" w:cs="Arial"/>
          <w:bCs/>
          <w:sz w:val="20"/>
          <w:szCs w:val="20"/>
        </w:rPr>
        <w:t xml:space="preserve"> kell ide sorolni.</w:t>
      </w:r>
    </w:p>
    <w:p w14:paraId="3D15A402" w14:textId="77777777" w:rsidR="006733FB" w:rsidRPr="00B251F9" w:rsidRDefault="006733FB" w:rsidP="00546B00">
      <w:pPr>
        <w:spacing w:before="120"/>
        <w:jc w:val="both"/>
        <w:rPr>
          <w:rFonts w:ascii="Arial" w:hAnsi="Arial" w:cs="Arial"/>
          <w:b/>
          <w:bCs/>
          <w:sz w:val="20"/>
          <w:szCs w:val="20"/>
        </w:rPr>
      </w:pPr>
    </w:p>
    <w:p w14:paraId="0241A25E" w14:textId="77777777" w:rsidR="00E36D71" w:rsidRPr="00B251F9" w:rsidRDefault="00A015BB" w:rsidP="00546B00">
      <w:pPr>
        <w:spacing w:before="120"/>
        <w:jc w:val="both"/>
        <w:rPr>
          <w:rFonts w:ascii="Arial" w:hAnsi="Arial" w:cs="Arial"/>
          <w:b/>
          <w:sz w:val="20"/>
          <w:szCs w:val="20"/>
        </w:rPr>
      </w:pPr>
      <w:r>
        <w:rPr>
          <w:rFonts w:ascii="Arial" w:hAnsi="Arial" w:cs="Arial"/>
          <w:b/>
          <w:sz w:val="20"/>
          <w:szCs w:val="20"/>
        </w:rPr>
        <w:t xml:space="preserve">5. </w:t>
      </w:r>
      <w:r w:rsidR="00E36D71" w:rsidRPr="00B251F9">
        <w:rPr>
          <w:rFonts w:ascii="Arial" w:hAnsi="Arial" w:cs="Arial"/>
          <w:b/>
          <w:sz w:val="20"/>
          <w:szCs w:val="20"/>
        </w:rPr>
        <w:t>42C9D Kimutatás a biztosító egyesület befektetéseinek hozamáról</w:t>
      </w:r>
    </w:p>
    <w:p w14:paraId="2AFEA81F" w14:textId="77777777" w:rsidR="00481DB1" w:rsidRPr="00B251F9" w:rsidRDefault="00481DB1" w:rsidP="00546B00">
      <w:pPr>
        <w:spacing w:before="120"/>
        <w:jc w:val="both"/>
        <w:rPr>
          <w:rFonts w:ascii="Arial" w:hAnsi="Arial" w:cs="Arial"/>
          <w:b/>
          <w:sz w:val="20"/>
          <w:szCs w:val="20"/>
        </w:rPr>
      </w:pPr>
      <w:r w:rsidRPr="00B251F9">
        <w:rPr>
          <w:rFonts w:ascii="Arial" w:hAnsi="Arial" w:cs="Arial"/>
          <w:b/>
          <w:sz w:val="20"/>
          <w:szCs w:val="20"/>
        </w:rPr>
        <w:t>A tábla kitöltése</w:t>
      </w:r>
    </w:p>
    <w:p w14:paraId="06847B0B" w14:textId="77777777" w:rsidR="00E36D71"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E36D71" w:rsidRPr="00B251F9">
        <w:rPr>
          <w:rFonts w:ascii="Arial" w:hAnsi="Arial" w:cs="Arial"/>
          <w:sz w:val="20"/>
          <w:szCs w:val="20"/>
        </w:rPr>
        <w:t xml:space="preserve">ban a biztosító </w:t>
      </w:r>
      <w:r w:rsidR="00DD57A4">
        <w:rPr>
          <w:rFonts w:ascii="Arial" w:hAnsi="Arial" w:cs="Arial"/>
          <w:sz w:val="20"/>
          <w:szCs w:val="20"/>
        </w:rPr>
        <w:t xml:space="preserve">számviteli </w:t>
      </w:r>
      <w:r w:rsidR="00E36D71" w:rsidRPr="00B251F9">
        <w:rPr>
          <w:rFonts w:ascii="Arial" w:hAnsi="Arial" w:cs="Arial"/>
          <w:sz w:val="20"/>
          <w:szCs w:val="20"/>
        </w:rPr>
        <w:t>biztosítástechnikai tartalékai fedezetét képező befektetésein és a saját eszközein elért hozamot kell bemutatni.</w:t>
      </w:r>
    </w:p>
    <w:p w14:paraId="23710DF2" w14:textId="77777777" w:rsidR="00E36D71" w:rsidRDefault="00E36D71" w:rsidP="00546B00">
      <w:pPr>
        <w:spacing w:before="120"/>
        <w:jc w:val="both"/>
        <w:rPr>
          <w:rFonts w:ascii="Arial" w:hAnsi="Arial" w:cs="Arial"/>
          <w:sz w:val="20"/>
          <w:szCs w:val="20"/>
        </w:rPr>
      </w:pPr>
      <w:r w:rsidRPr="00B251F9">
        <w:rPr>
          <w:rFonts w:ascii="Arial" w:hAnsi="Arial" w:cs="Arial"/>
          <w:sz w:val="20"/>
          <w:szCs w:val="20"/>
        </w:rPr>
        <w:t>A befektetések elért hozama: a könyvelt (főkönyvi) hozam értendő alatta</w:t>
      </w:r>
      <w:r w:rsidR="0039192F" w:rsidRPr="00B251F9">
        <w:rPr>
          <w:rFonts w:ascii="Arial" w:hAnsi="Arial" w:cs="Arial"/>
          <w:sz w:val="20"/>
          <w:szCs w:val="20"/>
        </w:rPr>
        <w:t>, például</w:t>
      </w:r>
      <w:r w:rsidRPr="00B251F9">
        <w:rPr>
          <w:rFonts w:ascii="Arial" w:hAnsi="Arial" w:cs="Arial"/>
          <w:sz w:val="20"/>
          <w:szCs w:val="20"/>
        </w:rPr>
        <w:t xml:space="preserve"> a kapott kamatok és kamatjellegű bevételek (pénzügyileg realizált és az adott időszakra járó elhatárolt tételek), pénzügyileg realizált árfolyamnyereségek</w:t>
      </w:r>
      <w:r w:rsidR="0039192F" w:rsidRPr="00B251F9">
        <w:rPr>
          <w:rFonts w:ascii="Arial" w:hAnsi="Arial" w:cs="Arial"/>
          <w:sz w:val="20"/>
          <w:szCs w:val="20"/>
        </w:rPr>
        <w:t xml:space="preserve">, </w:t>
      </w:r>
      <w:r w:rsidR="00EB3E79" w:rsidRPr="00B251F9">
        <w:rPr>
          <w:rFonts w:ascii="Arial" w:hAnsi="Arial" w:cs="Arial"/>
          <w:sz w:val="20"/>
          <w:szCs w:val="20"/>
        </w:rPr>
        <w:t>illetve árfolyam</w:t>
      </w:r>
      <w:r w:rsidRPr="00B251F9">
        <w:rPr>
          <w:rFonts w:ascii="Arial" w:hAnsi="Arial" w:cs="Arial"/>
          <w:sz w:val="20"/>
          <w:szCs w:val="20"/>
        </w:rPr>
        <w:t>veszteségek, értékvesztések, visszaírt értékvesztések, az adott befektet</w:t>
      </w:r>
      <w:r w:rsidR="005C3165" w:rsidRPr="00B251F9">
        <w:rPr>
          <w:rFonts w:ascii="Arial" w:hAnsi="Arial" w:cs="Arial"/>
          <w:sz w:val="20"/>
          <w:szCs w:val="20"/>
        </w:rPr>
        <w:t xml:space="preserve">ési portfolióra vonatkoztatva. </w:t>
      </w:r>
      <w:r w:rsidRPr="00B251F9">
        <w:rPr>
          <w:rFonts w:ascii="Arial" w:hAnsi="Arial" w:cs="Arial"/>
          <w:sz w:val="20"/>
          <w:szCs w:val="20"/>
        </w:rPr>
        <w:t>Ingatlanok esetében ide</w:t>
      </w:r>
      <w:r w:rsidR="005C3165" w:rsidRPr="00B251F9">
        <w:rPr>
          <w:rFonts w:ascii="Arial" w:hAnsi="Arial" w:cs="Arial"/>
          <w:sz w:val="20"/>
          <w:szCs w:val="20"/>
        </w:rPr>
        <w:t xml:space="preserve"> tartozik a bérleti díj összege</w:t>
      </w:r>
      <w:r w:rsidRPr="00B251F9">
        <w:rPr>
          <w:rFonts w:ascii="Arial" w:hAnsi="Arial" w:cs="Arial"/>
          <w:sz w:val="20"/>
          <w:szCs w:val="20"/>
        </w:rPr>
        <w:t>.</w:t>
      </w:r>
    </w:p>
    <w:p w14:paraId="4330B230" w14:textId="77777777" w:rsidR="00431006" w:rsidRPr="00DD3A42" w:rsidRDefault="00431006" w:rsidP="00DD3A42">
      <w:pPr>
        <w:spacing w:before="120"/>
        <w:jc w:val="both"/>
        <w:rPr>
          <w:rFonts w:ascii="Arial" w:hAnsi="Arial" w:cs="Arial"/>
          <w:b/>
          <w:sz w:val="20"/>
          <w:szCs w:val="20"/>
        </w:rPr>
      </w:pPr>
      <w:r w:rsidRPr="00DD3A42">
        <w:rPr>
          <w:rFonts w:ascii="Arial" w:hAnsi="Arial" w:cs="Arial"/>
          <w:b/>
          <w:sz w:val="20"/>
          <w:szCs w:val="20"/>
        </w:rPr>
        <w:t>A tábla sorai</w:t>
      </w:r>
    </w:p>
    <w:p w14:paraId="3E30BAE6" w14:textId="77777777" w:rsidR="00431006" w:rsidRDefault="00431006" w:rsidP="00431006">
      <w:pPr>
        <w:spacing w:before="120"/>
        <w:jc w:val="both"/>
        <w:rPr>
          <w:rFonts w:ascii="Arial" w:hAnsi="Arial" w:cs="Arial"/>
          <w:bCs/>
          <w:sz w:val="20"/>
          <w:szCs w:val="20"/>
        </w:rPr>
      </w:pPr>
      <w:r w:rsidRPr="004F4FDD">
        <w:rPr>
          <w:rFonts w:ascii="Arial" w:hAnsi="Arial" w:cs="Arial"/>
          <w:bCs/>
          <w:i/>
          <w:sz w:val="20"/>
          <w:szCs w:val="20"/>
        </w:rPr>
        <w:t>42C9D11414</w:t>
      </w:r>
      <w:r w:rsidRPr="00FC5D7E">
        <w:rPr>
          <w:rFonts w:ascii="Arial" w:hAnsi="Arial" w:cs="Arial"/>
          <w:bCs/>
          <w:i/>
          <w:sz w:val="20"/>
          <w:szCs w:val="20"/>
        </w:rPr>
        <w:t xml:space="preserve"> Kockázati tőkealap és magántőkealap által kibocsátott befektetési jegy</w:t>
      </w:r>
      <w:r>
        <w:rPr>
          <w:rFonts w:ascii="Arial" w:hAnsi="Arial" w:cs="Arial"/>
          <w:bCs/>
          <w:sz w:val="20"/>
          <w:szCs w:val="20"/>
        </w:rPr>
        <w:t xml:space="preserve"> </w:t>
      </w:r>
    </w:p>
    <w:p w14:paraId="6E7ECCC3" w14:textId="77777777" w:rsidR="00431006" w:rsidRPr="00B251F9" w:rsidRDefault="00431006" w:rsidP="00546B00">
      <w:pPr>
        <w:spacing w:before="120"/>
        <w:jc w:val="both"/>
        <w:rPr>
          <w:rFonts w:ascii="Arial" w:hAnsi="Arial" w:cs="Arial"/>
          <w:sz w:val="20"/>
          <w:szCs w:val="20"/>
        </w:rPr>
      </w:pPr>
      <w:r>
        <w:rPr>
          <w:rFonts w:ascii="Arial" w:hAnsi="Arial" w:cs="Arial"/>
          <w:bCs/>
          <w:sz w:val="20"/>
          <w:szCs w:val="20"/>
        </w:rPr>
        <w:t>A Kbftv. 4. § (1) bekezdés 59</w:t>
      </w:r>
      <w:r w:rsidRPr="00B70D2A">
        <w:rPr>
          <w:rFonts w:ascii="Arial" w:hAnsi="Arial" w:cs="Arial"/>
          <w:bCs/>
          <w:sz w:val="20"/>
          <w:szCs w:val="20"/>
        </w:rPr>
        <w:t>.</w:t>
      </w:r>
      <w:r>
        <w:rPr>
          <w:rFonts w:ascii="Arial" w:hAnsi="Arial" w:cs="Arial"/>
          <w:bCs/>
          <w:sz w:val="20"/>
          <w:szCs w:val="20"/>
        </w:rPr>
        <w:t xml:space="preserve"> és 70.</w:t>
      </w:r>
      <w:r w:rsidR="00BF2513">
        <w:rPr>
          <w:rFonts w:ascii="Arial" w:hAnsi="Arial" w:cs="Arial"/>
          <w:bCs/>
          <w:sz w:val="20"/>
          <w:szCs w:val="20"/>
        </w:rPr>
        <w:t xml:space="preserve"> </w:t>
      </w:r>
      <w:r w:rsidRPr="00B70D2A">
        <w:rPr>
          <w:rFonts w:ascii="Arial" w:hAnsi="Arial" w:cs="Arial"/>
          <w:bCs/>
          <w:sz w:val="20"/>
          <w:szCs w:val="20"/>
        </w:rPr>
        <w:t>pont</w:t>
      </w:r>
      <w:r w:rsidR="00BF2513">
        <w:rPr>
          <w:rFonts w:ascii="Arial" w:hAnsi="Arial" w:cs="Arial"/>
          <w:bCs/>
          <w:sz w:val="20"/>
          <w:szCs w:val="20"/>
        </w:rPr>
        <w:t>ja</w:t>
      </w:r>
      <w:r w:rsidRPr="00B70D2A">
        <w:rPr>
          <w:rFonts w:ascii="Arial" w:hAnsi="Arial" w:cs="Arial"/>
          <w:bCs/>
          <w:sz w:val="20"/>
          <w:szCs w:val="20"/>
        </w:rPr>
        <w:t xml:space="preserve"> szerinti </w:t>
      </w:r>
      <w:r>
        <w:rPr>
          <w:rFonts w:ascii="Arial" w:hAnsi="Arial" w:cs="Arial"/>
          <w:bCs/>
          <w:sz w:val="20"/>
          <w:szCs w:val="20"/>
        </w:rPr>
        <w:t xml:space="preserve">alapok </w:t>
      </w:r>
      <w:r w:rsidRPr="00B70D2A">
        <w:rPr>
          <w:rFonts w:ascii="Arial" w:hAnsi="Arial" w:cs="Arial"/>
          <w:bCs/>
          <w:sz w:val="20"/>
          <w:szCs w:val="20"/>
        </w:rPr>
        <w:t>befektetési jegye</w:t>
      </w:r>
      <w:r>
        <w:rPr>
          <w:rFonts w:ascii="Arial" w:hAnsi="Arial" w:cs="Arial"/>
          <w:bCs/>
          <w:sz w:val="20"/>
          <w:szCs w:val="20"/>
        </w:rPr>
        <w:t>it</w:t>
      </w:r>
      <w:r w:rsidRPr="00B70D2A">
        <w:rPr>
          <w:rFonts w:ascii="Arial" w:hAnsi="Arial" w:cs="Arial"/>
          <w:bCs/>
          <w:sz w:val="20"/>
          <w:szCs w:val="20"/>
        </w:rPr>
        <w:t xml:space="preserve"> kell ide sorolni.</w:t>
      </w:r>
    </w:p>
    <w:p w14:paraId="1182526C" w14:textId="77777777" w:rsidR="00E36D71" w:rsidRPr="00B251F9" w:rsidRDefault="00E36D71" w:rsidP="00E36D71">
      <w:pPr>
        <w:spacing w:before="120"/>
        <w:jc w:val="both"/>
        <w:rPr>
          <w:rFonts w:ascii="Arial" w:hAnsi="Arial" w:cs="Arial"/>
          <w:b/>
          <w:sz w:val="20"/>
          <w:szCs w:val="20"/>
        </w:rPr>
      </w:pPr>
      <w:r w:rsidRPr="00B251F9">
        <w:rPr>
          <w:rFonts w:ascii="Arial" w:hAnsi="Arial" w:cs="Arial"/>
          <w:b/>
          <w:sz w:val="20"/>
          <w:szCs w:val="20"/>
        </w:rPr>
        <w:t>A tábla oszlopai</w:t>
      </w:r>
    </w:p>
    <w:p w14:paraId="4FA0BD32" w14:textId="77777777" w:rsidR="00E36D71" w:rsidRPr="0029747E" w:rsidRDefault="00E36D71" w:rsidP="00E36D71">
      <w:pPr>
        <w:spacing w:before="120"/>
        <w:jc w:val="both"/>
        <w:rPr>
          <w:rFonts w:ascii="Arial" w:hAnsi="Arial" w:cs="Arial"/>
          <w:i/>
          <w:sz w:val="20"/>
          <w:szCs w:val="20"/>
        </w:rPr>
      </w:pPr>
      <w:r w:rsidRPr="0029747E">
        <w:rPr>
          <w:rFonts w:ascii="Arial" w:hAnsi="Arial" w:cs="Arial"/>
          <w:i/>
          <w:sz w:val="20"/>
          <w:szCs w:val="20"/>
        </w:rPr>
        <w:t>1. oszlop Tárgyidőszaki hozam összesen</w:t>
      </w:r>
    </w:p>
    <w:p w14:paraId="6486F756"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1. oszlop Tárgyidőszaki hozam összesen = 2. oszlop Biztosítástechnikai tartalékok fedezetén elért hozam + 3. oszlop A biztosító saját eszközein elért hozam.</w:t>
      </w:r>
    </w:p>
    <w:p w14:paraId="28CB85B8" w14:textId="77777777" w:rsidR="00481DB1" w:rsidRDefault="00481DB1" w:rsidP="00E36D71">
      <w:pPr>
        <w:spacing w:before="120"/>
        <w:jc w:val="both"/>
        <w:rPr>
          <w:rFonts w:ascii="Arial" w:hAnsi="Arial" w:cs="Arial"/>
          <w:b/>
          <w:bCs/>
          <w:sz w:val="20"/>
          <w:szCs w:val="20"/>
        </w:rPr>
      </w:pPr>
    </w:p>
    <w:p w14:paraId="22D5B7C4" w14:textId="77777777" w:rsidR="00E36D71" w:rsidRPr="00B251F9" w:rsidRDefault="00A015BB" w:rsidP="00E36D71">
      <w:pPr>
        <w:spacing w:before="120"/>
        <w:jc w:val="both"/>
        <w:rPr>
          <w:rFonts w:ascii="Arial" w:hAnsi="Arial" w:cs="Arial"/>
          <w:b/>
          <w:bCs/>
          <w:sz w:val="20"/>
          <w:szCs w:val="20"/>
        </w:rPr>
      </w:pPr>
      <w:r>
        <w:rPr>
          <w:rFonts w:ascii="Arial" w:hAnsi="Arial" w:cs="Arial"/>
          <w:b/>
          <w:bCs/>
          <w:sz w:val="20"/>
          <w:szCs w:val="20"/>
        </w:rPr>
        <w:t xml:space="preserve">6. </w:t>
      </w:r>
      <w:r w:rsidR="00E36D71" w:rsidRPr="00B251F9">
        <w:rPr>
          <w:rFonts w:ascii="Arial" w:hAnsi="Arial" w:cs="Arial"/>
          <w:b/>
          <w:bCs/>
          <w:sz w:val="20"/>
          <w:szCs w:val="20"/>
        </w:rPr>
        <w:t>42C15A1 Minimális szavatoló tőke számítás, nem</w:t>
      </w:r>
      <w:r w:rsidR="00F15F94">
        <w:rPr>
          <w:rFonts w:ascii="Arial" w:hAnsi="Arial" w:cs="Arial"/>
          <w:b/>
          <w:bCs/>
          <w:sz w:val="20"/>
          <w:szCs w:val="20"/>
        </w:rPr>
        <w:t>-</w:t>
      </w:r>
      <w:r w:rsidR="00E36D71" w:rsidRPr="00B251F9">
        <w:rPr>
          <w:rFonts w:ascii="Arial" w:hAnsi="Arial" w:cs="Arial"/>
          <w:b/>
          <w:bCs/>
          <w:sz w:val="20"/>
          <w:szCs w:val="20"/>
        </w:rPr>
        <w:t>élet ág</w:t>
      </w:r>
    </w:p>
    <w:p w14:paraId="7BF79E76" w14:textId="77777777" w:rsidR="00481DB1" w:rsidRPr="00B251F9" w:rsidRDefault="00481DB1" w:rsidP="00481DB1">
      <w:pPr>
        <w:spacing w:before="120"/>
        <w:jc w:val="both"/>
        <w:rPr>
          <w:rFonts w:ascii="Arial" w:hAnsi="Arial" w:cs="Arial"/>
          <w:b/>
          <w:sz w:val="20"/>
          <w:szCs w:val="20"/>
        </w:rPr>
      </w:pPr>
      <w:r w:rsidRPr="00B251F9">
        <w:rPr>
          <w:rFonts w:ascii="Arial" w:hAnsi="Arial" w:cs="Arial"/>
          <w:b/>
          <w:sz w:val="20"/>
          <w:szCs w:val="20"/>
        </w:rPr>
        <w:t>A tábla kitöltése</w:t>
      </w:r>
    </w:p>
    <w:p w14:paraId="658700E9" w14:textId="536E9F78" w:rsidR="00E36D71"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E36D71" w:rsidRPr="00B251F9">
        <w:rPr>
          <w:rFonts w:ascii="Arial" w:hAnsi="Arial" w:cs="Arial"/>
          <w:sz w:val="20"/>
          <w:szCs w:val="20"/>
        </w:rPr>
        <w:t xml:space="preserve">ban a </w:t>
      </w:r>
      <w:r w:rsidR="0029747E">
        <w:rPr>
          <w:rFonts w:ascii="Arial" w:hAnsi="Arial" w:cs="Arial"/>
          <w:sz w:val="20"/>
          <w:szCs w:val="20"/>
        </w:rPr>
        <w:t>nem</w:t>
      </w:r>
      <w:r w:rsidR="00F15F94">
        <w:rPr>
          <w:rFonts w:ascii="Arial" w:hAnsi="Arial" w:cs="Arial"/>
          <w:sz w:val="20"/>
          <w:szCs w:val="20"/>
        </w:rPr>
        <w:t>-</w:t>
      </w:r>
      <w:r w:rsidR="0029747E">
        <w:rPr>
          <w:rFonts w:ascii="Arial" w:hAnsi="Arial" w:cs="Arial"/>
          <w:sz w:val="20"/>
          <w:szCs w:val="20"/>
        </w:rPr>
        <w:t>életbiztosítási</w:t>
      </w:r>
      <w:r w:rsidR="00E36D71" w:rsidRPr="00B251F9">
        <w:rPr>
          <w:rFonts w:ascii="Arial" w:hAnsi="Arial" w:cs="Arial"/>
          <w:sz w:val="20"/>
          <w:szCs w:val="20"/>
        </w:rPr>
        <w:t xml:space="preserve"> ág minimális szavatoló tőke számítását kell bemutatni. A számítás a </w:t>
      </w:r>
      <w:r w:rsidR="00F20154">
        <w:rPr>
          <w:rFonts w:ascii="Arial" w:hAnsi="Arial" w:cs="Arial"/>
          <w:sz w:val="20"/>
          <w:szCs w:val="20"/>
        </w:rPr>
        <w:t xml:space="preserve">43/2015. </w:t>
      </w:r>
      <w:r w:rsidR="004F2DD7">
        <w:rPr>
          <w:rFonts w:ascii="Arial" w:hAnsi="Arial" w:cs="Arial"/>
          <w:sz w:val="20"/>
          <w:szCs w:val="20"/>
        </w:rPr>
        <w:t xml:space="preserve">(III. 12.) </w:t>
      </w:r>
      <w:r w:rsidR="00F20154">
        <w:rPr>
          <w:rFonts w:ascii="Arial" w:hAnsi="Arial" w:cs="Arial"/>
          <w:sz w:val="20"/>
          <w:szCs w:val="20"/>
        </w:rPr>
        <w:t>Korm. rendelet 2.</w:t>
      </w:r>
      <w:r w:rsidR="00E36D71" w:rsidRPr="0029747E">
        <w:rPr>
          <w:rFonts w:ascii="Arial" w:hAnsi="Arial" w:cs="Arial"/>
          <w:sz w:val="20"/>
          <w:szCs w:val="20"/>
        </w:rPr>
        <w:t xml:space="preserve"> mellékletében</w:t>
      </w:r>
      <w:r w:rsidR="00E36D71" w:rsidRPr="00B251F9">
        <w:rPr>
          <w:rFonts w:ascii="Arial" w:hAnsi="Arial" w:cs="Arial"/>
          <w:sz w:val="20"/>
          <w:szCs w:val="20"/>
        </w:rPr>
        <w:t xml:space="preserve"> előírtak szerint történik, azzal az egyszerűsítéssel, hogy a díjbevételre vonatkozó felső határ miatt az első eredmény számításánál nem kell a </w:t>
      </w:r>
      <w:r w:rsidR="00F20154">
        <w:rPr>
          <w:rFonts w:ascii="Arial" w:hAnsi="Arial" w:cs="Arial"/>
          <w:sz w:val="20"/>
          <w:szCs w:val="20"/>
        </w:rPr>
        <w:t xml:space="preserve">43/2015. </w:t>
      </w:r>
      <w:r w:rsidR="004F2DD7">
        <w:rPr>
          <w:rFonts w:ascii="Arial" w:hAnsi="Arial" w:cs="Arial"/>
          <w:sz w:val="20"/>
          <w:szCs w:val="20"/>
        </w:rPr>
        <w:t xml:space="preserve">(III. 12.) </w:t>
      </w:r>
      <w:r w:rsidR="00F20154">
        <w:rPr>
          <w:rFonts w:ascii="Arial" w:hAnsi="Arial" w:cs="Arial"/>
          <w:sz w:val="20"/>
          <w:szCs w:val="20"/>
        </w:rPr>
        <w:t>Korm. rendelet 2.</w:t>
      </w:r>
      <w:r w:rsidR="00E36D71" w:rsidRPr="0029747E">
        <w:rPr>
          <w:rFonts w:ascii="Arial" w:hAnsi="Arial" w:cs="Arial"/>
          <w:sz w:val="20"/>
          <w:szCs w:val="20"/>
        </w:rPr>
        <w:t xml:space="preserve"> melléklet</w:t>
      </w:r>
      <w:r w:rsidR="00E36D71" w:rsidRPr="00B251F9">
        <w:rPr>
          <w:rFonts w:ascii="Arial" w:hAnsi="Arial" w:cs="Arial"/>
          <w:sz w:val="20"/>
          <w:szCs w:val="20"/>
        </w:rPr>
        <w:t xml:space="preserve"> A) 9. pontja szerinti összeget felbontani a</w:t>
      </w:r>
      <w:r w:rsidR="00E36D71" w:rsidRPr="00B251F9">
        <w:rPr>
          <w:rFonts w:ascii="Arial" w:hAnsi="Arial" w:cs="Arial"/>
          <w:sz w:val="20"/>
          <w:szCs w:val="20"/>
          <w:vertAlign w:val="subscript"/>
        </w:rPr>
        <w:t>1</w:t>
      </w:r>
      <w:r w:rsidR="00E36D71" w:rsidRPr="00B251F9">
        <w:rPr>
          <w:rFonts w:ascii="Arial" w:hAnsi="Arial" w:cs="Arial"/>
          <w:sz w:val="20"/>
          <w:szCs w:val="20"/>
        </w:rPr>
        <w:t xml:space="preserve"> és a</w:t>
      </w:r>
      <w:r w:rsidR="00E36D71" w:rsidRPr="00B251F9">
        <w:rPr>
          <w:rFonts w:ascii="Arial" w:hAnsi="Arial" w:cs="Arial"/>
          <w:sz w:val="20"/>
          <w:szCs w:val="20"/>
          <w:vertAlign w:val="subscript"/>
        </w:rPr>
        <w:t>2</w:t>
      </w:r>
      <w:r w:rsidR="00E36D71" w:rsidRPr="00B251F9">
        <w:rPr>
          <w:rFonts w:ascii="Arial" w:hAnsi="Arial" w:cs="Arial"/>
          <w:sz w:val="20"/>
          <w:szCs w:val="20"/>
        </w:rPr>
        <w:t xml:space="preserve"> összetevőkre; továbbá a </w:t>
      </w:r>
      <w:r w:rsidR="00F20154">
        <w:rPr>
          <w:rFonts w:ascii="Arial" w:hAnsi="Arial" w:cs="Arial"/>
          <w:sz w:val="20"/>
          <w:szCs w:val="20"/>
        </w:rPr>
        <w:t xml:space="preserve">43/2015. </w:t>
      </w:r>
      <w:r w:rsidR="002159DD">
        <w:rPr>
          <w:rFonts w:ascii="Arial" w:hAnsi="Arial" w:cs="Arial"/>
          <w:sz w:val="20"/>
          <w:szCs w:val="20"/>
        </w:rPr>
        <w:t xml:space="preserve">(III. 12.) </w:t>
      </w:r>
      <w:r w:rsidR="00F20154">
        <w:rPr>
          <w:rFonts w:ascii="Arial" w:hAnsi="Arial" w:cs="Arial"/>
          <w:sz w:val="20"/>
          <w:szCs w:val="20"/>
        </w:rPr>
        <w:t>Korm. rendelet 2.</w:t>
      </w:r>
      <w:r w:rsidR="00E36D71" w:rsidRPr="0029747E">
        <w:rPr>
          <w:rFonts w:ascii="Arial" w:hAnsi="Arial" w:cs="Arial"/>
          <w:sz w:val="20"/>
          <w:szCs w:val="20"/>
        </w:rPr>
        <w:t xml:space="preserve"> melléklet</w:t>
      </w:r>
      <w:r w:rsidR="00E36D71" w:rsidRPr="00B251F9">
        <w:rPr>
          <w:rFonts w:ascii="Arial" w:hAnsi="Arial" w:cs="Arial"/>
          <w:sz w:val="20"/>
          <w:szCs w:val="20"/>
        </w:rPr>
        <w:t xml:space="preserve"> A) 12</w:t>
      </w:r>
      <w:r w:rsidR="0029747E">
        <w:rPr>
          <w:rFonts w:ascii="Arial" w:hAnsi="Arial" w:cs="Arial"/>
          <w:sz w:val="20"/>
          <w:szCs w:val="20"/>
        </w:rPr>
        <w:t>-</w:t>
      </w:r>
      <w:r w:rsidR="00E36D71" w:rsidRPr="00B251F9">
        <w:rPr>
          <w:rFonts w:ascii="Arial" w:hAnsi="Arial" w:cs="Arial"/>
          <w:sz w:val="20"/>
          <w:szCs w:val="20"/>
        </w:rPr>
        <w:t>17., 33</w:t>
      </w:r>
      <w:r w:rsidR="0029747E">
        <w:rPr>
          <w:rFonts w:ascii="Arial" w:hAnsi="Arial" w:cs="Arial"/>
          <w:sz w:val="20"/>
          <w:szCs w:val="20"/>
        </w:rPr>
        <w:t>-</w:t>
      </w:r>
      <w:r w:rsidR="00E36D71" w:rsidRPr="00B251F9">
        <w:rPr>
          <w:rFonts w:ascii="Arial" w:hAnsi="Arial" w:cs="Arial"/>
          <w:sz w:val="20"/>
          <w:szCs w:val="20"/>
        </w:rPr>
        <w:t>35., 38</w:t>
      </w:r>
      <w:r w:rsidR="0029747E">
        <w:rPr>
          <w:rFonts w:ascii="Arial" w:hAnsi="Arial" w:cs="Arial"/>
          <w:sz w:val="20"/>
          <w:szCs w:val="20"/>
        </w:rPr>
        <w:t>-</w:t>
      </w:r>
      <w:r w:rsidR="00E36D71" w:rsidRPr="00B251F9">
        <w:rPr>
          <w:rFonts w:ascii="Arial" w:hAnsi="Arial" w:cs="Arial"/>
          <w:sz w:val="20"/>
          <w:szCs w:val="20"/>
        </w:rPr>
        <w:t>40.</w:t>
      </w:r>
      <w:r w:rsidR="00865235" w:rsidRPr="00B251F9">
        <w:rPr>
          <w:rFonts w:ascii="Arial" w:hAnsi="Arial" w:cs="Arial"/>
          <w:sz w:val="20"/>
          <w:szCs w:val="20"/>
        </w:rPr>
        <w:t>,</w:t>
      </w:r>
      <w:r w:rsidR="00E36D71" w:rsidRPr="00B251F9">
        <w:rPr>
          <w:rFonts w:ascii="Arial" w:hAnsi="Arial" w:cs="Arial"/>
          <w:sz w:val="20"/>
          <w:szCs w:val="20"/>
        </w:rPr>
        <w:t xml:space="preserve"> illetve 41</w:t>
      </w:r>
      <w:r w:rsidR="0029747E">
        <w:rPr>
          <w:rFonts w:ascii="Arial" w:hAnsi="Arial" w:cs="Arial"/>
          <w:sz w:val="20"/>
          <w:szCs w:val="20"/>
        </w:rPr>
        <w:t>-</w:t>
      </w:r>
      <w:r w:rsidR="00E36D71" w:rsidRPr="00B251F9">
        <w:rPr>
          <w:rFonts w:ascii="Arial" w:hAnsi="Arial" w:cs="Arial"/>
          <w:sz w:val="20"/>
          <w:szCs w:val="20"/>
        </w:rPr>
        <w:t>4</w:t>
      </w:r>
      <w:r w:rsidR="00411FD0">
        <w:rPr>
          <w:rFonts w:ascii="Arial" w:hAnsi="Arial" w:cs="Arial"/>
          <w:sz w:val="20"/>
          <w:szCs w:val="20"/>
        </w:rPr>
        <w:t>2</w:t>
      </w:r>
      <w:r w:rsidR="00E36D71" w:rsidRPr="00B251F9">
        <w:rPr>
          <w:rFonts w:ascii="Arial" w:hAnsi="Arial" w:cs="Arial"/>
          <w:sz w:val="20"/>
          <w:szCs w:val="20"/>
        </w:rPr>
        <w:t>. pontja szerinti felbontást nem kell elvégezni.</w:t>
      </w:r>
    </w:p>
    <w:p w14:paraId="073AE827" w14:textId="77777777" w:rsidR="00E36D71" w:rsidRPr="00B251F9" w:rsidRDefault="00E36D71" w:rsidP="00E36D71">
      <w:pPr>
        <w:spacing w:before="120"/>
        <w:jc w:val="both"/>
        <w:rPr>
          <w:rFonts w:ascii="Arial" w:hAnsi="Arial" w:cs="Arial"/>
          <w:b/>
          <w:sz w:val="20"/>
          <w:szCs w:val="20"/>
        </w:rPr>
      </w:pPr>
      <w:r w:rsidRPr="00B251F9">
        <w:rPr>
          <w:rFonts w:ascii="Arial" w:hAnsi="Arial" w:cs="Arial"/>
          <w:b/>
          <w:sz w:val="20"/>
          <w:szCs w:val="20"/>
        </w:rPr>
        <w:t>A tábla sorai</w:t>
      </w:r>
    </w:p>
    <w:p w14:paraId="79E8DD28" w14:textId="2932B9AF" w:rsidR="00E36D71" w:rsidRPr="00B251F9" w:rsidRDefault="00E36D71" w:rsidP="00546B00">
      <w:pPr>
        <w:spacing w:before="120"/>
        <w:jc w:val="both"/>
        <w:rPr>
          <w:rFonts w:ascii="Arial" w:hAnsi="Arial" w:cs="Arial"/>
          <w:i/>
          <w:sz w:val="20"/>
          <w:szCs w:val="20"/>
        </w:rPr>
      </w:pPr>
      <w:r w:rsidRPr="00B251F9">
        <w:rPr>
          <w:rFonts w:ascii="Arial" w:hAnsi="Arial" w:cs="Arial"/>
          <w:i/>
          <w:sz w:val="20"/>
          <w:szCs w:val="20"/>
        </w:rPr>
        <w:t>42C15A101</w:t>
      </w:r>
      <w:del w:id="73" w:author="MNB" w:date="2024-11-27T16:39:00Z">
        <w:r w:rsidRPr="00B251F9">
          <w:rPr>
            <w:rFonts w:ascii="Arial" w:hAnsi="Arial" w:cs="Arial"/>
            <w:i/>
            <w:sz w:val="20"/>
            <w:szCs w:val="20"/>
          </w:rPr>
          <w:delText xml:space="preserve"> sor </w:delText>
        </w:r>
        <w:r w:rsidR="00073D46">
          <w:rPr>
            <w:rFonts w:ascii="Arial" w:hAnsi="Arial" w:cs="Arial"/>
            <w:i/>
            <w:sz w:val="20"/>
            <w:szCs w:val="20"/>
          </w:rPr>
          <w:delText>-</w:delText>
        </w:r>
        <w:r w:rsidRPr="00B251F9">
          <w:rPr>
            <w:rFonts w:ascii="Arial" w:hAnsi="Arial" w:cs="Arial"/>
            <w:i/>
            <w:sz w:val="20"/>
            <w:szCs w:val="20"/>
          </w:rPr>
          <w:delText xml:space="preserve"> </w:delText>
        </w:r>
      </w:del>
      <w:ins w:id="74" w:author="MNB" w:date="2024-11-27T16:39:00Z">
        <w:r w:rsidR="005402C8">
          <w:rPr>
            <w:rFonts w:ascii="Arial" w:hAnsi="Arial" w:cs="Arial"/>
            <w:i/>
            <w:sz w:val="20"/>
            <w:szCs w:val="20"/>
          </w:rPr>
          <w:t>–</w:t>
        </w:r>
      </w:ins>
      <w:r w:rsidRPr="00B251F9">
        <w:rPr>
          <w:rFonts w:ascii="Arial" w:hAnsi="Arial" w:cs="Arial"/>
          <w:i/>
          <w:sz w:val="20"/>
          <w:szCs w:val="20"/>
        </w:rPr>
        <w:t xml:space="preserve">42C15A105 sor </w:t>
      </w:r>
    </w:p>
    <w:p w14:paraId="75794230"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A </w:t>
      </w:r>
      <w:r w:rsidR="00F20154">
        <w:rPr>
          <w:rFonts w:ascii="Arial" w:hAnsi="Arial" w:cs="Arial"/>
          <w:sz w:val="20"/>
          <w:szCs w:val="20"/>
        </w:rPr>
        <w:t>43/2015.</w:t>
      </w:r>
      <w:r w:rsidR="007C4378">
        <w:rPr>
          <w:rFonts w:ascii="Arial" w:hAnsi="Arial" w:cs="Arial"/>
          <w:sz w:val="20"/>
          <w:szCs w:val="20"/>
        </w:rPr>
        <w:t xml:space="preserve"> (III. 12.) </w:t>
      </w:r>
      <w:r w:rsidR="00F20154">
        <w:rPr>
          <w:rFonts w:ascii="Arial" w:hAnsi="Arial" w:cs="Arial"/>
          <w:sz w:val="20"/>
          <w:szCs w:val="20"/>
        </w:rPr>
        <w:t>Korm. rendelet</w:t>
      </w:r>
      <w:r w:rsidRPr="00B251F9">
        <w:rPr>
          <w:rFonts w:ascii="Arial" w:hAnsi="Arial" w:cs="Arial"/>
          <w:sz w:val="20"/>
          <w:szCs w:val="20"/>
        </w:rPr>
        <w:t xml:space="preserve"> </w:t>
      </w:r>
      <w:r w:rsidR="00F20154">
        <w:rPr>
          <w:rFonts w:ascii="Arial" w:hAnsi="Arial" w:cs="Arial"/>
          <w:sz w:val="20"/>
          <w:szCs w:val="20"/>
        </w:rPr>
        <w:t>2.</w:t>
      </w:r>
      <w:r w:rsidRPr="00B251F9">
        <w:rPr>
          <w:rFonts w:ascii="Arial" w:hAnsi="Arial" w:cs="Arial"/>
          <w:sz w:val="20"/>
          <w:szCs w:val="20"/>
        </w:rPr>
        <w:t xml:space="preserve"> melléklet A) 1-5. </w:t>
      </w:r>
      <w:r w:rsidR="007C4378">
        <w:rPr>
          <w:rFonts w:ascii="Arial" w:hAnsi="Arial" w:cs="Arial"/>
          <w:sz w:val="20"/>
          <w:szCs w:val="20"/>
        </w:rPr>
        <w:t xml:space="preserve"> pontj</w:t>
      </w:r>
      <w:r w:rsidRPr="00B251F9">
        <w:rPr>
          <w:rFonts w:ascii="Arial" w:hAnsi="Arial" w:cs="Arial"/>
          <w:sz w:val="20"/>
          <w:szCs w:val="20"/>
        </w:rPr>
        <w:t>ának megfelelően kell kitölteni.</w:t>
      </w:r>
    </w:p>
    <w:p w14:paraId="47ED129D" w14:textId="77777777" w:rsidR="00E36D71" w:rsidRPr="00B251F9" w:rsidRDefault="00E36D71" w:rsidP="00546B00">
      <w:pPr>
        <w:spacing w:before="120"/>
        <w:jc w:val="both"/>
        <w:rPr>
          <w:rFonts w:ascii="Arial" w:hAnsi="Arial" w:cs="Arial"/>
          <w:i/>
          <w:sz w:val="20"/>
          <w:szCs w:val="20"/>
        </w:rPr>
      </w:pPr>
      <w:r w:rsidRPr="00B251F9">
        <w:rPr>
          <w:rFonts w:ascii="Arial" w:hAnsi="Arial" w:cs="Arial"/>
          <w:i/>
          <w:sz w:val="20"/>
          <w:szCs w:val="20"/>
        </w:rPr>
        <w:t>42C15A106 sor Első eredmény (bevételi index)</w:t>
      </w:r>
    </w:p>
    <w:p w14:paraId="6CEFEF84"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Az első számú eredmény képlete: E</w:t>
      </w:r>
      <w:r w:rsidRPr="00B251F9">
        <w:rPr>
          <w:rFonts w:ascii="Arial" w:hAnsi="Arial" w:cs="Arial"/>
          <w:sz w:val="20"/>
          <w:szCs w:val="20"/>
          <w:vertAlign w:val="subscript"/>
        </w:rPr>
        <w:t xml:space="preserve">1 </w:t>
      </w:r>
      <w:r w:rsidRPr="00B251F9">
        <w:rPr>
          <w:rFonts w:ascii="Arial" w:hAnsi="Arial" w:cs="Arial"/>
          <w:sz w:val="20"/>
          <w:szCs w:val="20"/>
        </w:rPr>
        <w:t>= 0,18</w:t>
      </w:r>
      <w:r w:rsidRPr="00B251F9">
        <w:rPr>
          <w:rFonts w:ascii="Arial" w:hAnsi="Arial" w:cs="Arial"/>
          <w:sz w:val="20"/>
          <w:szCs w:val="20"/>
          <w:vertAlign w:val="subscript"/>
        </w:rPr>
        <w:t>˙</w:t>
      </w:r>
      <w:r w:rsidRPr="00B251F9">
        <w:rPr>
          <w:rFonts w:ascii="Arial" w:hAnsi="Arial" w:cs="Arial"/>
          <w:sz w:val="20"/>
          <w:szCs w:val="20"/>
        </w:rPr>
        <w:t>a</w:t>
      </w:r>
      <w:r w:rsidRPr="00B251F9">
        <w:rPr>
          <w:rFonts w:ascii="Arial" w:hAnsi="Arial" w:cs="Arial"/>
          <w:sz w:val="20"/>
          <w:szCs w:val="20"/>
          <w:vertAlign w:val="subscript"/>
        </w:rPr>
        <w:t>˙</w:t>
      </w:r>
      <w:r w:rsidRPr="00B251F9">
        <w:rPr>
          <w:rFonts w:ascii="Arial" w:hAnsi="Arial" w:cs="Arial"/>
          <w:sz w:val="20"/>
          <w:szCs w:val="20"/>
        </w:rPr>
        <w:t xml:space="preserve">c, ahol „a” a </w:t>
      </w:r>
      <w:r w:rsidRPr="00B251F9">
        <w:rPr>
          <w:rFonts w:ascii="Arial" w:hAnsi="Arial" w:cs="Arial"/>
          <w:i/>
          <w:sz w:val="20"/>
          <w:szCs w:val="20"/>
        </w:rPr>
        <w:t>42C15A107 sor</w:t>
      </w:r>
      <w:r w:rsidRPr="00B251F9">
        <w:rPr>
          <w:rFonts w:ascii="Arial" w:hAnsi="Arial" w:cs="Arial"/>
          <w:sz w:val="20"/>
          <w:szCs w:val="20"/>
        </w:rPr>
        <w:t xml:space="preserve"> szerinti érték, „c” pedig a </w:t>
      </w:r>
      <w:r w:rsidRPr="00B251F9">
        <w:rPr>
          <w:rFonts w:ascii="Arial" w:hAnsi="Arial" w:cs="Arial"/>
          <w:i/>
          <w:sz w:val="20"/>
          <w:szCs w:val="20"/>
        </w:rPr>
        <w:t>42C15A110 sorban</w:t>
      </w:r>
      <w:r w:rsidRPr="00B251F9">
        <w:rPr>
          <w:rFonts w:ascii="Arial" w:hAnsi="Arial" w:cs="Arial"/>
          <w:sz w:val="20"/>
          <w:szCs w:val="20"/>
        </w:rPr>
        <w:t xml:space="preserve"> kiszámolt saját megtartási arányszám.</w:t>
      </w:r>
    </w:p>
    <w:p w14:paraId="4BC49D07" w14:textId="77777777" w:rsidR="00E36D71" w:rsidRPr="00B251F9" w:rsidRDefault="00E36D71" w:rsidP="00546B00">
      <w:pPr>
        <w:spacing w:before="120"/>
        <w:jc w:val="both"/>
        <w:rPr>
          <w:rFonts w:ascii="Arial" w:hAnsi="Arial" w:cs="Arial"/>
          <w:i/>
          <w:sz w:val="20"/>
          <w:szCs w:val="20"/>
        </w:rPr>
      </w:pPr>
      <w:r w:rsidRPr="00B251F9">
        <w:rPr>
          <w:rFonts w:ascii="Arial" w:hAnsi="Arial" w:cs="Arial"/>
          <w:i/>
          <w:sz w:val="20"/>
          <w:szCs w:val="20"/>
        </w:rPr>
        <w:t>42C15A108 sor Aggregált tárgyévi bruttó díjelőírás</w:t>
      </w:r>
    </w:p>
    <w:p w14:paraId="50C8FBF8"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A </w:t>
      </w:r>
      <w:r w:rsidRPr="00B251F9">
        <w:rPr>
          <w:rFonts w:ascii="Arial" w:hAnsi="Arial" w:cs="Arial"/>
          <w:snapToGrid w:val="0"/>
          <w:sz w:val="20"/>
          <w:szCs w:val="20"/>
        </w:rPr>
        <w:t>tárgyévi teljes bruttó díjelőírás</w:t>
      </w:r>
      <w:r w:rsidRPr="00B251F9">
        <w:rPr>
          <w:rFonts w:ascii="Arial" w:hAnsi="Arial" w:cs="Arial"/>
          <w:sz w:val="20"/>
          <w:szCs w:val="20"/>
        </w:rPr>
        <w:t>, levonva viszont a törölt díjakat.</w:t>
      </w:r>
    </w:p>
    <w:p w14:paraId="49773E8C" w14:textId="77777777" w:rsidR="00E36D71" w:rsidRPr="00B251F9" w:rsidRDefault="00E36D71" w:rsidP="00546B00">
      <w:pPr>
        <w:spacing w:before="120"/>
        <w:jc w:val="both"/>
        <w:rPr>
          <w:rFonts w:ascii="Arial" w:hAnsi="Arial" w:cs="Arial"/>
          <w:i/>
          <w:sz w:val="20"/>
          <w:szCs w:val="20"/>
        </w:rPr>
      </w:pPr>
      <w:r w:rsidRPr="00B251F9">
        <w:rPr>
          <w:rFonts w:ascii="Arial" w:hAnsi="Arial" w:cs="Arial"/>
          <w:i/>
          <w:sz w:val="20"/>
          <w:szCs w:val="20"/>
        </w:rPr>
        <w:t>42C15A109 sor Aggregált tárgyévi bruttó megszolgált díj</w:t>
      </w:r>
    </w:p>
    <w:p w14:paraId="7EA75872"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A tárgyévre eső teljes bruttó megszolgált díj, levonva viszont a törölt díjakat.</w:t>
      </w:r>
    </w:p>
    <w:p w14:paraId="74F91A93" w14:textId="1A0A475E" w:rsidR="00E36D71" w:rsidRPr="00B251F9" w:rsidRDefault="00E36D71" w:rsidP="00546B00">
      <w:pPr>
        <w:spacing w:before="120"/>
        <w:jc w:val="both"/>
        <w:rPr>
          <w:rFonts w:ascii="Arial" w:hAnsi="Arial" w:cs="Arial"/>
          <w:i/>
          <w:sz w:val="20"/>
          <w:szCs w:val="20"/>
        </w:rPr>
      </w:pPr>
      <w:r w:rsidRPr="00B251F9">
        <w:rPr>
          <w:rFonts w:ascii="Arial" w:hAnsi="Arial" w:cs="Arial"/>
          <w:i/>
          <w:sz w:val="20"/>
          <w:szCs w:val="20"/>
        </w:rPr>
        <w:t>42C15A110</w:t>
      </w:r>
      <w:del w:id="75" w:author="MNB" w:date="2024-11-27T16:39:00Z">
        <w:r w:rsidRPr="00B251F9">
          <w:rPr>
            <w:rFonts w:ascii="Arial" w:hAnsi="Arial" w:cs="Arial"/>
            <w:i/>
            <w:sz w:val="20"/>
            <w:szCs w:val="20"/>
          </w:rPr>
          <w:delText xml:space="preserve"> sor </w:delText>
        </w:r>
        <w:r w:rsidR="00073D46">
          <w:rPr>
            <w:rFonts w:ascii="Arial" w:hAnsi="Arial" w:cs="Arial"/>
            <w:i/>
            <w:sz w:val="20"/>
            <w:szCs w:val="20"/>
          </w:rPr>
          <w:delText>-</w:delText>
        </w:r>
        <w:r w:rsidRPr="00B251F9">
          <w:rPr>
            <w:rFonts w:ascii="Arial" w:hAnsi="Arial" w:cs="Arial"/>
            <w:i/>
            <w:sz w:val="20"/>
            <w:szCs w:val="20"/>
          </w:rPr>
          <w:delText xml:space="preserve"> </w:delText>
        </w:r>
      </w:del>
      <w:ins w:id="76" w:author="MNB" w:date="2024-11-27T16:39:00Z">
        <w:r w:rsidR="005402C8">
          <w:rPr>
            <w:rFonts w:ascii="Arial" w:hAnsi="Arial" w:cs="Arial"/>
            <w:i/>
            <w:sz w:val="20"/>
            <w:szCs w:val="20"/>
          </w:rPr>
          <w:t>–</w:t>
        </w:r>
      </w:ins>
      <w:r w:rsidRPr="00B251F9">
        <w:rPr>
          <w:rFonts w:ascii="Arial" w:hAnsi="Arial" w:cs="Arial"/>
          <w:i/>
          <w:sz w:val="20"/>
          <w:szCs w:val="20"/>
        </w:rPr>
        <w:t>42C15A123 sor</w:t>
      </w:r>
    </w:p>
    <w:p w14:paraId="137D81B3" w14:textId="17609DFE" w:rsidR="008D71C8"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A </w:t>
      </w:r>
      <w:r w:rsidR="00F20154">
        <w:rPr>
          <w:rFonts w:ascii="Arial" w:hAnsi="Arial" w:cs="Arial"/>
          <w:sz w:val="20"/>
          <w:szCs w:val="20"/>
        </w:rPr>
        <w:t xml:space="preserve">43/2015. </w:t>
      </w:r>
      <w:r w:rsidR="007C4378">
        <w:rPr>
          <w:rFonts w:ascii="Arial" w:hAnsi="Arial" w:cs="Arial"/>
          <w:sz w:val="20"/>
          <w:szCs w:val="20"/>
        </w:rPr>
        <w:t xml:space="preserve">(III. 12.) </w:t>
      </w:r>
      <w:r w:rsidR="00F20154">
        <w:rPr>
          <w:rFonts w:ascii="Arial" w:hAnsi="Arial" w:cs="Arial"/>
          <w:sz w:val="20"/>
          <w:szCs w:val="20"/>
        </w:rPr>
        <w:t>Korm. rendelet 2.</w:t>
      </w:r>
      <w:r w:rsidRPr="00B251F9">
        <w:rPr>
          <w:rFonts w:ascii="Arial" w:hAnsi="Arial" w:cs="Arial"/>
          <w:sz w:val="20"/>
          <w:szCs w:val="20"/>
        </w:rPr>
        <w:t xml:space="preserve"> melléklet A) 18</w:t>
      </w:r>
      <w:del w:id="77" w:author="MNB" w:date="2024-11-27T16:39:00Z">
        <w:r w:rsidRPr="00B251F9">
          <w:rPr>
            <w:rFonts w:ascii="Arial" w:hAnsi="Arial" w:cs="Arial"/>
            <w:sz w:val="20"/>
            <w:szCs w:val="20"/>
          </w:rPr>
          <w:delText>-</w:delText>
        </w:r>
      </w:del>
      <w:ins w:id="78" w:author="MNB" w:date="2024-11-27T16:39:00Z">
        <w:r w:rsidR="005402C8">
          <w:rPr>
            <w:rFonts w:ascii="Arial" w:hAnsi="Arial" w:cs="Arial"/>
            <w:sz w:val="20"/>
            <w:szCs w:val="20"/>
          </w:rPr>
          <w:t>–</w:t>
        </w:r>
      </w:ins>
      <w:r w:rsidRPr="00B251F9">
        <w:rPr>
          <w:rFonts w:ascii="Arial" w:hAnsi="Arial" w:cs="Arial"/>
          <w:sz w:val="20"/>
          <w:szCs w:val="20"/>
        </w:rPr>
        <w:t>31.</w:t>
      </w:r>
      <w:r w:rsidR="007C4378">
        <w:rPr>
          <w:rFonts w:ascii="Arial" w:hAnsi="Arial" w:cs="Arial"/>
          <w:sz w:val="20"/>
          <w:szCs w:val="20"/>
        </w:rPr>
        <w:t>pontj</w:t>
      </w:r>
      <w:r w:rsidRPr="00B251F9">
        <w:rPr>
          <w:rFonts w:ascii="Arial" w:hAnsi="Arial" w:cs="Arial"/>
          <w:sz w:val="20"/>
          <w:szCs w:val="20"/>
        </w:rPr>
        <w:t xml:space="preserve">ának megfelelően kell kitölteni. A második eredmény számolásánál szereplő c tényező megegyezik a </w:t>
      </w:r>
      <w:r w:rsidRPr="00B251F9">
        <w:rPr>
          <w:rFonts w:ascii="Arial" w:hAnsi="Arial" w:cs="Arial"/>
          <w:i/>
          <w:sz w:val="20"/>
          <w:szCs w:val="20"/>
        </w:rPr>
        <w:t>42C15A110 sorban</w:t>
      </w:r>
      <w:r w:rsidRPr="00B251F9">
        <w:rPr>
          <w:rFonts w:ascii="Arial" w:hAnsi="Arial" w:cs="Arial"/>
          <w:sz w:val="20"/>
          <w:szCs w:val="20"/>
        </w:rPr>
        <w:t xml:space="preserve"> kiszámolt saját megtartási arányszámmal.</w:t>
      </w:r>
    </w:p>
    <w:p w14:paraId="50E57316" w14:textId="77777777" w:rsidR="00E36D71" w:rsidRPr="00B251F9" w:rsidRDefault="00E36D71" w:rsidP="00546B00">
      <w:pPr>
        <w:spacing w:before="120"/>
        <w:jc w:val="both"/>
        <w:rPr>
          <w:rFonts w:ascii="Arial" w:hAnsi="Arial" w:cs="Arial"/>
          <w:i/>
          <w:sz w:val="20"/>
          <w:szCs w:val="20"/>
        </w:rPr>
      </w:pPr>
      <w:r w:rsidRPr="00B251F9">
        <w:rPr>
          <w:rFonts w:ascii="Arial" w:hAnsi="Arial" w:cs="Arial"/>
          <w:i/>
          <w:sz w:val="20"/>
          <w:szCs w:val="20"/>
        </w:rPr>
        <w:t xml:space="preserve">42C15A120 </w:t>
      </w:r>
      <w:r w:rsidR="003F3890">
        <w:rPr>
          <w:rFonts w:ascii="Arial" w:hAnsi="Arial" w:cs="Arial"/>
          <w:i/>
          <w:sz w:val="20"/>
          <w:szCs w:val="20"/>
        </w:rPr>
        <w:t xml:space="preserve">és </w:t>
      </w:r>
      <w:r w:rsidRPr="00B251F9">
        <w:rPr>
          <w:rFonts w:ascii="Arial" w:hAnsi="Arial" w:cs="Arial"/>
          <w:i/>
          <w:sz w:val="20"/>
          <w:szCs w:val="20"/>
        </w:rPr>
        <w:t>42C15A121 sor</w:t>
      </w:r>
    </w:p>
    <w:p w14:paraId="0D7D02A4"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Ha a minimális biztonsági tőke értékkövetési indexe 1-től eltérő, akkor az értékkövetési indexszel módosított értékhatárokat kell figyelembe venni.</w:t>
      </w:r>
    </w:p>
    <w:p w14:paraId="0FDAF36C" w14:textId="77777777" w:rsidR="00BB45F6" w:rsidRPr="00B251F9" w:rsidRDefault="00BB45F6" w:rsidP="00E36D71">
      <w:pPr>
        <w:spacing w:before="120"/>
        <w:jc w:val="both"/>
        <w:rPr>
          <w:rFonts w:ascii="Arial" w:hAnsi="Arial" w:cs="Arial"/>
          <w:sz w:val="20"/>
          <w:szCs w:val="20"/>
        </w:rPr>
      </w:pPr>
    </w:p>
    <w:p w14:paraId="5DB91F4B" w14:textId="77777777" w:rsidR="00E36D71" w:rsidRPr="00B251F9" w:rsidRDefault="00A015BB" w:rsidP="00E36D71">
      <w:pPr>
        <w:spacing w:before="120"/>
        <w:jc w:val="both"/>
        <w:rPr>
          <w:rFonts w:ascii="Arial" w:hAnsi="Arial" w:cs="Arial"/>
          <w:b/>
          <w:bCs/>
          <w:sz w:val="20"/>
          <w:szCs w:val="20"/>
        </w:rPr>
      </w:pPr>
      <w:r>
        <w:rPr>
          <w:rFonts w:ascii="Arial" w:hAnsi="Arial" w:cs="Arial"/>
          <w:b/>
          <w:bCs/>
          <w:sz w:val="20"/>
          <w:szCs w:val="20"/>
        </w:rPr>
        <w:t xml:space="preserve">7. </w:t>
      </w:r>
      <w:r w:rsidR="00E36D71" w:rsidRPr="00B251F9">
        <w:rPr>
          <w:rFonts w:ascii="Arial" w:hAnsi="Arial" w:cs="Arial"/>
          <w:b/>
          <w:bCs/>
          <w:sz w:val="20"/>
          <w:szCs w:val="20"/>
        </w:rPr>
        <w:t>42C15A2 A károk részletezése (az elmúlt k üzleti év káradatai a nem</w:t>
      </w:r>
      <w:r w:rsidR="00F15F94">
        <w:rPr>
          <w:rFonts w:ascii="Arial" w:hAnsi="Arial" w:cs="Arial"/>
          <w:b/>
          <w:bCs/>
          <w:sz w:val="20"/>
          <w:szCs w:val="20"/>
        </w:rPr>
        <w:t>-</w:t>
      </w:r>
      <w:r w:rsidR="00E36D71" w:rsidRPr="00B251F9">
        <w:rPr>
          <w:rFonts w:ascii="Arial" w:hAnsi="Arial" w:cs="Arial"/>
          <w:b/>
          <w:bCs/>
          <w:sz w:val="20"/>
          <w:szCs w:val="20"/>
        </w:rPr>
        <w:t>élet ágban)</w:t>
      </w:r>
    </w:p>
    <w:p w14:paraId="21F26EC4" w14:textId="77777777" w:rsidR="00E36D71" w:rsidRPr="00B251F9" w:rsidRDefault="00481DB1" w:rsidP="00E36D71">
      <w:pPr>
        <w:spacing w:before="120"/>
        <w:jc w:val="both"/>
        <w:rPr>
          <w:rFonts w:ascii="Arial" w:hAnsi="Arial" w:cs="Arial"/>
          <w:b/>
          <w:sz w:val="20"/>
          <w:szCs w:val="20"/>
        </w:rPr>
      </w:pPr>
      <w:r>
        <w:rPr>
          <w:rFonts w:ascii="Arial" w:hAnsi="Arial" w:cs="Arial"/>
          <w:b/>
          <w:sz w:val="20"/>
          <w:szCs w:val="20"/>
        </w:rPr>
        <w:t>A</w:t>
      </w:r>
      <w:r w:rsidR="00E36D71" w:rsidRPr="00B251F9">
        <w:rPr>
          <w:rFonts w:ascii="Arial" w:hAnsi="Arial" w:cs="Arial"/>
          <w:b/>
          <w:sz w:val="20"/>
          <w:szCs w:val="20"/>
        </w:rPr>
        <w:t xml:space="preserve"> tábla kitöltése</w:t>
      </w:r>
    </w:p>
    <w:p w14:paraId="6C902BF8" w14:textId="77777777" w:rsidR="00BB45F6" w:rsidRDefault="00FB0BEE" w:rsidP="00546B00">
      <w:pPr>
        <w:spacing w:before="120"/>
        <w:jc w:val="both"/>
        <w:rPr>
          <w:rFonts w:ascii="Arial" w:hAnsi="Arial" w:cs="Arial"/>
          <w:sz w:val="20"/>
          <w:szCs w:val="20"/>
        </w:rPr>
      </w:pPr>
      <w:r>
        <w:rPr>
          <w:rFonts w:ascii="Arial" w:hAnsi="Arial" w:cs="Arial"/>
          <w:sz w:val="20"/>
          <w:szCs w:val="20"/>
        </w:rPr>
        <w:t>Ebben a táblá</w:t>
      </w:r>
      <w:r w:rsidR="00E36D71" w:rsidRPr="00B251F9">
        <w:rPr>
          <w:rFonts w:ascii="Arial" w:hAnsi="Arial" w:cs="Arial"/>
          <w:sz w:val="20"/>
          <w:szCs w:val="20"/>
        </w:rPr>
        <w:t>ban a nem</w:t>
      </w:r>
      <w:r w:rsidR="00F15F94">
        <w:rPr>
          <w:rFonts w:ascii="Arial" w:hAnsi="Arial" w:cs="Arial"/>
          <w:sz w:val="20"/>
          <w:szCs w:val="20"/>
        </w:rPr>
        <w:t>-</w:t>
      </w:r>
      <w:r w:rsidR="00E36D71" w:rsidRPr="00B251F9">
        <w:rPr>
          <w:rFonts w:ascii="Arial" w:hAnsi="Arial" w:cs="Arial"/>
          <w:sz w:val="20"/>
          <w:szCs w:val="20"/>
        </w:rPr>
        <w:t xml:space="preserve">életbiztosítási ág minimális szavatoló tőke számítása során </w:t>
      </w:r>
      <w:r w:rsidR="00BB45F6" w:rsidRPr="00B251F9">
        <w:rPr>
          <w:rFonts w:ascii="Arial" w:hAnsi="Arial" w:cs="Arial"/>
          <w:sz w:val="20"/>
          <w:szCs w:val="20"/>
        </w:rPr>
        <w:t>képzett második eredményhez szükséges kifizeté</w:t>
      </w:r>
      <w:r w:rsidR="00E36D71" w:rsidRPr="00B251F9">
        <w:rPr>
          <w:rFonts w:ascii="Arial" w:hAnsi="Arial" w:cs="Arial"/>
          <w:sz w:val="20"/>
          <w:szCs w:val="20"/>
        </w:rPr>
        <w:t xml:space="preserve">si adatok részletezését kell bemutatni. Az átlagolási időszak minden évére a bruttó kárkifizetés kármegtérülésekkel csökkentett értékét kell megadni. A </w:t>
      </w:r>
      <w:r w:rsidR="0049135B">
        <w:rPr>
          <w:rFonts w:ascii="Arial" w:hAnsi="Arial" w:cs="Arial"/>
          <w:sz w:val="20"/>
          <w:szCs w:val="20"/>
        </w:rPr>
        <w:t xml:space="preserve">Bit. 1. melléklet </w:t>
      </w:r>
      <w:r w:rsidR="007C4378">
        <w:rPr>
          <w:rFonts w:ascii="Arial" w:hAnsi="Arial" w:cs="Arial"/>
          <w:sz w:val="20"/>
          <w:szCs w:val="20"/>
        </w:rPr>
        <w:t>A</w:t>
      </w:r>
      <w:r w:rsidR="0049135B">
        <w:rPr>
          <w:rFonts w:ascii="Arial" w:hAnsi="Arial" w:cs="Arial"/>
          <w:sz w:val="20"/>
          <w:szCs w:val="20"/>
        </w:rPr>
        <w:t xml:space="preserve">) rész </w:t>
      </w:r>
      <w:r w:rsidR="00E36D71" w:rsidRPr="00B251F9">
        <w:rPr>
          <w:rFonts w:ascii="Arial" w:hAnsi="Arial" w:cs="Arial"/>
          <w:sz w:val="20"/>
          <w:szCs w:val="20"/>
        </w:rPr>
        <w:t>18.</w:t>
      </w:r>
      <w:r w:rsidR="0049135B">
        <w:rPr>
          <w:rFonts w:ascii="Arial" w:hAnsi="Arial" w:cs="Arial"/>
          <w:sz w:val="20"/>
          <w:szCs w:val="20"/>
        </w:rPr>
        <w:t xml:space="preserve"> pontja szerinti</w:t>
      </w:r>
      <w:r w:rsidR="00E36D71" w:rsidRPr="00B251F9">
        <w:rPr>
          <w:rFonts w:ascii="Arial" w:hAnsi="Arial" w:cs="Arial"/>
          <w:sz w:val="20"/>
          <w:szCs w:val="20"/>
        </w:rPr>
        <w:t xml:space="preserve"> ágazat esetében kárkifizetés helyett a teljesített segítségnyújtási szolgáltatások költségeit kell figyelembe venni. Az átlagolási időszak hosszának megfelelő számú sort kell kitölteni.</w:t>
      </w:r>
    </w:p>
    <w:p w14:paraId="71F3AFF8" w14:textId="77777777" w:rsidR="00481DB1" w:rsidRPr="00B251F9" w:rsidRDefault="00481DB1" w:rsidP="00481DB1">
      <w:pPr>
        <w:spacing w:before="120"/>
        <w:ind w:firstLine="708"/>
        <w:jc w:val="both"/>
        <w:rPr>
          <w:rFonts w:ascii="Arial" w:hAnsi="Arial" w:cs="Arial"/>
          <w:sz w:val="20"/>
          <w:szCs w:val="20"/>
        </w:rPr>
      </w:pPr>
    </w:p>
    <w:p w14:paraId="2CB2A612" w14:textId="77777777" w:rsidR="00E36D71" w:rsidRPr="00B251F9" w:rsidRDefault="00A015BB" w:rsidP="00E36D71">
      <w:pPr>
        <w:spacing w:before="120"/>
        <w:jc w:val="both"/>
        <w:rPr>
          <w:rFonts w:ascii="Arial" w:hAnsi="Arial" w:cs="Arial"/>
          <w:b/>
          <w:bCs/>
          <w:sz w:val="20"/>
          <w:szCs w:val="20"/>
        </w:rPr>
      </w:pPr>
      <w:r>
        <w:rPr>
          <w:rFonts w:ascii="Arial" w:hAnsi="Arial" w:cs="Arial"/>
          <w:b/>
          <w:bCs/>
          <w:sz w:val="20"/>
          <w:szCs w:val="20"/>
        </w:rPr>
        <w:t xml:space="preserve">8. </w:t>
      </w:r>
      <w:r w:rsidR="00FB0BEE">
        <w:rPr>
          <w:rFonts w:ascii="Arial" w:hAnsi="Arial" w:cs="Arial"/>
          <w:b/>
          <w:bCs/>
          <w:sz w:val="20"/>
          <w:szCs w:val="20"/>
        </w:rPr>
        <w:t>42C15C Összefoglaló tábla</w:t>
      </w:r>
      <w:r w:rsidR="00E36D71" w:rsidRPr="00B251F9">
        <w:rPr>
          <w:rFonts w:ascii="Arial" w:hAnsi="Arial" w:cs="Arial"/>
          <w:b/>
          <w:bCs/>
          <w:sz w:val="20"/>
          <w:szCs w:val="20"/>
        </w:rPr>
        <w:t xml:space="preserve"> a tőkeszükségletről</w:t>
      </w:r>
    </w:p>
    <w:p w14:paraId="5C99C672" w14:textId="77777777" w:rsidR="00E36D71" w:rsidRPr="00B251F9" w:rsidRDefault="00481DB1" w:rsidP="00E36D71">
      <w:pPr>
        <w:spacing w:before="120"/>
        <w:jc w:val="both"/>
        <w:rPr>
          <w:rFonts w:ascii="Arial" w:hAnsi="Arial" w:cs="Arial"/>
          <w:b/>
          <w:sz w:val="20"/>
          <w:szCs w:val="20"/>
        </w:rPr>
      </w:pPr>
      <w:r>
        <w:rPr>
          <w:rFonts w:ascii="Arial" w:hAnsi="Arial" w:cs="Arial"/>
          <w:b/>
          <w:sz w:val="20"/>
          <w:szCs w:val="20"/>
        </w:rPr>
        <w:t>A</w:t>
      </w:r>
      <w:r w:rsidR="00E36D71" w:rsidRPr="00B251F9">
        <w:rPr>
          <w:rFonts w:ascii="Arial" w:hAnsi="Arial" w:cs="Arial"/>
          <w:b/>
          <w:sz w:val="20"/>
          <w:szCs w:val="20"/>
        </w:rPr>
        <w:t xml:space="preserve"> tábla kitöltése</w:t>
      </w:r>
    </w:p>
    <w:p w14:paraId="125EEF50" w14:textId="5B504C38" w:rsidR="00E36D71"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E36D71" w:rsidRPr="00B251F9">
        <w:rPr>
          <w:rFonts w:ascii="Arial" w:hAnsi="Arial" w:cs="Arial"/>
          <w:sz w:val="20"/>
          <w:szCs w:val="20"/>
        </w:rPr>
        <w:t xml:space="preserve">ban a biztosító tőkeszükségletét kell bemutatni: </w:t>
      </w:r>
      <w:r w:rsidR="0039192F" w:rsidRPr="00B251F9">
        <w:rPr>
          <w:rFonts w:ascii="Arial" w:hAnsi="Arial" w:cs="Arial"/>
          <w:sz w:val="20"/>
          <w:szCs w:val="20"/>
        </w:rPr>
        <w:t xml:space="preserve">a </w:t>
      </w:r>
      <w:r w:rsidR="00E36D71" w:rsidRPr="00B251F9">
        <w:rPr>
          <w:rFonts w:ascii="Arial" w:hAnsi="Arial" w:cs="Arial"/>
          <w:sz w:val="20"/>
          <w:szCs w:val="20"/>
        </w:rPr>
        <w:t>minimális szavatoló tőkeszükségletet a 42C15A1 tábla, a minimális biztonsági tőkét a Bit.</w:t>
      </w:r>
      <w:r w:rsidR="003218E3">
        <w:rPr>
          <w:rFonts w:ascii="Arial" w:hAnsi="Arial" w:cs="Arial"/>
          <w:sz w:val="20"/>
          <w:szCs w:val="20"/>
        </w:rPr>
        <w:t xml:space="preserve"> </w:t>
      </w:r>
      <w:del w:id="79" w:author="MNB" w:date="2024-11-27T16:39:00Z">
        <w:r w:rsidR="003218E3">
          <w:rPr>
            <w:rFonts w:ascii="Arial" w:hAnsi="Arial" w:cs="Arial"/>
            <w:sz w:val="20"/>
            <w:szCs w:val="20"/>
          </w:rPr>
          <w:delText xml:space="preserve"> </w:delText>
        </w:r>
      </w:del>
      <w:r w:rsidR="003218E3">
        <w:rPr>
          <w:rFonts w:ascii="Arial" w:hAnsi="Arial" w:cs="Arial"/>
          <w:sz w:val="20"/>
          <w:szCs w:val="20"/>
        </w:rPr>
        <w:t xml:space="preserve">218. </w:t>
      </w:r>
      <w:del w:id="80" w:author="MNB" w:date="2024-11-27T16:39:00Z">
        <w:r w:rsidR="00E36D71" w:rsidRPr="00B251F9">
          <w:rPr>
            <w:rFonts w:ascii="Arial" w:hAnsi="Arial" w:cs="Arial"/>
            <w:sz w:val="20"/>
            <w:szCs w:val="20"/>
          </w:rPr>
          <w:delText xml:space="preserve"> </w:delText>
        </w:r>
      </w:del>
      <w:r w:rsidR="00E36D71" w:rsidRPr="00B251F9">
        <w:rPr>
          <w:rFonts w:ascii="Arial" w:hAnsi="Arial" w:cs="Arial"/>
          <w:sz w:val="20"/>
          <w:szCs w:val="20"/>
        </w:rPr>
        <w:t>§</w:t>
      </w:r>
      <w:r w:rsidR="0049135B">
        <w:rPr>
          <w:rFonts w:ascii="Arial" w:hAnsi="Arial" w:cs="Arial"/>
          <w:sz w:val="20"/>
          <w:szCs w:val="20"/>
        </w:rPr>
        <w:t>-a</w:t>
      </w:r>
      <w:r w:rsidR="00E36D71" w:rsidRPr="00B251F9">
        <w:rPr>
          <w:rFonts w:ascii="Arial" w:hAnsi="Arial" w:cs="Arial"/>
          <w:sz w:val="20"/>
          <w:szCs w:val="20"/>
        </w:rPr>
        <w:t>, a biztonsági tőkét pedig a Bit.</w:t>
      </w:r>
      <w:del w:id="81" w:author="MNB" w:date="2024-11-27T16:39:00Z">
        <w:r w:rsidR="00E36D71" w:rsidRPr="00B251F9">
          <w:rPr>
            <w:rFonts w:ascii="Arial" w:hAnsi="Arial" w:cs="Arial"/>
            <w:sz w:val="20"/>
            <w:szCs w:val="20"/>
          </w:rPr>
          <w:delText xml:space="preserve"> </w:delText>
        </w:r>
      </w:del>
      <w:r w:rsidR="00E36D71" w:rsidRPr="00B251F9">
        <w:rPr>
          <w:rFonts w:ascii="Arial" w:hAnsi="Arial" w:cs="Arial"/>
          <w:sz w:val="20"/>
          <w:szCs w:val="20"/>
        </w:rPr>
        <w:t xml:space="preserve"> </w:t>
      </w:r>
      <w:r w:rsidR="003218E3">
        <w:rPr>
          <w:rFonts w:ascii="Arial" w:hAnsi="Arial" w:cs="Arial"/>
          <w:sz w:val="20"/>
          <w:szCs w:val="20"/>
        </w:rPr>
        <w:t>217.</w:t>
      </w:r>
      <w:r w:rsidR="00E36D71" w:rsidRPr="00B251F9">
        <w:rPr>
          <w:rFonts w:ascii="Arial" w:hAnsi="Arial" w:cs="Arial"/>
          <w:sz w:val="20"/>
          <w:szCs w:val="20"/>
        </w:rPr>
        <w:t xml:space="preserve"> §</w:t>
      </w:r>
      <w:r w:rsidR="0049135B">
        <w:rPr>
          <w:rFonts w:ascii="Arial" w:hAnsi="Arial" w:cs="Arial"/>
          <w:sz w:val="20"/>
          <w:szCs w:val="20"/>
        </w:rPr>
        <w:t>-a</w:t>
      </w:r>
      <w:r w:rsidR="00E36D71" w:rsidRPr="00B251F9">
        <w:rPr>
          <w:rFonts w:ascii="Arial" w:hAnsi="Arial" w:cs="Arial"/>
          <w:sz w:val="20"/>
          <w:szCs w:val="20"/>
        </w:rPr>
        <w:t xml:space="preserve"> alapján kell figyelembe venni.</w:t>
      </w:r>
    </w:p>
    <w:p w14:paraId="5F0F991E" w14:textId="77777777" w:rsidR="00BB45F6" w:rsidRPr="00B251F9" w:rsidRDefault="00BB45F6" w:rsidP="00E36D71">
      <w:pPr>
        <w:spacing w:before="120"/>
        <w:jc w:val="both"/>
        <w:rPr>
          <w:rFonts w:ascii="Arial" w:hAnsi="Arial" w:cs="Arial"/>
          <w:sz w:val="20"/>
          <w:szCs w:val="20"/>
        </w:rPr>
      </w:pPr>
    </w:p>
    <w:p w14:paraId="7471F18E" w14:textId="77777777" w:rsidR="00E36D71" w:rsidRPr="00B251F9" w:rsidRDefault="00A015BB" w:rsidP="00E36D71">
      <w:pPr>
        <w:spacing w:before="120"/>
        <w:jc w:val="both"/>
        <w:rPr>
          <w:rFonts w:ascii="Arial" w:hAnsi="Arial" w:cs="Arial"/>
          <w:b/>
          <w:bCs/>
          <w:sz w:val="20"/>
          <w:szCs w:val="20"/>
        </w:rPr>
      </w:pPr>
      <w:r>
        <w:rPr>
          <w:rFonts w:ascii="Arial" w:hAnsi="Arial" w:cs="Arial"/>
          <w:b/>
          <w:bCs/>
          <w:sz w:val="20"/>
          <w:szCs w:val="20"/>
        </w:rPr>
        <w:t xml:space="preserve">9. </w:t>
      </w:r>
      <w:r w:rsidR="00E36D71" w:rsidRPr="00B251F9">
        <w:rPr>
          <w:rFonts w:ascii="Arial" w:hAnsi="Arial" w:cs="Arial"/>
          <w:b/>
          <w:bCs/>
          <w:sz w:val="20"/>
          <w:szCs w:val="20"/>
        </w:rPr>
        <w:t>42C15D Szavatoló tőke a tárgyév végén</w:t>
      </w:r>
    </w:p>
    <w:p w14:paraId="524CD6BC" w14:textId="77777777" w:rsidR="00481DB1" w:rsidRPr="00B251F9" w:rsidRDefault="00481DB1" w:rsidP="00481DB1">
      <w:pPr>
        <w:keepNext/>
        <w:spacing w:before="120"/>
        <w:jc w:val="both"/>
        <w:rPr>
          <w:rFonts w:ascii="Arial" w:hAnsi="Arial" w:cs="Arial"/>
          <w:b/>
          <w:sz w:val="20"/>
          <w:szCs w:val="20"/>
        </w:rPr>
      </w:pPr>
      <w:r w:rsidRPr="00B251F9">
        <w:rPr>
          <w:rFonts w:ascii="Arial" w:hAnsi="Arial" w:cs="Arial"/>
          <w:b/>
          <w:sz w:val="20"/>
          <w:szCs w:val="20"/>
        </w:rPr>
        <w:t>A tábla kitöltése</w:t>
      </w:r>
    </w:p>
    <w:p w14:paraId="68D6D7C4" w14:textId="77777777" w:rsidR="00E36D71"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E36D71" w:rsidRPr="00B251F9">
        <w:rPr>
          <w:rFonts w:ascii="Arial" w:hAnsi="Arial" w:cs="Arial"/>
          <w:sz w:val="20"/>
          <w:szCs w:val="20"/>
        </w:rPr>
        <w:t xml:space="preserve">ban a biztosító rendelkezésre álló szavatoló tőkéjét kell bemutatni, a </w:t>
      </w:r>
      <w:r w:rsidR="003218E3">
        <w:rPr>
          <w:rFonts w:ascii="Arial" w:hAnsi="Arial" w:cs="Arial"/>
          <w:sz w:val="20"/>
          <w:szCs w:val="20"/>
        </w:rPr>
        <w:t xml:space="preserve">43/2015. </w:t>
      </w:r>
      <w:r w:rsidR="007C4378">
        <w:rPr>
          <w:rFonts w:ascii="Arial" w:hAnsi="Arial" w:cs="Arial"/>
          <w:sz w:val="20"/>
          <w:szCs w:val="20"/>
        </w:rPr>
        <w:t xml:space="preserve">(III. 12.) </w:t>
      </w:r>
      <w:r w:rsidR="003218E3">
        <w:rPr>
          <w:rFonts w:ascii="Arial" w:hAnsi="Arial" w:cs="Arial"/>
          <w:sz w:val="20"/>
          <w:szCs w:val="20"/>
        </w:rPr>
        <w:t xml:space="preserve">Korm. rendelet 84. </w:t>
      </w:r>
      <w:r w:rsidR="0049135B">
        <w:rPr>
          <w:rFonts w:ascii="Arial" w:hAnsi="Arial" w:cs="Arial"/>
          <w:sz w:val="20"/>
          <w:szCs w:val="20"/>
        </w:rPr>
        <w:t xml:space="preserve">és </w:t>
      </w:r>
      <w:r w:rsidR="003218E3">
        <w:rPr>
          <w:rFonts w:ascii="Arial" w:hAnsi="Arial" w:cs="Arial"/>
          <w:sz w:val="20"/>
          <w:szCs w:val="20"/>
        </w:rPr>
        <w:t>85</w:t>
      </w:r>
      <w:r w:rsidR="00E36D71" w:rsidRPr="00B251F9">
        <w:rPr>
          <w:rFonts w:ascii="Arial" w:hAnsi="Arial" w:cs="Arial"/>
          <w:sz w:val="20"/>
          <w:szCs w:val="20"/>
        </w:rPr>
        <w:t>. §-ának megfelelően.</w:t>
      </w:r>
    </w:p>
    <w:p w14:paraId="15206282" w14:textId="77777777" w:rsidR="00E36D71" w:rsidRPr="00B251F9" w:rsidRDefault="00E36D71" w:rsidP="00BB45F6">
      <w:pPr>
        <w:keepNext/>
        <w:spacing w:before="120"/>
        <w:jc w:val="both"/>
        <w:rPr>
          <w:rFonts w:ascii="Arial" w:hAnsi="Arial" w:cs="Arial"/>
          <w:b/>
          <w:sz w:val="20"/>
          <w:szCs w:val="20"/>
        </w:rPr>
      </w:pPr>
      <w:r w:rsidRPr="00B251F9">
        <w:rPr>
          <w:rFonts w:ascii="Arial" w:hAnsi="Arial" w:cs="Arial"/>
          <w:b/>
          <w:sz w:val="20"/>
          <w:szCs w:val="20"/>
        </w:rPr>
        <w:t>A tábla sorai</w:t>
      </w:r>
    </w:p>
    <w:p w14:paraId="166FC2B6" w14:textId="77777777" w:rsidR="00E36D71" w:rsidRPr="00B251F9" w:rsidRDefault="00E36D71" w:rsidP="00546B00">
      <w:pPr>
        <w:keepNext/>
        <w:spacing w:before="120"/>
        <w:jc w:val="both"/>
        <w:rPr>
          <w:rFonts w:ascii="Arial" w:hAnsi="Arial" w:cs="Arial"/>
          <w:i/>
          <w:sz w:val="20"/>
          <w:szCs w:val="20"/>
        </w:rPr>
      </w:pPr>
      <w:r w:rsidRPr="00B251F9">
        <w:rPr>
          <w:rFonts w:ascii="Arial" w:hAnsi="Arial" w:cs="Arial"/>
          <w:i/>
          <w:sz w:val="20"/>
          <w:szCs w:val="20"/>
        </w:rPr>
        <w:t>42C15D101 sor Tényleges alaptőke</w:t>
      </w:r>
    </w:p>
    <w:p w14:paraId="588D7D68"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Ebben a sorban a tényleges alaptőkét kell bemutatni, ha fennállnak a </w:t>
      </w:r>
      <w:r w:rsidR="003218E3">
        <w:rPr>
          <w:rFonts w:ascii="Arial" w:hAnsi="Arial" w:cs="Arial"/>
          <w:sz w:val="20"/>
          <w:szCs w:val="20"/>
        </w:rPr>
        <w:t>43/2015.</w:t>
      </w:r>
      <w:r w:rsidR="007C4378">
        <w:rPr>
          <w:rFonts w:ascii="Arial" w:hAnsi="Arial" w:cs="Arial"/>
          <w:sz w:val="20"/>
          <w:szCs w:val="20"/>
        </w:rPr>
        <w:t xml:space="preserve"> (III. 12.)</w:t>
      </w:r>
      <w:r w:rsidR="003218E3">
        <w:rPr>
          <w:rFonts w:ascii="Arial" w:hAnsi="Arial" w:cs="Arial"/>
          <w:sz w:val="20"/>
          <w:szCs w:val="20"/>
        </w:rPr>
        <w:t xml:space="preserve"> Korm. rendelet 84</w:t>
      </w:r>
      <w:r w:rsidRPr="00B251F9">
        <w:rPr>
          <w:rFonts w:ascii="Arial" w:hAnsi="Arial" w:cs="Arial"/>
          <w:sz w:val="20"/>
          <w:szCs w:val="20"/>
        </w:rPr>
        <w:t>. § (2) bekezdés a) pontj</w:t>
      </w:r>
      <w:r w:rsidR="00A3724A">
        <w:rPr>
          <w:rFonts w:ascii="Arial" w:hAnsi="Arial" w:cs="Arial"/>
          <w:sz w:val="20"/>
          <w:szCs w:val="20"/>
        </w:rPr>
        <w:t>á</w:t>
      </w:r>
      <w:r w:rsidRPr="00B251F9">
        <w:rPr>
          <w:rFonts w:ascii="Arial" w:hAnsi="Arial" w:cs="Arial"/>
          <w:sz w:val="20"/>
          <w:szCs w:val="20"/>
        </w:rPr>
        <w:t>ban foglalt feltételek.</w:t>
      </w:r>
    </w:p>
    <w:p w14:paraId="4710EEF3" w14:textId="77777777" w:rsidR="00E36D71" w:rsidRPr="00B251F9" w:rsidRDefault="00E36D71" w:rsidP="00546B00">
      <w:pPr>
        <w:spacing w:before="120"/>
        <w:jc w:val="both"/>
        <w:rPr>
          <w:rFonts w:ascii="Arial" w:hAnsi="Arial" w:cs="Arial"/>
          <w:i/>
          <w:sz w:val="20"/>
          <w:szCs w:val="20"/>
        </w:rPr>
      </w:pPr>
      <w:r w:rsidRPr="00B251F9">
        <w:rPr>
          <w:rFonts w:ascii="Arial" w:hAnsi="Arial" w:cs="Arial"/>
          <w:i/>
          <w:sz w:val="20"/>
          <w:szCs w:val="20"/>
        </w:rPr>
        <w:t>42C15D107 sor A korrigált alárendelt kölcsöntőke figyelembe vehető mértéke</w:t>
      </w:r>
    </w:p>
    <w:p w14:paraId="6FABB6E4"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A korrigált alárendelt kölcsöntőkéből (11. </w:t>
      </w:r>
      <w:r w:rsidR="00865235" w:rsidRPr="00B251F9">
        <w:rPr>
          <w:rFonts w:ascii="Arial" w:hAnsi="Arial" w:cs="Arial"/>
          <w:sz w:val="20"/>
          <w:szCs w:val="20"/>
        </w:rPr>
        <w:t xml:space="preserve">sor) a </w:t>
      </w:r>
      <w:r w:rsidR="003218E3">
        <w:rPr>
          <w:rFonts w:ascii="Arial" w:hAnsi="Arial" w:cs="Arial"/>
          <w:sz w:val="20"/>
          <w:szCs w:val="20"/>
        </w:rPr>
        <w:t xml:space="preserve">43/2015. </w:t>
      </w:r>
      <w:r w:rsidR="007C4378">
        <w:rPr>
          <w:rFonts w:ascii="Arial" w:hAnsi="Arial" w:cs="Arial"/>
          <w:sz w:val="20"/>
          <w:szCs w:val="20"/>
        </w:rPr>
        <w:t xml:space="preserve">(III. 12.) </w:t>
      </w:r>
      <w:r w:rsidR="003218E3">
        <w:rPr>
          <w:rFonts w:ascii="Arial" w:hAnsi="Arial" w:cs="Arial"/>
          <w:sz w:val="20"/>
          <w:szCs w:val="20"/>
        </w:rPr>
        <w:t>Korm. rendelet 84</w:t>
      </w:r>
      <w:r w:rsidR="00865235" w:rsidRPr="00B251F9">
        <w:rPr>
          <w:rFonts w:ascii="Arial" w:hAnsi="Arial" w:cs="Arial"/>
          <w:sz w:val="20"/>
          <w:szCs w:val="20"/>
        </w:rPr>
        <w:t>. § (3) bekezdés</w:t>
      </w:r>
      <w:r w:rsidR="00A3724A">
        <w:rPr>
          <w:rFonts w:ascii="Arial" w:hAnsi="Arial" w:cs="Arial"/>
          <w:sz w:val="20"/>
          <w:szCs w:val="20"/>
        </w:rPr>
        <w:t>e</w:t>
      </w:r>
      <w:r w:rsidRPr="00B251F9">
        <w:rPr>
          <w:rFonts w:ascii="Arial" w:hAnsi="Arial" w:cs="Arial"/>
          <w:sz w:val="20"/>
          <w:szCs w:val="20"/>
        </w:rPr>
        <w:t xml:space="preserve"> alapján figyelembe vehető összeg.</w:t>
      </w:r>
    </w:p>
    <w:p w14:paraId="29944822" w14:textId="77777777" w:rsidR="00E36D71" w:rsidRPr="00B251F9" w:rsidRDefault="00E36D71" w:rsidP="00546B00">
      <w:pPr>
        <w:spacing w:before="120"/>
        <w:jc w:val="both"/>
        <w:rPr>
          <w:rFonts w:ascii="Arial" w:hAnsi="Arial" w:cs="Arial"/>
          <w:i/>
          <w:sz w:val="20"/>
          <w:szCs w:val="20"/>
        </w:rPr>
      </w:pPr>
      <w:r w:rsidRPr="00B251F9">
        <w:rPr>
          <w:rFonts w:ascii="Arial" w:hAnsi="Arial" w:cs="Arial"/>
          <w:i/>
          <w:sz w:val="20"/>
          <w:szCs w:val="20"/>
        </w:rPr>
        <w:t>42C15D1071 sor Korrigált alárendelt kölcsöntőke</w:t>
      </w:r>
    </w:p>
    <w:p w14:paraId="38A00B35"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A korrigált alárendelt kölcsönt</w:t>
      </w:r>
      <w:r w:rsidR="00865235" w:rsidRPr="00B251F9">
        <w:rPr>
          <w:rFonts w:ascii="Arial" w:hAnsi="Arial" w:cs="Arial"/>
          <w:sz w:val="20"/>
          <w:szCs w:val="20"/>
        </w:rPr>
        <w:t xml:space="preserve">őkét a </w:t>
      </w:r>
      <w:r w:rsidR="003218E3">
        <w:rPr>
          <w:rFonts w:ascii="Arial" w:hAnsi="Arial" w:cs="Arial"/>
          <w:sz w:val="20"/>
          <w:szCs w:val="20"/>
        </w:rPr>
        <w:t xml:space="preserve">43/2015. </w:t>
      </w:r>
      <w:r w:rsidR="007C4378">
        <w:rPr>
          <w:rFonts w:ascii="Arial" w:hAnsi="Arial" w:cs="Arial"/>
          <w:sz w:val="20"/>
          <w:szCs w:val="20"/>
        </w:rPr>
        <w:t xml:space="preserve">(III. 12.) </w:t>
      </w:r>
      <w:r w:rsidR="003218E3">
        <w:rPr>
          <w:rFonts w:ascii="Arial" w:hAnsi="Arial" w:cs="Arial"/>
          <w:sz w:val="20"/>
          <w:szCs w:val="20"/>
        </w:rPr>
        <w:t>Korm. rendelet 84</w:t>
      </w:r>
      <w:r w:rsidR="00865235" w:rsidRPr="00B251F9">
        <w:rPr>
          <w:rFonts w:ascii="Arial" w:hAnsi="Arial" w:cs="Arial"/>
          <w:sz w:val="20"/>
          <w:szCs w:val="20"/>
        </w:rPr>
        <w:t>. § (4) bekezdés</w:t>
      </w:r>
      <w:r w:rsidR="00A3724A">
        <w:rPr>
          <w:rFonts w:ascii="Arial" w:hAnsi="Arial" w:cs="Arial"/>
          <w:sz w:val="20"/>
          <w:szCs w:val="20"/>
        </w:rPr>
        <w:t>e</w:t>
      </w:r>
      <w:r w:rsidRPr="00B251F9">
        <w:rPr>
          <w:rFonts w:ascii="Arial" w:hAnsi="Arial" w:cs="Arial"/>
          <w:sz w:val="20"/>
          <w:szCs w:val="20"/>
        </w:rPr>
        <w:t xml:space="preserve"> alapján kell meghatározni.</w:t>
      </w:r>
    </w:p>
    <w:p w14:paraId="6EDAB556" w14:textId="77777777" w:rsidR="00E36D71" w:rsidRPr="00B251F9" w:rsidRDefault="00E36D71" w:rsidP="00546B00">
      <w:pPr>
        <w:spacing w:before="120"/>
        <w:jc w:val="both"/>
        <w:rPr>
          <w:rFonts w:ascii="Arial" w:hAnsi="Arial" w:cs="Arial"/>
          <w:i/>
          <w:sz w:val="20"/>
          <w:szCs w:val="20"/>
        </w:rPr>
      </w:pPr>
      <w:r w:rsidRPr="00B251F9">
        <w:rPr>
          <w:rFonts w:ascii="Arial" w:hAnsi="Arial" w:cs="Arial"/>
          <w:i/>
          <w:sz w:val="20"/>
          <w:szCs w:val="20"/>
        </w:rPr>
        <w:t xml:space="preserve">42C15D1072 </w:t>
      </w:r>
      <w:r w:rsidR="003F3890">
        <w:rPr>
          <w:rFonts w:ascii="Arial" w:hAnsi="Arial" w:cs="Arial"/>
          <w:i/>
          <w:sz w:val="20"/>
          <w:szCs w:val="20"/>
        </w:rPr>
        <w:t xml:space="preserve">és </w:t>
      </w:r>
      <w:r w:rsidRPr="00B251F9">
        <w:rPr>
          <w:rFonts w:ascii="Arial" w:hAnsi="Arial" w:cs="Arial"/>
          <w:i/>
          <w:sz w:val="20"/>
          <w:szCs w:val="20"/>
        </w:rPr>
        <w:t>42C15D10722 sor</w:t>
      </w:r>
    </w:p>
    <w:p w14:paraId="576B9036"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Az alárendelt kölcsöntőkénél csak azok a tőkeelemek vehetők figyelembe, amelyek megfele</w:t>
      </w:r>
      <w:r w:rsidR="00894E67" w:rsidRPr="00B251F9">
        <w:rPr>
          <w:rFonts w:ascii="Arial" w:hAnsi="Arial" w:cs="Arial"/>
          <w:sz w:val="20"/>
          <w:szCs w:val="20"/>
        </w:rPr>
        <w:t xml:space="preserve">lnek a </w:t>
      </w:r>
      <w:r w:rsidR="003218E3">
        <w:rPr>
          <w:rFonts w:ascii="Arial" w:hAnsi="Arial" w:cs="Arial"/>
          <w:sz w:val="20"/>
          <w:szCs w:val="20"/>
        </w:rPr>
        <w:t xml:space="preserve">43/2015. </w:t>
      </w:r>
      <w:r w:rsidR="007C4378">
        <w:rPr>
          <w:rFonts w:ascii="Arial" w:hAnsi="Arial" w:cs="Arial"/>
          <w:sz w:val="20"/>
          <w:szCs w:val="20"/>
        </w:rPr>
        <w:t xml:space="preserve">(III. 12.) </w:t>
      </w:r>
      <w:r w:rsidR="003218E3">
        <w:rPr>
          <w:rFonts w:ascii="Arial" w:hAnsi="Arial" w:cs="Arial"/>
          <w:sz w:val="20"/>
          <w:szCs w:val="20"/>
        </w:rPr>
        <w:t>Korm. rendelet 84</w:t>
      </w:r>
      <w:r w:rsidR="00894E67" w:rsidRPr="00B251F9">
        <w:rPr>
          <w:rFonts w:ascii="Arial" w:hAnsi="Arial" w:cs="Arial"/>
          <w:sz w:val="20"/>
          <w:szCs w:val="20"/>
        </w:rPr>
        <w:t>. § (4) bekezdés</w:t>
      </w:r>
      <w:r w:rsidR="0049135B">
        <w:rPr>
          <w:rFonts w:ascii="Arial" w:hAnsi="Arial" w:cs="Arial"/>
          <w:sz w:val="20"/>
          <w:szCs w:val="20"/>
        </w:rPr>
        <w:t>ében</w:t>
      </w:r>
      <w:r w:rsidRPr="00B251F9">
        <w:rPr>
          <w:rFonts w:ascii="Arial" w:hAnsi="Arial" w:cs="Arial"/>
          <w:sz w:val="20"/>
          <w:szCs w:val="20"/>
        </w:rPr>
        <w:t xml:space="preserve"> foglalt feltételeknek.</w:t>
      </w:r>
    </w:p>
    <w:p w14:paraId="54885E14" w14:textId="77777777" w:rsidR="00E36D71" w:rsidRPr="00B251F9" w:rsidRDefault="00E36D71" w:rsidP="00546B00">
      <w:pPr>
        <w:spacing w:before="120"/>
        <w:jc w:val="both"/>
        <w:rPr>
          <w:rFonts w:ascii="Arial" w:hAnsi="Arial" w:cs="Arial"/>
          <w:i/>
          <w:sz w:val="20"/>
          <w:szCs w:val="20"/>
        </w:rPr>
      </w:pPr>
      <w:r w:rsidRPr="00B251F9">
        <w:rPr>
          <w:rFonts w:ascii="Arial" w:hAnsi="Arial" w:cs="Arial"/>
          <w:i/>
          <w:sz w:val="20"/>
          <w:szCs w:val="20"/>
        </w:rPr>
        <w:t>42C15D109 sor Diszkontálás előtti és diszkontált függőkár tartalék különbözete</w:t>
      </w:r>
    </w:p>
    <w:p w14:paraId="0E8E05C7"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A levonandó diszkontálási különbözetet a </w:t>
      </w:r>
      <w:r w:rsidR="00A3724A">
        <w:rPr>
          <w:rFonts w:ascii="Arial" w:hAnsi="Arial" w:cs="Arial"/>
          <w:sz w:val="20"/>
          <w:szCs w:val="20"/>
        </w:rPr>
        <w:t>nem</w:t>
      </w:r>
      <w:r w:rsidR="00F15F94">
        <w:rPr>
          <w:rFonts w:ascii="Arial" w:hAnsi="Arial" w:cs="Arial"/>
          <w:sz w:val="20"/>
          <w:szCs w:val="20"/>
        </w:rPr>
        <w:t>-</w:t>
      </w:r>
      <w:r w:rsidR="00A3724A">
        <w:rPr>
          <w:rFonts w:ascii="Arial" w:hAnsi="Arial" w:cs="Arial"/>
          <w:sz w:val="20"/>
          <w:szCs w:val="20"/>
        </w:rPr>
        <w:t>élet</w:t>
      </w:r>
      <w:r w:rsidRPr="00B251F9">
        <w:rPr>
          <w:rFonts w:ascii="Arial" w:hAnsi="Arial" w:cs="Arial"/>
          <w:sz w:val="20"/>
          <w:szCs w:val="20"/>
        </w:rPr>
        <w:t xml:space="preserve"> á</w:t>
      </w:r>
      <w:r w:rsidR="00894E67" w:rsidRPr="00B251F9">
        <w:rPr>
          <w:rFonts w:ascii="Arial" w:hAnsi="Arial" w:cs="Arial"/>
          <w:sz w:val="20"/>
          <w:szCs w:val="20"/>
        </w:rPr>
        <w:t xml:space="preserve">gra, a </w:t>
      </w:r>
      <w:r w:rsidR="003218E3">
        <w:rPr>
          <w:rFonts w:ascii="Arial" w:hAnsi="Arial" w:cs="Arial"/>
          <w:sz w:val="20"/>
          <w:szCs w:val="20"/>
        </w:rPr>
        <w:t xml:space="preserve">43/2015. </w:t>
      </w:r>
      <w:r w:rsidR="007C4378">
        <w:rPr>
          <w:rFonts w:ascii="Arial" w:hAnsi="Arial" w:cs="Arial"/>
          <w:sz w:val="20"/>
          <w:szCs w:val="20"/>
        </w:rPr>
        <w:t xml:space="preserve">(III. 12.) </w:t>
      </w:r>
      <w:r w:rsidR="003218E3">
        <w:rPr>
          <w:rFonts w:ascii="Arial" w:hAnsi="Arial" w:cs="Arial"/>
          <w:sz w:val="20"/>
          <w:szCs w:val="20"/>
        </w:rPr>
        <w:t>Korm. rendelet 85</w:t>
      </w:r>
      <w:r w:rsidR="00894E67" w:rsidRPr="00B251F9">
        <w:rPr>
          <w:rFonts w:ascii="Arial" w:hAnsi="Arial" w:cs="Arial"/>
          <w:sz w:val="20"/>
          <w:szCs w:val="20"/>
        </w:rPr>
        <w:t>. § (2) bekezdés</w:t>
      </w:r>
      <w:r w:rsidRPr="00B251F9">
        <w:rPr>
          <w:rFonts w:ascii="Arial" w:hAnsi="Arial" w:cs="Arial"/>
          <w:sz w:val="20"/>
          <w:szCs w:val="20"/>
        </w:rPr>
        <w:t xml:space="preserve"> c) pontjában felsorolt ágazatok, illetve tartalékértékek kivételével kell meghatározni.</w:t>
      </w:r>
    </w:p>
    <w:p w14:paraId="798054F8" w14:textId="77777777" w:rsidR="00E36D71" w:rsidRPr="00B251F9" w:rsidRDefault="00E36D71" w:rsidP="00546B00">
      <w:pPr>
        <w:spacing w:before="120"/>
        <w:jc w:val="both"/>
        <w:rPr>
          <w:rFonts w:ascii="Arial" w:hAnsi="Arial" w:cs="Arial"/>
          <w:bCs/>
          <w:sz w:val="20"/>
          <w:szCs w:val="20"/>
        </w:rPr>
      </w:pPr>
    </w:p>
    <w:p w14:paraId="4B489857" w14:textId="77777777" w:rsidR="00E36D71" w:rsidRPr="00B251F9" w:rsidRDefault="00A015BB" w:rsidP="00E36D71">
      <w:pPr>
        <w:spacing w:before="120"/>
        <w:jc w:val="both"/>
        <w:rPr>
          <w:rFonts w:ascii="Arial" w:hAnsi="Arial" w:cs="Arial"/>
          <w:b/>
          <w:sz w:val="20"/>
          <w:szCs w:val="20"/>
        </w:rPr>
      </w:pPr>
      <w:r>
        <w:rPr>
          <w:rFonts w:ascii="Arial" w:hAnsi="Arial" w:cs="Arial"/>
          <w:b/>
          <w:sz w:val="20"/>
          <w:szCs w:val="20"/>
        </w:rPr>
        <w:t xml:space="preserve">10. </w:t>
      </w:r>
      <w:r w:rsidR="00E36D71" w:rsidRPr="00B251F9">
        <w:rPr>
          <w:rFonts w:ascii="Arial" w:hAnsi="Arial" w:cs="Arial"/>
          <w:b/>
          <w:sz w:val="20"/>
          <w:szCs w:val="20"/>
        </w:rPr>
        <w:t>41C Egyszerűsített éves beszámoló eredménykimutatása (biztosító egyesületek)</w:t>
      </w:r>
    </w:p>
    <w:p w14:paraId="3B093153" w14:textId="77777777" w:rsidR="00E36D71" w:rsidRPr="00B251F9" w:rsidRDefault="00481DB1" w:rsidP="00E36D71">
      <w:pPr>
        <w:spacing w:before="120"/>
        <w:jc w:val="both"/>
        <w:rPr>
          <w:rFonts w:ascii="Arial" w:hAnsi="Arial" w:cs="Arial"/>
          <w:b/>
          <w:sz w:val="20"/>
          <w:szCs w:val="20"/>
        </w:rPr>
      </w:pPr>
      <w:r>
        <w:rPr>
          <w:rFonts w:ascii="Arial" w:hAnsi="Arial" w:cs="Arial"/>
          <w:b/>
          <w:sz w:val="20"/>
          <w:szCs w:val="20"/>
        </w:rPr>
        <w:t xml:space="preserve">A </w:t>
      </w:r>
      <w:r w:rsidR="00E36D71" w:rsidRPr="00B251F9">
        <w:rPr>
          <w:rFonts w:ascii="Arial" w:hAnsi="Arial" w:cs="Arial"/>
          <w:b/>
          <w:sz w:val="20"/>
          <w:szCs w:val="20"/>
        </w:rPr>
        <w:t>tábla kitöltése</w:t>
      </w:r>
    </w:p>
    <w:p w14:paraId="6AB61052" w14:textId="77777777" w:rsidR="008D71C8" w:rsidRDefault="00A3724A" w:rsidP="00546B00">
      <w:pPr>
        <w:spacing w:before="120"/>
        <w:jc w:val="both"/>
        <w:rPr>
          <w:rFonts w:ascii="Arial" w:hAnsi="Arial" w:cs="Arial"/>
          <w:sz w:val="20"/>
          <w:szCs w:val="20"/>
        </w:rPr>
      </w:pPr>
      <w:r>
        <w:rPr>
          <w:rFonts w:ascii="Arial" w:hAnsi="Arial" w:cs="Arial"/>
          <w:bCs/>
          <w:sz w:val="20"/>
          <w:szCs w:val="20"/>
        </w:rPr>
        <w:t xml:space="preserve">A tábla kitöltése során </w:t>
      </w:r>
      <w:r w:rsidR="00E36D71" w:rsidRPr="00B251F9">
        <w:rPr>
          <w:rFonts w:ascii="Arial" w:hAnsi="Arial" w:cs="Arial"/>
          <w:bCs/>
          <w:sz w:val="20"/>
          <w:szCs w:val="20"/>
        </w:rPr>
        <w:t xml:space="preserve">a </w:t>
      </w:r>
      <w:r w:rsidR="00E36D71" w:rsidRPr="00B251F9">
        <w:rPr>
          <w:rFonts w:ascii="Arial" w:hAnsi="Arial" w:cs="Arial"/>
          <w:sz w:val="20"/>
          <w:szCs w:val="20"/>
        </w:rPr>
        <w:t xml:space="preserve">Bszkr. </w:t>
      </w:r>
      <w:r w:rsidR="00E36D71" w:rsidRPr="00A3724A">
        <w:rPr>
          <w:rFonts w:ascii="Arial" w:hAnsi="Arial" w:cs="Arial"/>
          <w:sz w:val="20"/>
          <w:szCs w:val="20"/>
        </w:rPr>
        <w:t>3.</w:t>
      </w:r>
      <w:r w:rsidRPr="00A3724A">
        <w:rPr>
          <w:rFonts w:ascii="Arial" w:hAnsi="Arial" w:cs="Arial"/>
          <w:sz w:val="20"/>
          <w:szCs w:val="20"/>
        </w:rPr>
        <w:t xml:space="preserve"> </w:t>
      </w:r>
      <w:r w:rsidR="00E36D71" w:rsidRPr="00A3724A">
        <w:rPr>
          <w:rFonts w:ascii="Arial" w:hAnsi="Arial" w:cs="Arial"/>
          <w:sz w:val="20"/>
          <w:szCs w:val="20"/>
        </w:rPr>
        <w:t>melléklete</w:t>
      </w:r>
      <w:r w:rsidR="00E36D71" w:rsidRPr="00B251F9">
        <w:rPr>
          <w:rFonts w:ascii="Arial" w:hAnsi="Arial" w:cs="Arial"/>
          <w:sz w:val="20"/>
          <w:szCs w:val="20"/>
        </w:rPr>
        <w:t xml:space="preserve"> </w:t>
      </w:r>
      <w:r>
        <w:rPr>
          <w:rFonts w:ascii="Arial" w:hAnsi="Arial" w:cs="Arial"/>
          <w:sz w:val="20"/>
          <w:szCs w:val="20"/>
        </w:rPr>
        <w:t>előírásait kell</w:t>
      </w:r>
      <w:r w:rsidR="00E36D71" w:rsidRPr="00B251F9">
        <w:rPr>
          <w:rFonts w:ascii="Arial" w:hAnsi="Arial" w:cs="Arial"/>
          <w:sz w:val="20"/>
          <w:szCs w:val="20"/>
        </w:rPr>
        <w:t xml:space="preserve"> alkalmazn</w:t>
      </w:r>
      <w:r>
        <w:rPr>
          <w:rFonts w:ascii="Arial" w:hAnsi="Arial" w:cs="Arial"/>
          <w:sz w:val="20"/>
          <w:szCs w:val="20"/>
        </w:rPr>
        <w:t>i</w:t>
      </w:r>
      <w:r w:rsidR="00E36D71" w:rsidRPr="00B251F9">
        <w:rPr>
          <w:rFonts w:ascii="Arial" w:hAnsi="Arial" w:cs="Arial"/>
          <w:sz w:val="20"/>
          <w:szCs w:val="20"/>
        </w:rPr>
        <w:t>.</w:t>
      </w:r>
    </w:p>
    <w:p w14:paraId="659D0B74" w14:textId="77777777" w:rsidR="001A2718" w:rsidRDefault="001A2718" w:rsidP="001A2718">
      <w:pPr>
        <w:spacing w:before="120"/>
        <w:rPr>
          <w:rFonts w:ascii="Arial" w:hAnsi="Arial" w:cs="Arial"/>
          <w:szCs w:val="20"/>
        </w:rPr>
      </w:pPr>
      <w:r w:rsidRPr="001A2718">
        <w:rPr>
          <w:rFonts w:ascii="Arial" w:hAnsi="Arial" w:cs="Arial"/>
          <w:snapToGrid w:val="0"/>
          <w:sz w:val="20"/>
          <w:szCs w:val="20"/>
        </w:rPr>
        <w:t>A táblát a legfőbb szerv által elfogadott éves beszámolóval egyezően kell kitölteni</w:t>
      </w:r>
      <w:r w:rsidRPr="00650EDA">
        <w:rPr>
          <w:rFonts w:ascii="Arial" w:hAnsi="Arial" w:cs="Arial"/>
          <w:snapToGrid w:val="0"/>
          <w:szCs w:val="20"/>
        </w:rPr>
        <w:t>.</w:t>
      </w:r>
    </w:p>
    <w:p w14:paraId="54CD5009" w14:textId="77777777" w:rsidR="001A2718" w:rsidRPr="00B251F9" w:rsidRDefault="001A2718" w:rsidP="00546B00">
      <w:pPr>
        <w:spacing w:before="120"/>
        <w:jc w:val="both"/>
        <w:rPr>
          <w:rFonts w:ascii="Arial" w:hAnsi="Arial" w:cs="Arial"/>
          <w:bCs/>
          <w:sz w:val="20"/>
          <w:szCs w:val="20"/>
        </w:rPr>
      </w:pPr>
    </w:p>
    <w:p w14:paraId="63843C83" w14:textId="77777777" w:rsidR="00E36D71" w:rsidRPr="00B251F9" w:rsidRDefault="00A015BB" w:rsidP="00E36D71">
      <w:pPr>
        <w:spacing w:before="120"/>
        <w:jc w:val="both"/>
        <w:rPr>
          <w:rFonts w:ascii="Arial" w:hAnsi="Arial" w:cs="Arial"/>
          <w:b/>
          <w:sz w:val="20"/>
          <w:szCs w:val="20"/>
        </w:rPr>
      </w:pPr>
      <w:r>
        <w:rPr>
          <w:rFonts w:ascii="Arial" w:hAnsi="Arial" w:cs="Arial"/>
          <w:b/>
          <w:sz w:val="20"/>
          <w:szCs w:val="20"/>
        </w:rPr>
        <w:t xml:space="preserve">11. </w:t>
      </w:r>
      <w:r w:rsidR="00E36D71" w:rsidRPr="00B251F9">
        <w:rPr>
          <w:rFonts w:ascii="Arial" w:hAnsi="Arial" w:cs="Arial"/>
          <w:b/>
          <w:sz w:val="20"/>
          <w:szCs w:val="20"/>
        </w:rPr>
        <w:t>41D Egyszerűsített mérleg (biztosító egyesületek)</w:t>
      </w:r>
    </w:p>
    <w:p w14:paraId="63126639" w14:textId="77777777" w:rsidR="00E36D71" w:rsidRPr="00B251F9" w:rsidRDefault="00481DB1" w:rsidP="00E36D71">
      <w:pPr>
        <w:spacing w:before="120"/>
        <w:jc w:val="both"/>
        <w:rPr>
          <w:rFonts w:ascii="Arial" w:hAnsi="Arial" w:cs="Arial"/>
          <w:b/>
          <w:sz w:val="20"/>
          <w:szCs w:val="20"/>
        </w:rPr>
      </w:pPr>
      <w:r>
        <w:rPr>
          <w:rFonts w:ascii="Arial" w:hAnsi="Arial" w:cs="Arial"/>
          <w:b/>
          <w:sz w:val="20"/>
          <w:szCs w:val="20"/>
        </w:rPr>
        <w:t>A</w:t>
      </w:r>
      <w:r w:rsidR="00E36D71" w:rsidRPr="00B251F9">
        <w:rPr>
          <w:rFonts w:ascii="Arial" w:hAnsi="Arial" w:cs="Arial"/>
          <w:b/>
          <w:sz w:val="20"/>
          <w:szCs w:val="20"/>
        </w:rPr>
        <w:t xml:space="preserve"> tábla kitöltése</w:t>
      </w:r>
    </w:p>
    <w:p w14:paraId="53E8837B" w14:textId="77777777" w:rsidR="00485344" w:rsidRDefault="00A3724A" w:rsidP="00546B00">
      <w:pPr>
        <w:spacing w:before="120"/>
        <w:jc w:val="both"/>
        <w:rPr>
          <w:rFonts w:ascii="Arial" w:hAnsi="Arial" w:cs="Arial"/>
          <w:sz w:val="20"/>
          <w:szCs w:val="20"/>
        </w:rPr>
      </w:pPr>
      <w:r>
        <w:rPr>
          <w:rFonts w:ascii="Arial" w:hAnsi="Arial" w:cs="Arial"/>
          <w:bCs/>
          <w:sz w:val="20"/>
          <w:szCs w:val="20"/>
        </w:rPr>
        <w:t xml:space="preserve">A tábla kitöltése során </w:t>
      </w:r>
      <w:r w:rsidR="00E36D71" w:rsidRPr="00B251F9">
        <w:rPr>
          <w:rFonts w:ascii="Arial" w:hAnsi="Arial" w:cs="Arial"/>
          <w:bCs/>
          <w:sz w:val="20"/>
          <w:szCs w:val="20"/>
        </w:rPr>
        <w:t xml:space="preserve">a </w:t>
      </w:r>
      <w:r w:rsidR="00E36D71" w:rsidRPr="00B251F9">
        <w:rPr>
          <w:rFonts w:ascii="Arial" w:hAnsi="Arial" w:cs="Arial"/>
          <w:sz w:val="20"/>
          <w:szCs w:val="20"/>
        </w:rPr>
        <w:t>Bszkr. 3.</w:t>
      </w:r>
      <w:r w:rsidR="0039192F" w:rsidRPr="00B251F9">
        <w:rPr>
          <w:rFonts w:ascii="Arial" w:hAnsi="Arial" w:cs="Arial"/>
          <w:sz w:val="20"/>
          <w:szCs w:val="20"/>
        </w:rPr>
        <w:t xml:space="preserve"> </w:t>
      </w:r>
      <w:r w:rsidR="00E36D71" w:rsidRPr="00B251F9">
        <w:rPr>
          <w:rFonts w:ascii="Arial" w:hAnsi="Arial" w:cs="Arial"/>
          <w:sz w:val="20"/>
          <w:szCs w:val="20"/>
        </w:rPr>
        <w:t>§ (2) bekezdése</w:t>
      </w:r>
      <w:r>
        <w:rPr>
          <w:rFonts w:ascii="Arial" w:hAnsi="Arial" w:cs="Arial"/>
          <w:sz w:val="20"/>
          <w:szCs w:val="20"/>
        </w:rPr>
        <w:t xml:space="preserve">, valamint </w:t>
      </w:r>
      <w:r w:rsidRPr="00B251F9">
        <w:rPr>
          <w:rFonts w:ascii="Arial" w:hAnsi="Arial" w:cs="Arial"/>
          <w:sz w:val="20"/>
          <w:szCs w:val="20"/>
        </w:rPr>
        <w:t>1. melléklete</w:t>
      </w:r>
      <w:r>
        <w:rPr>
          <w:rFonts w:ascii="Arial" w:hAnsi="Arial" w:cs="Arial"/>
          <w:sz w:val="20"/>
          <w:szCs w:val="20"/>
        </w:rPr>
        <w:t xml:space="preserve"> előírásait kell</w:t>
      </w:r>
      <w:r w:rsidR="00E36D71" w:rsidRPr="00B251F9">
        <w:rPr>
          <w:rFonts w:ascii="Arial" w:hAnsi="Arial" w:cs="Arial"/>
          <w:sz w:val="20"/>
          <w:szCs w:val="20"/>
        </w:rPr>
        <w:t xml:space="preserve"> alkalmazn</w:t>
      </w:r>
      <w:r>
        <w:rPr>
          <w:rFonts w:ascii="Arial" w:hAnsi="Arial" w:cs="Arial"/>
          <w:sz w:val="20"/>
          <w:szCs w:val="20"/>
        </w:rPr>
        <w:t>i</w:t>
      </w:r>
      <w:r w:rsidR="00E36D71" w:rsidRPr="00B251F9">
        <w:rPr>
          <w:rFonts w:ascii="Arial" w:hAnsi="Arial" w:cs="Arial"/>
          <w:sz w:val="20"/>
          <w:szCs w:val="20"/>
        </w:rPr>
        <w:t>.</w:t>
      </w:r>
    </w:p>
    <w:p w14:paraId="1A08D94E" w14:textId="77777777" w:rsidR="001A2718" w:rsidRDefault="001A2718" w:rsidP="001A2718">
      <w:pPr>
        <w:spacing w:before="120"/>
        <w:rPr>
          <w:rFonts w:ascii="Arial" w:hAnsi="Arial" w:cs="Arial"/>
          <w:sz w:val="20"/>
          <w:szCs w:val="20"/>
        </w:rPr>
      </w:pPr>
      <w:r w:rsidRPr="001A2718">
        <w:rPr>
          <w:rFonts w:ascii="Arial" w:hAnsi="Arial" w:cs="Arial"/>
          <w:snapToGrid w:val="0"/>
          <w:sz w:val="20"/>
          <w:szCs w:val="20"/>
        </w:rPr>
        <w:t>A táblát a legfőbb szerv által elfogadott éves beszámolóval egyezően kell kitölteni</w:t>
      </w:r>
      <w:r w:rsidRPr="00650EDA">
        <w:rPr>
          <w:rFonts w:ascii="Arial" w:hAnsi="Arial" w:cs="Arial"/>
          <w:snapToGrid w:val="0"/>
          <w:szCs w:val="20"/>
        </w:rPr>
        <w:t>.</w:t>
      </w:r>
    </w:p>
    <w:p w14:paraId="60855415" w14:textId="77777777" w:rsidR="00E567CA" w:rsidRPr="00B251F9" w:rsidRDefault="00E567CA" w:rsidP="00546B00">
      <w:pPr>
        <w:spacing w:before="120"/>
        <w:jc w:val="both"/>
        <w:rPr>
          <w:rFonts w:ascii="Arial" w:hAnsi="Arial" w:cs="Arial"/>
          <w:sz w:val="20"/>
          <w:szCs w:val="20"/>
        </w:rPr>
      </w:pPr>
    </w:p>
    <w:p w14:paraId="75F7A628" w14:textId="77777777" w:rsidR="00444DC9" w:rsidRPr="00AC3288" w:rsidRDefault="00AC3288" w:rsidP="00AC3288">
      <w:pPr>
        <w:keepNext/>
        <w:spacing w:before="240"/>
        <w:ind w:left="862" w:hanging="862"/>
        <w:jc w:val="center"/>
        <w:rPr>
          <w:rFonts w:ascii="Arial" w:hAnsi="Arial" w:cs="Arial"/>
          <w:b/>
          <w:sz w:val="20"/>
          <w:szCs w:val="20"/>
        </w:rPr>
      </w:pPr>
      <w:r w:rsidRPr="00AC3288">
        <w:rPr>
          <w:rFonts w:ascii="Arial" w:hAnsi="Arial" w:cs="Arial"/>
          <w:b/>
          <w:sz w:val="20"/>
          <w:szCs w:val="20"/>
        </w:rPr>
        <w:t>IV</w:t>
      </w:r>
      <w:r>
        <w:rPr>
          <w:rFonts w:ascii="Arial" w:hAnsi="Arial" w:cs="Arial"/>
          <w:b/>
          <w:sz w:val="20"/>
          <w:szCs w:val="20"/>
        </w:rPr>
        <w:t>.</w:t>
      </w:r>
    </w:p>
    <w:p w14:paraId="38AE4863" w14:textId="77777777" w:rsidR="00444DC9" w:rsidRPr="00B251F9" w:rsidRDefault="002338F8" w:rsidP="00BB45F6">
      <w:pPr>
        <w:keepNext/>
        <w:spacing w:before="120"/>
        <w:jc w:val="center"/>
        <w:rPr>
          <w:rFonts w:ascii="Arial" w:hAnsi="Arial" w:cs="Arial"/>
          <w:b/>
          <w:bCs/>
          <w:sz w:val="20"/>
          <w:szCs w:val="20"/>
        </w:rPr>
      </w:pPr>
      <w:r w:rsidRPr="00B251F9">
        <w:rPr>
          <w:rFonts w:ascii="Arial" w:hAnsi="Arial" w:cs="Arial"/>
          <w:b/>
          <w:bCs/>
          <w:sz w:val="20"/>
          <w:szCs w:val="20"/>
        </w:rPr>
        <w:t xml:space="preserve">A </w:t>
      </w:r>
      <w:r w:rsidR="007C4378">
        <w:rPr>
          <w:rFonts w:ascii="Arial" w:hAnsi="Arial" w:cs="Arial"/>
          <w:b/>
          <w:bCs/>
          <w:sz w:val="20"/>
          <w:szCs w:val="20"/>
        </w:rPr>
        <w:t>kisbiztosító</w:t>
      </w:r>
      <w:r w:rsidR="0000478C">
        <w:rPr>
          <w:rFonts w:ascii="Arial" w:hAnsi="Arial" w:cs="Arial"/>
          <w:b/>
          <w:bCs/>
          <w:sz w:val="20"/>
          <w:szCs w:val="20"/>
        </w:rPr>
        <w:t>-</w:t>
      </w:r>
      <w:r w:rsidR="00D1339D">
        <w:rPr>
          <w:rFonts w:ascii="Arial" w:hAnsi="Arial" w:cs="Arial"/>
          <w:b/>
          <w:bCs/>
          <w:sz w:val="20"/>
          <w:szCs w:val="20"/>
        </w:rPr>
        <w:t>egyesületnek nem minősülő</w:t>
      </w:r>
      <w:r w:rsidR="007C4378">
        <w:rPr>
          <w:rFonts w:ascii="Arial" w:hAnsi="Arial" w:cs="Arial"/>
          <w:b/>
          <w:bCs/>
          <w:sz w:val="20"/>
          <w:szCs w:val="20"/>
        </w:rPr>
        <w:t xml:space="preserve"> </w:t>
      </w:r>
      <w:r w:rsidR="00D1339D">
        <w:rPr>
          <w:rFonts w:ascii="Arial" w:hAnsi="Arial" w:cs="Arial"/>
          <w:b/>
          <w:bCs/>
          <w:sz w:val="20"/>
          <w:szCs w:val="20"/>
        </w:rPr>
        <w:t xml:space="preserve">kisbiztosító </w:t>
      </w:r>
      <w:r w:rsidR="00AC3288">
        <w:rPr>
          <w:rFonts w:ascii="Arial" w:hAnsi="Arial" w:cs="Arial"/>
          <w:b/>
          <w:bCs/>
          <w:sz w:val="20"/>
          <w:szCs w:val="20"/>
        </w:rPr>
        <w:t>negyedéves felügyeleti jelentése</w:t>
      </w:r>
    </w:p>
    <w:p w14:paraId="111BE18C" w14:textId="77777777" w:rsidR="004D6FA8" w:rsidRPr="00B251F9" w:rsidRDefault="004D6FA8" w:rsidP="00BB45F6">
      <w:pPr>
        <w:keepNext/>
        <w:spacing w:before="120"/>
        <w:jc w:val="both"/>
        <w:rPr>
          <w:rFonts w:ascii="Arial" w:hAnsi="Arial" w:cs="Arial"/>
          <w:b/>
          <w:bCs/>
          <w:sz w:val="20"/>
          <w:szCs w:val="20"/>
        </w:rPr>
      </w:pPr>
    </w:p>
    <w:p w14:paraId="75A87AB1" w14:textId="77777777" w:rsidR="00444DC9" w:rsidRPr="00B251F9" w:rsidRDefault="00A015BB" w:rsidP="00E140B4">
      <w:pPr>
        <w:keepNext/>
        <w:spacing w:before="120"/>
        <w:jc w:val="both"/>
        <w:rPr>
          <w:rFonts w:ascii="Arial" w:hAnsi="Arial" w:cs="Arial"/>
          <w:b/>
          <w:bCs/>
          <w:sz w:val="20"/>
          <w:szCs w:val="20"/>
        </w:rPr>
      </w:pPr>
      <w:r>
        <w:rPr>
          <w:rFonts w:ascii="Arial" w:hAnsi="Arial" w:cs="Arial"/>
          <w:b/>
          <w:bCs/>
          <w:sz w:val="20"/>
          <w:szCs w:val="20"/>
        </w:rPr>
        <w:t xml:space="preserve">1. </w:t>
      </w:r>
      <w:r w:rsidR="00444DC9" w:rsidRPr="00B251F9">
        <w:rPr>
          <w:rFonts w:ascii="Arial" w:hAnsi="Arial" w:cs="Arial"/>
          <w:b/>
          <w:bCs/>
          <w:sz w:val="20"/>
          <w:szCs w:val="20"/>
        </w:rPr>
        <w:t>Általános szabályok</w:t>
      </w:r>
    </w:p>
    <w:p w14:paraId="5B77D967" w14:textId="77777777" w:rsidR="00444DC9" w:rsidRPr="00B251F9" w:rsidRDefault="00FB0BEE" w:rsidP="00546B00">
      <w:pPr>
        <w:spacing w:before="120"/>
        <w:jc w:val="both"/>
        <w:rPr>
          <w:rFonts w:ascii="Arial" w:hAnsi="Arial" w:cs="Arial"/>
          <w:sz w:val="20"/>
          <w:szCs w:val="20"/>
        </w:rPr>
      </w:pPr>
      <w:r>
        <w:rPr>
          <w:rFonts w:ascii="Arial" w:hAnsi="Arial" w:cs="Arial"/>
          <w:sz w:val="20"/>
          <w:szCs w:val="20"/>
        </w:rPr>
        <w:t>A táblá</w:t>
      </w:r>
      <w:r w:rsidR="00444DC9" w:rsidRPr="00B251F9">
        <w:rPr>
          <w:rFonts w:ascii="Arial" w:hAnsi="Arial" w:cs="Arial"/>
          <w:sz w:val="20"/>
          <w:szCs w:val="20"/>
        </w:rPr>
        <w:t>knak minden esetben a tárgyidőszak egészére vonatkozó adatokat kell tartalmazniuk. Tárgyidőszakon a tárgyév január 1-től az adott negyedév utolsó napjáig eltelt időszak értendő</w:t>
      </w:r>
      <w:r w:rsidR="006E67BF" w:rsidRPr="00B251F9">
        <w:rPr>
          <w:rFonts w:ascii="Arial" w:hAnsi="Arial" w:cs="Arial"/>
          <w:sz w:val="20"/>
          <w:szCs w:val="20"/>
        </w:rPr>
        <w:t xml:space="preserve"> (flow</w:t>
      </w:r>
      <w:r w:rsidR="000C4D31" w:rsidRPr="00B251F9">
        <w:rPr>
          <w:rFonts w:ascii="Arial" w:hAnsi="Arial" w:cs="Arial"/>
          <w:sz w:val="20"/>
          <w:szCs w:val="20"/>
        </w:rPr>
        <w:t>-</w:t>
      </w:r>
      <w:r w:rsidR="006E67BF" w:rsidRPr="00B251F9">
        <w:rPr>
          <w:rFonts w:ascii="Arial" w:hAnsi="Arial" w:cs="Arial"/>
          <w:sz w:val="20"/>
          <w:szCs w:val="20"/>
        </w:rPr>
        <w:t>jellegű</w:t>
      </w:r>
      <w:r w:rsidR="000C4D31" w:rsidRPr="00B251F9">
        <w:rPr>
          <w:rFonts w:ascii="Arial" w:hAnsi="Arial" w:cs="Arial"/>
          <w:sz w:val="20"/>
          <w:szCs w:val="20"/>
        </w:rPr>
        <w:t>,</w:t>
      </w:r>
      <w:r w:rsidR="006E67BF" w:rsidRPr="00B251F9">
        <w:rPr>
          <w:rFonts w:ascii="Arial" w:hAnsi="Arial" w:cs="Arial"/>
          <w:sz w:val="20"/>
          <w:szCs w:val="20"/>
        </w:rPr>
        <w:t xml:space="preserve"> kumulált adatok, amelyek nem</w:t>
      </w:r>
      <w:r w:rsidR="005B12DE" w:rsidRPr="00B251F9">
        <w:rPr>
          <w:rFonts w:ascii="Arial" w:hAnsi="Arial" w:cs="Arial"/>
          <w:sz w:val="20"/>
          <w:szCs w:val="20"/>
        </w:rPr>
        <w:t xml:space="preserve"> </w:t>
      </w:r>
      <w:r w:rsidR="006E67BF" w:rsidRPr="00B251F9">
        <w:rPr>
          <w:rFonts w:ascii="Arial" w:hAnsi="Arial" w:cs="Arial"/>
          <w:sz w:val="20"/>
          <w:szCs w:val="20"/>
        </w:rPr>
        <w:t>csak az utolsó negyedév, hanem a teljes időszak adatát jelentik)</w:t>
      </w:r>
      <w:r w:rsidR="00444DC9" w:rsidRPr="00B251F9">
        <w:rPr>
          <w:rFonts w:ascii="Arial" w:hAnsi="Arial" w:cs="Arial"/>
          <w:sz w:val="20"/>
          <w:szCs w:val="20"/>
        </w:rPr>
        <w:t>. A</w:t>
      </w:r>
      <w:r w:rsidR="00644059">
        <w:rPr>
          <w:rFonts w:ascii="Arial" w:hAnsi="Arial" w:cs="Arial"/>
          <w:sz w:val="20"/>
          <w:szCs w:val="20"/>
        </w:rPr>
        <w:t xml:space="preserve"> felügyeleti jelentésben</w:t>
      </w:r>
      <w:r w:rsidR="00444DC9" w:rsidRPr="00B251F9">
        <w:rPr>
          <w:rFonts w:ascii="Arial" w:hAnsi="Arial" w:cs="Arial"/>
          <w:sz w:val="20"/>
          <w:szCs w:val="20"/>
        </w:rPr>
        <w:t xml:space="preserve"> </w:t>
      </w:r>
      <w:r w:rsidR="00444DC9" w:rsidRPr="00B251F9">
        <w:rPr>
          <w:rFonts w:ascii="Arial" w:hAnsi="Arial" w:cs="Arial"/>
          <w:iCs/>
          <w:sz w:val="20"/>
          <w:szCs w:val="20"/>
        </w:rPr>
        <w:t>életbiztosítási ágazatként</w:t>
      </w:r>
      <w:r w:rsidR="00444DC9" w:rsidRPr="00B251F9">
        <w:rPr>
          <w:rFonts w:ascii="Arial" w:hAnsi="Arial" w:cs="Arial"/>
          <w:sz w:val="20"/>
          <w:szCs w:val="20"/>
        </w:rPr>
        <w:t xml:space="preserve"> a Bit 2. mellékletében </w:t>
      </w:r>
      <w:r w:rsidR="007C4378">
        <w:rPr>
          <w:rFonts w:ascii="Arial" w:hAnsi="Arial" w:cs="Arial"/>
          <w:sz w:val="20"/>
          <w:szCs w:val="20"/>
        </w:rPr>
        <w:t xml:space="preserve">arab </w:t>
      </w:r>
      <w:r w:rsidR="00444DC9" w:rsidRPr="00B251F9">
        <w:rPr>
          <w:rFonts w:ascii="Arial" w:hAnsi="Arial" w:cs="Arial"/>
          <w:sz w:val="20"/>
          <w:szCs w:val="20"/>
        </w:rPr>
        <w:t>számokkal szereplő „termékcsoportok” tekintendők.</w:t>
      </w:r>
    </w:p>
    <w:p w14:paraId="1FDC1D0F" w14:textId="09554848" w:rsidR="00444DC9" w:rsidRPr="00B251F9" w:rsidRDefault="00FB0BEE" w:rsidP="00546B00">
      <w:pPr>
        <w:spacing w:before="120"/>
        <w:jc w:val="both"/>
        <w:rPr>
          <w:rFonts w:ascii="Arial" w:hAnsi="Arial" w:cs="Arial"/>
          <w:sz w:val="20"/>
          <w:szCs w:val="20"/>
        </w:rPr>
      </w:pPr>
      <w:r>
        <w:rPr>
          <w:rFonts w:ascii="Arial" w:hAnsi="Arial" w:cs="Arial"/>
          <w:sz w:val="20"/>
          <w:szCs w:val="20"/>
        </w:rPr>
        <w:t xml:space="preserve">A 42B1B és 42B1D </w:t>
      </w:r>
      <w:ins w:id="82" w:author="MNB" w:date="2024-11-27T16:39:00Z">
        <w:r w:rsidR="005402C8">
          <w:rPr>
            <w:rFonts w:ascii="Arial" w:hAnsi="Arial" w:cs="Arial"/>
            <w:sz w:val="20"/>
            <w:szCs w:val="20"/>
          </w:rPr>
          <w:t xml:space="preserve">kódú </w:t>
        </w:r>
      </w:ins>
      <w:r>
        <w:rPr>
          <w:rFonts w:ascii="Arial" w:hAnsi="Arial" w:cs="Arial"/>
          <w:sz w:val="20"/>
          <w:szCs w:val="20"/>
        </w:rPr>
        <w:t>táblá</w:t>
      </w:r>
      <w:r w:rsidR="00444DC9" w:rsidRPr="00B251F9">
        <w:rPr>
          <w:rFonts w:ascii="Arial" w:hAnsi="Arial" w:cs="Arial"/>
          <w:sz w:val="20"/>
          <w:szCs w:val="20"/>
        </w:rPr>
        <w:t xml:space="preserve">ban, valamint </w:t>
      </w:r>
      <w:r w:rsidR="00BB228F">
        <w:rPr>
          <w:rFonts w:ascii="Arial" w:hAnsi="Arial" w:cs="Arial"/>
          <w:sz w:val="20"/>
          <w:szCs w:val="20"/>
        </w:rPr>
        <w:t>a 42B2A, 42B3A1, 42B3A2, 42B3A3 és 42B14A</w:t>
      </w:r>
      <w:ins w:id="83" w:author="MNB" w:date="2024-11-27T16:39:00Z">
        <w:r w:rsidR="00BB228F">
          <w:rPr>
            <w:rFonts w:ascii="Arial" w:hAnsi="Arial" w:cs="Arial"/>
            <w:sz w:val="20"/>
            <w:szCs w:val="20"/>
          </w:rPr>
          <w:t xml:space="preserve"> </w:t>
        </w:r>
        <w:r w:rsidR="005402C8">
          <w:rPr>
            <w:rFonts w:ascii="Arial" w:hAnsi="Arial" w:cs="Arial"/>
            <w:sz w:val="20"/>
            <w:szCs w:val="20"/>
          </w:rPr>
          <w:t>kódú</w:t>
        </w:r>
      </w:ins>
      <w:r w:rsidR="005402C8">
        <w:rPr>
          <w:rFonts w:ascii="Arial" w:hAnsi="Arial" w:cs="Arial"/>
          <w:sz w:val="20"/>
          <w:szCs w:val="20"/>
        </w:rPr>
        <w:t xml:space="preserve"> </w:t>
      </w:r>
      <w:r>
        <w:rPr>
          <w:rFonts w:ascii="Arial" w:hAnsi="Arial" w:cs="Arial"/>
          <w:sz w:val="20"/>
          <w:szCs w:val="20"/>
        </w:rPr>
        <w:t>tábl</w:t>
      </w:r>
      <w:r w:rsidR="00BA5246">
        <w:rPr>
          <w:rFonts w:ascii="Arial" w:hAnsi="Arial" w:cs="Arial"/>
          <w:sz w:val="20"/>
          <w:szCs w:val="20"/>
        </w:rPr>
        <w:t>a</w:t>
      </w:r>
      <w:r w:rsidR="00444DC9" w:rsidRPr="00B251F9">
        <w:rPr>
          <w:rFonts w:ascii="Arial" w:hAnsi="Arial" w:cs="Arial"/>
          <w:sz w:val="20"/>
          <w:szCs w:val="20"/>
        </w:rPr>
        <w:t xml:space="preserve"> életbiztosítási részeiben az életághoz kapcsolódó </w:t>
      </w:r>
      <w:r w:rsidR="00444DC9" w:rsidRPr="00B251F9">
        <w:rPr>
          <w:rFonts w:ascii="Arial" w:hAnsi="Arial" w:cs="Arial"/>
          <w:bCs/>
          <w:sz w:val="20"/>
          <w:szCs w:val="20"/>
        </w:rPr>
        <w:t>összes</w:t>
      </w:r>
      <w:r w:rsidR="00444DC9" w:rsidRPr="00B251F9">
        <w:rPr>
          <w:rFonts w:ascii="Arial" w:hAnsi="Arial" w:cs="Arial"/>
          <w:b/>
          <w:bCs/>
          <w:sz w:val="20"/>
          <w:szCs w:val="20"/>
        </w:rPr>
        <w:t xml:space="preserve"> </w:t>
      </w:r>
      <w:r w:rsidR="00444DC9" w:rsidRPr="00B251F9">
        <w:rPr>
          <w:rFonts w:ascii="Arial" w:hAnsi="Arial" w:cs="Arial"/>
          <w:sz w:val="20"/>
          <w:szCs w:val="20"/>
        </w:rPr>
        <w:t xml:space="preserve">(nemcsak a Hagyományos életbiztosításokkal kapcsolatos) baleset és betegség kiegészítő biztosítással kapcsolatos adatok külön soron, a „Hagyományos életbiztosítások” alatt, a Baleset és betegség kiegészítő biztosítások elnevezésű soron </w:t>
      </w:r>
      <w:r w:rsidR="002338F8" w:rsidRPr="00B251F9">
        <w:rPr>
          <w:rFonts w:ascii="Arial" w:hAnsi="Arial" w:cs="Arial"/>
          <w:sz w:val="20"/>
          <w:szCs w:val="20"/>
        </w:rPr>
        <w:t>kell bemutatni</w:t>
      </w:r>
      <w:r w:rsidR="00444DC9" w:rsidRPr="00B251F9">
        <w:rPr>
          <w:rFonts w:ascii="Arial" w:hAnsi="Arial" w:cs="Arial"/>
          <w:sz w:val="20"/>
          <w:szCs w:val="20"/>
        </w:rPr>
        <w:t>.</w:t>
      </w:r>
    </w:p>
    <w:p w14:paraId="5A539DB7" w14:textId="16F33FF4"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A baleset és betegség kiegészítő biztosítások állománydíj-, díj- és kárrészeit a főbiztosítástól leválasztva kell kimutatn</w:t>
      </w:r>
      <w:r w:rsidR="00FB0BEE">
        <w:rPr>
          <w:rFonts w:ascii="Arial" w:hAnsi="Arial" w:cs="Arial"/>
          <w:sz w:val="20"/>
          <w:szCs w:val="20"/>
        </w:rPr>
        <w:t>i. Ez azt jelenti, hogy a 42B1D táblá</w:t>
      </w:r>
      <w:r w:rsidRPr="00B251F9">
        <w:rPr>
          <w:rFonts w:ascii="Arial" w:hAnsi="Arial" w:cs="Arial"/>
          <w:sz w:val="20"/>
          <w:szCs w:val="20"/>
        </w:rPr>
        <w:t>ban, a 42B2A és 42B3</w:t>
      </w:r>
      <w:r w:rsidR="00FB0BEE">
        <w:rPr>
          <w:rFonts w:ascii="Arial" w:hAnsi="Arial" w:cs="Arial"/>
          <w:sz w:val="20"/>
          <w:szCs w:val="20"/>
        </w:rPr>
        <w:t>A1 és 42B3A3</w:t>
      </w:r>
      <w:ins w:id="84" w:author="MNB" w:date="2024-11-27T16:39:00Z">
        <w:r w:rsidR="005402C8">
          <w:rPr>
            <w:rFonts w:ascii="Arial" w:hAnsi="Arial" w:cs="Arial"/>
            <w:sz w:val="20"/>
            <w:szCs w:val="20"/>
          </w:rPr>
          <w:t xml:space="preserve"> kódú</w:t>
        </w:r>
      </w:ins>
      <w:r w:rsidR="00FB0BEE">
        <w:rPr>
          <w:rFonts w:ascii="Arial" w:hAnsi="Arial" w:cs="Arial"/>
          <w:sz w:val="20"/>
          <w:szCs w:val="20"/>
        </w:rPr>
        <w:t xml:space="preserve"> tábl</w:t>
      </w:r>
      <w:r w:rsidR="00BA5246">
        <w:rPr>
          <w:rFonts w:ascii="Arial" w:hAnsi="Arial" w:cs="Arial"/>
          <w:sz w:val="20"/>
          <w:szCs w:val="20"/>
        </w:rPr>
        <w:t>a</w:t>
      </w:r>
      <w:r w:rsidRPr="00B251F9">
        <w:rPr>
          <w:rFonts w:ascii="Arial" w:hAnsi="Arial" w:cs="Arial"/>
          <w:sz w:val="20"/>
          <w:szCs w:val="20"/>
        </w:rPr>
        <w:t xml:space="preserve"> életbiztosítási részeiben a baleset és betegség kiegészítő biztosítások ezen adatai külön soron (megfelelve a Bit. 2. mellékletében szereplő struktúrának, és </w:t>
      </w:r>
      <w:r w:rsidR="002F68D8" w:rsidRPr="002F68D8">
        <w:rPr>
          <w:rFonts w:ascii="Arial" w:hAnsi="Arial" w:cs="Arial"/>
          <w:sz w:val="20"/>
          <w:szCs w:val="20"/>
        </w:rPr>
        <w:t xml:space="preserve">alátámasztva </w:t>
      </w:r>
      <w:r w:rsidRPr="00B251F9">
        <w:rPr>
          <w:rFonts w:ascii="Arial" w:hAnsi="Arial" w:cs="Arial"/>
          <w:sz w:val="20"/>
          <w:szCs w:val="20"/>
        </w:rPr>
        <w:t>az életbiztosítási szavatoló tőke számítás</w:t>
      </w:r>
      <w:r w:rsidR="0000478C">
        <w:rPr>
          <w:rFonts w:ascii="Arial" w:hAnsi="Arial" w:cs="Arial"/>
          <w:sz w:val="20"/>
          <w:szCs w:val="20"/>
        </w:rPr>
        <w:t>nak</w:t>
      </w:r>
      <w:r w:rsidRPr="00B251F9">
        <w:rPr>
          <w:rFonts w:ascii="Arial" w:hAnsi="Arial" w:cs="Arial"/>
          <w:sz w:val="20"/>
          <w:szCs w:val="20"/>
        </w:rPr>
        <w:t xml:space="preserve"> </w:t>
      </w:r>
      <w:r w:rsidR="0000478C" w:rsidRPr="002F68D8">
        <w:rPr>
          <w:rFonts w:ascii="Arial" w:hAnsi="Arial" w:cs="Arial"/>
          <w:sz w:val="20"/>
          <w:szCs w:val="20"/>
        </w:rPr>
        <w:t>a 43/2015. (III. 12.) Korm. rendelet 2. melléklet szerint</w:t>
      </w:r>
      <w:r w:rsidR="0000478C">
        <w:rPr>
          <w:rFonts w:ascii="Arial" w:hAnsi="Arial" w:cs="Arial"/>
          <w:sz w:val="20"/>
          <w:szCs w:val="20"/>
        </w:rPr>
        <w:t xml:space="preserve">i </w:t>
      </w:r>
      <w:r w:rsidRPr="00B251F9">
        <w:rPr>
          <w:rFonts w:ascii="Arial" w:hAnsi="Arial" w:cs="Arial"/>
          <w:sz w:val="20"/>
          <w:szCs w:val="20"/>
        </w:rPr>
        <w:t>(L</w:t>
      </w:r>
      <w:r w:rsidRPr="00A734E9">
        <w:rPr>
          <w:rFonts w:ascii="Arial" w:hAnsi="Arial" w:cs="Arial"/>
          <w:sz w:val="20"/>
          <w:szCs w:val="20"/>
          <w:vertAlign w:val="subscript"/>
        </w:rPr>
        <w:t>2</w:t>
      </w:r>
      <w:r w:rsidRPr="00B251F9">
        <w:rPr>
          <w:rFonts w:ascii="Arial" w:hAnsi="Arial" w:cs="Arial"/>
          <w:sz w:val="20"/>
          <w:szCs w:val="20"/>
        </w:rPr>
        <w:t xml:space="preserve"> része) követelményeivel) kerülnek kimutatásra. A</w:t>
      </w:r>
      <w:r w:rsidR="002152D4">
        <w:rPr>
          <w:rFonts w:ascii="Arial" w:hAnsi="Arial" w:cs="Arial"/>
          <w:sz w:val="20"/>
          <w:szCs w:val="20"/>
        </w:rPr>
        <w:t>z</w:t>
      </w:r>
      <w:r w:rsidRPr="00B251F9">
        <w:rPr>
          <w:rFonts w:ascii="Arial" w:hAnsi="Arial" w:cs="Arial"/>
          <w:sz w:val="20"/>
          <w:szCs w:val="20"/>
        </w:rPr>
        <w:t xml:space="preserve"> I. Hagyományos életbiztosítások ágazat adatainak meghatározása során a fent említett sort az összesítésnél figyelembe kell venni (azaz ebben az esetben nem részletező sorként szerepel).</w:t>
      </w:r>
    </w:p>
    <w:p w14:paraId="54D66A71" w14:textId="2BB00AAD"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A baleset és betegség kiegészítő biztosítások darabszámként megjelenő adatait mindig részletező sorként kell kimutatni, azaz a sorkód alapján magasabb szinten lévő sor adatában nem veendők figyelembe. Darabszámot tartalmazó tábl</w:t>
      </w:r>
      <w:r w:rsidR="00AA74C2">
        <w:rPr>
          <w:rFonts w:ascii="Arial" w:hAnsi="Arial" w:cs="Arial"/>
          <w:sz w:val="20"/>
          <w:szCs w:val="20"/>
        </w:rPr>
        <w:t>a</w:t>
      </w:r>
      <w:r w:rsidRPr="00B251F9">
        <w:rPr>
          <w:rFonts w:ascii="Arial" w:hAnsi="Arial" w:cs="Arial"/>
          <w:sz w:val="20"/>
          <w:szCs w:val="20"/>
        </w:rPr>
        <w:t xml:space="preserve"> a 42B1B, 42B3A2, 42B3A3 megfelelő része, </w:t>
      </w:r>
      <w:ins w:id="85" w:author="MNB" w:date="2024-11-27T16:39:00Z">
        <w:r w:rsidR="00127C8E">
          <w:rPr>
            <w:rFonts w:ascii="Arial" w:hAnsi="Arial" w:cs="Arial"/>
            <w:sz w:val="20"/>
            <w:szCs w:val="20"/>
          </w:rPr>
          <w:t xml:space="preserve">a </w:t>
        </w:r>
      </w:ins>
      <w:r w:rsidRPr="00B251F9">
        <w:rPr>
          <w:rFonts w:ascii="Arial" w:hAnsi="Arial" w:cs="Arial"/>
          <w:sz w:val="20"/>
          <w:szCs w:val="20"/>
        </w:rPr>
        <w:t>42B14A</w:t>
      </w:r>
      <w:r w:rsidR="00481DB1">
        <w:rPr>
          <w:rFonts w:ascii="Arial" w:hAnsi="Arial" w:cs="Arial"/>
          <w:sz w:val="20"/>
          <w:szCs w:val="20"/>
        </w:rPr>
        <w:t>1,</w:t>
      </w:r>
      <w:ins w:id="86" w:author="MNB" w:date="2024-11-27T16:39:00Z">
        <w:r w:rsidR="00481DB1">
          <w:rPr>
            <w:rFonts w:ascii="Arial" w:hAnsi="Arial" w:cs="Arial"/>
            <w:sz w:val="20"/>
            <w:szCs w:val="20"/>
          </w:rPr>
          <w:t xml:space="preserve"> </w:t>
        </w:r>
        <w:r w:rsidR="00127C8E">
          <w:rPr>
            <w:rFonts w:ascii="Arial" w:hAnsi="Arial" w:cs="Arial"/>
            <w:sz w:val="20"/>
            <w:szCs w:val="20"/>
          </w:rPr>
          <w:t>és a</w:t>
        </w:r>
      </w:ins>
      <w:r w:rsidR="00127C8E">
        <w:rPr>
          <w:rFonts w:ascii="Arial" w:hAnsi="Arial" w:cs="Arial"/>
          <w:sz w:val="20"/>
          <w:szCs w:val="20"/>
        </w:rPr>
        <w:t xml:space="preserve"> </w:t>
      </w:r>
      <w:r w:rsidR="00481DB1">
        <w:rPr>
          <w:rFonts w:ascii="Arial" w:hAnsi="Arial" w:cs="Arial"/>
          <w:sz w:val="20"/>
          <w:szCs w:val="20"/>
        </w:rPr>
        <w:t>42B14A2</w:t>
      </w:r>
      <w:r w:rsidRPr="00B251F9">
        <w:rPr>
          <w:rFonts w:ascii="Arial" w:hAnsi="Arial" w:cs="Arial"/>
          <w:sz w:val="20"/>
          <w:szCs w:val="20"/>
        </w:rPr>
        <w:t>.</w:t>
      </w:r>
    </w:p>
    <w:p w14:paraId="40BE5FA5"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Az életbiztosítási ág vonatkozásában </w:t>
      </w:r>
      <w:r w:rsidRPr="00B251F9">
        <w:rPr>
          <w:rFonts w:ascii="Arial" w:hAnsi="Arial" w:cs="Arial"/>
          <w:bCs/>
          <w:sz w:val="20"/>
          <w:szCs w:val="20"/>
        </w:rPr>
        <w:t>csak</w:t>
      </w:r>
      <w:r w:rsidR="00950D22" w:rsidRPr="00B251F9">
        <w:rPr>
          <w:rFonts w:ascii="Arial" w:hAnsi="Arial" w:cs="Arial"/>
          <w:sz w:val="20"/>
          <w:szCs w:val="20"/>
        </w:rPr>
        <w:t xml:space="preserve"> a baleset</w:t>
      </w:r>
      <w:r w:rsidRPr="00B251F9">
        <w:rPr>
          <w:rFonts w:ascii="Arial" w:hAnsi="Arial" w:cs="Arial"/>
          <w:sz w:val="20"/>
          <w:szCs w:val="20"/>
        </w:rPr>
        <w:t xml:space="preserve"> és betegség kiegészítő biztosításokat </w:t>
      </w:r>
      <w:r w:rsidR="00950D22" w:rsidRPr="00B251F9">
        <w:rPr>
          <w:rFonts w:ascii="Arial" w:hAnsi="Arial" w:cs="Arial"/>
          <w:sz w:val="20"/>
          <w:szCs w:val="20"/>
        </w:rPr>
        <w:t>kell</w:t>
      </w:r>
      <w:r w:rsidRPr="00B251F9">
        <w:rPr>
          <w:rFonts w:ascii="Arial" w:hAnsi="Arial" w:cs="Arial"/>
          <w:sz w:val="20"/>
          <w:szCs w:val="20"/>
        </w:rPr>
        <w:t xml:space="preserve"> külön bemutatni (más kiegészítő biztosítások esetében nem </w:t>
      </w:r>
      <w:r w:rsidR="00950D22" w:rsidRPr="00B251F9">
        <w:rPr>
          <w:rFonts w:ascii="Arial" w:hAnsi="Arial" w:cs="Arial"/>
          <w:sz w:val="20"/>
          <w:szCs w:val="20"/>
        </w:rPr>
        <w:t>kell a leválasztást alkalmazni)</w:t>
      </w:r>
      <w:r w:rsidRPr="00B251F9">
        <w:rPr>
          <w:rFonts w:ascii="Arial" w:hAnsi="Arial" w:cs="Arial"/>
          <w:sz w:val="20"/>
          <w:szCs w:val="20"/>
        </w:rPr>
        <w:t xml:space="preserve"> tekintettel arra, hogy a szavatoló tőke számítás szempontjából is csak ezek kerülnek külön kezelésre. </w:t>
      </w:r>
    </w:p>
    <w:p w14:paraId="62681AAD" w14:textId="77777777" w:rsidR="00BB45F6" w:rsidRPr="00B251F9" w:rsidRDefault="00BB45F6">
      <w:pPr>
        <w:spacing w:before="120"/>
        <w:jc w:val="both"/>
        <w:rPr>
          <w:rFonts w:ascii="Arial" w:hAnsi="Arial" w:cs="Arial"/>
          <w:sz w:val="20"/>
          <w:szCs w:val="20"/>
        </w:rPr>
      </w:pPr>
    </w:p>
    <w:p w14:paraId="4ED4419A" w14:textId="77777777" w:rsidR="00444DC9" w:rsidRPr="00B251F9" w:rsidRDefault="00CA5B4C">
      <w:pPr>
        <w:spacing w:before="120"/>
        <w:jc w:val="both"/>
        <w:rPr>
          <w:rFonts w:ascii="Arial" w:hAnsi="Arial" w:cs="Arial"/>
          <w:b/>
          <w:sz w:val="20"/>
          <w:szCs w:val="20"/>
        </w:rPr>
      </w:pPr>
      <w:r>
        <w:rPr>
          <w:rFonts w:ascii="Arial" w:hAnsi="Arial" w:cs="Arial"/>
          <w:b/>
          <w:sz w:val="20"/>
          <w:szCs w:val="20"/>
        </w:rPr>
        <w:t xml:space="preserve">2. </w:t>
      </w:r>
      <w:r w:rsidR="00444DC9" w:rsidRPr="00B251F9">
        <w:rPr>
          <w:rFonts w:ascii="Arial" w:hAnsi="Arial" w:cs="Arial"/>
          <w:b/>
          <w:sz w:val="20"/>
          <w:szCs w:val="20"/>
        </w:rPr>
        <w:t xml:space="preserve">42B1A A biztosító </w:t>
      </w:r>
      <w:r w:rsidR="00A3724A">
        <w:rPr>
          <w:rFonts w:ascii="Arial" w:hAnsi="Arial" w:cs="Arial"/>
          <w:b/>
          <w:sz w:val="20"/>
          <w:szCs w:val="20"/>
        </w:rPr>
        <w:t>nem</w:t>
      </w:r>
      <w:r w:rsidR="00F15F94">
        <w:rPr>
          <w:rFonts w:ascii="Arial" w:hAnsi="Arial" w:cs="Arial"/>
          <w:b/>
          <w:sz w:val="20"/>
          <w:szCs w:val="20"/>
        </w:rPr>
        <w:t>-</w:t>
      </w:r>
      <w:r w:rsidR="00A3724A">
        <w:rPr>
          <w:rFonts w:ascii="Arial" w:hAnsi="Arial" w:cs="Arial"/>
          <w:b/>
          <w:sz w:val="20"/>
          <w:szCs w:val="20"/>
        </w:rPr>
        <w:t>élet</w:t>
      </w:r>
      <w:r w:rsidR="00444DC9" w:rsidRPr="00B251F9">
        <w:rPr>
          <w:rFonts w:ascii="Arial" w:hAnsi="Arial" w:cs="Arial"/>
          <w:b/>
          <w:sz w:val="20"/>
          <w:szCs w:val="20"/>
        </w:rPr>
        <w:t xml:space="preserve"> üzletág állományának bemutatása a tárgyidőszak végén (darab)</w:t>
      </w:r>
    </w:p>
    <w:p w14:paraId="3FE59A38" w14:textId="77777777" w:rsidR="00BB228F" w:rsidRPr="00B251F9" w:rsidRDefault="00BB228F" w:rsidP="00BB228F">
      <w:pPr>
        <w:spacing w:before="120"/>
        <w:jc w:val="both"/>
        <w:rPr>
          <w:rFonts w:ascii="Arial" w:hAnsi="Arial" w:cs="Arial"/>
          <w:b/>
          <w:sz w:val="20"/>
          <w:szCs w:val="20"/>
        </w:rPr>
      </w:pPr>
      <w:r w:rsidRPr="00B251F9">
        <w:rPr>
          <w:rFonts w:ascii="Arial" w:hAnsi="Arial" w:cs="Arial"/>
          <w:b/>
          <w:sz w:val="20"/>
          <w:szCs w:val="20"/>
        </w:rPr>
        <w:t>A tábla kitöltése</w:t>
      </w:r>
    </w:p>
    <w:p w14:paraId="665A380C" w14:textId="77777777" w:rsidR="000C6B56" w:rsidRPr="00B251F9" w:rsidRDefault="00FB0BEE" w:rsidP="00546B00">
      <w:pPr>
        <w:spacing w:before="120"/>
        <w:jc w:val="both"/>
        <w:rPr>
          <w:rFonts w:ascii="Arial" w:hAnsi="Arial" w:cs="Arial"/>
          <w:b/>
          <w:sz w:val="20"/>
          <w:szCs w:val="20"/>
        </w:rPr>
      </w:pPr>
      <w:r>
        <w:rPr>
          <w:rFonts w:ascii="Arial" w:hAnsi="Arial" w:cs="Arial"/>
          <w:sz w:val="20"/>
          <w:szCs w:val="20"/>
        </w:rPr>
        <w:t>Ebben a táblá</w:t>
      </w:r>
      <w:r w:rsidR="004D6FA8" w:rsidRPr="00B251F9">
        <w:rPr>
          <w:rFonts w:ascii="Arial" w:hAnsi="Arial" w:cs="Arial"/>
          <w:sz w:val="20"/>
          <w:szCs w:val="20"/>
        </w:rPr>
        <w:t xml:space="preserve">ban a </w:t>
      </w:r>
      <w:r w:rsidR="0029747E">
        <w:rPr>
          <w:rFonts w:ascii="Arial" w:hAnsi="Arial" w:cs="Arial"/>
          <w:sz w:val="20"/>
          <w:szCs w:val="20"/>
        </w:rPr>
        <w:t>nem</w:t>
      </w:r>
      <w:r w:rsidR="00F15F94">
        <w:rPr>
          <w:rFonts w:ascii="Arial" w:hAnsi="Arial" w:cs="Arial"/>
          <w:sz w:val="20"/>
          <w:szCs w:val="20"/>
        </w:rPr>
        <w:t>-</w:t>
      </w:r>
      <w:r w:rsidR="0029747E">
        <w:rPr>
          <w:rFonts w:ascii="Arial" w:hAnsi="Arial" w:cs="Arial"/>
          <w:sz w:val="20"/>
          <w:szCs w:val="20"/>
        </w:rPr>
        <w:t>életbiztosítási</w:t>
      </w:r>
      <w:r w:rsidR="004D6FA8" w:rsidRPr="00B251F9">
        <w:rPr>
          <w:rFonts w:ascii="Arial" w:hAnsi="Arial" w:cs="Arial"/>
          <w:sz w:val="20"/>
          <w:szCs w:val="20"/>
        </w:rPr>
        <w:t xml:space="preserve"> ág biztosítási szerződéseinek darabszámát, illetőleg annak változásait kell bemutatni, ágazatonként.</w:t>
      </w:r>
    </w:p>
    <w:p w14:paraId="2E251F2B" w14:textId="77777777" w:rsidR="0091388F" w:rsidRPr="00B251F9" w:rsidRDefault="0091388F" w:rsidP="00546B00">
      <w:pPr>
        <w:spacing w:before="120"/>
        <w:jc w:val="both"/>
        <w:rPr>
          <w:rFonts w:ascii="Arial" w:hAnsi="Arial" w:cs="Arial"/>
          <w:sz w:val="20"/>
          <w:szCs w:val="20"/>
        </w:rPr>
      </w:pPr>
      <w:r w:rsidRPr="00B251F9">
        <w:rPr>
          <w:rFonts w:ascii="Arial" w:hAnsi="Arial" w:cs="Arial"/>
          <w:sz w:val="20"/>
          <w:szCs w:val="20"/>
        </w:rPr>
        <w:t xml:space="preserve">Állományon a továbbiakban a biztosító hatályban lévő szerződéseit </w:t>
      </w:r>
      <w:r w:rsidR="007C4378">
        <w:rPr>
          <w:rFonts w:ascii="Arial" w:hAnsi="Arial" w:cs="Arial"/>
          <w:sz w:val="20"/>
          <w:szCs w:val="20"/>
        </w:rPr>
        <w:t xml:space="preserve">kell </w:t>
      </w:r>
      <w:r w:rsidRPr="00B251F9">
        <w:rPr>
          <w:rFonts w:ascii="Arial" w:hAnsi="Arial" w:cs="Arial"/>
          <w:sz w:val="20"/>
          <w:szCs w:val="20"/>
        </w:rPr>
        <w:t>ért</w:t>
      </w:r>
      <w:r w:rsidR="007C4378">
        <w:rPr>
          <w:rFonts w:ascii="Arial" w:hAnsi="Arial" w:cs="Arial"/>
          <w:sz w:val="20"/>
          <w:szCs w:val="20"/>
        </w:rPr>
        <w:t>eni</w:t>
      </w:r>
      <w:r w:rsidRPr="00B251F9">
        <w:rPr>
          <w:rFonts w:ascii="Arial" w:hAnsi="Arial" w:cs="Arial"/>
          <w:sz w:val="20"/>
          <w:szCs w:val="20"/>
        </w:rPr>
        <w:t>, míg a járműbiztosítás</w:t>
      </w:r>
      <w:r w:rsidR="00272B04">
        <w:rPr>
          <w:rFonts w:ascii="Arial" w:hAnsi="Arial" w:cs="Arial"/>
          <w:sz w:val="20"/>
          <w:szCs w:val="20"/>
        </w:rPr>
        <w:t>ok esetében</w:t>
      </w:r>
      <w:r w:rsidRPr="00B251F9">
        <w:rPr>
          <w:rFonts w:ascii="Arial" w:hAnsi="Arial" w:cs="Arial"/>
          <w:sz w:val="20"/>
          <w:szCs w:val="20"/>
        </w:rPr>
        <w:t xml:space="preserve"> állomány darabszámként a biztosított járművek darabszámát </w:t>
      </w:r>
      <w:r w:rsidR="0039192F" w:rsidRPr="00B251F9">
        <w:rPr>
          <w:rFonts w:ascii="Arial" w:hAnsi="Arial" w:cs="Arial"/>
          <w:sz w:val="20"/>
          <w:szCs w:val="20"/>
        </w:rPr>
        <w:t xml:space="preserve">kell </w:t>
      </w:r>
      <w:r w:rsidRPr="00B251F9">
        <w:rPr>
          <w:rFonts w:ascii="Arial" w:hAnsi="Arial" w:cs="Arial"/>
          <w:sz w:val="20"/>
          <w:szCs w:val="20"/>
        </w:rPr>
        <w:t>jelenteni.</w:t>
      </w:r>
    </w:p>
    <w:p w14:paraId="6129834B"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Külön sorokon kell bemutatni a folyamatos, illetve az egyszeri díjas szerződéseket, valamint összevontan a díjmentesített állományt. </w:t>
      </w:r>
      <w:r w:rsidR="00950D22" w:rsidRPr="00B251F9">
        <w:rPr>
          <w:rFonts w:ascii="Arial" w:hAnsi="Arial" w:cs="Arial"/>
          <w:sz w:val="20"/>
          <w:szCs w:val="20"/>
        </w:rPr>
        <w:t>I</w:t>
      </w:r>
      <w:r w:rsidRPr="00B251F9">
        <w:rPr>
          <w:rFonts w:ascii="Arial" w:hAnsi="Arial" w:cs="Arial"/>
          <w:sz w:val="20"/>
          <w:szCs w:val="20"/>
        </w:rPr>
        <w:t>de tartoznak a tárgyidőszakot megelőzően kötött, még kockázatban álló szerződések is. A tárgyidőszakon belül kötött és még azon évben megszűnt szerződéseket egyrészt szaporulatként, másrészt állomány vesztésként (megszűnés oka szerinti megbontásban) is be kell mutatni.</w:t>
      </w:r>
    </w:p>
    <w:p w14:paraId="109EC9D0" w14:textId="77777777" w:rsidR="0091388F" w:rsidRPr="00B251F9" w:rsidRDefault="0091388F" w:rsidP="00546B00">
      <w:pPr>
        <w:spacing w:before="120"/>
        <w:jc w:val="both"/>
        <w:rPr>
          <w:rFonts w:ascii="Arial" w:hAnsi="Arial" w:cs="Arial"/>
          <w:sz w:val="20"/>
          <w:szCs w:val="20"/>
        </w:rPr>
      </w:pPr>
      <w:r w:rsidRPr="00B251F9">
        <w:rPr>
          <w:rFonts w:ascii="Arial" w:hAnsi="Arial" w:cs="Arial"/>
          <w:sz w:val="20"/>
          <w:szCs w:val="20"/>
        </w:rPr>
        <w:t>A „</w:t>
      </w:r>
      <w:r w:rsidRPr="00B251F9">
        <w:rPr>
          <w:rFonts w:ascii="Arial" w:hAnsi="Arial" w:cs="Arial"/>
          <w:bCs/>
          <w:sz w:val="20"/>
          <w:szCs w:val="20"/>
        </w:rPr>
        <w:t>csomagbiztosítások</w:t>
      </w:r>
      <w:r w:rsidRPr="00B251F9">
        <w:rPr>
          <w:rFonts w:ascii="Arial" w:hAnsi="Arial" w:cs="Arial"/>
          <w:sz w:val="20"/>
          <w:szCs w:val="20"/>
        </w:rPr>
        <w:t>” egy darabnak számítanak. A termék díjfelosztásakor kapott legnagyobb arányú díjrész szerinti biztosítási kockázati csoporthoz kell sorolni őket.</w:t>
      </w:r>
    </w:p>
    <w:p w14:paraId="36B0E3D0" w14:textId="77777777" w:rsidR="0091388F" w:rsidRPr="00B251F9" w:rsidRDefault="0091388F" w:rsidP="00546B00">
      <w:pPr>
        <w:spacing w:before="120"/>
        <w:jc w:val="both"/>
        <w:rPr>
          <w:rFonts w:ascii="Arial" w:hAnsi="Arial" w:cs="Arial"/>
          <w:sz w:val="20"/>
          <w:szCs w:val="20"/>
        </w:rPr>
      </w:pPr>
      <w:r w:rsidRPr="00B251F9">
        <w:rPr>
          <w:rFonts w:ascii="Arial" w:hAnsi="Arial" w:cs="Arial"/>
          <w:sz w:val="20"/>
          <w:szCs w:val="20"/>
        </w:rPr>
        <w:t xml:space="preserve">A </w:t>
      </w:r>
      <w:r w:rsidRPr="00B251F9">
        <w:rPr>
          <w:rFonts w:ascii="Arial" w:hAnsi="Arial" w:cs="Arial"/>
          <w:bCs/>
          <w:sz w:val="20"/>
          <w:szCs w:val="20"/>
        </w:rPr>
        <w:t>reaktivált szerződések</w:t>
      </w:r>
      <w:r w:rsidRPr="00B251F9">
        <w:rPr>
          <w:rFonts w:ascii="Arial" w:hAnsi="Arial" w:cs="Arial"/>
          <w:sz w:val="20"/>
          <w:szCs w:val="20"/>
        </w:rPr>
        <w:t xml:space="preserve"> darabszámát a szaporulat oszlopban kell bemutatni. Azon szerződésekre, amelyeket egyúttal indexáltak is, az indexálás oszlopban is fel kell tüntetni.</w:t>
      </w:r>
    </w:p>
    <w:p w14:paraId="69B5BD0D" w14:textId="07DDD5D8" w:rsidR="00A65B34" w:rsidRPr="00B251F9" w:rsidRDefault="0091388F" w:rsidP="0091388F">
      <w:pPr>
        <w:spacing w:before="120"/>
        <w:jc w:val="both"/>
        <w:rPr>
          <w:rFonts w:ascii="Arial" w:hAnsi="Arial" w:cs="Arial"/>
          <w:b/>
          <w:sz w:val="20"/>
          <w:szCs w:val="20"/>
        </w:rPr>
      </w:pPr>
      <w:r w:rsidRPr="00B251F9">
        <w:rPr>
          <w:rFonts w:ascii="Arial" w:hAnsi="Arial" w:cs="Arial"/>
          <w:sz w:val="20"/>
          <w:szCs w:val="20"/>
        </w:rPr>
        <w:t>A baleset és betegség ágazatokban a szerződésekben biztosítottak létszámát fel kell tüntetni.</w:t>
      </w:r>
    </w:p>
    <w:p w14:paraId="7C228F2F" w14:textId="77777777" w:rsidR="0091388F" w:rsidRPr="00B251F9" w:rsidRDefault="0091388F" w:rsidP="0091388F">
      <w:pPr>
        <w:spacing w:before="120"/>
        <w:jc w:val="both"/>
        <w:rPr>
          <w:rFonts w:ascii="Arial" w:hAnsi="Arial" w:cs="Arial"/>
          <w:b/>
          <w:sz w:val="20"/>
          <w:szCs w:val="20"/>
        </w:rPr>
      </w:pPr>
      <w:r w:rsidRPr="00B251F9">
        <w:rPr>
          <w:rFonts w:ascii="Arial" w:hAnsi="Arial" w:cs="Arial"/>
          <w:b/>
          <w:sz w:val="20"/>
          <w:szCs w:val="20"/>
        </w:rPr>
        <w:t>A tábla oszlopai</w:t>
      </w:r>
    </w:p>
    <w:p w14:paraId="54DBFAC1" w14:textId="77777777" w:rsidR="0091388F" w:rsidRPr="0049135B" w:rsidRDefault="00865235" w:rsidP="00546B00">
      <w:pPr>
        <w:spacing w:before="120"/>
        <w:jc w:val="both"/>
        <w:rPr>
          <w:rFonts w:ascii="Arial" w:hAnsi="Arial" w:cs="Arial"/>
          <w:i/>
          <w:sz w:val="20"/>
          <w:szCs w:val="20"/>
        </w:rPr>
      </w:pPr>
      <w:r w:rsidRPr="0049135B">
        <w:rPr>
          <w:rFonts w:ascii="Arial" w:hAnsi="Arial" w:cs="Arial"/>
          <w:i/>
          <w:sz w:val="20"/>
          <w:szCs w:val="20"/>
        </w:rPr>
        <w:t xml:space="preserve">1. </w:t>
      </w:r>
      <w:r w:rsidR="0091388F" w:rsidRPr="0049135B">
        <w:rPr>
          <w:rFonts w:ascii="Arial" w:hAnsi="Arial" w:cs="Arial"/>
          <w:i/>
          <w:sz w:val="20"/>
          <w:szCs w:val="20"/>
        </w:rPr>
        <w:t>oszlop Nyitóállomány</w:t>
      </w:r>
    </w:p>
    <w:p w14:paraId="162FA18C" w14:textId="77777777" w:rsidR="00444DC9" w:rsidRPr="00B251F9" w:rsidRDefault="0091388F" w:rsidP="00546B00">
      <w:pPr>
        <w:spacing w:before="120"/>
        <w:jc w:val="both"/>
        <w:rPr>
          <w:rFonts w:ascii="Arial" w:hAnsi="Arial" w:cs="Arial"/>
          <w:sz w:val="20"/>
          <w:szCs w:val="20"/>
        </w:rPr>
      </w:pPr>
      <w:r w:rsidRPr="00B251F9">
        <w:rPr>
          <w:rFonts w:ascii="Arial" w:hAnsi="Arial" w:cs="Arial"/>
          <w:sz w:val="20"/>
          <w:szCs w:val="20"/>
        </w:rPr>
        <w:t xml:space="preserve">Az oszlop </w:t>
      </w:r>
      <w:r w:rsidR="00444DC9" w:rsidRPr="00B251F9">
        <w:rPr>
          <w:rFonts w:ascii="Arial" w:hAnsi="Arial" w:cs="Arial"/>
          <w:sz w:val="20"/>
          <w:szCs w:val="20"/>
        </w:rPr>
        <w:t>tartalmazza a tárgyidőszak</w:t>
      </w:r>
      <w:r w:rsidR="00E11A7C" w:rsidRPr="00B251F9">
        <w:rPr>
          <w:rFonts w:ascii="Arial" w:hAnsi="Arial" w:cs="Arial"/>
          <w:sz w:val="20"/>
          <w:szCs w:val="20"/>
        </w:rPr>
        <w:t xml:space="preserve"> január </w:t>
      </w:r>
      <w:r w:rsidR="00444DC9" w:rsidRPr="00B251F9">
        <w:rPr>
          <w:rFonts w:ascii="Arial" w:hAnsi="Arial" w:cs="Arial"/>
          <w:sz w:val="20"/>
          <w:szCs w:val="20"/>
        </w:rPr>
        <w:t>1-</w:t>
      </w:r>
      <w:r w:rsidR="00E11A7C" w:rsidRPr="00B251F9">
        <w:rPr>
          <w:rFonts w:ascii="Arial" w:hAnsi="Arial" w:cs="Arial"/>
          <w:sz w:val="20"/>
          <w:szCs w:val="20"/>
        </w:rPr>
        <w:t>j</w:t>
      </w:r>
      <w:r w:rsidR="00444DC9" w:rsidRPr="00B251F9">
        <w:rPr>
          <w:rFonts w:ascii="Arial" w:hAnsi="Arial" w:cs="Arial"/>
          <w:sz w:val="20"/>
          <w:szCs w:val="20"/>
        </w:rPr>
        <w:t>én hatályban lévő biztosítási szerződések darabszámát.</w:t>
      </w:r>
    </w:p>
    <w:p w14:paraId="3C552CC2" w14:textId="77777777" w:rsidR="0091388F" w:rsidRPr="0049135B" w:rsidRDefault="00EF6685" w:rsidP="00546B00">
      <w:pPr>
        <w:spacing w:before="120"/>
        <w:jc w:val="both"/>
        <w:rPr>
          <w:rFonts w:ascii="Arial" w:hAnsi="Arial" w:cs="Arial"/>
          <w:i/>
          <w:sz w:val="20"/>
          <w:szCs w:val="20"/>
        </w:rPr>
      </w:pPr>
      <w:r w:rsidRPr="0049135B">
        <w:rPr>
          <w:rFonts w:ascii="Arial" w:hAnsi="Arial" w:cs="Arial"/>
          <w:i/>
          <w:sz w:val="20"/>
          <w:szCs w:val="20"/>
        </w:rPr>
        <w:t xml:space="preserve">2. </w:t>
      </w:r>
      <w:r w:rsidR="0091388F" w:rsidRPr="0049135B">
        <w:rPr>
          <w:rFonts w:ascii="Arial" w:hAnsi="Arial" w:cs="Arial"/>
          <w:i/>
          <w:sz w:val="20"/>
          <w:szCs w:val="20"/>
        </w:rPr>
        <w:t xml:space="preserve">oszlop </w:t>
      </w:r>
      <w:r w:rsidR="00177E4D">
        <w:rPr>
          <w:rFonts w:ascii="Arial" w:hAnsi="Arial" w:cs="Arial"/>
          <w:i/>
          <w:sz w:val="20"/>
          <w:szCs w:val="20"/>
        </w:rPr>
        <w:t>Fogyasztói árindex növekedésével érintett szerződések száma</w:t>
      </w:r>
    </w:p>
    <w:p w14:paraId="2AA2F175" w14:textId="77777777" w:rsidR="00444DC9" w:rsidRDefault="00444DC9" w:rsidP="00546B00">
      <w:pPr>
        <w:spacing w:before="120"/>
        <w:jc w:val="both"/>
        <w:rPr>
          <w:rFonts w:ascii="Arial" w:hAnsi="Arial" w:cs="Arial"/>
          <w:sz w:val="20"/>
          <w:szCs w:val="20"/>
        </w:rPr>
      </w:pPr>
      <w:r w:rsidRPr="00B251F9">
        <w:rPr>
          <w:rFonts w:ascii="Arial" w:hAnsi="Arial" w:cs="Arial"/>
          <w:sz w:val="20"/>
          <w:szCs w:val="20"/>
        </w:rPr>
        <w:t xml:space="preserve">Az oszlopban a </w:t>
      </w:r>
      <w:r w:rsidR="00177E4D">
        <w:rPr>
          <w:rFonts w:ascii="Arial" w:hAnsi="Arial" w:cs="Arial"/>
          <w:sz w:val="20"/>
          <w:szCs w:val="20"/>
        </w:rPr>
        <w:t xml:space="preserve">fogyasztói árindex </w:t>
      </w:r>
      <w:r w:rsidR="00680618">
        <w:rPr>
          <w:rFonts w:ascii="Arial" w:hAnsi="Arial" w:cs="Arial"/>
          <w:sz w:val="20"/>
          <w:szCs w:val="20"/>
        </w:rPr>
        <w:t>változásából eredő díjnövekedéssel érintett</w:t>
      </w:r>
      <w:r w:rsidR="00177E4D" w:rsidRPr="00B251F9">
        <w:rPr>
          <w:rFonts w:ascii="Arial" w:hAnsi="Arial" w:cs="Arial"/>
          <w:sz w:val="20"/>
          <w:szCs w:val="20"/>
        </w:rPr>
        <w:t xml:space="preserve"> </w:t>
      </w:r>
      <w:r w:rsidRPr="00B251F9">
        <w:rPr>
          <w:rFonts w:ascii="Arial" w:hAnsi="Arial" w:cs="Arial"/>
          <w:sz w:val="20"/>
          <w:szCs w:val="20"/>
        </w:rPr>
        <w:t>állomány darabszámát kell szerepeltetni, és a január 1-</w:t>
      </w:r>
      <w:r w:rsidR="0049135B">
        <w:rPr>
          <w:rFonts w:ascii="Arial" w:hAnsi="Arial" w:cs="Arial"/>
          <w:sz w:val="20"/>
          <w:szCs w:val="20"/>
        </w:rPr>
        <w:t>je</w:t>
      </w:r>
      <w:r w:rsidRPr="00B251F9">
        <w:rPr>
          <w:rFonts w:ascii="Arial" w:hAnsi="Arial" w:cs="Arial"/>
          <w:sz w:val="20"/>
          <w:szCs w:val="20"/>
        </w:rPr>
        <w:t xml:space="preserve">i </w:t>
      </w:r>
      <w:r w:rsidR="00680618">
        <w:rPr>
          <w:rFonts w:ascii="Arial" w:hAnsi="Arial" w:cs="Arial"/>
          <w:sz w:val="20"/>
          <w:szCs w:val="20"/>
        </w:rPr>
        <w:t>növekedéssel érintett állományokat</w:t>
      </w:r>
      <w:r w:rsidR="00680618" w:rsidRPr="00B251F9">
        <w:rPr>
          <w:rFonts w:ascii="Arial" w:hAnsi="Arial" w:cs="Arial"/>
          <w:sz w:val="20"/>
          <w:szCs w:val="20"/>
        </w:rPr>
        <w:t xml:space="preserve"> </w:t>
      </w:r>
      <w:r w:rsidRPr="00B251F9">
        <w:rPr>
          <w:rFonts w:ascii="Arial" w:hAnsi="Arial" w:cs="Arial"/>
          <w:sz w:val="20"/>
          <w:szCs w:val="20"/>
        </w:rPr>
        <w:t>is a 2. oszlop tartalmazza.</w:t>
      </w:r>
    </w:p>
    <w:p w14:paraId="4815ED52" w14:textId="77777777" w:rsidR="00AA74C2" w:rsidRPr="00DD3A42" w:rsidRDefault="00AA74C2" w:rsidP="00AA74C2">
      <w:pPr>
        <w:spacing w:before="120"/>
        <w:jc w:val="both"/>
        <w:rPr>
          <w:rFonts w:ascii="Arial" w:hAnsi="Arial" w:cs="Arial"/>
          <w:i/>
          <w:sz w:val="20"/>
          <w:szCs w:val="20"/>
        </w:rPr>
      </w:pPr>
      <w:r w:rsidRPr="00DD3A42">
        <w:rPr>
          <w:rFonts w:ascii="Arial" w:hAnsi="Arial" w:cs="Arial"/>
          <w:i/>
          <w:sz w:val="20"/>
          <w:szCs w:val="20"/>
        </w:rPr>
        <w:t xml:space="preserve">3. oszlop </w:t>
      </w:r>
      <w:r w:rsidR="00680618">
        <w:rPr>
          <w:rFonts w:ascii="Arial" w:hAnsi="Arial" w:cs="Arial"/>
          <w:i/>
          <w:sz w:val="20"/>
          <w:szCs w:val="20"/>
        </w:rPr>
        <w:t>Fogyasztói árindex csökkenésével érintett szerződések száma</w:t>
      </w:r>
    </w:p>
    <w:p w14:paraId="0C3E3823" w14:textId="77777777" w:rsidR="00AA74C2" w:rsidRPr="008D71C8" w:rsidRDefault="00AA74C2" w:rsidP="00AA74C2">
      <w:pPr>
        <w:spacing w:before="120"/>
        <w:jc w:val="both"/>
        <w:rPr>
          <w:rFonts w:ascii="Arial" w:hAnsi="Arial" w:cs="Arial"/>
          <w:sz w:val="20"/>
          <w:szCs w:val="20"/>
        </w:rPr>
      </w:pPr>
      <w:r w:rsidRPr="008D71C8">
        <w:rPr>
          <w:rFonts w:ascii="Arial" w:hAnsi="Arial" w:cs="Arial"/>
          <w:sz w:val="20"/>
          <w:szCs w:val="20"/>
        </w:rPr>
        <w:t xml:space="preserve">Az oszlopban a </w:t>
      </w:r>
      <w:r w:rsidR="00680618" w:rsidRPr="008D71C8">
        <w:rPr>
          <w:rFonts w:ascii="Arial" w:hAnsi="Arial" w:cs="Arial"/>
          <w:sz w:val="20"/>
          <w:szCs w:val="20"/>
        </w:rPr>
        <w:t xml:space="preserve">fogyasztói árindex változásából eredő díjcsökkenéssel </w:t>
      </w:r>
      <w:r w:rsidRPr="008D71C8">
        <w:rPr>
          <w:rFonts w:ascii="Arial" w:hAnsi="Arial" w:cs="Arial"/>
          <w:sz w:val="20"/>
          <w:szCs w:val="20"/>
        </w:rPr>
        <w:t>érintett állomány darabszámát kell jelenteni.</w:t>
      </w:r>
    </w:p>
    <w:p w14:paraId="49FC45EB" w14:textId="77777777" w:rsidR="0091388F" w:rsidRPr="0049135B" w:rsidRDefault="00AA74C2" w:rsidP="00546B00">
      <w:pPr>
        <w:spacing w:before="120"/>
        <w:jc w:val="both"/>
        <w:rPr>
          <w:rFonts w:ascii="Arial" w:hAnsi="Arial" w:cs="Arial"/>
          <w:i/>
          <w:sz w:val="20"/>
          <w:szCs w:val="20"/>
        </w:rPr>
      </w:pPr>
      <w:r>
        <w:rPr>
          <w:rFonts w:ascii="Arial" w:hAnsi="Arial" w:cs="Arial"/>
          <w:i/>
          <w:sz w:val="20"/>
          <w:szCs w:val="20"/>
        </w:rPr>
        <w:t>6</w:t>
      </w:r>
      <w:r w:rsidR="00EF6685" w:rsidRPr="0049135B">
        <w:rPr>
          <w:rFonts w:ascii="Arial" w:hAnsi="Arial" w:cs="Arial"/>
          <w:i/>
          <w:sz w:val="20"/>
          <w:szCs w:val="20"/>
        </w:rPr>
        <w:t xml:space="preserve">. </w:t>
      </w:r>
      <w:r w:rsidR="0091388F" w:rsidRPr="0049135B">
        <w:rPr>
          <w:rFonts w:ascii="Arial" w:hAnsi="Arial" w:cs="Arial"/>
          <w:i/>
          <w:sz w:val="20"/>
          <w:szCs w:val="20"/>
        </w:rPr>
        <w:t>oszlop Törlés érdekmúlás miatt</w:t>
      </w:r>
    </w:p>
    <w:p w14:paraId="6E1332D7" w14:textId="77777777" w:rsidR="003C276A" w:rsidRPr="00B251F9" w:rsidRDefault="0091388F" w:rsidP="00546B00">
      <w:pPr>
        <w:spacing w:before="120"/>
        <w:ind w:left="708" w:hanging="708"/>
        <w:jc w:val="both"/>
        <w:rPr>
          <w:rFonts w:ascii="Arial" w:hAnsi="Arial" w:cs="Arial"/>
          <w:sz w:val="20"/>
          <w:szCs w:val="20"/>
        </w:rPr>
      </w:pPr>
      <w:r w:rsidRPr="00B251F9">
        <w:rPr>
          <w:rFonts w:ascii="Arial" w:hAnsi="Arial" w:cs="Arial"/>
          <w:sz w:val="20"/>
          <w:szCs w:val="20"/>
        </w:rPr>
        <w:t>I</w:t>
      </w:r>
      <w:r w:rsidR="00444DC9" w:rsidRPr="00B251F9">
        <w:rPr>
          <w:rFonts w:ascii="Arial" w:hAnsi="Arial" w:cs="Arial"/>
          <w:sz w:val="20"/>
          <w:szCs w:val="20"/>
        </w:rPr>
        <w:t xml:space="preserve">detartozik a lejáratkori megszűnés és a szüneteltetés </w:t>
      </w:r>
      <w:r w:rsidR="00950D22" w:rsidRPr="00B251F9">
        <w:rPr>
          <w:rFonts w:ascii="Arial" w:hAnsi="Arial" w:cs="Arial"/>
          <w:sz w:val="20"/>
          <w:szCs w:val="20"/>
        </w:rPr>
        <w:t>is</w:t>
      </w:r>
      <w:r w:rsidR="00444DC9" w:rsidRPr="00B251F9">
        <w:rPr>
          <w:rFonts w:ascii="Arial" w:hAnsi="Arial" w:cs="Arial"/>
          <w:sz w:val="20"/>
          <w:szCs w:val="20"/>
        </w:rPr>
        <w:t>.</w:t>
      </w:r>
    </w:p>
    <w:p w14:paraId="71926693" w14:textId="77777777" w:rsidR="0091388F" w:rsidRPr="0049135B" w:rsidRDefault="00AA74C2" w:rsidP="00546B00">
      <w:pPr>
        <w:spacing w:before="120"/>
        <w:jc w:val="both"/>
        <w:rPr>
          <w:rFonts w:ascii="Arial" w:hAnsi="Arial" w:cs="Arial"/>
          <w:i/>
          <w:sz w:val="20"/>
          <w:szCs w:val="20"/>
        </w:rPr>
      </w:pPr>
      <w:r>
        <w:rPr>
          <w:rFonts w:ascii="Arial" w:hAnsi="Arial" w:cs="Arial"/>
          <w:i/>
          <w:sz w:val="20"/>
          <w:szCs w:val="20"/>
        </w:rPr>
        <w:t>10</w:t>
      </w:r>
      <w:r w:rsidR="00EF6685" w:rsidRPr="0049135B">
        <w:rPr>
          <w:rFonts w:ascii="Arial" w:hAnsi="Arial" w:cs="Arial"/>
          <w:i/>
          <w:sz w:val="20"/>
          <w:szCs w:val="20"/>
        </w:rPr>
        <w:t xml:space="preserve">. </w:t>
      </w:r>
      <w:r w:rsidR="0091388F" w:rsidRPr="0049135B">
        <w:rPr>
          <w:rFonts w:ascii="Arial" w:hAnsi="Arial" w:cs="Arial"/>
          <w:i/>
          <w:sz w:val="20"/>
          <w:szCs w:val="20"/>
        </w:rPr>
        <w:t>oszlop Technikai megszűnések</w:t>
      </w:r>
    </w:p>
    <w:p w14:paraId="18761B01"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 </w:t>
      </w:r>
      <w:r w:rsidRPr="00B251F9">
        <w:rPr>
          <w:rFonts w:ascii="Arial" w:hAnsi="Arial" w:cs="Arial"/>
          <w:bCs/>
          <w:sz w:val="20"/>
          <w:szCs w:val="20"/>
        </w:rPr>
        <w:t>szerződések módosításából vagy átdolgozásából</w:t>
      </w:r>
      <w:r w:rsidRPr="00B251F9">
        <w:rPr>
          <w:rFonts w:ascii="Arial" w:hAnsi="Arial" w:cs="Arial"/>
          <w:sz w:val="20"/>
          <w:szCs w:val="20"/>
        </w:rPr>
        <w:t xml:space="preserve"> eredő változást </w:t>
      </w:r>
      <w:r w:rsidR="003C276A" w:rsidRPr="00B251F9">
        <w:rPr>
          <w:rFonts w:ascii="Arial" w:hAnsi="Arial" w:cs="Arial"/>
          <w:sz w:val="20"/>
          <w:szCs w:val="20"/>
        </w:rPr>
        <w:t>–</w:t>
      </w:r>
      <w:r w:rsidRPr="00B251F9">
        <w:rPr>
          <w:rFonts w:ascii="Arial" w:hAnsi="Arial" w:cs="Arial"/>
          <w:sz w:val="20"/>
          <w:szCs w:val="20"/>
        </w:rPr>
        <w:t xml:space="preserve"> ideértve az ágazatok közötti átsorolásokat is </w:t>
      </w:r>
      <w:r w:rsidR="003C276A" w:rsidRPr="00B251F9">
        <w:rPr>
          <w:rFonts w:ascii="Arial" w:hAnsi="Arial" w:cs="Arial"/>
          <w:sz w:val="20"/>
          <w:szCs w:val="20"/>
        </w:rPr>
        <w:t>–</w:t>
      </w:r>
      <w:r w:rsidRPr="00B251F9">
        <w:rPr>
          <w:rFonts w:ascii="Arial" w:hAnsi="Arial" w:cs="Arial"/>
          <w:sz w:val="20"/>
          <w:szCs w:val="20"/>
        </w:rPr>
        <w:t xml:space="preserve"> kell itt megjeleníteni úgy, hogy a technikai megszűnés oszlopban kell kivezetni a módosításra vagy átdolgozásra került szerződés addigi állományát, ezzel egyidejűleg a szaporulat oszlopban kell szerepeltetni a létrejött módosított vagy átdolgozott szerződés új állományát.</w:t>
      </w:r>
    </w:p>
    <w:p w14:paraId="05F6A3BF" w14:textId="77777777" w:rsidR="00444DC9" w:rsidRPr="00B251F9" w:rsidRDefault="00444DC9">
      <w:pPr>
        <w:spacing w:before="120"/>
        <w:jc w:val="both"/>
        <w:rPr>
          <w:rFonts w:ascii="Arial" w:hAnsi="Arial" w:cs="Arial"/>
          <w:sz w:val="20"/>
          <w:szCs w:val="20"/>
        </w:rPr>
      </w:pPr>
    </w:p>
    <w:p w14:paraId="61F49A92" w14:textId="77777777" w:rsidR="00444DC9" w:rsidRPr="00B251F9" w:rsidRDefault="00CA5B4C">
      <w:pPr>
        <w:spacing w:before="120"/>
        <w:jc w:val="both"/>
        <w:rPr>
          <w:rFonts w:ascii="Arial" w:hAnsi="Arial" w:cs="Arial"/>
          <w:b/>
          <w:sz w:val="20"/>
          <w:szCs w:val="20"/>
        </w:rPr>
      </w:pPr>
      <w:r>
        <w:rPr>
          <w:rFonts w:ascii="Arial" w:hAnsi="Arial" w:cs="Arial"/>
          <w:b/>
          <w:sz w:val="20"/>
          <w:szCs w:val="20"/>
        </w:rPr>
        <w:t xml:space="preserve">3. </w:t>
      </w:r>
      <w:r w:rsidR="00444DC9" w:rsidRPr="00B251F9">
        <w:rPr>
          <w:rFonts w:ascii="Arial" w:hAnsi="Arial" w:cs="Arial"/>
          <w:b/>
          <w:sz w:val="20"/>
          <w:szCs w:val="20"/>
        </w:rPr>
        <w:t>42B1B A biztosító élet üzletág állományának bemutatása a tárgyidőszak végén (darab)</w:t>
      </w:r>
    </w:p>
    <w:p w14:paraId="7FDAB81D" w14:textId="77777777" w:rsidR="00BB228F" w:rsidRPr="00B251F9" w:rsidRDefault="00BB228F" w:rsidP="00BB228F">
      <w:pPr>
        <w:spacing w:before="120"/>
        <w:jc w:val="both"/>
        <w:rPr>
          <w:rFonts w:ascii="Arial" w:hAnsi="Arial" w:cs="Arial"/>
          <w:b/>
          <w:sz w:val="20"/>
          <w:szCs w:val="20"/>
        </w:rPr>
      </w:pPr>
      <w:r w:rsidRPr="00B251F9">
        <w:rPr>
          <w:rFonts w:ascii="Arial" w:hAnsi="Arial" w:cs="Arial"/>
          <w:b/>
          <w:sz w:val="20"/>
          <w:szCs w:val="20"/>
        </w:rPr>
        <w:t>A tábla kitöltése</w:t>
      </w:r>
    </w:p>
    <w:p w14:paraId="04D63204" w14:textId="77777777" w:rsidR="00F21E23"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F21E23" w:rsidRPr="00B251F9">
        <w:rPr>
          <w:rFonts w:ascii="Arial" w:hAnsi="Arial" w:cs="Arial"/>
          <w:sz w:val="20"/>
          <w:szCs w:val="20"/>
        </w:rPr>
        <w:t xml:space="preserve">ban az életbiztosítási ág biztosítási szerződéseinek darabszámát, illetőleg annak változásait kell bemutatni ágazatonként. Külön sorokon kell bemutatni a folyamatos, illetve az egyszeri díjas szerződéseket, valamint összevontan a díjmentesített állományt. </w:t>
      </w:r>
      <w:r w:rsidR="00950D22" w:rsidRPr="00B251F9">
        <w:rPr>
          <w:rFonts w:ascii="Arial" w:hAnsi="Arial" w:cs="Arial"/>
          <w:sz w:val="20"/>
          <w:szCs w:val="20"/>
        </w:rPr>
        <w:t>I</w:t>
      </w:r>
      <w:r w:rsidR="00F21E23" w:rsidRPr="00B251F9">
        <w:rPr>
          <w:rFonts w:ascii="Arial" w:hAnsi="Arial" w:cs="Arial"/>
          <w:sz w:val="20"/>
          <w:szCs w:val="20"/>
        </w:rPr>
        <w:t>de tartoznak a tárgyidőszakot megelőzően kötött, még kockázatban álló szerződések is.</w:t>
      </w:r>
    </w:p>
    <w:p w14:paraId="28497223"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Állományon a továbbiakban a biztosító hatályban lévő szerződéseit </w:t>
      </w:r>
      <w:r w:rsidR="002338F8" w:rsidRPr="00B251F9">
        <w:rPr>
          <w:rFonts w:ascii="Arial" w:hAnsi="Arial" w:cs="Arial"/>
          <w:sz w:val="20"/>
          <w:szCs w:val="20"/>
        </w:rPr>
        <w:t>kell érteni</w:t>
      </w:r>
      <w:r w:rsidR="00AF2117" w:rsidRPr="00B251F9">
        <w:rPr>
          <w:rFonts w:ascii="Arial" w:hAnsi="Arial" w:cs="Arial"/>
          <w:sz w:val="20"/>
          <w:szCs w:val="20"/>
        </w:rPr>
        <w:t>.</w:t>
      </w:r>
    </w:p>
    <w:p w14:paraId="24AC6269"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A baleset</w:t>
      </w:r>
      <w:r w:rsidR="0039192F" w:rsidRPr="00B251F9">
        <w:rPr>
          <w:rFonts w:ascii="Arial" w:hAnsi="Arial" w:cs="Arial"/>
          <w:sz w:val="20"/>
          <w:szCs w:val="20"/>
        </w:rPr>
        <w:t>-</w:t>
      </w:r>
      <w:r w:rsidRPr="00B251F9">
        <w:rPr>
          <w:rFonts w:ascii="Arial" w:hAnsi="Arial" w:cs="Arial"/>
          <w:sz w:val="20"/>
          <w:szCs w:val="20"/>
        </w:rPr>
        <w:t xml:space="preserve"> és betegség kiegészítő biztosítások állományi (darabszám</w:t>
      </w:r>
      <w:r w:rsidR="00FB0BEE">
        <w:rPr>
          <w:rFonts w:ascii="Arial" w:hAnsi="Arial" w:cs="Arial"/>
          <w:sz w:val="20"/>
          <w:szCs w:val="20"/>
        </w:rPr>
        <w:t>ra vonatkozó) adatait a táblá</w:t>
      </w:r>
      <w:r w:rsidRPr="00B251F9">
        <w:rPr>
          <w:rFonts w:ascii="Arial" w:hAnsi="Arial" w:cs="Arial"/>
          <w:sz w:val="20"/>
          <w:szCs w:val="20"/>
        </w:rPr>
        <w:t>ban „csak” részletező információként kell feltüntetni. Ezáltal egyrészt ezen darabszámok nem kerülnek az összesítésnél figyelembevételre, másrészt a biztosítónak nem kell egy szerződést daraboltan több helyen (nem egész számként) kimutatni, így a halmozódás is elkerülhető.</w:t>
      </w:r>
    </w:p>
    <w:p w14:paraId="04482ABE" w14:textId="77777777" w:rsidR="00F21E23" w:rsidRPr="00B251F9" w:rsidRDefault="00444DC9" w:rsidP="00546B00">
      <w:pPr>
        <w:spacing w:before="120"/>
        <w:jc w:val="both"/>
        <w:rPr>
          <w:rFonts w:ascii="Arial" w:hAnsi="Arial" w:cs="Arial"/>
          <w:sz w:val="20"/>
          <w:szCs w:val="20"/>
        </w:rPr>
      </w:pPr>
      <w:r w:rsidRPr="00B251F9">
        <w:rPr>
          <w:rFonts w:ascii="Arial" w:hAnsi="Arial" w:cs="Arial"/>
          <w:sz w:val="20"/>
          <w:szCs w:val="20"/>
        </w:rPr>
        <w:t>Az egy szerződővel (</w:t>
      </w:r>
      <w:r w:rsidR="000C6B56" w:rsidRPr="00B251F9">
        <w:rPr>
          <w:rFonts w:ascii="Arial" w:hAnsi="Arial" w:cs="Arial"/>
          <w:sz w:val="20"/>
          <w:szCs w:val="20"/>
        </w:rPr>
        <w:t>például</w:t>
      </w:r>
      <w:r w:rsidRPr="00B251F9">
        <w:rPr>
          <w:rFonts w:ascii="Arial" w:hAnsi="Arial" w:cs="Arial"/>
          <w:sz w:val="20"/>
          <w:szCs w:val="20"/>
        </w:rPr>
        <w:t xml:space="preserve"> egy munkaadó</w:t>
      </w:r>
      <w:r w:rsidR="00950D22" w:rsidRPr="00B251F9">
        <w:rPr>
          <w:rFonts w:ascii="Arial" w:hAnsi="Arial" w:cs="Arial"/>
          <w:sz w:val="20"/>
          <w:szCs w:val="20"/>
        </w:rPr>
        <w:t>val</w:t>
      </w:r>
      <w:r w:rsidRPr="00B251F9">
        <w:rPr>
          <w:rFonts w:ascii="Arial" w:hAnsi="Arial" w:cs="Arial"/>
          <w:sz w:val="20"/>
          <w:szCs w:val="20"/>
        </w:rPr>
        <w:t>) kötött csoportos biztosítás egy</w:t>
      </w:r>
      <w:r w:rsidRPr="00B251F9">
        <w:rPr>
          <w:rFonts w:ascii="Arial" w:hAnsi="Arial" w:cs="Arial"/>
          <w:b/>
          <w:sz w:val="20"/>
          <w:szCs w:val="20"/>
        </w:rPr>
        <w:t xml:space="preserve"> </w:t>
      </w:r>
      <w:r w:rsidRPr="00B251F9">
        <w:rPr>
          <w:rFonts w:ascii="Arial" w:hAnsi="Arial" w:cs="Arial"/>
          <w:sz w:val="20"/>
          <w:szCs w:val="20"/>
        </w:rPr>
        <w:t>darabnak számít.</w:t>
      </w:r>
    </w:p>
    <w:p w14:paraId="5F9C7145" w14:textId="77777777" w:rsidR="00F21E23" w:rsidRPr="00B251F9" w:rsidRDefault="00F21E23" w:rsidP="00546B00">
      <w:pPr>
        <w:spacing w:before="120"/>
        <w:jc w:val="both"/>
        <w:rPr>
          <w:rFonts w:ascii="Arial" w:hAnsi="Arial" w:cs="Arial"/>
          <w:sz w:val="20"/>
          <w:szCs w:val="20"/>
        </w:rPr>
      </w:pPr>
      <w:r w:rsidRPr="00B251F9">
        <w:rPr>
          <w:rFonts w:ascii="Arial" w:hAnsi="Arial" w:cs="Arial"/>
          <w:sz w:val="20"/>
          <w:szCs w:val="20"/>
        </w:rPr>
        <w:t xml:space="preserve">A </w:t>
      </w:r>
      <w:r w:rsidRPr="00B251F9">
        <w:rPr>
          <w:rFonts w:ascii="Arial" w:hAnsi="Arial" w:cs="Arial"/>
          <w:bCs/>
          <w:sz w:val="20"/>
          <w:szCs w:val="20"/>
        </w:rPr>
        <w:t>reaktivált szerződések</w:t>
      </w:r>
      <w:r w:rsidRPr="00B251F9">
        <w:rPr>
          <w:rFonts w:ascii="Arial" w:hAnsi="Arial" w:cs="Arial"/>
          <w:sz w:val="20"/>
          <w:szCs w:val="20"/>
        </w:rPr>
        <w:t xml:space="preserve"> darabszámát a szaporulat oszlopban kell bemutatni. Azon szerződésekre, amelyeket egyúttal indexáltak is, az indexálás oszlopban is fel kell tüntetni.</w:t>
      </w:r>
    </w:p>
    <w:p w14:paraId="0FB25164" w14:textId="77777777" w:rsidR="00F21E23" w:rsidRPr="00B251F9" w:rsidRDefault="00F21E23" w:rsidP="00546B00">
      <w:pPr>
        <w:spacing w:before="120"/>
        <w:jc w:val="both"/>
        <w:rPr>
          <w:rFonts w:ascii="Arial" w:hAnsi="Arial" w:cs="Arial"/>
          <w:sz w:val="20"/>
          <w:szCs w:val="20"/>
        </w:rPr>
      </w:pPr>
      <w:r w:rsidRPr="00B251F9">
        <w:rPr>
          <w:rFonts w:ascii="Arial" w:hAnsi="Arial" w:cs="Arial"/>
          <w:sz w:val="20"/>
          <w:szCs w:val="20"/>
        </w:rPr>
        <w:t xml:space="preserve">Részleges visszavásárlásokkal érintett szerződések között kell bemutatni azoknak a szerződéseknek a darabszámát, amelyekre visszavásárlás miatt kifizetést teljesített a biztosító, azonban a szerződés nem szűnt meg, kizárólag a biztosítási szolgáltatás értéke csökkent. A szerződések záró állományát ez a változás nem érinti, darabszámukat nem kell bemutatni sem a visszavásárlások, sem az állományvesztések oszlopokban. </w:t>
      </w:r>
    </w:p>
    <w:p w14:paraId="46E91D54" w14:textId="77777777" w:rsidR="00F21E23" w:rsidRDefault="00F21E23" w:rsidP="00546B00">
      <w:pPr>
        <w:spacing w:before="120"/>
        <w:jc w:val="both"/>
        <w:rPr>
          <w:rFonts w:ascii="Arial" w:hAnsi="Arial" w:cs="Arial"/>
          <w:sz w:val="20"/>
          <w:szCs w:val="20"/>
        </w:rPr>
      </w:pPr>
      <w:r w:rsidRPr="00B251F9">
        <w:rPr>
          <w:rFonts w:ascii="Arial" w:hAnsi="Arial" w:cs="Arial"/>
          <w:sz w:val="20"/>
          <w:szCs w:val="20"/>
        </w:rPr>
        <w:t xml:space="preserve">A biztosítottak száma a beszámolási időszak végén elnevezésű oszlopban minden egyes ágazat vonatkozásában a biztosítottak számát kell feltüntetni, csoportos biztosítás esetében a szerződéssel érintett létszám figyelembevételével. </w:t>
      </w:r>
    </w:p>
    <w:p w14:paraId="7816FB99" w14:textId="77777777" w:rsidR="00AA74C2" w:rsidRPr="00B251F9" w:rsidRDefault="00AA74C2" w:rsidP="00546B00">
      <w:pPr>
        <w:spacing w:before="120"/>
        <w:jc w:val="both"/>
        <w:rPr>
          <w:rFonts w:ascii="Arial" w:hAnsi="Arial" w:cs="Arial"/>
          <w:sz w:val="20"/>
          <w:szCs w:val="20"/>
        </w:rPr>
      </w:pPr>
      <w:r w:rsidRPr="008D71C8">
        <w:rPr>
          <w:rFonts w:ascii="Arial" w:hAnsi="Arial" w:cs="Arial"/>
          <w:sz w:val="20"/>
          <w:szCs w:val="20"/>
        </w:rPr>
        <w:t xml:space="preserve">A táblában külön sorban kell megjeleníteni az Szja. tv. 3. § 93. pontja szerinti nyugdíjbiztosításokat és az ehhez kapcsolódó kiegészítő biztosításokat és mindezekből azokat, melyekre az Szja. tv. 44/C. §-a szerinti adókedvezmény érvényesíthető. </w:t>
      </w:r>
    </w:p>
    <w:p w14:paraId="24BF25DA" w14:textId="77777777" w:rsidR="00444DC9" w:rsidRPr="00B251F9" w:rsidRDefault="00F21E23" w:rsidP="00546B00">
      <w:pPr>
        <w:spacing w:before="120"/>
        <w:jc w:val="both"/>
        <w:rPr>
          <w:rFonts w:ascii="Arial" w:hAnsi="Arial" w:cs="Arial"/>
          <w:b/>
          <w:sz w:val="20"/>
          <w:szCs w:val="20"/>
        </w:rPr>
      </w:pPr>
      <w:r w:rsidRPr="00B251F9">
        <w:rPr>
          <w:rFonts w:ascii="Arial" w:hAnsi="Arial" w:cs="Arial"/>
          <w:b/>
          <w:sz w:val="20"/>
          <w:szCs w:val="20"/>
        </w:rPr>
        <w:t>A tábla oszlopai</w:t>
      </w:r>
      <w:r w:rsidR="00444DC9" w:rsidRPr="00B251F9">
        <w:rPr>
          <w:rFonts w:ascii="Arial" w:hAnsi="Arial" w:cs="Arial"/>
          <w:b/>
          <w:sz w:val="20"/>
          <w:szCs w:val="20"/>
        </w:rPr>
        <w:t xml:space="preserve"> </w:t>
      </w:r>
    </w:p>
    <w:p w14:paraId="541BED0B" w14:textId="77777777" w:rsidR="00F21E23" w:rsidRPr="003132AE" w:rsidRDefault="00EF6685" w:rsidP="00546B00">
      <w:pPr>
        <w:spacing w:before="120"/>
        <w:jc w:val="both"/>
        <w:rPr>
          <w:rFonts w:ascii="Arial" w:hAnsi="Arial" w:cs="Arial"/>
          <w:i/>
          <w:sz w:val="20"/>
          <w:szCs w:val="20"/>
        </w:rPr>
      </w:pPr>
      <w:r w:rsidRPr="003132AE">
        <w:rPr>
          <w:rFonts w:ascii="Arial" w:hAnsi="Arial" w:cs="Arial"/>
          <w:i/>
          <w:sz w:val="20"/>
          <w:szCs w:val="20"/>
        </w:rPr>
        <w:t xml:space="preserve">1. </w:t>
      </w:r>
      <w:r w:rsidR="00F21E23" w:rsidRPr="003132AE">
        <w:rPr>
          <w:rFonts w:ascii="Arial" w:hAnsi="Arial" w:cs="Arial"/>
          <w:i/>
          <w:sz w:val="20"/>
          <w:szCs w:val="20"/>
        </w:rPr>
        <w:t xml:space="preserve">oszlop </w:t>
      </w:r>
      <w:r w:rsidR="00444DC9" w:rsidRPr="003132AE">
        <w:rPr>
          <w:rFonts w:ascii="Arial" w:hAnsi="Arial" w:cs="Arial"/>
          <w:i/>
          <w:sz w:val="20"/>
          <w:szCs w:val="20"/>
        </w:rPr>
        <w:t>Nyitóállomán</w:t>
      </w:r>
      <w:r w:rsidR="00F21E23" w:rsidRPr="003132AE">
        <w:rPr>
          <w:rFonts w:ascii="Arial" w:hAnsi="Arial" w:cs="Arial"/>
          <w:i/>
          <w:sz w:val="20"/>
          <w:szCs w:val="20"/>
        </w:rPr>
        <w:t>y</w:t>
      </w:r>
    </w:p>
    <w:p w14:paraId="4E619876" w14:textId="77777777" w:rsidR="00444DC9" w:rsidRPr="00B251F9" w:rsidRDefault="00444DC9" w:rsidP="003132AE">
      <w:pPr>
        <w:spacing w:before="120"/>
        <w:jc w:val="both"/>
        <w:rPr>
          <w:rFonts w:ascii="Arial" w:hAnsi="Arial" w:cs="Arial"/>
          <w:sz w:val="20"/>
          <w:szCs w:val="20"/>
        </w:rPr>
      </w:pPr>
      <w:r w:rsidRPr="00B251F9">
        <w:rPr>
          <w:rFonts w:ascii="Arial" w:hAnsi="Arial" w:cs="Arial"/>
          <w:sz w:val="20"/>
          <w:szCs w:val="20"/>
        </w:rPr>
        <w:t>42B1A tábla szerint.</w:t>
      </w:r>
    </w:p>
    <w:p w14:paraId="1122BC10" w14:textId="77777777" w:rsidR="00F21E23" w:rsidRPr="003132AE" w:rsidRDefault="00EF6685" w:rsidP="00546B00">
      <w:pPr>
        <w:spacing w:before="120"/>
        <w:jc w:val="both"/>
        <w:rPr>
          <w:rFonts w:ascii="Arial" w:hAnsi="Arial" w:cs="Arial"/>
          <w:i/>
          <w:sz w:val="20"/>
          <w:szCs w:val="20"/>
        </w:rPr>
      </w:pPr>
      <w:r w:rsidRPr="003132AE">
        <w:rPr>
          <w:rFonts w:ascii="Arial" w:hAnsi="Arial" w:cs="Arial"/>
          <w:i/>
          <w:sz w:val="20"/>
          <w:szCs w:val="20"/>
        </w:rPr>
        <w:t xml:space="preserve">2. </w:t>
      </w:r>
      <w:r w:rsidR="00F21E23" w:rsidRPr="003132AE">
        <w:rPr>
          <w:rFonts w:ascii="Arial" w:hAnsi="Arial" w:cs="Arial"/>
          <w:i/>
          <w:sz w:val="20"/>
          <w:szCs w:val="20"/>
        </w:rPr>
        <w:t>oszlop Indexálások</w:t>
      </w:r>
    </w:p>
    <w:p w14:paraId="7C957971"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Az oszlopban az indexált állomány darabszámát kell szerepeltetni, és a január 1-</w:t>
      </w:r>
      <w:r w:rsidR="003132AE">
        <w:rPr>
          <w:rFonts w:ascii="Arial" w:hAnsi="Arial" w:cs="Arial"/>
          <w:sz w:val="20"/>
          <w:szCs w:val="20"/>
        </w:rPr>
        <w:t>je</w:t>
      </w:r>
      <w:r w:rsidRPr="00B251F9">
        <w:rPr>
          <w:rFonts w:ascii="Arial" w:hAnsi="Arial" w:cs="Arial"/>
          <w:sz w:val="20"/>
          <w:szCs w:val="20"/>
        </w:rPr>
        <w:t>i indexálásokat is a 2. oszlop tartalmazza.</w:t>
      </w:r>
    </w:p>
    <w:p w14:paraId="0D60D6C5" w14:textId="77777777" w:rsidR="00F21E23" w:rsidRPr="003132AE" w:rsidRDefault="00EF6685" w:rsidP="00546B00">
      <w:pPr>
        <w:spacing w:before="120"/>
        <w:jc w:val="both"/>
        <w:rPr>
          <w:rFonts w:ascii="Arial" w:hAnsi="Arial" w:cs="Arial"/>
          <w:i/>
          <w:sz w:val="20"/>
          <w:szCs w:val="20"/>
        </w:rPr>
      </w:pPr>
      <w:r w:rsidRPr="003132AE">
        <w:rPr>
          <w:rFonts w:ascii="Arial" w:hAnsi="Arial" w:cs="Arial"/>
          <w:i/>
          <w:sz w:val="20"/>
          <w:szCs w:val="20"/>
        </w:rPr>
        <w:t xml:space="preserve">11. </w:t>
      </w:r>
      <w:r w:rsidR="00F21E23" w:rsidRPr="003132AE">
        <w:rPr>
          <w:rFonts w:ascii="Arial" w:hAnsi="Arial" w:cs="Arial"/>
          <w:i/>
          <w:sz w:val="20"/>
          <w:szCs w:val="20"/>
        </w:rPr>
        <w:t>oszlop Technikai megszűnések</w:t>
      </w:r>
    </w:p>
    <w:p w14:paraId="571BFAA3"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 </w:t>
      </w:r>
      <w:r w:rsidRPr="00B251F9">
        <w:rPr>
          <w:rFonts w:ascii="Arial" w:hAnsi="Arial" w:cs="Arial"/>
          <w:bCs/>
          <w:sz w:val="20"/>
          <w:szCs w:val="20"/>
        </w:rPr>
        <w:t>szerződések módosításából vagy átdolgozásából</w:t>
      </w:r>
      <w:r w:rsidRPr="00B251F9">
        <w:rPr>
          <w:rFonts w:ascii="Arial" w:hAnsi="Arial" w:cs="Arial"/>
          <w:sz w:val="20"/>
          <w:szCs w:val="20"/>
        </w:rPr>
        <w:t xml:space="preserve"> eredő változást </w:t>
      </w:r>
      <w:r w:rsidR="00950D22" w:rsidRPr="00B251F9">
        <w:rPr>
          <w:rFonts w:ascii="Arial" w:hAnsi="Arial" w:cs="Arial"/>
          <w:sz w:val="20"/>
          <w:szCs w:val="20"/>
        </w:rPr>
        <w:t>–</w:t>
      </w:r>
      <w:r w:rsidRPr="00B251F9">
        <w:rPr>
          <w:rFonts w:ascii="Arial" w:hAnsi="Arial" w:cs="Arial"/>
          <w:sz w:val="20"/>
          <w:szCs w:val="20"/>
        </w:rPr>
        <w:t xml:space="preserve"> ideértve az ágazatok közötti átsorolásokat is </w:t>
      </w:r>
      <w:r w:rsidR="00950D22" w:rsidRPr="00B251F9">
        <w:rPr>
          <w:rFonts w:ascii="Arial" w:hAnsi="Arial" w:cs="Arial"/>
          <w:sz w:val="20"/>
          <w:szCs w:val="20"/>
        </w:rPr>
        <w:t>–</w:t>
      </w:r>
      <w:r w:rsidRPr="00B251F9">
        <w:rPr>
          <w:rFonts w:ascii="Arial" w:hAnsi="Arial" w:cs="Arial"/>
          <w:sz w:val="20"/>
          <w:szCs w:val="20"/>
        </w:rPr>
        <w:t xml:space="preserve"> kell itt megjeleníteni úgy, hogy a technikai megszűnés oszlopban kell kivezetni a módosításra vagy átdolgozásra került szerződés addigi állományát, ezzel egyidejűleg a szaporulat oszlopban kell szerepeltetni a létrejött módosított vagy átdolgozott szerződés új állományát.</w:t>
      </w:r>
    </w:p>
    <w:p w14:paraId="676B2C75" w14:textId="77777777" w:rsidR="00F21E23" w:rsidRPr="00B251F9" w:rsidRDefault="00DF0AE5" w:rsidP="00546B00">
      <w:pPr>
        <w:spacing w:before="120"/>
        <w:jc w:val="both"/>
        <w:rPr>
          <w:rFonts w:ascii="Arial" w:hAnsi="Arial" w:cs="Arial"/>
          <w:b/>
          <w:sz w:val="20"/>
          <w:szCs w:val="20"/>
        </w:rPr>
      </w:pPr>
      <w:r w:rsidRPr="00B251F9">
        <w:rPr>
          <w:rFonts w:ascii="Arial" w:hAnsi="Arial" w:cs="Arial"/>
          <w:b/>
          <w:sz w:val="20"/>
          <w:szCs w:val="20"/>
        </w:rPr>
        <w:t>A tábla</w:t>
      </w:r>
      <w:r w:rsidR="00F21E23" w:rsidRPr="00B251F9">
        <w:rPr>
          <w:rFonts w:ascii="Arial" w:hAnsi="Arial" w:cs="Arial"/>
          <w:b/>
          <w:sz w:val="20"/>
          <w:szCs w:val="20"/>
        </w:rPr>
        <w:t xml:space="preserve"> sorai</w:t>
      </w:r>
    </w:p>
    <w:p w14:paraId="15957E44" w14:textId="77777777" w:rsidR="00F21E23" w:rsidRPr="00B251F9" w:rsidRDefault="00F21E23" w:rsidP="00546B00">
      <w:pPr>
        <w:spacing w:before="120"/>
        <w:jc w:val="both"/>
        <w:rPr>
          <w:rFonts w:ascii="Arial" w:hAnsi="Arial" w:cs="Arial"/>
          <w:i/>
          <w:sz w:val="20"/>
          <w:szCs w:val="20"/>
        </w:rPr>
      </w:pPr>
      <w:r w:rsidRPr="00B251F9">
        <w:rPr>
          <w:rFonts w:ascii="Arial" w:hAnsi="Arial" w:cs="Arial"/>
          <w:i/>
          <w:sz w:val="20"/>
          <w:szCs w:val="20"/>
        </w:rPr>
        <w:t>42B1B2 sor CSÉB</w:t>
      </w:r>
    </w:p>
    <w:p w14:paraId="2319B08D" w14:textId="77777777" w:rsidR="00444DC9" w:rsidRPr="00B251F9" w:rsidRDefault="00F21E23" w:rsidP="00546B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z 1986. július 1. előtt bevezetett termékek állományát fel kell osztani az egyes ágazatok között, azonban a biztosítás speciális jellege miatt külön soron is be kell mutatni. </w:t>
      </w:r>
    </w:p>
    <w:p w14:paraId="2B96CD64" w14:textId="77777777" w:rsidR="00444DC9" w:rsidRPr="00B251F9" w:rsidRDefault="00444DC9" w:rsidP="00546B00">
      <w:pPr>
        <w:spacing w:before="120"/>
        <w:jc w:val="both"/>
        <w:rPr>
          <w:rFonts w:ascii="Arial" w:hAnsi="Arial" w:cs="Arial"/>
          <w:b/>
          <w:bCs/>
          <w:sz w:val="20"/>
          <w:szCs w:val="20"/>
        </w:rPr>
      </w:pPr>
    </w:p>
    <w:p w14:paraId="535249B2" w14:textId="77777777" w:rsidR="00444DC9" w:rsidRPr="00B251F9" w:rsidRDefault="00CA5B4C" w:rsidP="00546B00">
      <w:pPr>
        <w:spacing w:before="120"/>
        <w:jc w:val="both"/>
        <w:rPr>
          <w:rFonts w:ascii="Arial" w:hAnsi="Arial" w:cs="Arial"/>
          <w:b/>
          <w:bCs/>
          <w:sz w:val="20"/>
          <w:szCs w:val="20"/>
        </w:rPr>
      </w:pPr>
      <w:r>
        <w:rPr>
          <w:rFonts w:ascii="Arial" w:hAnsi="Arial" w:cs="Arial"/>
          <w:b/>
          <w:bCs/>
          <w:sz w:val="20"/>
          <w:szCs w:val="20"/>
        </w:rPr>
        <w:t xml:space="preserve">4. </w:t>
      </w:r>
      <w:r w:rsidR="00444DC9" w:rsidRPr="00B251F9">
        <w:rPr>
          <w:rFonts w:ascii="Arial" w:hAnsi="Arial" w:cs="Arial"/>
          <w:b/>
          <w:bCs/>
          <w:sz w:val="20"/>
          <w:szCs w:val="20"/>
        </w:rPr>
        <w:t xml:space="preserve">42B1C A biztosító </w:t>
      </w:r>
      <w:r w:rsidR="00A3724A">
        <w:rPr>
          <w:rFonts w:ascii="Arial" w:hAnsi="Arial" w:cs="Arial"/>
          <w:b/>
          <w:bCs/>
          <w:sz w:val="20"/>
          <w:szCs w:val="20"/>
        </w:rPr>
        <w:t>nem</w:t>
      </w:r>
      <w:r w:rsidR="00F15F94">
        <w:rPr>
          <w:rFonts w:ascii="Arial" w:hAnsi="Arial" w:cs="Arial"/>
          <w:b/>
          <w:bCs/>
          <w:sz w:val="20"/>
          <w:szCs w:val="20"/>
        </w:rPr>
        <w:t>-</w:t>
      </w:r>
      <w:r w:rsidR="00A3724A">
        <w:rPr>
          <w:rFonts w:ascii="Arial" w:hAnsi="Arial" w:cs="Arial"/>
          <w:b/>
          <w:bCs/>
          <w:sz w:val="20"/>
          <w:szCs w:val="20"/>
        </w:rPr>
        <w:t>élet</w:t>
      </w:r>
      <w:r w:rsidR="00444DC9" w:rsidRPr="00B251F9">
        <w:rPr>
          <w:rFonts w:ascii="Arial" w:hAnsi="Arial" w:cs="Arial"/>
          <w:b/>
          <w:bCs/>
          <w:sz w:val="20"/>
          <w:szCs w:val="20"/>
        </w:rPr>
        <w:t xml:space="preserve"> üzletág állományának bemutatása a tárgyidőszak végén</w:t>
      </w:r>
    </w:p>
    <w:p w14:paraId="16E21FBD" w14:textId="77777777" w:rsidR="00BB228F" w:rsidRPr="00B251F9" w:rsidRDefault="00BB228F" w:rsidP="00546B00">
      <w:pPr>
        <w:spacing w:before="120"/>
        <w:jc w:val="both"/>
        <w:rPr>
          <w:rFonts w:ascii="Arial" w:hAnsi="Arial" w:cs="Arial"/>
          <w:b/>
          <w:sz w:val="20"/>
          <w:szCs w:val="20"/>
        </w:rPr>
      </w:pPr>
      <w:r w:rsidRPr="00B251F9">
        <w:rPr>
          <w:rFonts w:ascii="Arial" w:hAnsi="Arial" w:cs="Arial"/>
          <w:b/>
          <w:sz w:val="20"/>
          <w:szCs w:val="20"/>
        </w:rPr>
        <w:t>A tábla kitöltése</w:t>
      </w:r>
    </w:p>
    <w:p w14:paraId="7BE8429D" w14:textId="77777777" w:rsidR="00444DC9"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 </w:t>
      </w:r>
      <w:r w:rsidR="0029747E">
        <w:rPr>
          <w:rFonts w:ascii="Arial" w:hAnsi="Arial" w:cs="Arial"/>
          <w:sz w:val="20"/>
          <w:szCs w:val="20"/>
        </w:rPr>
        <w:t>nem</w:t>
      </w:r>
      <w:r w:rsidR="008B76E4">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ág állományilag nyilvántartott folyamatos díjas biztosítási szerződéseinek éves állománydíját kell bemutatni.</w:t>
      </w:r>
    </w:p>
    <w:p w14:paraId="185080A4" w14:textId="77777777" w:rsidR="00DF0AE5" w:rsidRPr="00B251F9" w:rsidRDefault="00DF0AE5" w:rsidP="00546B00">
      <w:pPr>
        <w:spacing w:before="120"/>
        <w:jc w:val="both"/>
        <w:rPr>
          <w:rFonts w:ascii="Arial" w:hAnsi="Arial" w:cs="Arial"/>
          <w:sz w:val="20"/>
          <w:szCs w:val="20"/>
        </w:rPr>
      </w:pPr>
      <w:r w:rsidRPr="00B251F9">
        <w:rPr>
          <w:rFonts w:ascii="Arial" w:hAnsi="Arial" w:cs="Arial"/>
          <w:sz w:val="20"/>
          <w:szCs w:val="20"/>
        </w:rPr>
        <w:t xml:space="preserve">A </w:t>
      </w:r>
      <w:r w:rsidRPr="00B251F9">
        <w:rPr>
          <w:rFonts w:ascii="Arial" w:hAnsi="Arial" w:cs="Arial"/>
          <w:bCs/>
          <w:sz w:val="20"/>
          <w:szCs w:val="20"/>
        </w:rPr>
        <w:t>reaktivált szerződések</w:t>
      </w:r>
      <w:r w:rsidRPr="00B251F9">
        <w:rPr>
          <w:rFonts w:ascii="Arial" w:hAnsi="Arial" w:cs="Arial"/>
          <w:sz w:val="20"/>
          <w:szCs w:val="20"/>
        </w:rPr>
        <w:t xml:space="preserve"> állománydíját a szaporulat oszlopban kell bemutatni. Azon szerződésekre, amelyeket egyúttal indexáltak is, az indexálás oszlopban is fel kell tüntetni ezt az értéket.</w:t>
      </w:r>
    </w:p>
    <w:p w14:paraId="6363D3F1" w14:textId="77777777" w:rsidR="00DF0AE5" w:rsidRPr="00B251F9" w:rsidRDefault="00DF0AE5" w:rsidP="00546B00">
      <w:pPr>
        <w:spacing w:before="120"/>
        <w:jc w:val="both"/>
        <w:rPr>
          <w:rFonts w:ascii="Arial" w:hAnsi="Arial" w:cs="Arial"/>
          <w:b/>
          <w:sz w:val="20"/>
          <w:szCs w:val="20"/>
        </w:rPr>
      </w:pPr>
      <w:r w:rsidRPr="00B251F9">
        <w:rPr>
          <w:rFonts w:ascii="Arial" w:hAnsi="Arial" w:cs="Arial"/>
          <w:b/>
          <w:sz w:val="20"/>
          <w:szCs w:val="20"/>
        </w:rPr>
        <w:t>A tábla oszlopai</w:t>
      </w:r>
    </w:p>
    <w:p w14:paraId="07C69F84" w14:textId="77777777" w:rsidR="00DF0AE5" w:rsidRPr="003132AE" w:rsidRDefault="00EF6685" w:rsidP="00546B00">
      <w:pPr>
        <w:spacing w:before="120"/>
        <w:jc w:val="both"/>
        <w:rPr>
          <w:rFonts w:ascii="Arial" w:hAnsi="Arial" w:cs="Arial"/>
          <w:i/>
          <w:sz w:val="20"/>
          <w:szCs w:val="20"/>
        </w:rPr>
      </w:pPr>
      <w:r w:rsidRPr="003132AE">
        <w:rPr>
          <w:rFonts w:ascii="Arial" w:hAnsi="Arial" w:cs="Arial"/>
          <w:i/>
          <w:sz w:val="20"/>
          <w:szCs w:val="20"/>
        </w:rPr>
        <w:t xml:space="preserve">1. </w:t>
      </w:r>
      <w:r w:rsidR="00DF0AE5" w:rsidRPr="003132AE">
        <w:rPr>
          <w:rFonts w:ascii="Arial" w:hAnsi="Arial" w:cs="Arial"/>
          <w:i/>
          <w:sz w:val="20"/>
          <w:szCs w:val="20"/>
        </w:rPr>
        <w:t xml:space="preserve">oszlop </w:t>
      </w:r>
      <w:r w:rsidR="00DA27ED" w:rsidRPr="003132AE">
        <w:rPr>
          <w:rFonts w:ascii="Arial" w:hAnsi="Arial" w:cs="Arial"/>
          <w:i/>
          <w:sz w:val="20"/>
          <w:szCs w:val="20"/>
        </w:rPr>
        <w:t xml:space="preserve">Régi állomány </w:t>
      </w:r>
      <w:r w:rsidR="00DF0AE5" w:rsidRPr="003132AE">
        <w:rPr>
          <w:rFonts w:ascii="Arial" w:hAnsi="Arial" w:cs="Arial"/>
          <w:i/>
          <w:sz w:val="20"/>
          <w:szCs w:val="20"/>
        </w:rPr>
        <w:t>Nyitóállomány</w:t>
      </w:r>
    </w:p>
    <w:p w14:paraId="69E2520F" w14:textId="77777777" w:rsidR="002C3201" w:rsidRPr="00B251F9" w:rsidRDefault="00DA27ED" w:rsidP="00546B00">
      <w:pPr>
        <w:spacing w:before="120"/>
        <w:jc w:val="both"/>
        <w:rPr>
          <w:rFonts w:ascii="Arial" w:hAnsi="Arial" w:cs="Arial"/>
          <w:b/>
          <w:sz w:val="20"/>
          <w:szCs w:val="20"/>
        </w:rPr>
      </w:pPr>
      <w:r w:rsidRPr="00B251F9">
        <w:rPr>
          <w:rFonts w:ascii="Arial" w:hAnsi="Arial" w:cs="Arial"/>
          <w:sz w:val="20"/>
          <w:szCs w:val="20"/>
        </w:rPr>
        <w:t>T</w:t>
      </w:r>
      <w:r w:rsidR="00444DC9" w:rsidRPr="00B251F9">
        <w:rPr>
          <w:rFonts w:ascii="Arial" w:hAnsi="Arial" w:cs="Arial"/>
          <w:sz w:val="20"/>
          <w:szCs w:val="20"/>
        </w:rPr>
        <w:t xml:space="preserve">artalmazza a </w:t>
      </w:r>
      <w:r w:rsidR="00AF2117" w:rsidRPr="00B251F9">
        <w:rPr>
          <w:rFonts w:ascii="Arial" w:hAnsi="Arial" w:cs="Arial"/>
          <w:sz w:val="20"/>
          <w:szCs w:val="20"/>
        </w:rPr>
        <w:t xml:space="preserve">tárgyidőszak január </w:t>
      </w:r>
      <w:r w:rsidR="00444DC9" w:rsidRPr="00B251F9">
        <w:rPr>
          <w:rFonts w:ascii="Arial" w:hAnsi="Arial" w:cs="Arial"/>
          <w:sz w:val="20"/>
          <w:szCs w:val="20"/>
        </w:rPr>
        <w:t>1-</w:t>
      </w:r>
      <w:r w:rsidR="003132AE">
        <w:rPr>
          <w:rFonts w:ascii="Arial" w:hAnsi="Arial" w:cs="Arial"/>
          <w:sz w:val="20"/>
          <w:szCs w:val="20"/>
        </w:rPr>
        <w:t>j</w:t>
      </w:r>
      <w:r w:rsidR="00444DC9" w:rsidRPr="00B251F9">
        <w:rPr>
          <w:rFonts w:ascii="Arial" w:hAnsi="Arial" w:cs="Arial"/>
          <w:sz w:val="20"/>
          <w:szCs w:val="20"/>
        </w:rPr>
        <w:t>én</w:t>
      </w:r>
      <w:r w:rsidR="00EC1934" w:rsidRPr="00B251F9">
        <w:rPr>
          <w:rFonts w:ascii="Arial" w:hAnsi="Arial" w:cs="Arial"/>
          <w:sz w:val="20"/>
          <w:szCs w:val="20"/>
        </w:rPr>
        <w:t xml:space="preserve"> 0 órakor</w:t>
      </w:r>
      <w:r w:rsidR="00444DC9" w:rsidRPr="00B251F9">
        <w:rPr>
          <w:rFonts w:ascii="Arial" w:hAnsi="Arial" w:cs="Arial"/>
          <w:sz w:val="20"/>
          <w:szCs w:val="20"/>
        </w:rPr>
        <w:t xml:space="preserve"> hatályban lévő biztosítási szerződések részletfizetési pótdíj nélküli állománydíját.</w:t>
      </w:r>
      <w:r w:rsidR="002C3201" w:rsidRPr="00B251F9">
        <w:rPr>
          <w:rFonts w:ascii="Arial" w:hAnsi="Arial" w:cs="Arial"/>
          <w:b/>
          <w:sz w:val="20"/>
          <w:szCs w:val="20"/>
        </w:rPr>
        <w:t xml:space="preserve"> </w:t>
      </w:r>
    </w:p>
    <w:p w14:paraId="2A72F1C0" w14:textId="77777777" w:rsidR="00DA27ED" w:rsidRPr="003132AE" w:rsidRDefault="00EF6685" w:rsidP="00546B00">
      <w:pPr>
        <w:spacing w:before="120"/>
        <w:jc w:val="both"/>
        <w:rPr>
          <w:rFonts w:ascii="Arial" w:hAnsi="Arial" w:cs="Arial"/>
          <w:bCs/>
          <w:i/>
          <w:sz w:val="20"/>
          <w:szCs w:val="20"/>
        </w:rPr>
      </w:pPr>
      <w:r w:rsidRPr="003132AE">
        <w:rPr>
          <w:rFonts w:ascii="Arial" w:hAnsi="Arial" w:cs="Arial"/>
          <w:bCs/>
          <w:i/>
          <w:sz w:val="20"/>
          <w:szCs w:val="20"/>
        </w:rPr>
        <w:t xml:space="preserve">2. </w:t>
      </w:r>
      <w:r w:rsidR="00DA27ED" w:rsidRPr="003132AE">
        <w:rPr>
          <w:rFonts w:ascii="Arial" w:hAnsi="Arial" w:cs="Arial"/>
          <w:bCs/>
          <w:i/>
          <w:sz w:val="20"/>
          <w:szCs w:val="20"/>
        </w:rPr>
        <w:t xml:space="preserve">oszlop Régi állomány </w:t>
      </w:r>
      <w:r w:rsidR="00680618">
        <w:rPr>
          <w:rFonts w:ascii="Arial" w:hAnsi="Arial" w:cs="Arial"/>
          <w:bCs/>
          <w:i/>
          <w:sz w:val="20"/>
          <w:szCs w:val="20"/>
        </w:rPr>
        <w:t>Fogyasztói árindex változásából eredő díjnövekmény</w:t>
      </w:r>
    </w:p>
    <w:p w14:paraId="16B12699" w14:textId="77777777" w:rsidR="00DA27ED" w:rsidRDefault="00DA27ED" w:rsidP="00546B00">
      <w:pPr>
        <w:spacing w:before="120"/>
        <w:jc w:val="both"/>
        <w:rPr>
          <w:rFonts w:ascii="Arial" w:hAnsi="Arial" w:cs="Arial"/>
          <w:bCs/>
          <w:sz w:val="20"/>
          <w:szCs w:val="20"/>
        </w:rPr>
      </w:pPr>
      <w:r w:rsidRPr="00B251F9">
        <w:rPr>
          <w:rFonts w:ascii="Arial" w:hAnsi="Arial" w:cs="Arial"/>
          <w:bCs/>
          <w:sz w:val="20"/>
          <w:szCs w:val="20"/>
        </w:rPr>
        <w:t>A</w:t>
      </w:r>
      <w:r w:rsidR="00680618">
        <w:rPr>
          <w:rFonts w:ascii="Arial" w:hAnsi="Arial" w:cs="Arial"/>
          <w:bCs/>
          <w:sz w:val="20"/>
          <w:szCs w:val="20"/>
        </w:rPr>
        <w:t xml:space="preserve"> fogyasztói árindex változásával érintett</w:t>
      </w:r>
      <w:r w:rsidR="00680618" w:rsidRPr="00B251F9">
        <w:rPr>
          <w:rFonts w:ascii="Arial" w:hAnsi="Arial" w:cs="Arial"/>
          <w:bCs/>
          <w:sz w:val="20"/>
          <w:szCs w:val="20"/>
        </w:rPr>
        <w:t xml:space="preserve"> </w:t>
      </w:r>
      <w:r w:rsidRPr="00B251F9">
        <w:rPr>
          <w:rFonts w:ascii="Arial" w:hAnsi="Arial" w:cs="Arial"/>
          <w:bCs/>
          <w:sz w:val="20"/>
          <w:szCs w:val="20"/>
        </w:rPr>
        <w:t xml:space="preserve">állományok állománydíjának </w:t>
      </w:r>
      <w:r w:rsidR="00680618">
        <w:rPr>
          <w:rFonts w:ascii="Arial" w:hAnsi="Arial" w:cs="Arial"/>
          <w:bCs/>
          <w:sz w:val="20"/>
          <w:szCs w:val="20"/>
        </w:rPr>
        <w:t xml:space="preserve">fogyasztói árindex változásából eredő </w:t>
      </w:r>
      <w:r w:rsidR="00A80258">
        <w:rPr>
          <w:rFonts w:ascii="Arial" w:hAnsi="Arial" w:cs="Arial"/>
          <w:bCs/>
          <w:sz w:val="20"/>
          <w:szCs w:val="20"/>
        </w:rPr>
        <w:t>díj</w:t>
      </w:r>
      <w:r w:rsidRPr="00B251F9">
        <w:rPr>
          <w:rFonts w:ascii="Arial" w:hAnsi="Arial" w:cs="Arial"/>
          <w:bCs/>
          <w:sz w:val="20"/>
          <w:szCs w:val="20"/>
        </w:rPr>
        <w:t>növekményét kell a 2. oszlopban feltüntetni.</w:t>
      </w:r>
    </w:p>
    <w:p w14:paraId="252278E0" w14:textId="77777777" w:rsidR="00C03052" w:rsidRPr="008D71C8" w:rsidRDefault="00C03052" w:rsidP="00C03052">
      <w:pPr>
        <w:spacing w:before="120"/>
        <w:jc w:val="both"/>
        <w:rPr>
          <w:rFonts w:ascii="Arial" w:hAnsi="Arial" w:cs="Arial"/>
          <w:bCs/>
          <w:i/>
          <w:sz w:val="20"/>
          <w:szCs w:val="20"/>
        </w:rPr>
      </w:pPr>
      <w:r w:rsidRPr="008D71C8">
        <w:rPr>
          <w:rFonts w:ascii="Arial" w:hAnsi="Arial" w:cs="Arial"/>
          <w:bCs/>
          <w:i/>
          <w:sz w:val="20"/>
          <w:szCs w:val="20"/>
        </w:rPr>
        <w:t xml:space="preserve">3. oszlop Régi állomány </w:t>
      </w:r>
      <w:r w:rsidR="00A80258" w:rsidRPr="008D71C8">
        <w:rPr>
          <w:rFonts w:ascii="Arial" w:hAnsi="Arial" w:cs="Arial"/>
          <w:bCs/>
          <w:i/>
          <w:sz w:val="20"/>
          <w:szCs w:val="20"/>
        </w:rPr>
        <w:t>Fogyasztói árindex változásából eredő díjcsökkenés</w:t>
      </w:r>
    </w:p>
    <w:p w14:paraId="3683F32E" w14:textId="77777777" w:rsidR="00C03052" w:rsidRPr="00B251F9" w:rsidRDefault="00C03052" w:rsidP="00546B00">
      <w:pPr>
        <w:spacing w:before="120"/>
        <w:jc w:val="both"/>
        <w:rPr>
          <w:rFonts w:ascii="Arial" w:hAnsi="Arial" w:cs="Arial"/>
          <w:b/>
          <w:sz w:val="20"/>
          <w:szCs w:val="20"/>
        </w:rPr>
      </w:pPr>
      <w:r w:rsidRPr="008D71C8">
        <w:rPr>
          <w:rFonts w:ascii="Arial" w:hAnsi="Arial" w:cs="Arial"/>
          <w:bCs/>
          <w:sz w:val="20"/>
          <w:szCs w:val="20"/>
        </w:rPr>
        <w:t>A</w:t>
      </w:r>
      <w:r w:rsidR="00A80258" w:rsidRPr="008D71C8">
        <w:rPr>
          <w:rFonts w:ascii="Arial" w:hAnsi="Arial" w:cs="Arial"/>
          <w:bCs/>
          <w:sz w:val="20"/>
          <w:szCs w:val="20"/>
        </w:rPr>
        <w:t xml:space="preserve"> fogyasztói árindex változásával érintett állományok</w:t>
      </w:r>
      <w:r w:rsidRPr="008D71C8">
        <w:rPr>
          <w:rFonts w:ascii="Arial" w:hAnsi="Arial" w:cs="Arial"/>
          <w:bCs/>
          <w:sz w:val="20"/>
          <w:szCs w:val="20"/>
        </w:rPr>
        <w:t xml:space="preserve"> állománydíj</w:t>
      </w:r>
      <w:r w:rsidR="00A80258" w:rsidRPr="008D71C8">
        <w:rPr>
          <w:rFonts w:ascii="Arial" w:hAnsi="Arial" w:cs="Arial"/>
          <w:bCs/>
          <w:sz w:val="20"/>
          <w:szCs w:val="20"/>
        </w:rPr>
        <w:t>án</w:t>
      </w:r>
      <w:r w:rsidRPr="008D71C8">
        <w:rPr>
          <w:rFonts w:ascii="Arial" w:hAnsi="Arial" w:cs="Arial"/>
          <w:bCs/>
          <w:sz w:val="20"/>
          <w:szCs w:val="20"/>
        </w:rPr>
        <w:t xml:space="preserve">ak </w:t>
      </w:r>
      <w:r w:rsidR="00A80258" w:rsidRPr="008D71C8">
        <w:rPr>
          <w:rFonts w:ascii="Arial" w:hAnsi="Arial" w:cs="Arial"/>
          <w:bCs/>
          <w:sz w:val="20"/>
          <w:szCs w:val="20"/>
        </w:rPr>
        <w:t>fogyasztói árindex hatásából</w:t>
      </w:r>
      <w:r w:rsidRPr="008D71C8">
        <w:rPr>
          <w:rFonts w:ascii="Arial" w:hAnsi="Arial" w:cs="Arial"/>
          <w:bCs/>
          <w:sz w:val="20"/>
          <w:szCs w:val="20"/>
        </w:rPr>
        <w:t xml:space="preserve"> eredő </w:t>
      </w:r>
      <w:r w:rsidR="00A80258" w:rsidRPr="008D71C8">
        <w:rPr>
          <w:rFonts w:ascii="Arial" w:hAnsi="Arial" w:cs="Arial"/>
          <w:bCs/>
          <w:sz w:val="20"/>
          <w:szCs w:val="20"/>
        </w:rPr>
        <w:t>díj</w:t>
      </w:r>
      <w:r w:rsidRPr="008D71C8">
        <w:rPr>
          <w:rFonts w:ascii="Arial" w:hAnsi="Arial" w:cs="Arial"/>
          <w:bCs/>
          <w:sz w:val="20"/>
          <w:szCs w:val="20"/>
        </w:rPr>
        <w:t>csökkenését kell a 3. oszlopban jelenteni.</w:t>
      </w:r>
    </w:p>
    <w:p w14:paraId="7F150253" w14:textId="77777777" w:rsidR="00BB45F6" w:rsidRPr="003132AE" w:rsidRDefault="00C03052" w:rsidP="00546B00">
      <w:pPr>
        <w:spacing w:before="120"/>
        <w:jc w:val="both"/>
        <w:rPr>
          <w:rFonts w:ascii="Arial" w:hAnsi="Arial" w:cs="Arial"/>
          <w:i/>
          <w:sz w:val="20"/>
          <w:szCs w:val="20"/>
        </w:rPr>
      </w:pPr>
      <w:r>
        <w:rPr>
          <w:rFonts w:ascii="Arial" w:hAnsi="Arial" w:cs="Arial"/>
          <w:i/>
          <w:sz w:val="20"/>
          <w:szCs w:val="20"/>
        </w:rPr>
        <w:t>4</w:t>
      </w:r>
      <w:r w:rsidR="00EF6685" w:rsidRPr="003132AE">
        <w:rPr>
          <w:rFonts w:ascii="Arial" w:hAnsi="Arial" w:cs="Arial"/>
          <w:i/>
          <w:sz w:val="20"/>
          <w:szCs w:val="20"/>
        </w:rPr>
        <w:t xml:space="preserve">. </w:t>
      </w:r>
      <w:r w:rsidR="002C3201" w:rsidRPr="003132AE">
        <w:rPr>
          <w:rFonts w:ascii="Arial" w:hAnsi="Arial" w:cs="Arial"/>
          <w:i/>
          <w:sz w:val="20"/>
          <w:szCs w:val="20"/>
        </w:rPr>
        <w:t>oszlop</w:t>
      </w:r>
      <w:r w:rsidR="00DA27ED" w:rsidRPr="003132AE">
        <w:rPr>
          <w:rFonts w:ascii="Arial" w:hAnsi="Arial" w:cs="Arial"/>
          <w:i/>
          <w:sz w:val="20"/>
          <w:szCs w:val="20"/>
        </w:rPr>
        <w:t xml:space="preserve"> Régi állomány Árfolyamváltozás hatása</w:t>
      </w:r>
      <w:r w:rsidR="002C3201" w:rsidRPr="003132AE">
        <w:rPr>
          <w:rFonts w:ascii="Arial" w:hAnsi="Arial" w:cs="Arial"/>
          <w:i/>
          <w:sz w:val="20"/>
          <w:szCs w:val="20"/>
        </w:rPr>
        <w:t xml:space="preserve"> Növekedés</w:t>
      </w:r>
      <w:r w:rsidR="00DA27ED" w:rsidRPr="003132AE">
        <w:rPr>
          <w:rFonts w:ascii="Arial" w:hAnsi="Arial" w:cs="Arial"/>
          <w:i/>
          <w:sz w:val="20"/>
          <w:szCs w:val="20"/>
        </w:rPr>
        <w:t xml:space="preserve"> </w:t>
      </w:r>
    </w:p>
    <w:p w14:paraId="64072974" w14:textId="77777777" w:rsidR="002C3201" w:rsidRPr="003132AE" w:rsidRDefault="00C03052" w:rsidP="00546B00">
      <w:pPr>
        <w:spacing w:before="120"/>
        <w:jc w:val="both"/>
        <w:rPr>
          <w:rFonts w:ascii="Arial" w:hAnsi="Arial" w:cs="Arial"/>
          <w:i/>
          <w:sz w:val="20"/>
          <w:szCs w:val="20"/>
        </w:rPr>
      </w:pPr>
      <w:r>
        <w:rPr>
          <w:rFonts w:ascii="Arial" w:hAnsi="Arial" w:cs="Arial"/>
          <w:i/>
          <w:sz w:val="20"/>
          <w:szCs w:val="20"/>
        </w:rPr>
        <w:t>5</w:t>
      </w:r>
      <w:r w:rsidR="00EF6685" w:rsidRPr="003132AE">
        <w:rPr>
          <w:rFonts w:ascii="Arial" w:hAnsi="Arial" w:cs="Arial"/>
          <w:i/>
          <w:sz w:val="20"/>
          <w:szCs w:val="20"/>
        </w:rPr>
        <w:t xml:space="preserve">. </w:t>
      </w:r>
      <w:r w:rsidR="002C3201" w:rsidRPr="003132AE">
        <w:rPr>
          <w:rFonts w:ascii="Arial" w:hAnsi="Arial" w:cs="Arial"/>
          <w:i/>
          <w:sz w:val="20"/>
          <w:szCs w:val="20"/>
        </w:rPr>
        <w:t>oszlop</w:t>
      </w:r>
      <w:r w:rsidR="00DA27ED" w:rsidRPr="003132AE">
        <w:rPr>
          <w:rFonts w:ascii="Arial" w:hAnsi="Arial" w:cs="Arial"/>
          <w:i/>
          <w:sz w:val="20"/>
          <w:szCs w:val="20"/>
        </w:rPr>
        <w:t xml:space="preserve"> </w:t>
      </w:r>
      <w:r w:rsidR="00E15F29" w:rsidRPr="003132AE">
        <w:rPr>
          <w:rFonts w:ascii="Arial" w:hAnsi="Arial" w:cs="Arial"/>
          <w:i/>
          <w:sz w:val="20"/>
          <w:szCs w:val="20"/>
        </w:rPr>
        <w:t xml:space="preserve">Régi állomány </w:t>
      </w:r>
      <w:r w:rsidR="00DA27ED" w:rsidRPr="003132AE">
        <w:rPr>
          <w:rFonts w:ascii="Arial" w:hAnsi="Arial" w:cs="Arial"/>
          <w:i/>
          <w:sz w:val="20"/>
          <w:szCs w:val="20"/>
        </w:rPr>
        <w:t xml:space="preserve">Árfolyamváltoztatás hatása </w:t>
      </w:r>
      <w:r w:rsidR="002C3201" w:rsidRPr="003132AE">
        <w:rPr>
          <w:rFonts w:ascii="Arial" w:hAnsi="Arial" w:cs="Arial"/>
          <w:i/>
          <w:sz w:val="20"/>
          <w:szCs w:val="20"/>
        </w:rPr>
        <w:t>Csökkenés</w:t>
      </w:r>
    </w:p>
    <w:p w14:paraId="01CE385D" w14:textId="77777777" w:rsidR="00EF6685" w:rsidRPr="00B251F9" w:rsidRDefault="00DF0AE5" w:rsidP="00546B00">
      <w:pPr>
        <w:spacing w:before="120"/>
        <w:jc w:val="both"/>
        <w:rPr>
          <w:rFonts w:ascii="Arial" w:hAnsi="Arial" w:cs="Arial"/>
          <w:b/>
          <w:sz w:val="20"/>
          <w:szCs w:val="20"/>
        </w:rPr>
      </w:pPr>
      <w:r w:rsidRPr="00B251F9">
        <w:rPr>
          <w:rFonts w:ascii="Arial" w:hAnsi="Arial" w:cs="Arial"/>
          <w:sz w:val="20"/>
          <w:szCs w:val="20"/>
        </w:rPr>
        <w:t>A</w:t>
      </w:r>
      <w:r w:rsidR="002C3201" w:rsidRPr="00B251F9">
        <w:rPr>
          <w:rFonts w:ascii="Arial" w:hAnsi="Arial" w:cs="Arial"/>
          <w:sz w:val="20"/>
          <w:szCs w:val="20"/>
        </w:rPr>
        <w:t>z állományváltozás oszlopaiba az árfolyamváltozás hatásaitól megtisztított változásokat kell jelenteni, az árfolyamváltozás bemutatására a 3. Növekedés és a 4. Csökkenés oszlop szolgál</w:t>
      </w:r>
      <w:r w:rsidR="00EC1934" w:rsidRPr="00B251F9">
        <w:rPr>
          <w:rFonts w:ascii="Arial" w:hAnsi="Arial" w:cs="Arial"/>
          <w:sz w:val="20"/>
          <w:szCs w:val="20"/>
        </w:rPr>
        <w:t xml:space="preserve"> azon szerződések esetében, amikor a gyakorisági díj vagy az állománydíj devizában van nyilvántartva</w:t>
      </w:r>
      <w:r w:rsidR="00950D22" w:rsidRPr="00B251F9">
        <w:rPr>
          <w:rFonts w:ascii="Arial" w:hAnsi="Arial" w:cs="Arial"/>
          <w:sz w:val="20"/>
          <w:szCs w:val="20"/>
        </w:rPr>
        <w:t>.</w:t>
      </w:r>
    </w:p>
    <w:p w14:paraId="5F54E681" w14:textId="77777777" w:rsidR="00DA27ED" w:rsidRPr="003132AE" w:rsidRDefault="001E2D61" w:rsidP="00546B00">
      <w:pPr>
        <w:spacing w:before="120"/>
        <w:jc w:val="both"/>
        <w:rPr>
          <w:rFonts w:ascii="Arial" w:hAnsi="Arial" w:cs="Arial"/>
          <w:i/>
          <w:sz w:val="20"/>
          <w:szCs w:val="20"/>
        </w:rPr>
      </w:pPr>
      <w:r w:rsidRPr="003132AE">
        <w:rPr>
          <w:rFonts w:ascii="Arial" w:hAnsi="Arial" w:cs="Arial"/>
          <w:i/>
          <w:sz w:val="20"/>
          <w:szCs w:val="20"/>
        </w:rPr>
        <w:t>1</w:t>
      </w:r>
      <w:r w:rsidR="00C03052">
        <w:rPr>
          <w:rFonts w:ascii="Arial" w:hAnsi="Arial" w:cs="Arial"/>
          <w:i/>
          <w:sz w:val="20"/>
          <w:szCs w:val="20"/>
        </w:rPr>
        <w:t>1</w:t>
      </w:r>
      <w:r w:rsidR="00EF6685" w:rsidRPr="003132AE">
        <w:rPr>
          <w:rFonts w:ascii="Arial" w:hAnsi="Arial" w:cs="Arial"/>
          <w:i/>
          <w:sz w:val="20"/>
          <w:szCs w:val="20"/>
        </w:rPr>
        <w:t xml:space="preserve">. </w:t>
      </w:r>
      <w:r w:rsidR="00DA27ED" w:rsidRPr="003132AE">
        <w:rPr>
          <w:rFonts w:ascii="Arial" w:hAnsi="Arial" w:cs="Arial"/>
          <w:i/>
          <w:sz w:val="20"/>
          <w:szCs w:val="20"/>
        </w:rPr>
        <w:t xml:space="preserve">oszlop Régi állomány </w:t>
      </w:r>
      <w:r w:rsidR="00444DC9" w:rsidRPr="003132AE">
        <w:rPr>
          <w:rFonts w:ascii="Arial" w:hAnsi="Arial" w:cs="Arial"/>
          <w:i/>
          <w:sz w:val="20"/>
          <w:szCs w:val="20"/>
        </w:rPr>
        <w:t>Tec</w:t>
      </w:r>
      <w:r w:rsidR="00DA27ED" w:rsidRPr="003132AE">
        <w:rPr>
          <w:rFonts w:ascii="Arial" w:hAnsi="Arial" w:cs="Arial"/>
          <w:i/>
          <w:sz w:val="20"/>
          <w:szCs w:val="20"/>
        </w:rPr>
        <w:t>hnikai megszűnések</w:t>
      </w:r>
    </w:p>
    <w:p w14:paraId="571BCED6"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 </w:t>
      </w:r>
      <w:r w:rsidRPr="00B251F9">
        <w:rPr>
          <w:rFonts w:ascii="Arial" w:hAnsi="Arial" w:cs="Arial"/>
          <w:bCs/>
          <w:sz w:val="20"/>
          <w:szCs w:val="20"/>
        </w:rPr>
        <w:t>szerződések módosításából vagy átdolgozásából</w:t>
      </w:r>
      <w:r w:rsidRPr="00B251F9">
        <w:rPr>
          <w:rFonts w:ascii="Arial" w:hAnsi="Arial" w:cs="Arial"/>
          <w:sz w:val="20"/>
          <w:szCs w:val="20"/>
        </w:rPr>
        <w:t xml:space="preserve"> eredő változást </w:t>
      </w:r>
      <w:r w:rsidR="00950D22" w:rsidRPr="00B251F9">
        <w:rPr>
          <w:rFonts w:ascii="Arial" w:hAnsi="Arial" w:cs="Arial"/>
          <w:sz w:val="20"/>
          <w:szCs w:val="20"/>
        </w:rPr>
        <w:t>–</w:t>
      </w:r>
      <w:r w:rsidRPr="00B251F9">
        <w:rPr>
          <w:rFonts w:ascii="Arial" w:hAnsi="Arial" w:cs="Arial"/>
          <w:sz w:val="20"/>
          <w:szCs w:val="20"/>
        </w:rPr>
        <w:t xml:space="preserve"> ideértve az ágazatok közötti átsorolásokat is </w:t>
      </w:r>
      <w:r w:rsidR="00950D22" w:rsidRPr="00B251F9">
        <w:rPr>
          <w:rFonts w:ascii="Arial" w:hAnsi="Arial" w:cs="Arial"/>
          <w:sz w:val="20"/>
          <w:szCs w:val="20"/>
        </w:rPr>
        <w:t>–</w:t>
      </w:r>
      <w:r w:rsidRPr="00B251F9">
        <w:rPr>
          <w:rFonts w:ascii="Arial" w:hAnsi="Arial" w:cs="Arial"/>
          <w:sz w:val="20"/>
          <w:szCs w:val="20"/>
        </w:rPr>
        <w:t xml:space="preserve"> kell itt megjeleníteni úgy, hogy a technikai megszűnés oszlopban kell kivezetni a módosításra vagy átdolgozásra került szerződés addigi állománydíját, ezzel egyidejűleg a szaporulat oszlopban kell szerepeltetni a létrejött módosított vagy átdolgozott szerződés új állománydíját.</w:t>
      </w:r>
    </w:p>
    <w:p w14:paraId="60DACEC4" w14:textId="77777777" w:rsidR="00EC1934" w:rsidRPr="003132AE" w:rsidRDefault="00EC1934" w:rsidP="00546B00">
      <w:pPr>
        <w:spacing w:before="120"/>
        <w:jc w:val="both"/>
        <w:rPr>
          <w:rFonts w:ascii="Arial" w:hAnsi="Arial" w:cs="Arial"/>
          <w:i/>
          <w:sz w:val="20"/>
          <w:szCs w:val="20"/>
        </w:rPr>
      </w:pPr>
      <w:r w:rsidRPr="003132AE">
        <w:rPr>
          <w:rFonts w:ascii="Arial" w:hAnsi="Arial" w:cs="Arial"/>
          <w:i/>
          <w:sz w:val="20"/>
          <w:szCs w:val="20"/>
        </w:rPr>
        <w:t>1</w:t>
      </w:r>
      <w:r w:rsidR="00C03052">
        <w:rPr>
          <w:rFonts w:ascii="Arial" w:hAnsi="Arial" w:cs="Arial"/>
          <w:i/>
          <w:sz w:val="20"/>
          <w:szCs w:val="20"/>
        </w:rPr>
        <w:t>3</w:t>
      </w:r>
      <w:r w:rsidRPr="003132AE">
        <w:rPr>
          <w:rFonts w:ascii="Arial" w:hAnsi="Arial" w:cs="Arial"/>
          <w:i/>
          <w:sz w:val="20"/>
          <w:szCs w:val="20"/>
        </w:rPr>
        <w:t>. oszlop Állományvesztés</w:t>
      </w:r>
    </w:p>
    <w:p w14:paraId="453B2C0A" w14:textId="77777777" w:rsidR="008D71C8" w:rsidRPr="00B251F9" w:rsidRDefault="00950D22" w:rsidP="00546B00">
      <w:pPr>
        <w:spacing w:before="120"/>
        <w:jc w:val="both"/>
        <w:rPr>
          <w:rFonts w:ascii="Arial" w:hAnsi="Arial" w:cs="Arial"/>
          <w:sz w:val="20"/>
          <w:szCs w:val="20"/>
        </w:rPr>
      </w:pPr>
      <w:r w:rsidRPr="00B251F9">
        <w:rPr>
          <w:rFonts w:ascii="Arial" w:hAnsi="Arial" w:cs="Arial"/>
          <w:sz w:val="20"/>
          <w:szCs w:val="20"/>
        </w:rPr>
        <w:t>1</w:t>
      </w:r>
      <w:r w:rsidR="00C03052">
        <w:rPr>
          <w:rFonts w:ascii="Arial" w:hAnsi="Arial" w:cs="Arial"/>
          <w:sz w:val="20"/>
          <w:szCs w:val="20"/>
        </w:rPr>
        <w:t>3</w:t>
      </w:r>
      <w:r w:rsidRPr="00B251F9">
        <w:rPr>
          <w:rFonts w:ascii="Arial" w:hAnsi="Arial" w:cs="Arial"/>
          <w:sz w:val="20"/>
          <w:szCs w:val="20"/>
        </w:rPr>
        <w:t xml:space="preserve">. oszlop Állományvesztés = </w:t>
      </w:r>
      <w:r w:rsidR="00C03052">
        <w:rPr>
          <w:rFonts w:ascii="Arial" w:hAnsi="Arial" w:cs="Arial"/>
          <w:sz w:val="20"/>
          <w:szCs w:val="20"/>
        </w:rPr>
        <w:t>6</w:t>
      </w:r>
      <w:r w:rsidR="00EC1934" w:rsidRPr="00B251F9">
        <w:rPr>
          <w:rFonts w:ascii="Arial" w:hAnsi="Arial" w:cs="Arial"/>
          <w:sz w:val="20"/>
          <w:szCs w:val="20"/>
        </w:rPr>
        <w:t xml:space="preserve">. oszlop Törlés díjnemfizetés miatt + </w:t>
      </w:r>
      <w:r w:rsidR="00C03052">
        <w:rPr>
          <w:rFonts w:ascii="Arial" w:hAnsi="Arial" w:cs="Arial"/>
          <w:sz w:val="20"/>
          <w:szCs w:val="20"/>
        </w:rPr>
        <w:t>7</w:t>
      </w:r>
      <w:r w:rsidR="00EC1934" w:rsidRPr="00B251F9">
        <w:rPr>
          <w:rFonts w:ascii="Arial" w:hAnsi="Arial" w:cs="Arial"/>
          <w:sz w:val="20"/>
          <w:szCs w:val="20"/>
        </w:rPr>
        <w:t>. oszlop Törlés érdekmúlás miatt +</w:t>
      </w:r>
      <w:r w:rsidR="00C03052">
        <w:rPr>
          <w:rFonts w:ascii="Arial" w:hAnsi="Arial" w:cs="Arial"/>
          <w:sz w:val="20"/>
          <w:szCs w:val="20"/>
        </w:rPr>
        <w:t>8</w:t>
      </w:r>
      <w:r w:rsidR="00EC1934" w:rsidRPr="00B251F9">
        <w:rPr>
          <w:rFonts w:ascii="Arial" w:hAnsi="Arial" w:cs="Arial"/>
          <w:sz w:val="20"/>
          <w:szCs w:val="20"/>
        </w:rPr>
        <w:t xml:space="preserve">. oszlop Biztosító általi felmondás miatt + </w:t>
      </w:r>
      <w:r w:rsidR="00C03052">
        <w:rPr>
          <w:rFonts w:ascii="Arial" w:hAnsi="Arial" w:cs="Arial"/>
          <w:sz w:val="20"/>
          <w:szCs w:val="20"/>
        </w:rPr>
        <w:t>9</w:t>
      </w:r>
      <w:r w:rsidR="00EC1934" w:rsidRPr="00B251F9">
        <w:rPr>
          <w:rFonts w:ascii="Arial" w:hAnsi="Arial" w:cs="Arial"/>
          <w:sz w:val="20"/>
          <w:szCs w:val="20"/>
        </w:rPr>
        <w:t>. oszlop Biztosított általi felmondás miatt +</w:t>
      </w:r>
      <w:r w:rsidR="00C03052">
        <w:rPr>
          <w:rFonts w:ascii="Arial" w:hAnsi="Arial" w:cs="Arial"/>
          <w:sz w:val="20"/>
          <w:szCs w:val="20"/>
        </w:rPr>
        <w:t>10</w:t>
      </w:r>
      <w:r w:rsidR="00EC1934" w:rsidRPr="00B251F9">
        <w:rPr>
          <w:rFonts w:ascii="Arial" w:hAnsi="Arial" w:cs="Arial"/>
          <w:sz w:val="20"/>
          <w:szCs w:val="20"/>
        </w:rPr>
        <w:t>. oszlop Éven belüli előre meghatározott tartam lejárata miatt + 1</w:t>
      </w:r>
      <w:r w:rsidR="00C03052">
        <w:rPr>
          <w:rFonts w:ascii="Arial" w:hAnsi="Arial" w:cs="Arial"/>
          <w:sz w:val="20"/>
          <w:szCs w:val="20"/>
        </w:rPr>
        <w:t>1</w:t>
      </w:r>
      <w:r w:rsidR="00EC1934" w:rsidRPr="00B251F9">
        <w:rPr>
          <w:rFonts w:ascii="Arial" w:hAnsi="Arial" w:cs="Arial"/>
          <w:sz w:val="20"/>
          <w:szCs w:val="20"/>
        </w:rPr>
        <w:t>. oszlop Technikai megszűnés + 1</w:t>
      </w:r>
      <w:r w:rsidR="00C03052">
        <w:rPr>
          <w:rFonts w:ascii="Arial" w:hAnsi="Arial" w:cs="Arial"/>
          <w:sz w:val="20"/>
          <w:szCs w:val="20"/>
        </w:rPr>
        <w:t>2</w:t>
      </w:r>
      <w:r w:rsidR="00EC1934" w:rsidRPr="00B251F9">
        <w:rPr>
          <w:rFonts w:ascii="Arial" w:hAnsi="Arial" w:cs="Arial"/>
          <w:sz w:val="20"/>
          <w:szCs w:val="20"/>
        </w:rPr>
        <w:t>. oszlop Egyéb megszűnés</w:t>
      </w:r>
    </w:p>
    <w:p w14:paraId="0A15589F" w14:textId="77777777" w:rsidR="002B678B" w:rsidRPr="003132AE" w:rsidRDefault="002B678B" w:rsidP="00546B00">
      <w:pPr>
        <w:spacing w:before="120"/>
        <w:jc w:val="both"/>
        <w:rPr>
          <w:rFonts w:ascii="Arial" w:hAnsi="Arial" w:cs="Arial"/>
          <w:i/>
          <w:sz w:val="20"/>
          <w:szCs w:val="20"/>
        </w:rPr>
      </w:pPr>
      <w:r w:rsidRPr="003132AE">
        <w:rPr>
          <w:rFonts w:ascii="Arial" w:hAnsi="Arial" w:cs="Arial"/>
          <w:i/>
          <w:sz w:val="20"/>
          <w:szCs w:val="20"/>
        </w:rPr>
        <w:t>1</w:t>
      </w:r>
      <w:r w:rsidR="00C03052">
        <w:rPr>
          <w:rFonts w:ascii="Arial" w:hAnsi="Arial" w:cs="Arial"/>
          <w:i/>
          <w:sz w:val="20"/>
          <w:szCs w:val="20"/>
        </w:rPr>
        <w:t>4</w:t>
      </w:r>
      <w:r w:rsidRPr="003132AE">
        <w:rPr>
          <w:rFonts w:ascii="Arial" w:hAnsi="Arial" w:cs="Arial"/>
          <w:i/>
          <w:sz w:val="20"/>
          <w:szCs w:val="20"/>
        </w:rPr>
        <w:t>. oszlop Új állomány Szaporulat</w:t>
      </w:r>
    </w:p>
    <w:p w14:paraId="6FF58F32" w14:textId="77777777" w:rsidR="002B678B" w:rsidRPr="00B251F9" w:rsidRDefault="002B678B" w:rsidP="00546B00">
      <w:pPr>
        <w:spacing w:before="120"/>
        <w:jc w:val="both"/>
        <w:rPr>
          <w:rFonts w:ascii="Arial" w:hAnsi="Arial" w:cs="Arial"/>
          <w:sz w:val="20"/>
          <w:szCs w:val="20"/>
        </w:rPr>
      </w:pPr>
      <w:r w:rsidRPr="00B251F9">
        <w:rPr>
          <w:rFonts w:ascii="Arial" w:hAnsi="Arial" w:cs="Arial"/>
          <w:sz w:val="20"/>
          <w:szCs w:val="20"/>
        </w:rPr>
        <w:t>Ebben az oszlopban a tárgyidőszak végi tényle</w:t>
      </w:r>
      <w:r w:rsidR="00950D22" w:rsidRPr="00B251F9">
        <w:rPr>
          <w:rFonts w:ascii="Arial" w:hAnsi="Arial" w:cs="Arial"/>
          <w:sz w:val="20"/>
          <w:szCs w:val="20"/>
        </w:rPr>
        <w:t xml:space="preserve">ges szaporulatot </w:t>
      </w:r>
      <w:r w:rsidR="006733FB" w:rsidRPr="00B251F9">
        <w:rPr>
          <w:rFonts w:ascii="Arial" w:hAnsi="Arial" w:cs="Arial"/>
          <w:sz w:val="20"/>
          <w:szCs w:val="20"/>
        </w:rPr>
        <w:t xml:space="preserve">(törlés figyelembevételével nettósított) </w:t>
      </w:r>
      <w:r w:rsidR="00950D22" w:rsidRPr="00B251F9">
        <w:rPr>
          <w:rFonts w:ascii="Arial" w:hAnsi="Arial" w:cs="Arial"/>
          <w:sz w:val="20"/>
          <w:szCs w:val="20"/>
        </w:rPr>
        <w:t xml:space="preserve">kell jelenteni. </w:t>
      </w:r>
      <w:r w:rsidRPr="00B251F9">
        <w:rPr>
          <w:rFonts w:ascii="Arial" w:hAnsi="Arial" w:cs="Arial"/>
          <w:sz w:val="20"/>
          <w:szCs w:val="20"/>
        </w:rPr>
        <w:t xml:space="preserve">A </w:t>
      </w:r>
      <w:r w:rsidRPr="00B251F9">
        <w:rPr>
          <w:rFonts w:ascii="Arial" w:hAnsi="Arial" w:cs="Arial"/>
          <w:bCs/>
          <w:sz w:val="20"/>
          <w:szCs w:val="20"/>
        </w:rPr>
        <w:t>reaktivált szerződések</w:t>
      </w:r>
      <w:r w:rsidRPr="00B251F9">
        <w:rPr>
          <w:rFonts w:ascii="Arial" w:hAnsi="Arial" w:cs="Arial"/>
          <w:sz w:val="20"/>
          <w:szCs w:val="20"/>
        </w:rPr>
        <w:t xml:space="preserve"> állománydíját a szaporulat oszlopban kell bemutatni. Azon szerződésekre, amelyeket egyúttal indexáltak is, az indexálás oszlopban is fel kell tüntetni ezt az összeget.</w:t>
      </w:r>
    </w:p>
    <w:p w14:paraId="3A835D49" w14:textId="77777777" w:rsidR="00E15F29" w:rsidRPr="003132AE" w:rsidRDefault="00EF6685" w:rsidP="00546B00">
      <w:pPr>
        <w:spacing w:before="120"/>
        <w:jc w:val="both"/>
        <w:rPr>
          <w:rFonts w:ascii="Arial" w:hAnsi="Arial" w:cs="Arial"/>
          <w:i/>
          <w:sz w:val="20"/>
          <w:szCs w:val="20"/>
        </w:rPr>
      </w:pPr>
      <w:r w:rsidRPr="003132AE">
        <w:rPr>
          <w:rFonts w:ascii="Arial" w:hAnsi="Arial" w:cs="Arial"/>
          <w:i/>
          <w:sz w:val="20"/>
          <w:szCs w:val="20"/>
        </w:rPr>
        <w:t>1</w:t>
      </w:r>
      <w:r w:rsidR="00C03052">
        <w:rPr>
          <w:rFonts w:ascii="Arial" w:hAnsi="Arial" w:cs="Arial"/>
          <w:i/>
          <w:sz w:val="20"/>
          <w:szCs w:val="20"/>
        </w:rPr>
        <w:t>5</w:t>
      </w:r>
      <w:r w:rsidRPr="003132AE">
        <w:rPr>
          <w:rFonts w:ascii="Arial" w:hAnsi="Arial" w:cs="Arial"/>
          <w:i/>
          <w:sz w:val="20"/>
          <w:szCs w:val="20"/>
        </w:rPr>
        <w:t xml:space="preserve">. </w:t>
      </w:r>
      <w:r w:rsidR="00E15F29" w:rsidRPr="003132AE">
        <w:rPr>
          <w:rFonts w:ascii="Arial" w:hAnsi="Arial" w:cs="Arial"/>
          <w:i/>
          <w:sz w:val="20"/>
          <w:szCs w:val="20"/>
        </w:rPr>
        <w:t xml:space="preserve">oszlop Új állomány Árfolyamváltozás hatása Növekedés </w:t>
      </w:r>
    </w:p>
    <w:p w14:paraId="5C9E978E" w14:textId="77777777" w:rsidR="00E15F29" w:rsidRPr="00B251F9" w:rsidRDefault="00EF6685" w:rsidP="00546B00">
      <w:pPr>
        <w:spacing w:before="120"/>
        <w:jc w:val="both"/>
        <w:rPr>
          <w:rFonts w:ascii="Arial" w:hAnsi="Arial" w:cs="Arial"/>
          <w:b/>
          <w:sz w:val="20"/>
          <w:szCs w:val="20"/>
        </w:rPr>
      </w:pPr>
      <w:r w:rsidRPr="003132AE">
        <w:rPr>
          <w:rFonts w:ascii="Arial" w:hAnsi="Arial" w:cs="Arial"/>
          <w:i/>
          <w:sz w:val="20"/>
          <w:szCs w:val="20"/>
        </w:rPr>
        <w:t>1</w:t>
      </w:r>
      <w:r w:rsidR="00C03052">
        <w:rPr>
          <w:rFonts w:ascii="Arial" w:hAnsi="Arial" w:cs="Arial"/>
          <w:i/>
          <w:sz w:val="20"/>
          <w:szCs w:val="20"/>
        </w:rPr>
        <w:t>6</w:t>
      </w:r>
      <w:r w:rsidRPr="003132AE">
        <w:rPr>
          <w:rFonts w:ascii="Arial" w:hAnsi="Arial" w:cs="Arial"/>
          <w:i/>
          <w:sz w:val="20"/>
          <w:szCs w:val="20"/>
        </w:rPr>
        <w:t xml:space="preserve">. </w:t>
      </w:r>
      <w:r w:rsidR="00E15F29" w:rsidRPr="003132AE">
        <w:rPr>
          <w:rFonts w:ascii="Arial" w:hAnsi="Arial" w:cs="Arial"/>
          <w:i/>
          <w:sz w:val="20"/>
          <w:szCs w:val="20"/>
        </w:rPr>
        <w:t>oszlop Új állomány Árfolyamváltozás hatása Csökkenés</w:t>
      </w:r>
    </w:p>
    <w:p w14:paraId="4B28FADA" w14:textId="77777777" w:rsidR="00E15F29" w:rsidRPr="00B251F9" w:rsidRDefault="00E15F29" w:rsidP="00546B00">
      <w:pPr>
        <w:spacing w:before="120"/>
        <w:jc w:val="both"/>
        <w:rPr>
          <w:rFonts w:ascii="Arial" w:hAnsi="Arial" w:cs="Arial"/>
          <w:sz w:val="20"/>
          <w:szCs w:val="20"/>
        </w:rPr>
      </w:pPr>
      <w:r w:rsidRPr="00B251F9">
        <w:rPr>
          <w:rFonts w:ascii="Arial" w:hAnsi="Arial" w:cs="Arial"/>
          <w:sz w:val="20"/>
          <w:szCs w:val="20"/>
        </w:rPr>
        <w:t>Az állományváltozás oszlopaiba az árfolyamváltozás hatásaitól megtisztított változásokat kell jelenteni, az árfolyamváltozás bemutatására a 1</w:t>
      </w:r>
      <w:r w:rsidR="00C03052">
        <w:rPr>
          <w:rFonts w:ascii="Arial" w:hAnsi="Arial" w:cs="Arial"/>
          <w:sz w:val="20"/>
          <w:szCs w:val="20"/>
        </w:rPr>
        <w:t>5</w:t>
      </w:r>
      <w:r w:rsidRPr="00B251F9">
        <w:rPr>
          <w:rFonts w:ascii="Arial" w:hAnsi="Arial" w:cs="Arial"/>
          <w:sz w:val="20"/>
          <w:szCs w:val="20"/>
        </w:rPr>
        <w:t>. Növekedés és a 1</w:t>
      </w:r>
      <w:r w:rsidR="00C03052">
        <w:rPr>
          <w:rFonts w:ascii="Arial" w:hAnsi="Arial" w:cs="Arial"/>
          <w:sz w:val="20"/>
          <w:szCs w:val="20"/>
        </w:rPr>
        <w:t>6</w:t>
      </w:r>
      <w:r w:rsidRPr="00B251F9">
        <w:rPr>
          <w:rFonts w:ascii="Arial" w:hAnsi="Arial" w:cs="Arial"/>
          <w:sz w:val="20"/>
          <w:szCs w:val="20"/>
        </w:rPr>
        <w:t>. Csökkenés oszlop szolgál azon szerződések esetében, amikor a gyakorisági díj vagy az állománydíj devizában van nyilvántartva</w:t>
      </w:r>
      <w:r w:rsidR="002338F8" w:rsidRPr="00B251F9">
        <w:rPr>
          <w:rFonts w:ascii="Arial" w:hAnsi="Arial" w:cs="Arial"/>
          <w:sz w:val="20"/>
          <w:szCs w:val="20"/>
        </w:rPr>
        <w:t>.</w:t>
      </w:r>
    </w:p>
    <w:p w14:paraId="7E2C55FB" w14:textId="77777777" w:rsidR="002B678B" w:rsidRPr="003132AE" w:rsidRDefault="002B678B" w:rsidP="00546B00">
      <w:pPr>
        <w:spacing w:before="120"/>
        <w:jc w:val="both"/>
        <w:rPr>
          <w:rFonts w:ascii="Arial" w:hAnsi="Arial" w:cs="Arial"/>
          <w:i/>
          <w:sz w:val="20"/>
          <w:szCs w:val="20"/>
        </w:rPr>
      </w:pPr>
      <w:r w:rsidRPr="003132AE">
        <w:rPr>
          <w:rFonts w:ascii="Arial" w:hAnsi="Arial" w:cs="Arial"/>
          <w:i/>
          <w:sz w:val="20"/>
          <w:szCs w:val="20"/>
        </w:rPr>
        <w:t>1</w:t>
      </w:r>
      <w:r w:rsidR="00C03052">
        <w:rPr>
          <w:rFonts w:ascii="Arial" w:hAnsi="Arial" w:cs="Arial"/>
          <w:i/>
          <w:sz w:val="20"/>
          <w:szCs w:val="20"/>
        </w:rPr>
        <w:t>7</w:t>
      </w:r>
      <w:r w:rsidRPr="003132AE">
        <w:rPr>
          <w:rFonts w:ascii="Arial" w:hAnsi="Arial" w:cs="Arial"/>
          <w:i/>
          <w:sz w:val="20"/>
          <w:szCs w:val="20"/>
        </w:rPr>
        <w:t>. oszlop Záró állomány</w:t>
      </w:r>
    </w:p>
    <w:p w14:paraId="05EB87C1" w14:textId="2C16F09C" w:rsidR="00EC1934" w:rsidRPr="00B251F9" w:rsidRDefault="002B678B" w:rsidP="00546B00">
      <w:pPr>
        <w:spacing w:before="120"/>
        <w:jc w:val="both"/>
        <w:rPr>
          <w:rFonts w:ascii="Arial" w:hAnsi="Arial" w:cs="Arial"/>
          <w:sz w:val="20"/>
          <w:szCs w:val="20"/>
        </w:rPr>
      </w:pPr>
      <w:r w:rsidRPr="00B251F9">
        <w:rPr>
          <w:rFonts w:ascii="Arial" w:hAnsi="Arial" w:cs="Arial"/>
          <w:sz w:val="20"/>
          <w:szCs w:val="20"/>
        </w:rPr>
        <w:t>1</w:t>
      </w:r>
      <w:r w:rsidR="00C03052">
        <w:rPr>
          <w:rFonts w:ascii="Arial" w:hAnsi="Arial" w:cs="Arial"/>
          <w:sz w:val="20"/>
          <w:szCs w:val="20"/>
        </w:rPr>
        <w:t>7</w:t>
      </w:r>
      <w:r w:rsidRPr="00B251F9">
        <w:rPr>
          <w:rFonts w:ascii="Arial" w:hAnsi="Arial" w:cs="Arial"/>
          <w:sz w:val="20"/>
          <w:szCs w:val="20"/>
        </w:rPr>
        <w:t xml:space="preserve">. oszlop Záró állomány = 1. oszlop Nyitó állomány + 2. oszlop Indexálások </w:t>
      </w:r>
      <w:r w:rsidR="00BB7D7D">
        <w:rPr>
          <w:rFonts w:ascii="Arial" w:hAnsi="Arial" w:cs="Arial"/>
          <w:sz w:val="20"/>
          <w:szCs w:val="20"/>
        </w:rPr>
        <w:t>-</w:t>
      </w:r>
      <w:r w:rsidR="00C03052">
        <w:rPr>
          <w:rFonts w:ascii="Arial" w:hAnsi="Arial" w:cs="Arial"/>
          <w:sz w:val="20"/>
          <w:szCs w:val="20"/>
        </w:rPr>
        <w:t xml:space="preserve"> 3 oszlop Díjcsökkenések </w:t>
      </w:r>
      <w:r w:rsidRPr="00B251F9">
        <w:rPr>
          <w:rFonts w:ascii="Arial" w:hAnsi="Arial" w:cs="Arial"/>
          <w:sz w:val="20"/>
          <w:szCs w:val="20"/>
        </w:rPr>
        <w:t>+</w:t>
      </w:r>
      <w:r w:rsidR="00C03052">
        <w:rPr>
          <w:rFonts w:ascii="Arial" w:hAnsi="Arial" w:cs="Arial"/>
          <w:sz w:val="20"/>
          <w:szCs w:val="20"/>
        </w:rPr>
        <w:t>4</w:t>
      </w:r>
      <w:r w:rsidRPr="00B251F9">
        <w:rPr>
          <w:rFonts w:ascii="Arial" w:hAnsi="Arial" w:cs="Arial"/>
          <w:sz w:val="20"/>
          <w:szCs w:val="20"/>
        </w:rPr>
        <w:t xml:space="preserve">. oszlop Árfolyamváltozás hatása Növekedés </w:t>
      </w:r>
      <w:r w:rsidR="00BB7D7D">
        <w:rPr>
          <w:rFonts w:ascii="Arial" w:hAnsi="Arial" w:cs="Arial"/>
          <w:sz w:val="20"/>
          <w:szCs w:val="20"/>
        </w:rPr>
        <w:t>-</w:t>
      </w:r>
      <w:r w:rsidRPr="00B251F9">
        <w:rPr>
          <w:rFonts w:ascii="Arial" w:hAnsi="Arial" w:cs="Arial"/>
          <w:sz w:val="20"/>
          <w:szCs w:val="20"/>
        </w:rPr>
        <w:t xml:space="preserve"> </w:t>
      </w:r>
      <w:r w:rsidR="00C03052">
        <w:rPr>
          <w:rFonts w:ascii="Arial" w:hAnsi="Arial" w:cs="Arial"/>
          <w:sz w:val="20"/>
          <w:szCs w:val="20"/>
        </w:rPr>
        <w:t>5</w:t>
      </w:r>
      <w:r w:rsidRPr="00B251F9">
        <w:rPr>
          <w:rFonts w:ascii="Arial" w:hAnsi="Arial" w:cs="Arial"/>
          <w:sz w:val="20"/>
          <w:szCs w:val="20"/>
        </w:rPr>
        <w:t xml:space="preserve">. oszlop Árfolyamváltozás hatása Csökkenés </w:t>
      </w:r>
      <w:r w:rsidR="00BB7D7D">
        <w:rPr>
          <w:rFonts w:ascii="Arial" w:hAnsi="Arial" w:cs="Arial"/>
          <w:sz w:val="20"/>
          <w:szCs w:val="20"/>
        </w:rPr>
        <w:t>-</w:t>
      </w:r>
      <w:r w:rsidRPr="00B251F9">
        <w:rPr>
          <w:rFonts w:ascii="Arial" w:hAnsi="Arial" w:cs="Arial"/>
          <w:sz w:val="20"/>
          <w:szCs w:val="20"/>
        </w:rPr>
        <w:t xml:space="preserve"> 1</w:t>
      </w:r>
      <w:r w:rsidR="00C03052">
        <w:rPr>
          <w:rFonts w:ascii="Arial" w:hAnsi="Arial" w:cs="Arial"/>
          <w:sz w:val="20"/>
          <w:szCs w:val="20"/>
        </w:rPr>
        <w:t>3</w:t>
      </w:r>
      <w:r w:rsidRPr="00B251F9">
        <w:rPr>
          <w:rFonts w:ascii="Arial" w:hAnsi="Arial" w:cs="Arial"/>
          <w:sz w:val="20"/>
          <w:szCs w:val="20"/>
        </w:rPr>
        <w:t>. oszlop Állományvesztés + 1</w:t>
      </w:r>
      <w:r w:rsidR="00C03052">
        <w:rPr>
          <w:rFonts w:ascii="Arial" w:hAnsi="Arial" w:cs="Arial"/>
          <w:sz w:val="20"/>
          <w:szCs w:val="20"/>
        </w:rPr>
        <w:t>4</w:t>
      </w:r>
      <w:r w:rsidRPr="00B251F9">
        <w:rPr>
          <w:rFonts w:ascii="Arial" w:hAnsi="Arial" w:cs="Arial"/>
          <w:sz w:val="20"/>
          <w:szCs w:val="20"/>
        </w:rPr>
        <w:t>. oszlop Szaporulat</w:t>
      </w:r>
      <w:r w:rsidR="00E15F29" w:rsidRPr="00B251F9">
        <w:rPr>
          <w:rFonts w:ascii="Arial" w:hAnsi="Arial" w:cs="Arial"/>
          <w:sz w:val="20"/>
          <w:szCs w:val="20"/>
        </w:rPr>
        <w:t xml:space="preserve"> + 1</w:t>
      </w:r>
      <w:r w:rsidR="00C03052">
        <w:rPr>
          <w:rFonts w:ascii="Arial" w:hAnsi="Arial" w:cs="Arial"/>
          <w:sz w:val="20"/>
          <w:szCs w:val="20"/>
        </w:rPr>
        <w:t>5</w:t>
      </w:r>
      <w:r w:rsidR="00E15F29" w:rsidRPr="00B251F9">
        <w:rPr>
          <w:rFonts w:ascii="Arial" w:hAnsi="Arial" w:cs="Arial"/>
          <w:sz w:val="20"/>
          <w:szCs w:val="20"/>
        </w:rPr>
        <w:t xml:space="preserve">. oszlop Árfolyamváltozás hatása Növekedés </w:t>
      </w:r>
      <w:r w:rsidR="00BB7D7D">
        <w:rPr>
          <w:rFonts w:ascii="Arial" w:hAnsi="Arial" w:cs="Arial"/>
          <w:sz w:val="20"/>
          <w:szCs w:val="20"/>
        </w:rPr>
        <w:t>-</w:t>
      </w:r>
      <w:r w:rsidR="00E15F29" w:rsidRPr="00B251F9">
        <w:rPr>
          <w:rFonts w:ascii="Arial" w:hAnsi="Arial" w:cs="Arial"/>
          <w:sz w:val="20"/>
          <w:szCs w:val="20"/>
        </w:rPr>
        <w:t xml:space="preserve"> 1</w:t>
      </w:r>
      <w:r w:rsidR="00C03052">
        <w:rPr>
          <w:rFonts w:ascii="Arial" w:hAnsi="Arial" w:cs="Arial"/>
          <w:sz w:val="20"/>
          <w:szCs w:val="20"/>
        </w:rPr>
        <w:t>6</w:t>
      </w:r>
      <w:r w:rsidR="00E15F29" w:rsidRPr="00B251F9">
        <w:rPr>
          <w:rFonts w:ascii="Arial" w:hAnsi="Arial" w:cs="Arial"/>
          <w:sz w:val="20"/>
          <w:szCs w:val="20"/>
        </w:rPr>
        <w:t>. oszlop Árfolyamváltozás hatása Csökkenés</w:t>
      </w:r>
    </w:p>
    <w:p w14:paraId="37C3BD79" w14:textId="77777777" w:rsidR="00444DC9" w:rsidRPr="00B251F9" w:rsidRDefault="00444DC9" w:rsidP="00546B00">
      <w:pPr>
        <w:spacing w:before="120"/>
        <w:jc w:val="both"/>
        <w:rPr>
          <w:rFonts w:ascii="Arial" w:hAnsi="Arial" w:cs="Arial"/>
          <w:b/>
          <w:sz w:val="20"/>
          <w:szCs w:val="20"/>
        </w:rPr>
      </w:pPr>
    </w:p>
    <w:p w14:paraId="6B4893EF" w14:textId="77777777" w:rsidR="00444DC9" w:rsidRPr="00B251F9" w:rsidRDefault="00345E17" w:rsidP="00546B00">
      <w:pPr>
        <w:spacing w:before="120"/>
        <w:jc w:val="both"/>
        <w:rPr>
          <w:rFonts w:ascii="Arial" w:hAnsi="Arial" w:cs="Arial"/>
          <w:b/>
          <w:sz w:val="20"/>
          <w:szCs w:val="20"/>
        </w:rPr>
      </w:pPr>
      <w:r>
        <w:rPr>
          <w:rFonts w:ascii="Arial" w:hAnsi="Arial" w:cs="Arial"/>
          <w:b/>
          <w:sz w:val="20"/>
          <w:szCs w:val="20"/>
        </w:rPr>
        <w:t xml:space="preserve">5. </w:t>
      </w:r>
      <w:r w:rsidR="00444DC9" w:rsidRPr="00B251F9">
        <w:rPr>
          <w:rFonts w:ascii="Arial" w:hAnsi="Arial" w:cs="Arial"/>
          <w:b/>
          <w:sz w:val="20"/>
          <w:szCs w:val="20"/>
        </w:rPr>
        <w:t>42B1D A biztosító élet üzletág állományának bemutatása a tárgyidőszak végén</w:t>
      </w:r>
    </w:p>
    <w:p w14:paraId="5A6034E1" w14:textId="77777777" w:rsidR="00BB228F" w:rsidRPr="00B251F9" w:rsidRDefault="00BB228F" w:rsidP="00546B00">
      <w:pPr>
        <w:spacing w:before="120"/>
        <w:jc w:val="both"/>
        <w:rPr>
          <w:rFonts w:ascii="Arial" w:hAnsi="Arial" w:cs="Arial"/>
          <w:b/>
          <w:sz w:val="20"/>
          <w:szCs w:val="20"/>
        </w:rPr>
      </w:pPr>
      <w:r w:rsidRPr="00B251F9">
        <w:rPr>
          <w:rFonts w:ascii="Arial" w:hAnsi="Arial" w:cs="Arial"/>
          <w:b/>
          <w:sz w:val="20"/>
          <w:szCs w:val="20"/>
        </w:rPr>
        <w:t>A tábla kitöltése</w:t>
      </w:r>
    </w:p>
    <w:p w14:paraId="37D97BB9" w14:textId="77777777" w:rsidR="00444DC9"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ban az életbiztosítási ág állományilag nyilvántartott folyamatos díjas biztosítási szerződéseinek éves állománydíját, illetőleg változásait kell bemutatni, biztosítási ágazatonként (a díjmentesített szerződések kivételével).</w:t>
      </w:r>
    </w:p>
    <w:p w14:paraId="2D6C35D6" w14:textId="79E47845" w:rsidR="00DA27ED" w:rsidRPr="00B251F9" w:rsidRDefault="00DA27ED" w:rsidP="00546B00">
      <w:pPr>
        <w:spacing w:before="120"/>
        <w:jc w:val="both"/>
        <w:rPr>
          <w:rFonts w:ascii="Arial" w:hAnsi="Arial" w:cs="Arial"/>
          <w:sz w:val="20"/>
          <w:szCs w:val="20"/>
        </w:rPr>
      </w:pPr>
      <w:r w:rsidRPr="00B251F9">
        <w:rPr>
          <w:rFonts w:ascii="Arial" w:hAnsi="Arial" w:cs="Arial"/>
          <w:sz w:val="20"/>
          <w:szCs w:val="20"/>
        </w:rPr>
        <w:t>Az életbiztosítási állomány-darabszámhoz rendelt állománydíjat tartalmazó 42B1D</w:t>
      </w:r>
      <w:ins w:id="87" w:author="MNB" w:date="2024-11-27T16:39:00Z">
        <w:r w:rsidRPr="00B251F9">
          <w:rPr>
            <w:rFonts w:ascii="Arial" w:hAnsi="Arial" w:cs="Arial"/>
            <w:sz w:val="20"/>
            <w:szCs w:val="20"/>
          </w:rPr>
          <w:t xml:space="preserve"> </w:t>
        </w:r>
        <w:r w:rsidR="00127C8E">
          <w:rPr>
            <w:rFonts w:ascii="Arial" w:hAnsi="Arial" w:cs="Arial"/>
            <w:sz w:val="20"/>
            <w:szCs w:val="20"/>
          </w:rPr>
          <w:t>kódú</w:t>
        </w:r>
      </w:ins>
      <w:r w:rsidR="00127C8E">
        <w:rPr>
          <w:rFonts w:ascii="Arial" w:hAnsi="Arial" w:cs="Arial"/>
          <w:sz w:val="20"/>
          <w:szCs w:val="20"/>
        </w:rPr>
        <w:t xml:space="preserve"> </w:t>
      </w:r>
      <w:r w:rsidRPr="00B251F9">
        <w:rPr>
          <w:rFonts w:ascii="Arial" w:hAnsi="Arial" w:cs="Arial"/>
          <w:sz w:val="20"/>
          <w:szCs w:val="20"/>
        </w:rPr>
        <w:t>tábla valamennyi, a biztosító állományában lévő folyamatos díjas szerződés állománydíját tartalmazza, beleértve a befektetési egységhez kötött életbiztosításokat is.</w:t>
      </w:r>
    </w:p>
    <w:p w14:paraId="2B5A0D1D" w14:textId="77777777" w:rsidR="00DA27ED" w:rsidRDefault="00DA27ED" w:rsidP="00546B00">
      <w:pPr>
        <w:spacing w:before="120"/>
        <w:jc w:val="both"/>
        <w:rPr>
          <w:rFonts w:ascii="Arial" w:hAnsi="Arial" w:cs="Arial"/>
          <w:sz w:val="20"/>
          <w:szCs w:val="20"/>
        </w:rPr>
      </w:pPr>
      <w:r w:rsidRPr="00B251F9">
        <w:rPr>
          <w:rFonts w:ascii="Arial" w:hAnsi="Arial" w:cs="Arial"/>
          <w:sz w:val="20"/>
          <w:szCs w:val="20"/>
        </w:rPr>
        <w:t xml:space="preserve">A </w:t>
      </w:r>
      <w:r w:rsidRPr="00B251F9">
        <w:rPr>
          <w:rFonts w:ascii="Arial" w:hAnsi="Arial" w:cs="Arial"/>
          <w:bCs/>
          <w:sz w:val="20"/>
          <w:szCs w:val="20"/>
        </w:rPr>
        <w:t>reaktivált szerződések</w:t>
      </w:r>
      <w:r w:rsidRPr="00B251F9">
        <w:rPr>
          <w:rFonts w:ascii="Arial" w:hAnsi="Arial" w:cs="Arial"/>
          <w:sz w:val="20"/>
          <w:szCs w:val="20"/>
        </w:rPr>
        <w:t xml:space="preserve"> állománydíját a szaporulat oszlopban kell bemutatni. Azon szerződésekre, amelyeket egyúttal indexáltak is, az indexálás oszlopban is fel kell tüntetni ezt az értéket.</w:t>
      </w:r>
    </w:p>
    <w:p w14:paraId="38B5D81E" w14:textId="77777777" w:rsidR="00C03052" w:rsidRPr="008D71C8" w:rsidRDefault="00C03052" w:rsidP="00C03052">
      <w:pPr>
        <w:spacing w:before="120"/>
        <w:jc w:val="both"/>
        <w:rPr>
          <w:rFonts w:ascii="Arial" w:hAnsi="Arial" w:cs="Arial"/>
          <w:sz w:val="20"/>
          <w:szCs w:val="20"/>
        </w:rPr>
      </w:pPr>
      <w:r w:rsidRPr="008D71C8">
        <w:rPr>
          <w:rFonts w:ascii="Arial" w:hAnsi="Arial" w:cs="Arial"/>
          <w:sz w:val="20"/>
          <w:szCs w:val="20"/>
        </w:rPr>
        <w:t xml:space="preserve">A táblában külön sorban kell megjeleníteni az Szja. tv 3. § 93. pontja szerinti nyugdíjbiztosításokat és az ehhez kapcsolódó kiegészítő biztosításokat és mindezekből azokat, melyekre az Szja. tv. 44/C. §-a szerinti adókedvezmény érvényesíthető. </w:t>
      </w:r>
    </w:p>
    <w:p w14:paraId="3330D4C9" w14:textId="77777777" w:rsidR="00DA27ED" w:rsidRPr="00B251F9" w:rsidRDefault="00DA27ED" w:rsidP="00DA27ED">
      <w:pPr>
        <w:spacing w:before="120"/>
        <w:jc w:val="both"/>
        <w:rPr>
          <w:rFonts w:ascii="Arial" w:hAnsi="Arial" w:cs="Arial"/>
          <w:b/>
          <w:sz w:val="20"/>
          <w:szCs w:val="20"/>
        </w:rPr>
      </w:pPr>
      <w:r w:rsidRPr="00B251F9">
        <w:rPr>
          <w:rFonts w:ascii="Arial" w:hAnsi="Arial" w:cs="Arial"/>
          <w:b/>
          <w:sz w:val="20"/>
          <w:szCs w:val="20"/>
        </w:rPr>
        <w:t>A tábla oszlopai</w:t>
      </w:r>
    </w:p>
    <w:p w14:paraId="735FED58" w14:textId="77777777" w:rsidR="00DA27ED" w:rsidRPr="003132AE" w:rsidRDefault="00546B00" w:rsidP="00546B00">
      <w:pPr>
        <w:spacing w:before="120"/>
        <w:jc w:val="both"/>
        <w:rPr>
          <w:rFonts w:ascii="Arial" w:hAnsi="Arial" w:cs="Arial"/>
          <w:i/>
          <w:sz w:val="20"/>
          <w:szCs w:val="20"/>
        </w:rPr>
      </w:pPr>
      <w:r w:rsidRPr="003132AE">
        <w:rPr>
          <w:rFonts w:ascii="Arial" w:hAnsi="Arial" w:cs="Arial"/>
          <w:i/>
          <w:sz w:val="20"/>
          <w:szCs w:val="20"/>
        </w:rPr>
        <w:t xml:space="preserve">1. </w:t>
      </w:r>
      <w:r w:rsidR="00DA27ED" w:rsidRPr="003132AE">
        <w:rPr>
          <w:rFonts w:ascii="Arial" w:hAnsi="Arial" w:cs="Arial"/>
          <w:i/>
          <w:sz w:val="20"/>
          <w:szCs w:val="20"/>
        </w:rPr>
        <w:t>oszlop Régi állomány Nyitóállomány</w:t>
      </w:r>
    </w:p>
    <w:p w14:paraId="4221505D"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42B1C tábla kitöltési </w:t>
      </w:r>
      <w:r w:rsidR="00D3575D">
        <w:rPr>
          <w:rFonts w:ascii="Arial" w:hAnsi="Arial" w:cs="Arial"/>
          <w:sz w:val="20"/>
          <w:szCs w:val="20"/>
        </w:rPr>
        <w:t>előírásai</w:t>
      </w:r>
      <w:r w:rsidRPr="00B251F9">
        <w:rPr>
          <w:rFonts w:ascii="Arial" w:hAnsi="Arial" w:cs="Arial"/>
          <w:sz w:val="20"/>
          <w:szCs w:val="20"/>
        </w:rPr>
        <w:t xml:space="preserve"> szerint.</w:t>
      </w:r>
    </w:p>
    <w:p w14:paraId="1314E252" w14:textId="77777777" w:rsidR="00BB45F6" w:rsidRPr="003132AE" w:rsidRDefault="00EF6685" w:rsidP="00546B00">
      <w:pPr>
        <w:spacing w:before="120"/>
        <w:jc w:val="both"/>
        <w:rPr>
          <w:rFonts w:ascii="Arial" w:hAnsi="Arial" w:cs="Arial"/>
          <w:i/>
          <w:sz w:val="20"/>
          <w:szCs w:val="20"/>
        </w:rPr>
      </w:pPr>
      <w:r w:rsidRPr="003132AE">
        <w:rPr>
          <w:rFonts w:ascii="Arial" w:hAnsi="Arial" w:cs="Arial"/>
          <w:i/>
          <w:sz w:val="20"/>
          <w:szCs w:val="20"/>
        </w:rPr>
        <w:t xml:space="preserve">3. </w:t>
      </w:r>
      <w:r w:rsidR="002C3201" w:rsidRPr="003132AE">
        <w:rPr>
          <w:rFonts w:ascii="Arial" w:hAnsi="Arial" w:cs="Arial"/>
          <w:i/>
          <w:sz w:val="20"/>
          <w:szCs w:val="20"/>
        </w:rPr>
        <w:t>oszlop</w:t>
      </w:r>
      <w:r w:rsidR="003B6769" w:rsidRPr="003132AE">
        <w:rPr>
          <w:rFonts w:ascii="Arial" w:hAnsi="Arial" w:cs="Arial"/>
          <w:i/>
          <w:sz w:val="20"/>
          <w:szCs w:val="20"/>
        </w:rPr>
        <w:t xml:space="preserve"> Régi állomány Árfolyamváltozás hatása</w:t>
      </w:r>
      <w:r w:rsidR="002C3201" w:rsidRPr="003132AE">
        <w:rPr>
          <w:rFonts w:ascii="Arial" w:hAnsi="Arial" w:cs="Arial"/>
          <w:i/>
          <w:sz w:val="20"/>
          <w:szCs w:val="20"/>
        </w:rPr>
        <w:t xml:space="preserve"> Növekedés </w:t>
      </w:r>
      <w:r w:rsidR="00BB45F6" w:rsidRPr="003132AE">
        <w:rPr>
          <w:rFonts w:ascii="Arial" w:hAnsi="Arial" w:cs="Arial"/>
          <w:i/>
          <w:sz w:val="20"/>
          <w:szCs w:val="20"/>
        </w:rPr>
        <w:t xml:space="preserve">és </w:t>
      </w:r>
    </w:p>
    <w:p w14:paraId="233B11CC" w14:textId="77777777" w:rsidR="002C3201" w:rsidRPr="003132AE" w:rsidRDefault="00EF6685" w:rsidP="00546B00">
      <w:pPr>
        <w:spacing w:before="120"/>
        <w:jc w:val="both"/>
        <w:rPr>
          <w:rFonts w:ascii="Arial" w:hAnsi="Arial" w:cs="Arial"/>
          <w:i/>
          <w:sz w:val="20"/>
          <w:szCs w:val="20"/>
        </w:rPr>
      </w:pPr>
      <w:r w:rsidRPr="003132AE">
        <w:rPr>
          <w:rFonts w:ascii="Arial" w:hAnsi="Arial" w:cs="Arial"/>
          <w:i/>
          <w:sz w:val="20"/>
          <w:szCs w:val="20"/>
        </w:rPr>
        <w:t xml:space="preserve">4. </w:t>
      </w:r>
      <w:r w:rsidR="002C3201" w:rsidRPr="003132AE">
        <w:rPr>
          <w:rFonts w:ascii="Arial" w:hAnsi="Arial" w:cs="Arial"/>
          <w:i/>
          <w:sz w:val="20"/>
          <w:szCs w:val="20"/>
        </w:rPr>
        <w:t xml:space="preserve">oszlop </w:t>
      </w:r>
      <w:r w:rsidR="003B6769" w:rsidRPr="003132AE">
        <w:rPr>
          <w:rFonts w:ascii="Arial" w:hAnsi="Arial" w:cs="Arial"/>
          <w:i/>
          <w:sz w:val="20"/>
          <w:szCs w:val="20"/>
        </w:rPr>
        <w:t xml:space="preserve">Régi állomány Árfolyamváltozás hatása </w:t>
      </w:r>
      <w:r w:rsidR="002C3201" w:rsidRPr="003132AE">
        <w:rPr>
          <w:rFonts w:ascii="Arial" w:hAnsi="Arial" w:cs="Arial"/>
          <w:i/>
          <w:sz w:val="20"/>
          <w:szCs w:val="20"/>
        </w:rPr>
        <w:t>Csökkenés</w:t>
      </w:r>
    </w:p>
    <w:p w14:paraId="2C2686D1" w14:textId="77777777" w:rsidR="002C3201" w:rsidRPr="00B251F9" w:rsidRDefault="003B6769" w:rsidP="00546B00">
      <w:pPr>
        <w:spacing w:before="120"/>
        <w:jc w:val="both"/>
        <w:rPr>
          <w:rFonts w:ascii="Arial" w:hAnsi="Arial" w:cs="Arial"/>
          <w:b/>
          <w:sz w:val="20"/>
          <w:szCs w:val="20"/>
        </w:rPr>
      </w:pPr>
      <w:r w:rsidRPr="00B251F9">
        <w:rPr>
          <w:rFonts w:ascii="Arial" w:hAnsi="Arial" w:cs="Arial"/>
          <w:sz w:val="20"/>
          <w:szCs w:val="20"/>
        </w:rPr>
        <w:t>A</w:t>
      </w:r>
      <w:r w:rsidR="002C3201" w:rsidRPr="00B251F9">
        <w:rPr>
          <w:rFonts w:ascii="Arial" w:hAnsi="Arial" w:cs="Arial"/>
          <w:sz w:val="20"/>
          <w:szCs w:val="20"/>
        </w:rPr>
        <w:t>z állományváltozás oszlopaiba az árfolyamváltozás hatásaitól megtisztított változásokat kell jelenteni, az árfolyamváltozás bemutatására a 3. Növekedés és a 4. Csökkenés oszlop szolgál</w:t>
      </w:r>
      <w:r w:rsidR="002B678B" w:rsidRPr="00B251F9">
        <w:rPr>
          <w:rFonts w:ascii="Arial" w:hAnsi="Arial" w:cs="Arial"/>
          <w:sz w:val="20"/>
          <w:szCs w:val="20"/>
        </w:rPr>
        <w:t xml:space="preserve"> azon szerződések esetében, amikor a gyakorisági díj vagy az állománydíj devizában van nyilvántartva</w:t>
      </w:r>
      <w:r w:rsidR="00B87C14" w:rsidRPr="00B251F9">
        <w:rPr>
          <w:rFonts w:ascii="Arial" w:hAnsi="Arial" w:cs="Arial"/>
          <w:sz w:val="20"/>
          <w:szCs w:val="20"/>
        </w:rPr>
        <w:t>.</w:t>
      </w:r>
    </w:p>
    <w:p w14:paraId="5D0ED33F" w14:textId="77777777" w:rsidR="003B6769" w:rsidRPr="003132AE" w:rsidRDefault="001E2D61" w:rsidP="00546B00">
      <w:pPr>
        <w:spacing w:before="120"/>
        <w:jc w:val="both"/>
        <w:rPr>
          <w:rFonts w:ascii="Arial" w:hAnsi="Arial" w:cs="Arial"/>
          <w:i/>
          <w:sz w:val="20"/>
          <w:szCs w:val="20"/>
        </w:rPr>
      </w:pPr>
      <w:r w:rsidRPr="003132AE">
        <w:rPr>
          <w:rFonts w:ascii="Arial" w:hAnsi="Arial" w:cs="Arial"/>
          <w:i/>
          <w:sz w:val="20"/>
          <w:szCs w:val="20"/>
        </w:rPr>
        <w:t>11</w:t>
      </w:r>
      <w:r w:rsidR="00EF6685" w:rsidRPr="003132AE">
        <w:rPr>
          <w:rFonts w:ascii="Arial" w:hAnsi="Arial" w:cs="Arial"/>
          <w:i/>
          <w:sz w:val="20"/>
          <w:szCs w:val="20"/>
        </w:rPr>
        <w:t xml:space="preserve">. </w:t>
      </w:r>
      <w:r w:rsidR="003B6769" w:rsidRPr="003132AE">
        <w:rPr>
          <w:rFonts w:ascii="Arial" w:hAnsi="Arial" w:cs="Arial"/>
          <w:i/>
          <w:sz w:val="20"/>
          <w:szCs w:val="20"/>
        </w:rPr>
        <w:t xml:space="preserve">oszlop Régi állomány </w:t>
      </w:r>
      <w:r w:rsidR="00444DC9" w:rsidRPr="003132AE">
        <w:rPr>
          <w:rFonts w:ascii="Arial" w:hAnsi="Arial" w:cs="Arial"/>
          <w:i/>
          <w:sz w:val="20"/>
          <w:szCs w:val="20"/>
        </w:rPr>
        <w:t>Technikai m</w:t>
      </w:r>
      <w:r w:rsidR="003B6769" w:rsidRPr="003132AE">
        <w:rPr>
          <w:rFonts w:ascii="Arial" w:hAnsi="Arial" w:cs="Arial"/>
          <w:i/>
          <w:sz w:val="20"/>
          <w:szCs w:val="20"/>
        </w:rPr>
        <w:t>egszűnések</w:t>
      </w:r>
    </w:p>
    <w:p w14:paraId="1CCAF121"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 </w:t>
      </w:r>
      <w:r w:rsidRPr="00B251F9">
        <w:rPr>
          <w:rFonts w:ascii="Arial" w:hAnsi="Arial" w:cs="Arial"/>
          <w:bCs/>
          <w:sz w:val="20"/>
          <w:szCs w:val="20"/>
        </w:rPr>
        <w:t>szerződések módosításából vagy átdolgozásából</w:t>
      </w:r>
      <w:r w:rsidRPr="00B251F9">
        <w:rPr>
          <w:rFonts w:ascii="Arial" w:hAnsi="Arial" w:cs="Arial"/>
          <w:sz w:val="20"/>
          <w:szCs w:val="20"/>
        </w:rPr>
        <w:t xml:space="preserve"> eredő változást </w:t>
      </w:r>
      <w:r w:rsidR="00950D22" w:rsidRPr="00B251F9">
        <w:rPr>
          <w:rFonts w:ascii="Arial" w:hAnsi="Arial" w:cs="Arial"/>
          <w:sz w:val="20"/>
          <w:szCs w:val="20"/>
        </w:rPr>
        <w:t>–</w:t>
      </w:r>
      <w:r w:rsidRPr="00B251F9">
        <w:rPr>
          <w:rFonts w:ascii="Arial" w:hAnsi="Arial" w:cs="Arial"/>
          <w:sz w:val="20"/>
          <w:szCs w:val="20"/>
        </w:rPr>
        <w:t xml:space="preserve"> ideértve az ágazatok közötti átsorolásokat is </w:t>
      </w:r>
      <w:r w:rsidR="003C276A" w:rsidRPr="00B251F9">
        <w:rPr>
          <w:rFonts w:ascii="Arial" w:hAnsi="Arial" w:cs="Arial"/>
          <w:sz w:val="20"/>
          <w:szCs w:val="20"/>
        </w:rPr>
        <w:t>–</w:t>
      </w:r>
      <w:r w:rsidRPr="00B251F9">
        <w:rPr>
          <w:rFonts w:ascii="Arial" w:hAnsi="Arial" w:cs="Arial"/>
          <w:sz w:val="20"/>
          <w:szCs w:val="20"/>
        </w:rPr>
        <w:t xml:space="preserve"> kell itt megjeleníteni úgy, hogy a technikai megszűnés oszlopban kell kivezetni a módosításra vagy átdolgozásra került szerződés addigi állománydíját, ezzel egyidejűleg a szaporulat oszlopban kell szerepeltetni a létrejött módosított vagy átdolgozott szerződés új állománydíját.</w:t>
      </w:r>
    </w:p>
    <w:p w14:paraId="30913F47" w14:textId="77777777" w:rsidR="002B678B" w:rsidRPr="003132AE" w:rsidRDefault="002B678B" w:rsidP="00546B00">
      <w:pPr>
        <w:spacing w:before="120"/>
        <w:jc w:val="both"/>
        <w:rPr>
          <w:rFonts w:ascii="Arial" w:hAnsi="Arial" w:cs="Arial"/>
          <w:i/>
          <w:sz w:val="20"/>
          <w:szCs w:val="20"/>
        </w:rPr>
      </w:pPr>
      <w:r w:rsidRPr="003132AE">
        <w:rPr>
          <w:rFonts w:ascii="Arial" w:hAnsi="Arial" w:cs="Arial"/>
          <w:i/>
          <w:sz w:val="20"/>
          <w:szCs w:val="20"/>
        </w:rPr>
        <w:t>13. oszlop Állományvesztés</w:t>
      </w:r>
    </w:p>
    <w:p w14:paraId="4F355AC9" w14:textId="77777777" w:rsidR="002B678B" w:rsidRPr="00B251F9" w:rsidRDefault="002B678B" w:rsidP="00546B00">
      <w:pPr>
        <w:spacing w:before="120"/>
        <w:jc w:val="both"/>
        <w:rPr>
          <w:rFonts w:ascii="Arial" w:hAnsi="Arial" w:cs="Arial"/>
          <w:sz w:val="20"/>
          <w:szCs w:val="20"/>
        </w:rPr>
      </w:pPr>
      <w:r w:rsidRPr="00B251F9">
        <w:rPr>
          <w:rFonts w:ascii="Arial" w:hAnsi="Arial" w:cs="Arial"/>
          <w:sz w:val="20"/>
          <w:szCs w:val="20"/>
        </w:rPr>
        <w:t>13. oszlop Állományvesztés = 5. oszlop Díjmentesítések + 6. oszlop Visszavásárlások + 7. oszlop Haláleset miatti megszűnés + 8. oszlop Lejáratkori megszűnés + 9. oszlop Törlés díj nemfizetés miatt + 10. oszlop A biztosított általi felmondás a 30 napos felmondási jogának érvényesítése miatt + 11. oszlop Technikai megszűnés + 12. oszlop Egyéb megszűnés</w:t>
      </w:r>
    </w:p>
    <w:p w14:paraId="4CE8C29C" w14:textId="77777777" w:rsidR="002B678B" w:rsidRPr="003132AE" w:rsidRDefault="002B678B" w:rsidP="00546B00">
      <w:pPr>
        <w:spacing w:before="120"/>
        <w:jc w:val="both"/>
        <w:rPr>
          <w:rFonts w:ascii="Arial" w:hAnsi="Arial" w:cs="Arial"/>
          <w:i/>
          <w:sz w:val="20"/>
          <w:szCs w:val="20"/>
        </w:rPr>
      </w:pPr>
      <w:r w:rsidRPr="003132AE">
        <w:rPr>
          <w:rFonts w:ascii="Arial" w:hAnsi="Arial" w:cs="Arial"/>
          <w:i/>
          <w:sz w:val="20"/>
          <w:szCs w:val="20"/>
        </w:rPr>
        <w:t>14. oszlop Új állomány Szaporulat</w:t>
      </w:r>
    </w:p>
    <w:p w14:paraId="187EC29A" w14:textId="77777777" w:rsidR="006A6F9B" w:rsidRPr="00B251F9" w:rsidRDefault="002B678B" w:rsidP="00546B00">
      <w:pPr>
        <w:spacing w:before="120"/>
        <w:jc w:val="both"/>
        <w:rPr>
          <w:rFonts w:ascii="Arial" w:hAnsi="Arial" w:cs="Arial"/>
          <w:sz w:val="20"/>
          <w:szCs w:val="20"/>
        </w:rPr>
      </w:pPr>
      <w:r w:rsidRPr="00B251F9">
        <w:rPr>
          <w:rFonts w:ascii="Arial" w:hAnsi="Arial" w:cs="Arial"/>
          <w:sz w:val="20"/>
          <w:szCs w:val="20"/>
        </w:rPr>
        <w:t>Ebben az oszlopban a tárgyidőszak végi tényleges szaporulatot</w:t>
      </w:r>
      <w:r w:rsidR="003267FA" w:rsidRPr="00B251F9">
        <w:rPr>
          <w:rFonts w:ascii="Arial" w:hAnsi="Arial" w:cs="Arial"/>
          <w:sz w:val="20"/>
          <w:szCs w:val="20"/>
        </w:rPr>
        <w:t xml:space="preserve"> (törlés figyelembevételével nettósított)</w:t>
      </w:r>
      <w:r w:rsidRPr="00B251F9">
        <w:rPr>
          <w:rFonts w:ascii="Arial" w:hAnsi="Arial" w:cs="Arial"/>
          <w:sz w:val="20"/>
          <w:szCs w:val="20"/>
        </w:rPr>
        <w:t xml:space="preserve"> kell jel</w:t>
      </w:r>
      <w:r w:rsidR="00950D22" w:rsidRPr="00B251F9">
        <w:rPr>
          <w:rFonts w:ascii="Arial" w:hAnsi="Arial" w:cs="Arial"/>
          <w:sz w:val="20"/>
          <w:szCs w:val="20"/>
        </w:rPr>
        <w:t>enteni.</w:t>
      </w:r>
      <w:r w:rsidRPr="00B251F9">
        <w:rPr>
          <w:rFonts w:ascii="Arial" w:hAnsi="Arial" w:cs="Arial"/>
          <w:sz w:val="20"/>
          <w:szCs w:val="20"/>
        </w:rPr>
        <w:t xml:space="preserve"> A </w:t>
      </w:r>
      <w:r w:rsidRPr="00B251F9">
        <w:rPr>
          <w:rFonts w:ascii="Arial" w:hAnsi="Arial" w:cs="Arial"/>
          <w:bCs/>
          <w:sz w:val="20"/>
          <w:szCs w:val="20"/>
        </w:rPr>
        <w:t>reaktivált szerződések</w:t>
      </w:r>
      <w:r w:rsidRPr="00B251F9">
        <w:rPr>
          <w:rFonts w:ascii="Arial" w:hAnsi="Arial" w:cs="Arial"/>
          <w:sz w:val="20"/>
          <w:szCs w:val="20"/>
        </w:rPr>
        <w:t xml:space="preserve"> állománydíját a szaporulat oszlopban kell bemutatni. Azon szerződésekre, amelyeket egyúttal indexáltak is, az indexálás oszlopban is fel kell tüntetni ezt az összeget.</w:t>
      </w:r>
    </w:p>
    <w:p w14:paraId="51FC3EF3" w14:textId="77777777" w:rsidR="00B87C14" w:rsidRPr="003132AE" w:rsidRDefault="00546B00" w:rsidP="00546B00">
      <w:pPr>
        <w:spacing w:before="120"/>
        <w:jc w:val="both"/>
        <w:rPr>
          <w:rFonts w:ascii="Arial" w:hAnsi="Arial" w:cs="Arial"/>
          <w:i/>
          <w:sz w:val="20"/>
          <w:szCs w:val="20"/>
        </w:rPr>
      </w:pPr>
      <w:r w:rsidRPr="003132AE">
        <w:rPr>
          <w:rFonts w:ascii="Arial" w:hAnsi="Arial" w:cs="Arial"/>
          <w:i/>
          <w:sz w:val="20"/>
          <w:szCs w:val="20"/>
        </w:rPr>
        <w:t xml:space="preserve">15. </w:t>
      </w:r>
      <w:r w:rsidR="00B87C14" w:rsidRPr="003132AE">
        <w:rPr>
          <w:rFonts w:ascii="Arial" w:hAnsi="Arial" w:cs="Arial"/>
          <w:i/>
          <w:sz w:val="20"/>
          <w:szCs w:val="20"/>
        </w:rPr>
        <w:t xml:space="preserve">oszlop Új állomány Árfolyamváltozás hatása Növekedés </w:t>
      </w:r>
    </w:p>
    <w:p w14:paraId="5507C22C" w14:textId="77777777" w:rsidR="00B87C14" w:rsidRPr="003132AE" w:rsidRDefault="00EF6685" w:rsidP="00546B00">
      <w:pPr>
        <w:spacing w:before="120"/>
        <w:jc w:val="both"/>
        <w:rPr>
          <w:rFonts w:ascii="Arial" w:hAnsi="Arial" w:cs="Arial"/>
          <w:i/>
          <w:sz w:val="20"/>
          <w:szCs w:val="20"/>
        </w:rPr>
      </w:pPr>
      <w:r w:rsidRPr="003132AE">
        <w:rPr>
          <w:rFonts w:ascii="Arial" w:hAnsi="Arial" w:cs="Arial"/>
          <w:i/>
          <w:sz w:val="20"/>
          <w:szCs w:val="20"/>
        </w:rPr>
        <w:t xml:space="preserve">16. </w:t>
      </w:r>
      <w:r w:rsidR="00B87C14" w:rsidRPr="003132AE">
        <w:rPr>
          <w:rFonts w:ascii="Arial" w:hAnsi="Arial" w:cs="Arial"/>
          <w:i/>
          <w:sz w:val="20"/>
          <w:szCs w:val="20"/>
        </w:rPr>
        <w:t>oszlop Új állomány Árfolyamváltozás hatása Csökkenés</w:t>
      </w:r>
    </w:p>
    <w:p w14:paraId="25B10048" w14:textId="77777777" w:rsidR="002B678B" w:rsidRPr="00B251F9" w:rsidRDefault="00B87C14" w:rsidP="00546B00">
      <w:pPr>
        <w:spacing w:before="120"/>
        <w:jc w:val="both"/>
        <w:rPr>
          <w:rFonts w:ascii="Arial" w:hAnsi="Arial" w:cs="Arial"/>
          <w:sz w:val="20"/>
          <w:szCs w:val="20"/>
        </w:rPr>
      </w:pPr>
      <w:r w:rsidRPr="00B251F9">
        <w:rPr>
          <w:rFonts w:ascii="Arial" w:hAnsi="Arial" w:cs="Arial"/>
          <w:sz w:val="20"/>
          <w:szCs w:val="20"/>
        </w:rPr>
        <w:t>Az állományváltozás oszlopaiba az árfolyamváltozás hatásaitól megtisztított változásokat kell jelenteni, az árfolyamváltozás bemutatására a 15. Növekedés és a 16. Csökkenés oszlop szolgál azon szerződések esetében, amikor a gyakorisági díj vagy az állománydíj devizában van nyilvántartva.</w:t>
      </w:r>
    </w:p>
    <w:p w14:paraId="12648C05" w14:textId="77777777" w:rsidR="002B678B" w:rsidRPr="003132AE" w:rsidRDefault="002B678B" w:rsidP="00546B00">
      <w:pPr>
        <w:spacing w:before="120"/>
        <w:jc w:val="both"/>
        <w:rPr>
          <w:rFonts w:ascii="Arial" w:hAnsi="Arial" w:cs="Arial"/>
          <w:i/>
          <w:sz w:val="20"/>
          <w:szCs w:val="20"/>
        </w:rPr>
      </w:pPr>
      <w:r w:rsidRPr="003132AE">
        <w:rPr>
          <w:rFonts w:ascii="Arial" w:hAnsi="Arial" w:cs="Arial"/>
          <w:i/>
          <w:sz w:val="20"/>
          <w:szCs w:val="20"/>
        </w:rPr>
        <w:t>1</w:t>
      </w:r>
      <w:r w:rsidR="00B87C14" w:rsidRPr="003132AE">
        <w:rPr>
          <w:rFonts w:ascii="Arial" w:hAnsi="Arial" w:cs="Arial"/>
          <w:i/>
          <w:sz w:val="20"/>
          <w:szCs w:val="20"/>
        </w:rPr>
        <w:t>7</w:t>
      </w:r>
      <w:r w:rsidRPr="003132AE">
        <w:rPr>
          <w:rFonts w:ascii="Arial" w:hAnsi="Arial" w:cs="Arial"/>
          <w:i/>
          <w:sz w:val="20"/>
          <w:szCs w:val="20"/>
        </w:rPr>
        <w:t>. oszlop Záróállomány</w:t>
      </w:r>
    </w:p>
    <w:p w14:paraId="365C68B2" w14:textId="2BAC22C8" w:rsidR="00BB228F" w:rsidRDefault="002B678B" w:rsidP="003B6769">
      <w:pPr>
        <w:spacing w:before="120"/>
        <w:jc w:val="both"/>
        <w:rPr>
          <w:rFonts w:ascii="Arial" w:hAnsi="Arial" w:cs="Arial"/>
          <w:b/>
          <w:sz w:val="20"/>
          <w:szCs w:val="20"/>
        </w:rPr>
      </w:pPr>
      <w:r w:rsidRPr="00B251F9">
        <w:rPr>
          <w:rFonts w:ascii="Arial" w:hAnsi="Arial" w:cs="Arial"/>
          <w:sz w:val="20"/>
          <w:szCs w:val="20"/>
        </w:rPr>
        <w:t>1</w:t>
      </w:r>
      <w:r w:rsidR="00B87C14" w:rsidRPr="00B251F9">
        <w:rPr>
          <w:rFonts w:ascii="Arial" w:hAnsi="Arial" w:cs="Arial"/>
          <w:sz w:val="20"/>
          <w:szCs w:val="20"/>
        </w:rPr>
        <w:t>7</w:t>
      </w:r>
      <w:r w:rsidRPr="00B251F9">
        <w:rPr>
          <w:rFonts w:ascii="Arial" w:hAnsi="Arial" w:cs="Arial"/>
          <w:sz w:val="20"/>
          <w:szCs w:val="20"/>
        </w:rPr>
        <w:t xml:space="preserve">. oszlop Záróállomány = 1. oszlop Nyitó állomány + 2. oszlop Indexálások +3. oszlop Árfolyamváltozás hatása Növekedés </w:t>
      </w:r>
      <w:r w:rsidR="00BB7D7D">
        <w:rPr>
          <w:rFonts w:ascii="Arial" w:hAnsi="Arial" w:cs="Arial"/>
          <w:sz w:val="20"/>
          <w:szCs w:val="20"/>
        </w:rPr>
        <w:t>-</w:t>
      </w:r>
      <w:r w:rsidRPr="00B251F9">
        <w:rPr>
          <w:rFonts w:ascii="Arial" w:hAnsi="Arial" w:cs="Arial"/>
          <w:sz w:val="20"/>
          <w:szCs w:val="20"/>
        </w:rPr>
        <w:t xml:space="preserve"> 4. oszlop Árfolyamváltozás hatása Csökkenés </w:t>
      </w:r>
      <w:r w:rsidR="00BB7D7D">
        <w:rPr>
          <w:rFonts w:ascii="Arial" w:hAnsi="Arial" w:cs="Arial"/>
          <w:sz w:val="20"/>
          <w:szCs w:val="20"/>
        </w:rPr>
        <w:t>-</w:t>
      </w:r>
      <w:r w:rsidRPr="00B251F9">
        <w:rPr>
          <w:rFonts w:ascii="Arial" w:hAnsi="Arial" w:cs="Arial"/>
          <w:sz w:val="20"/>
          <w:szCs w:val="20"/>
        </w:rPr>
        <w:t xml:space="preserve"> 13. oszlop Állományvesztés + 14. oszlop Szaporulat</w:t>
      </w:r>
      <w:r w:rsidR="00B87C14" w:rsidRPr="00B251F9">
        <w:rPr>
          <w:rFonts w:ascii="Arial" w:hAnsi="Arial" w:cs="Arial"/>
          <w:sz w:val="20"/>
          <w:szCs w:val="20"/>
        </w:rPr>
        <w:t xml:space="preserve"> + 15. Árfolyamváltozás hatása Növekedés </w:t>
      </w:r>
      <w:r w:rsidR="00BB7D7D">
        <w:rPr>
          <w:rFonts w:ascii="Arial" w:hAnsi="Arial" w:cs="Arial"/>
          <w:sz w:val="20"/>
          <w:szCs w:val="20"/>
        </w:rPr>
        <w:t>-</w:t>
      </w:r>
      <w:r w:rsidR="00B87C14" w:rsidRPr="00B251F9">
        <w:rPr>
          <w:rFonts w:ascii="Arial" w:hAnsi="Arial" w:cs="Arial"/>
          <w:sz w:val="20"/>
          <w:szCs w:val="20"/>
        </w:rPr>
        <w:t xml:space="preserve"> 16. oszlop Árfolyamváltozás hatása Csökkenés</w:t>
      </w:r>
    </w:p>
    <w:p w14:paraId="12293614" w14:textId="77777777" w:rsidR="003B6769" w:rsidRPr="00B251F9" w:rsidRDefault="003B6769" w:rsidP="003B6769">
      <w:pPr>
        <w:spacing w:before="120"/>
        <w:jc w:val="both"/>
        <w:rPr>
          <w:rFonts w:ascii="Arial" w:hAnsi="Arial" w:cs="Arial"/>
          <w:b/>
          <w:sz w:val="20"/>
          <w:szCs w:val="20"/>
        </w:rPr>
      </w:pPr>
      <w:r w:rsidRPr="00B251F9">
        <w:rPr>
          <w:rFonts w:ascii="Arial" w:hAnsi="Arial" w:cs="Arial"/>
          <w:b/>
          <w:sz w:val="20"/>
          <w:szCs w:val="20"/>
        </w:rPr>
        <w:t>A tábla sorai</w:t>
      </w:r>
    </w:p>
    <w:p w14:paraId="520C66B2" w14:textId="77777777" w:rsidR="003B6769" w:rsidRPr="00B251F9" w:rsidRDefault="003B6769" w:rsidP="00546B00">
      <w:pPr>
        <w:spacing w:before="120"/>
        <w:jc w:val="both"/>
        <w:rPr>
          <w:rFonts w:ascii="Arial" w:hAnsi="Arial" w:cs="Arial"/>
          <w:i/>
          <w:sz w:val="20"/>
          <w:szCs w:val="20"/>
        </w:rPr>
      </w:pPr>
      <w:r w:rsidRPr="00B251F9">
        <w:rPr>
          <w:rFonts w:ascii="Arial" w:hAnsi="Arial" w:cs="Arial"/>
          <w:i/>
          <w:sz w:val="20"/>
          <w:szCs w:val="20"/>
        </w:rPr>
        <w:t>42B1D2 sor CSÉB</w:t>
      </w:r>
    </w:p>
    <w:p w14:paraId="40CC94CE"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42B1B tábla kitöltési </w:t>
      </w:r>
      <w:r w:rsidR="00D3575D">
        <w:rPr>
          <w:rFonts w:ascii="Arial" w:hAnsi="Arial" w:cs="Arial"/>
          <w:sz w:val="20"/>
          <w:szCs w:val="20"/>
        </w:rPr>
        <w:t>előírásai</w:t>
      </w:r>
      <w:r w:rsidRPr="00B251F9">
        <w:rPr>
          <w:rFonts w:ascii="Arial" w:hAnsi="Arial" w:cs="Arial"/>
          <w:sz w:val="20"/>
          <w:szCs w:val="20"/>
        </w:rPr>
        <w:t xml:space="preserve"> szerint.</w:t>
      </w:r>
    </w:p>
    <w:p w14:paraId="03756A06" w14:textId="77777777" w:rsidR="00444DC9" w:rsidRPr="00B251F9" w:rsidRDefault="00444DC9" w:rsidP="00546B00">
      <w:pPr>
        <w:spacing w:before="120"/>
        <w:jc w:val="both"/>
        <w:rPr>
          <w:rFonts w:ascii="Arial" w:hAnsi="Arial" w:cs="Arial"/>
          <w:b/>
          <w:sz w:val="20"/>
          <w:szCs w:val="20"/>
        </w:rPr>
      </w:pPr>
    </w:p>
    <w:p w14:paraId="4A710AB9" w14:textId="77777777" w:rsidR="00444DC9" w:rsidRPr="00B251F9" w:rsidRDefault="00B15ED3" w:rsidP="00546B00">
      <w:pPr>
        <w:spacing w:before="120"/>
        <w:jc w:val="both"/>
        <w:rPr>
          <w:rFonts w:ascii="Arial" w:hAnsi="Arial" w:cs="Arial"/>
          <w:b/>
          <w:sz w:val="20"/>
          <w:szCs w:val="20"/>
        </w:rPr>
      </w:pPr>
      <w:r>
        <w:rPr>
          <w:rFonts w:ascii="Arial" w:hAnsi="Arial" w:cs="Arial"/>
          <w:b/>
          <w:sz w:val="20"/>
          <w:szCs w:val="20"/>
        </w:rPr>
        <w:t xml:space="preserve">6. </w:t>
      </w:r>
      <w:r w:rsidR="00444DC9" w:rsidRPr="00B251F9">
        <w:rPr>
          <w:rFonts w:ascii="Arial" w:hAnsi="Arial" w:cs="Arial"/>
          <w:b/>
          <w:sz w:val="20"/>
          <w:szCs w:val="20"/>
        </w:rPr>
        <w:t>42B1E A biztosító néhány termékcsoportjának főbb adatai a tárgyidőszak végén</w:t>
      </w:r>
    </w:p>
    <w:p w14:paraId="6DB52AEE" w14:textId="77777777" w:rsidR="00BB228F" w:rsidRPr="00B251F9" w:rsidRDefault="00BB228F" w:rsidP="00546B00">
      <w:pPr>
        <w:spacing w:before="120"/>
        <w:jc w:val="both"/>
        <w:rPr>
          <w:rFonts w:ascii="Arial" w:hAnsi="Arial" w:cs="Arial"/>
          <w:b/>
          <w:sz w:val="20"/>
          <w:szCs w:val="20"/>
        </w:rPr>
      </w:pPr>
      <w:r w:rsidRPr="00B251F9">
        <w:rPr>
          <w:rFonts w:ascii="Arial" w:hAnsi="Arial" w:cs="Arial"/>
          <w:b/>
          <w:sz w:val="20"/>
          <w:szCs w:val="20"/>
        </w:rPr>
        <w:t>A tábla kitöltése</w:t>
      </w:r>
    </w:p>
    <w:p w14:paraId="5A3CD07D" w14:textId="77777777" w:rsidR="00444DC9" w:rsidRPr="00B251F9" w:rsidRDefault="00FB0BEE" w:rsidP="00546B00">
      <w:pPr>
        <w:spacing w:before="120"/>
        <w:jc w:val="both"/>
        <w:rPr>
          <w:rFonts w:ascii="Arial" w:hAnsi="Arial" w:cs="Arial"/>
          <w:sz w:val="20"/>
          <w:szCs w:val="20"/>
        </w:rPr>
      </w:pPr>
      <w:r>
        <w:rPr>
          <w:rFonts w:ascii="Arial" w:hAnsi="Arial" w:cs="Arial"/>
          <w:sz w:val="20"/>
          <w:szCs w:val="20"/>
        </w:rPr>
        <w:t>A táblá</w:t>
      </w:r>
      <w:r w:rsidR="00444DC9" w:rsidRPr="00B251F9">
        <w:rPr>
          <w:rFonts w:ascii="Arial" w:hAnsi="Arial" w:cs="Arial"/>
          <w:sz w:val="20"/>
          <w:szCs w:val="20"/>
        </w:rPr>
        <w:t xml:space="preserve">ban a biztosító néhány termékcsoportjára vonatkozó szerződésszám záró állományát, a díjbevétel és a kárkifizetés bruttó összegét kell bemutatni. </w:t>
      </w:r>
    </w:p>
    <w:p w14:paraId="6A173821" w14:textId="3288EE31" w:rsidR="006A514E" w:rsidRPr="00B251F9" w:rsidRDefault="006A514E" w:rsidP="00546B00">
      <w:pPr>
        <w:spacing w:before="120"/>
        <w:jc w:val="both"/>
        <w:rPr>
          <w:rFonts w:ascii="Arial" w:hAnsi="Arial" w:cs="Arial"/>
          <w:i/>
          <w:sz w:val="20"/>
          <w:szCs w:val="20"/>
        </w:rPr>
      </w:pPr>
      <w:del w:id="88" w:author="MNB" w:date="2024-11-27T16:39:00Z">
        <w:r w:rsidRPr="00B251F9">
          <w:rPr>
            <w:rFonts w:ascii="Arial" w:hAnsi="Arial" w:cs="Arial"/>
            <w:sz w:val="20"/>
            <w:szCs w:val="20"/>
          </w:rPr>
          <w:delText>Az 42B1E</w:delText>
        </w:r>
      </w:del>
      <w:ins w:id="89" w:author="MNB" w:date="2024-11-27T16:39:00Z">
        <w:r w:rsidRPr="00B251F9">
          <w:rPr>
            <w:rFonts w:ascii="Arial" w:hAnsi="Arial" w:cs="Arial"/>
            <w:sz w:val="20"/>
            <w:szCs w:val="20"/>
          </w:rPr>
          <w:t>A</w:t>
        </w:r>
      </w:ins>
      <w:r w:rsidRPr="00B251F9">
        <w:rPr>
          <w:rFonts w:ascii="Arial" w:hAnsi="Arial" w:cs="Arial"/>
          <w:sz w:val="20"/>
          <w:szCs w:val="20"/>
        </w:rPr>
        <w:t xml:space="preserve"> táblában mind a folyamatos, mind pedig az egyszeri díjfizetésű </w:t>
      </w:r>
      <w:r w:rsidR="00A3724A">
        <w:rPr>
          <w:rFonts w:ascii="Arial" w:hAnsi="Arial" w:cs="Arial"/>
          <w:sz w:val="20"/>
          <w:szCs w:val="20"/>
        </w:rPr>
        <w:t>nem</w:t>
      </w:r>
      <w:r w:rsidR="008B76E4">
        <w:rPr>
          <w:rFonts w:ascii="Arial" w:hAnsi="Arial" w:cs="Arial"/>
          <w:sz w:val="20"/>
          <w:szCs w:val="20"/>
        </w:rPr>
        <w:t>-</w:t>
      </w:r>
      <w:r w:rsidR="00A3724A">
        <w:rPr>
          <w:rFonts w:ascii="Arial" w:hAnsi="Arial" w:cs="Arial"/>
          <w:sz w:val="20"/>
          <w:szCs w:val="20"/>
        </w:rPr>
        <w:t>élet</w:t>
      </w:r>
      <w:r w:rsidRPr="00B251F9">
        <w:rPr>
          <w:rFonts w:ascii="Arial" w:hAnsi="Arial" w:cs="Arial"/>
          <w:sz w:val="20"/>
          <w:szCs w:val="20"/>
        </w:rPr>
        <w:t>biztosítások, illetve nyugdíjbiztosítások darabszámát, díjbevételét és kárkifizetését szerepeltetni kell.</w:t>
      </w:r>
    </w:p>
    <w:p w14:paraId="17D13956" w14:textId="4A268C37" w:rsidR="006A514E" w:rsidRPr="00B251F9" w:rsidRDefault="006A514E" w:rsidP="00546B00">
      <w:pPr>
        <w:spacing w:before="120"/>
        <w:jc w:val="both"/>
        <w:rPr>
          <w:rFonts w:ascii="Arial" w:hAnsi="Arial" w:cs="Arial"/>
          <w:sz w:val="20"/>
          <w:szCs w:val="20"/>
        </w:rPr>
      </w:pPr>
      <w:r w:rsidRPr="00B251F9">
        <w:rPr>
          <w:rFonts w:ascii="Arial" w:hAnsi="Arial" w:cs="Arial"/>
          <w:bCs/>
          <w:sz w:val="20"/>
          <w:szCs w:val="20"/>
        </w:rPr>
        <w:t>A termékcsoportok esetében a szerződéseket a szerződő KSH besorolása (a gazdálkodási formát leíró statisztikai számjel 13</w:t>
      </w:r>
      <w:del w:id="90" w:author="MNB" w:date="2024-11-27T16:39:00Z">
        <w:r w:rsidRPr="00B251F9">
          <w:rPr>
            <w:rFonts w:ascii="Arial" w:hAnsi="Arial" w:cs="Arial"/>
            <w:bCs/>
            <w:sz w:val="20"/>
            <w:szCs w:val="20"/>
          </w:rPr>
          <w:delText>-</w:delText>
        </w:r>
      </w:del>
      <w:ins w:id="91" w:author="MNB" w:date="2024-11-27T16:39:00Z">
        <w:r w:rsidR="0044747D">
          <w:rPr>
            <w:rFonts w:ascii="Arial" w:hAnsi="Arial" w:cs="Arial"/>
            <w:bCs/>
            <w:sz w:val="20"/>
            <w:szCs w:val="20"/>
          </w:rPr>
          <w:t>–</w:t>
        </w:r>
      </w:ins>
      <w:r w:rsidRPr="00B251F9">
        <w:rPr>
          <w:rFonts w:ascii="Arial" w:hAnsi="Arial" w:cs="Arial"/>
          <w:bCs/>
          <w:sz w:val="20"/>
          <w:szCs w:val="20"/>
        </w:rPr>
        <w:t>15. karaktere) szerint kell besorolni (pl. önkormányzati biztosítások soron az önkormányzatok által kötött biztosításokat kell feltüntetni),</w:t>
      </w:r>
      <w:r w:rsidRPr="00B251F9">
        <w:rPr>
          <w:rFonts w:ascii="Arial" w:hAnsi="Arial" w:cs="Arial"/>
          <w:sz w:val="20"/>
          <w:szCs w:val="20"/>
        </w:rPr>
        <w:t xml:space="preserve"> a statisztikai számjel elemeiről és nomenklatúráiról szóló </w:t>
      </w:r>
      <w:r w:rsidR="009E1D19" w:rsidRPr="00B251F9">
        <w:rPr>
          <w:rFonts w:ascii="Arial" w:hAnsi="Arial" w:cs="Arial"/>
          <w:sz w:val="20"/>
          <w:szCs w:val="20"/>
        </w:rPr>
        <w:t>21/2012</w:t>
      </w:r>
      <w:r w:rsidR="00950D22" w:rsidRPr="00B251F9">
        <w:rPr>
          <w:rFonts w:ascii="Arial" w:hAnsi="Arial" w:cs="Arial"/>
          <w:sz w:val="20"/>
          <w:szCs w:val="20"/>
        </w:rPr>
        <w:t>. (</w:t>
      </w:r>
      <w:r w:rsidR="009E1D19" w:rsidRPr="00B251F9">
        <w:rPr>
          <w:rFonts w:ascii="Arial" w:hAnsi="Arial" w:cs="Arial"/>
          <w:sz w:val="20"/>
          <w:szCs w:val="20"/>
        </w:rPr>
        <w:t>IV. 16</w:t>
      </w:r>
      <w:r w:rsidR="00950D22" w:rsidRPr="00B251F9">
        <w:rPr>
          <w:rFonts w:ascii="Arial" w:hAnsi="Arial" w:cs="Arial"/>
          <w:sz w:val="20"/>
          <w:szCs w:val="20"/>
        </w:rPr>
        <w:t>.) K</w:t>
      </w:r>
      <w:r w:rsidR="009E1D19" w:rsidRPr="00B251F9">
        <w:rPr>
          <w:rFonts w:ascii="Arial" w:hAnsi="Arial" w:cs="Arial"/>
          <w:sz w:val="20"/>
          <w:szCs w:val="20"/>
        </w:rPr>
        <w:t>IM</w:t>
      </w:r>
      <w:r w:rsidR="00950D22" w:rsidRPr="00B251F9">
        <w:rPr>
          <w:rFonts w:ascii="Arial" w:hAnsi="Arial" w:cs="Arial"/>
          <w:sz w:val="20"/>
          <w:szCs w:val="20"/>
        </w:rPr>
        <w:t xml:space="preserve"> </w:t>
      </w:r>
      <w:r w:rsidR="009E1D19" w:rsidRPr="00B251F9">
        <w:rPr>
          <w:rFonts w:ascii="Arial" w:hAnsi="Arial" w:cs="Arial"/>
          <w:sz w:val="20"/>
          <w:szCs w:val="20"/>
        </w:rPr>
        <w:t>rendelet</w:t>
      </w:r>
      <w:r w:rsidR="00950D22" w:rsidRPr="00B251F9">
        <w:rPr>
          <w:rFonts w:ascii="Arial" w:hAnsi="Arial" w:cs="Arial"/>
          <w:sz w:val="20"/>
          <w:szCs w:val="20"/>
        </w:rPr>
        <w:t>ben</w:t>
      </w:r>
      <w:r w:rsidR="009E1D19" w:rsidRPr="00B251F9">
        <w:rPr>
          <w:rFonts w:ascii="Arial" w:hAnsi="Arial" w:cs="Arial"/>
          <w:sz w:val="20"/>
          <w:szCs w:val="20"/>
        </w:rPr>
        <w:t>,</w:t>
      </w:r>
      <w:r w:rsidR="00950D22" w:rsidRPr="00B251F9">
        <w:rPr>
          <w:rFonts w:ascii="Arial" w:hAnsi="Arial" w:cs="Arial"/>
          <w:sz w:val="20"/>
          <w:szCs w:val="20"/>
        </w:rPr>
        <w:t xml:space="preserve"> illetve</w:t>
      </w:r>
      <w:r w:rsidRPr="00B251F9">
        <w:rPr>
          <w:rFonts w:ascii="Arial" w:hAnsi="Arial" w:cs="Arial"/>
          <w:sz w:val="20"/>
          <w:szCs w:val="20"/>
        </w:rPr>
        <w:t xml:space="preserve"> a</w:t>
      </w:r>
      <w:r w:rsidR="009E1D19" w:rsidRPr="00B251F9">
        <w:rPr>
          <w:rFonts w:ascii="Arial" w:hAnsi="Arial" w:cs="Arial"/>
          <w:sz w:val="20"/>
          <w:szCs w:val="20"/>
        </w:rPr>
        <w:t xml:space="preserve">z </w:t>
      </w:r>
      <w:r w:rsidR="003132AE">
        <w:rPr>
          <w:rFonts w:ascii="Arial" w:hAnsi="Arial" w:cs="Arial"/>
          <w:sz w:val="20"/>
          <w:szCs w:val="20"/>
        </w:rPr>
        <w:t>Ö</w:t>
      </w:r>
      <w:r w:rsidR="009E1D19" w:rsidRPr="00B251F9">
        <w:rPr>
          <w:rFonts w:ascii="Arial" w:hAnsi="Arial" w:cs="Arial"/>
          <w:sz w:val="20"/>
          <w:szCs w:val="20"/>
        </w:rPr>
        <w:t>nálló vállalkozók tevékenységi jegyzéke bevezetéséről és alkalmazásáról szóló</w:t>
      </w:r>
      <w:r w:rsidRPr="00B251F9">
        <w:rPr>
          <w:rFonts w:ascii="Arial" w:hAnsi="Arial" w:cs="Arial"/>
          <w:sz w:val="20"/>
          <w:szCs w:val="20"/>
        </w:rPr>
        <w:t xml:space="preserve"> </w:t>
      </w:r>
      <w:r w:rsidR="009E1D19" w:rsidRPr="00B251F9">
        <w:rPr>
          <w:rFonts w:ascii="Arial" w:hAnsi="Arial" w:cs="Arial"/>
          <w:sz w:val="20"/>
          <w:szCs w:val="20"/>
        </w:rPr>
        <w:t>36/2011</w:t>
      </w:r>
      <w:r w:rsidRPr="00B251F9">
        <w:rPr>
          <w:rFonts w:ascii="Arial" w:hAnsi="Arial" w:cs="Arial"/>
          <w:sz w:val="20"/>
          <w:szCs w:val="20"/>
        </w:rPr>
        <w:t>. (</w:t>
      </w:r>
      <w:r w:rsidR="009E1D19" w:rsidRPr="00B251F9">
        <w:rPr>
          <w:rFonts w:ascii="Arial" w:hAnsi="Arial" w:cs="Arial"/>
          <w:sz w:val="20"/>
          <w:szCs w:val="20"/>
        </w:rPr>
        <w:t>XII. 23</w:t>
      </w:r>
      <w:r w:rsidRPr="00B251F9">
        <w:rPr>
          <w:rFonts w:ascii="Arial" w:hAnsi="Arial" w:cs="Arial"/>
          <w:sz w:val="20"/>
          <w:szCs w:val="20"/>
        </w:rPr>
        <w:t>.) K</w:t>
      </w:r>
      <w:r w:rsidR="009E1D19" w:rsidRPr="00B251F9">
        <w:rPr>
          <w:rFonts w:ascii="Arial" w:hAnsi="Arial" w:cs="Arial"/>
          <w:sz w:val="20"/>
          <w:szCs w:val="20"/>
        </w:rPr>
        <w:t xml:space="preserve">IM rendeletben </w:t>
      </w:r>
      <w:r w:rsidRPr="00B251F9">
        <w:rPr>
          <w:rFonts w:ascii="Arial" w:hAnsi="Arial" w:cs="Arial"/>
          <w:sz w:val="20"/>
          <w:szCs w:val="20"/>
        </w:rPr>
        <w:t>foglaltak alapján.</w:t>
      </w:r>
    </w:p>
    <w:p w14:paraId="50914892" w14:textId="77777777" w:rsidR="006A514E" w:rsidRPr="00B251F9" w:rsidRDefault="006A514E" w:rsidP="00546B00">
      <w:pPr>
        <w:spacing w:before="120"/>
        <w:jc w:val="both"/>
        <w:rPr>
          <w:rFonts w:ascii="Arial" w:hAnsi="Arial" w:cs="Arial"/>
          <w:b/>
          <w:sz w:val="20"/>
          <w:szCs w:val="20"/>
        </w:rPr>
      </w:pPr>
      <w:r w:rsidRPr="00B251F9">
        <w:rPr>
          <w:rFonts w:ascii="Arial" w:hAnsi="Arial" w:cs="Arial"/>
          <w:b/>
          <w:sz w:val="20"/>
          <w:szCs w:val="20"/>
        </w:rPr>
        <w:t>A tábla sorai</w:t>
      </w:r>
    </w:p>
    <w:p w14:paraId="7099E8F2" w14:textId="23D2482B" w:rsidR="006A514E" w:rsidRPr="00B251F9" w:rsidRDefault="006A514E" w:rsidP="00546B00">
      <w:pPr>
        <w:spacing w:before="120"/>
        <w:jc w:val="both"/>
        <w:rPr>
          <w:rFonts w:ascii="Arial" w:hAnsi="Arial" w:cs="Arial"/>
          <w:i/>
          <w:sz w:val="20"/>
          <w:szCs w:val="20"/>
        </w:rPr>
      </w:pPr>
      <w:r w:rsidRPr="00B251F9">
        <w:rPr>
          <w:rFonts w:ascii="Arial" w:hAnsi="Arial" w:cs="Arial"/>
          <w:i/>
          <w:sz w:val="20"/>
          <w:szCs w:val="20"/>
        </w:rPr>
        <w:t>42B1E1 sor</w:t>
      </w:r>
      <w:r w:rsidRPr="00B251F9">
        <w:rPr>
          <w:rFonts w:ascii="Arial" w:hAnsi="Arial" w:cs="Arial"/>
          <w:b/>
          <w:i/>
          <w:sz w:val="20"/>
          <w:szCs w:val="20"/>
        </w:rPr>
        <w:t xml:space="preserve"> </w:t>
      </w:r>
      <w:r w:rsidRPr="00B251F9">
        <w:rPr>
          <w:rFonts w:ascii="Arial" w:hAnsi="Arial" w:cs="Arial"/>
          <w:i/>
          <w:sz w:val="20"/>
          <w:szCs w:val="20"/>
        </w:rPr>
        <w:t>Tűz</w:t>
      </w:r>
      <w:r w:rsidR="005F19EC">
        <w:rPr>
          <w:rFonts w:ascii="Arial" w:hAnsi="Arial" w:cs="Arial"/>
          <w:i/>
          <w:sz w:val="20"/>
          <w:szCs w:val="20"/>
        </w:rPr>
        <w:t>-</w:t>
      </w:r>
      <w:r w:rsidRPr="00B251F9">
        <w:rPr>
          <w:rFonts w:ascii="Arial" w:hAnsi="Arial" w:cs="Arial"/>
          <w:i/>
          <w:sz w:val="20"/>
          <w:szCs w:val="20"/>
        </w:rPr>
        <w:t xml:space="preserve">, elemi és egyéb vagyoni biztosítások összesen </w:t>
      </w:r>
    </w:p>
    <w:p w14:paraId="5B8A78EF" w14:textId="77777777" w:rsidR="006A514E" w:rsidRPr="00B251F9" w:rsidRDefault="006A514E" w:rsidP="00546B00">
      <w:pPr>
        <w:spacing w:before="120"/>
        <w:jc w:val="both"/>
        <w:rPr>
          <w:rFonts w:ascii="Arial" w:hAnsi="Arial" w:cs="Arial"/>
          <w:b/>
          <w:sz w:val="20"/>
          <w:szCs w:val="20"/>
        </w:rPr>
      </w:pPr>
      <w:r w:rsidRPr="00B251F9">
        <w:rPr>
          <w:rFonts w:ascii="Arial" w:hAnsi="Arial" w:cs="Arial"/>
          <w:sz w:val="20"/>
          <w:szCs w:val="20"/>
        </w:rPr>
        <w:t>Azokat a vállalkozói vagyoni kockázatokat, amelyek nem a tűz és elemi kockázatok ágazatba tartoznak (pl. szállítmány ágazatba), ebben a táblában nem kell bemutatni.</w:t>
      </w:r>
    </w:p>
    <w:p w14:paraId="6A4E4DC0" w14:textId="77777777" w:rsidR="006A514E" w:rsidRPr="00B251F9" w:rsidRDefault="006A514E" w:rsidP="00546B00">
      <w:pPr>
        <w:spacing w:before="120"/>
        <w:jc w:val="both"/>
        <w:rPr>
          <w:rFonts w:ascii="Arial" w:hAnsi="Arial" w:cs="Arial"/>
          <w:i/>
          <w:sz w:val="20"/>
          <w:szCs w:val="20"/>
        </w:rPr>
      </w:pPr>
      <w:r w:rsidRPr="00B251F9">
        <w:rPr>
          <w:rFonts w:ascii="Arial" w:hAnsi="Arial" w:cs="Arial"/>
          <w:i/>
          <w:sz w:val="20"/>
          <w:szCs w:val="20"/>
        </w:rPr>
        <w:t>42B1E3 sor Utasbiztosítás</w:t>
      </w:r>
    </w:p>
    <w:p w14:paraId="5909B24A" w14:textId="77777777" w:rsidR="006A6F9B" w:rsidRPr="00B251F9" w:rsidRDefault="00444DC9" w:rsidP="00546B00">
      <w:pPr>
        <w:spacing w:before="120"/>
        <w:jc w:val="both"/>
        <w:rPr>
          <w:rFonts w:ascii="Arial" w:hAnsi="Arial" w:cs="Arial"/>
          <w:i/>
          <w:sz w:val="20"/>
          <w:szCs w:val="20"/>
        </w:rPr>
      </w:pPr>
      <w:r w:rsidRPr="00B251F9">
        <w:rPr>
          <w:rFonts w:ascii="Arial" w:hAnsi="Arial" w:cs="Arial"/>
          <w:sz w:val="20"/>
          <w:szCs w:val="20"/>
        </w:rPr>
        <w:t>A MÁV-val és a közúti közlekedési vállalatokkal kötött szerződések is beleértendőek, mint csoportos biztosítások mutatandók ki.</w:t>
      </w:r>
    </w:p>
    <w:p w14:paraId="64099E2B" w14:textId="77777777" w:rsidR="006A514E" w:rsidRPr="00B251F9" w:rsidRDefault="006A514E" w:rsidP="00546B00">
      <w:pPr>
        <w:spacing w:before="120"/>
        <w:jc w:val="both"/>
        <w:rPr>
          <w:rFonts w:ascii="Arial" w:hAnsi="Arial" w:cs="Arial"/>
          <w:i/>
          <w:sz w:val="20"/>
          <w:szCs w:val="20"/>
        </w:rPr>
      </w:pPr>
      <w:r w:rsidRPr="00B251F9">
        <w:rPr>
          <w:rFonts w:ascii="Arial" w:hAnsi="Arial" w:cs="Arial"/>
          <w:i/>
          <w:sz w:val="20"/>
          <w:szCs w:val="20"/>
        </w:rPr>
        <w:t>42B1E4 sor Nyugdíjbiztosítás</w:t>
      </w:r>
    </w:p>
    <w:p w14:paraId="6005B6EE" w14:textId="77777777" w:rsidR="00444DC9" w:rsidRDefault="00444DC9" w:rsidP="00546B00">
      <w:pPr>
        <w:spacing w:before="120"/>
        <w:jc w:val="both"/>
        <w:rPr>
          <w:rFonts w:ascii="Arial" w:hAnsi="Arial" w:cs="Arial"/>
          <w:sz w:val="20"/>
          <w:szCs w:val="20"/>
        </w:rPr>
      </w:pPr>
      <w:r w:rsidRPr="00B251F9">
        <w:rPr>
          <w:rFonts w:ascii="Arial" w:hAnsi="Arial" w:cs="Arial"/>
          <w:sz w:val="20"/>
          <w:szCs w:val="20"/>
        </w:rPr>
        <w:t>Ezen a soron azon termékek főbb adatait kell bemutatni, amelyek elérési elemet tartalmaznak (a Bit. szerinti ágazati megbontásban: az elérési életbiztosítás, vegyes életbiztosítás, befektetési egységekhez kötött életbiztosítás, halasztott járadékbiztosítás, valamint az azonnal induló, vagy már megindult járadékbiztosítás ágazatokba tartoznak) és a biztosított legalább 62 éves életkorában járnak le, illetve ekkor indul meg a járadékbiztosítás.</w:t>
      </w:r>
    </w:p>
    <w:p w14:paraId="5647A419" w14:textId="77777777" w:rsidR="0088014B" w:rsidRPr="008D71C8" w:rsidRDefault="0088014B" w:rsidP="0088014B">
      <w:pPr>
        <w:spacing w:before="120"/>
        <w:jc w:val="both"/>
        <w:rPr>
          <w:rFonts w:ascii="Arial" w:hAnsi="Arial" w:cs="Arial"/>
          <w:i/>
          <w:sz w:val="20"/>
          <w:szCs w:val="20"/>
        </w:rPr>
      </w:pPr>
      <w:r w:rsidRPr="008D71C8">
        <w:rPr>
          <w:rFonts w:ascii="Arial" w:hAnsi="Arial" w:cs="Arial"/>
          <w:i/>
          <w:sz w:val="20"/>
          <w:szCs w:val="20"/>
        </w:rPr>
        <w:t>42B1E41 Ebből Szja. tv. szerinti nyugdíjbiztosítás</w:t>
      </w:r>
    </w:p>
    <w:p w14:paraId="156F328B" w14:textId="77777777" w:rsidR="0088014B" w:rsidRPr="00B251F9" w:rsidRDefault="0088014B" w:rsidP="00546B00">
      <w:pPr>
        <w:spacing w:before="120"/>
        <w:jc w:val="both"/>
        <w:rPr>
          <w:rFonts w:ascii="Arial" w:hAnsi="Arial" w:cs="Arial"/>
          <w:sz w:val="20"/>
          <w:szCs w:val="20"/>
        </w:rPr>
      </w:pPr>
      <w:r w:rsidRPr="008D71C8">
        <w:rPr>
          <w:rFonts w:ascii="Arial" w:hAnsi="Arial" w:cs="Arial"/>
          <w:sz w:val="20"/>
          <w:szCs w:val="20"/>
        </w:rPr>
        <w:t>Ebben a sorban kell bemutatni az Szja. tv. 3. § 93. pontja szerinti nyugdíjbiztosításokat, a 42B1E411 sorban e szerződések közül azokat, melyekre az Szja. tv. 44/C. §-a szerint adókedvezmény</w:t>
      </w:r>
      <w:r w:rsidRPr="00043FF8">
        <w:rPr>
          <w:rFonts w:ascii="Arial" w:hAnsi="Arial" w:cs="Arial"/>
          <w:color w:val="FF0000"/>
          <w:sz w:val="20"/>
          <w:szCs w:val="20"/>
        </w:rPr>
        <w:t xml:space="preserve"> </w:t>
      </w:r>
      <w:r w:rsidRPr="008D71C8">
        <w:rPr>
          <w:rFonts w:ascii="Arial" w:hAnsi="Arial" w:cs="Arial"/>
          <w:sz w:val="20"/>
          <w:szCs w:val="20"/>
        </w:rPr>
        <w:t>érvényesíthető, a 42B1E412 sorban pedig a 42B1E4</w:t>
      </w:r>
      <w:r w:rsidR="00887DFB" w:rsidRPr="008D71C8">
        <w:rPr>
          <w:rFonts w:ascii="Arial" w:hAnsi="Arial" w:cs="Arial"/>
          <w:sz w:val="20"/>
          <w:szCs w:val="20"/>
        </w:rPr>
        <w:t>1</w:t>
      </w:r>
      <w:r w:rsidRPr="008D71C8">
        <w:rPr>
          <w:rFonts w:ascii="Arial" w:hAnsi="Arial" w:cs="Arial"/>
          <w:sz w:val="20"/>
          <w:szCs w:val="20"/>
        </w:rPr>
        <w:t xml:space="preserve"> sorban jelentett szerződések közül azokat, melyek járadékopciót tartalmaznak.</w:t>
      </w:r>
    </w:p>
    <w:p w14:paraId="65F2C1B4" w14:textId="77777777" w:rsidR="00444DC9" w:rsidRPr="00B251F9" w:rsidRDefault="00444DC9" w:rsidP="00546B00">
      <w:pPr>
        <w:spacing w:before="120"/>
        <w:jc w:val="both"/>
        <w:rPr>
          <w:rFonts w:ascii="Arial" w:hAnsi="Arial" w:cs="Arial"/>
          <w:b/>
          <w:sz w:val="20"/>
          <w:szCs w:val="20"/>
        </w:rPr>
      </w:pPr>
    </w:p>
    <w:p w14:paraId="2CFE13F9" w14:textId="77777777" w:rsidR="00295D5F" w:rsidRPr="00B251F9" w:rsidRDefault="00B15ED3" w:rsidP="00546B00">
      <w:pPr>
        <w:spacing w:before="120"/>
        <w:jc w:val="both"/>
        <w:rPr>
          <w:rFonts w:ascii="Arial" w:hAnsi="Arial" w:cs="Arial"/>
          <w:b/>
          <w:sz w:val="20"/>
          <w:szCs w:val="20"/>
        </w:rPr>
      </w:pPr>
      <w:r>
        <w:rPr>
          <w:rFonts w:ascii="Arial" w:hAnsi="Arial" w:cs="Arial"/>
          <w:b/>
          <w:sz w:val="20"/>
          <w:szCs w:val="20"/>
        </w:rPr>
        <w:t xml:space="preserve">7. </w:t>
      </w:r>
      <w:r w:rsidR="00295D5F" w:rsidRPr="00B251F9">
        <w:rPr>
          <w:rFonts w:ascii="Arial" w:hAnsi="Arial" w:cs="Arial"/>
          <w:b/>
          <w:sz w:val="20"/>
          <w:szCs w:val="20"/>
        </w:rPr>
        <w:t>42B1G A biztosító néhány, hitelekhez köthető termékcsoportjának főbb adatai a tárgyidőszak végén</w:t>
      </w:r>
    </w:p>
    <w:p w14:paraId="2A50FB6B" w14:textId="77777777" w:rsidR="00BB228F" w:rsidRPr="00B251F9" w:rsidRDefault="00BB228F" w:rsidP="00546B00">
      <w:pPr>
        <w:spacing w:before="120"/>
        <w:jc w:val="both"/>
        <w:rPr>
          <w:rFonts w:ascii="Arial" w:hAnsi="Arial" w:cs="Arial"/>
          <w:b/>
          <w:sz w:val="20"/>
          <w:szCs w:val="20"/>
        </w:rPr>
      </w:pPr>
      <w:r w:rsidRPr="00B251F9">
        <w:rPr>
          <w:rFonts w:ascii="Arial" w:hAnsi="Arial" w:cs="Arial"/>
          <w:b/>
          <w:sz w:val="20"/>
          <w:szCs w:val="20"/>
        </w:rPr>
        <w:t>A tábla kitöltése</w:t>
      </w:r>
    </w:p>
    <w:p w14:paraId="7FCA080A" w14:textId="77777777" w:rsidR="0048621F" w:rsidRPr="00B251F9" w:rsidRDefault="00FB0BEE" w:rsidP="00546B00">
      <w:pPr>
        <w:spacing w:before="120"/>
        <w:jc w:val="both"/>
        <w:rPr>
          <w:rFonts w:ascii="Arial" w:hAnsi="Arial" w:cs="Arial"/>
          <w:sz w:val="20"/>
          <w:szCs w:val="20"/>
        </w:rPr>
      </w:pPr>
      <w:r>
        <w:rPr>
          <w:rFonts w:ascii="Arial" w:hAnsi="Arial" w:cs="Arial"/>
          <w:sz w:val="20"/>
          <w:szCs w:val="20"/>
        </w:rPr>
        <w:t>A táblá</w:t>
      </w:r>
      <w:r w:rsidR="00295D5F" w:rsidRPr="00B251F9">
        <w:rPr>
          <w:rFonts w:ascii="Arial" w:hAnsi="Arial" w:cs="Arial"/>
          <w:sz w:val="20"/>
          <w:szCs w:val="20"/>
        </w:rPr>
        <w:t>ban a biztosító néhány, hitelekhez köthető termékcsoportjára vonatkozó szerződésszám záró állományát, a díjbevételt, a</w:t>
      </w:r>
      <w:r w:rsidR="0048621F" w:rsidRPr="00B251F9">
        <w:rPr>
          <w:rFonts w:ascii="Arial" w:hAnsi="Arial" w:cs="Arial"/>
          <w:sz w:val="20"/>
          <w:szCs w:val="20"/>
        </w:rPr>
        <w:t>z</w:t>
      </w:r>
      <w:r w:rsidR="00295D5F" w:rsidRPr="00B251F9">
        <w:rPr>
          <w:rFonts w:ascii="Arial" w:hAnsi="Arial" w:cs="Arial"/>
          <w:sz w:val="20"/>
          <w:szCs w:val="20"/>
        </w:rPr>
        <w:t xml:space="preserve"> </w:t>
      </w:r>
      <w:r w:rsidR="0048621F" w:rsidRPr="00B251F9">
        <w:rPr>
          <w:rFonts w:ascii="Arial" w:hAnsi="Arial" w:cs="Arial"/>
          <w:sz w:val="20"/>
          <w:szCs w:val="20"/>
        </w:rPr>
        <w:t xml:space="preserve">aktuális biztosítási összeg </w:t>
      </w:r>
      <w:r w:rsidR="00295D5F" w:rsidRPr="00B251F9">
        <w:rPr>
          <w:rFonts w:ascii="Arial" w:hAnsi="Arial" w:cs="Arial"/>
          <w:sz w:val="20"/>
          <w:szCs w:val="20"/>
        </w:rPr>
        <w:t>nagyságát, a biztosítottak számát, valamint a kárkifizetés és szolgáltatás darabszámát és bruttó összegét kell bemutatni. A kért adatokat a csoportos hitelfedezeti biztosítások, az egyéni hitelfedezeti biztosítások, valamint az ingatlanhitellel kombinált életbiztosítások vonatkozásában kell megjeleníteni.</w:t>
      </w:r>
    </w:p>
    <w:p w14:paraId="04A3757A" w14:textId="77777777" w:rsidR="003E1064" w:rsidRPr="00B251F9" w:rsidRDefault="003E1064" w:rsidP="00546B00">
      <w:pPr>
        <w:spacing w:before="240"/>
        <w:jc w:val="both"/>
        <w:rPr>
          <w:rFonts w:ascii="Arial" w:hAnsi="Arial" w:cs="Arial"/>
          <w:sz w:val="20"/>
          <w:szCs w:val="20"/>
        </w:rPr>
      </w:pPr>
      <w:r w:rsidRPr="00B251F9">
        <w:rPr>
          <w:rFonts w:ascii="Arial" w:hAnsi="Arial" w:cs="Arial"/>
          <w:sz w:val="20"/>
          <w:szCs w:val="20"/>
        </w:rPr>
        <w:t xml:space="preserve">A hitelfedezeti biztosítások alatt a tábla keretein belül a </w:t>
      </w:r>
      <w:r w:rsidR="0048621F" w:rsidRPr="00B251F9">
        <w:rPr>
          <w:rFonts w:ascii="Arial" w:hAnsi="Arial" w:cs="Arial"/>
          <w:sz w:val="20"/>
          <w:szCs w:val="20"/>
        </w:rPr>
        <w:t xml:space="preserve">Bit. 2. mellékletében megnevezett hagyományos </w:t>
      </w:r>
      <w:r w:rsidRPr="00B251F9">
        <w:rPr>
          <w:rFonts w:ascii="Arial" w:hAnsi="Arial" w:cs="Arial"/>
          <w:sz w:val="20"/>
          <w:szCs w:val="20"/>
        </w:rPr>
        <w:t xml:space="preserve">életbiztosításokat, illetve azok kiegészítő elemekkel kombinált típusait kell érteni. </w:t>
      </w:r>
    </w:p>
    <w:p w14:paraId="0DDE76F4" w14:textId="77777777" w:rsidR="006A514E" w:rsidRPr="00B251F9" w:rsidRDefault="006A514E" w:rsidP="00546B00">
      <w:pPr>
        <w:jc w:val="both"/>
        <w:rPr>
          <w:rFonts w:ascii="Arial" w:hAnsi="Arial" w:cs="Arial"/>
          <w:sz w:val="20"/>
          <w:szCs w:val="20"/>
        </w:rPr>
      </w:pPr>
    </w:p>
    <w:p w14:paraId="2A8639DF" w14:textId="77777777" w:rsidR="006A514E" w:rsidRPr="00B251F9" w:rsidRDefault="006A514E" w:rsidP="00546B00">
      <w:pPr>
        <w:jc w:val="both"/>
        <w:rPr>
          <w:rFonts w:ascii="Arial" w:hAnsi="Arial" w:cs="Arial"/>
          <w:b/>
          <w:sz w:val="20"/>
          <w:szCs w:val="20"/>
        </w:rPr>
      </w:pPr>
      <w:r w:rsidRPr="00B251F9">
        <w:rPr>
          <w:rFonts w:ascii="Arial" w:hAnsi="Arial" w:cs="Arial"/>
          <w:b/>
          <w:sz w:val="20"/>
          <w:szCs w:val="20"/>
        </w:rPr>
        <w:t>A tábla oszlopai</w:t>
      </w:r>
    </w:p>
    <w:p w14:paraId="7A66E192" w14:textId="77777777" w:rsidR="006A514E" w:rsidRPr="00E140B4" w:rsidRDefault="00EF6685" w:rsidP="00546B00">
      <w:pPr>
        <w:spacing w:before="120"/>
        <w:jc w:val="both"/>
        <w:rPr>
          <w:rFonts w:ascii="Arial" w:hAnsi="Arial" w:cs="Arial"/>
          <w:i/>
          <w:sz w:val="20"/>
          <w:szCs w:val="20"/>
        </w:rPr>
      </w:pPr>
      <w:r w:rsidRPr="00E140B4">
        <w:rPr>
          <w:rFonts w:ascii="Arial" w:hAnsi="Arial" w:cs="Arial"/>
          <w:i/>
          <w:sz w:val="20"/>
          <w:szCs w:val="20"/>
        </w:rPr>
        <w:t xml:space="preserve">5. </w:t>
      </w:r>
      <w:r w:rsidR="006A514E" w:rsidRPr="00E140B4">
        <w:rPr>
          <w:rFonts w:ascii="Arial" w:hAnsi="Arial" w:cs="Arial"/>
          <w:i/>
          <w:sz w:val="20"/>
          <w:szCs w:val="20"/>
        </w:rPr>
        <w:t>oszlop Kárkifizetés és szolgáltatás</w:t>
      </w:r>
    </w:p>
    <w:p w14:paraId="57E89BC5" w14:textId="77777777" w:rsidR="003E1064" w:rsidRPr="00B251F9" w:rsidRDefault="00E33D92" w:rsidP="00546B00">
      <w:pPr>
        <w:spacing w:before="120"/>
        <w:jc w:val="both"/>
        <w:rPr>
          <w:rFonts w:ascii="Arial" w:hAnsi="Arial" w:cs="Arial"/>
          <w:sz w:val="20"/>
          <w:szCs w:val="20"/>
        </w:rPr>
      </w:pPr>
      <w:r w:rsidRPr="00B251F9">
        <w:rPr>
          <w:rFonts w:ascii="Arial" w:hAnsi="Arial" w:cs="Arial"/>
          <w:sz w:val="20"/>
          <w:szCs w:val="20"/>
        </w:rPr>
        <w:t>A</w:t>
      </w:r>
      <w:r w:rsidR="003E1064" w:rsidRPr="00B251F9">
        <w:rPr>
          <w:rFonts w:ascii="Arial" w:hAnsi="Arial" w:cs="Arial"/>
          <w:sz w:val="20"/>
          <w:szCs w:val="20"/>
        </w:rPr>
        <w:t xml:space="preserve">z engedményes és/vagy a szerződő részére történt bruttó kárkifizetés értéke, a felügyeleti </w:t>
      </w:r>
      <w:r w:rsidR="005E36A7">
        <w:rPr>
          <w:rFonts w:ascii="Arial" w:hAnsi="Arial" w:cs="Arial"/>
          <w:sz w:val="20"/>
          <w:szCs w:val="20"/>
        </w:rPr>
        <w:t>jelentés</w:t>
      </w:r>
      <w:r w:rsidR="003132AE">
        <w:rPr>
          <w:rFonts w:ascii="Arial" w:hAnsi="Arial" w:cs="Arial"/>
          <w:sz w:val="20"/>
          <w:szCs w:val="20"/>
        </w:rPr>
        <w:t xml:space="preserve"> </w:t>
      </w:r>
      <w:r w:rsidR="003E1064" w:rsidRPr="00B251F9">
        <w:rPr>
          <w:rFonts w:ascii="Arial" w:hAnsi="Arial" w:cs="Arial"/>
          <w:sz w:val="20"/>
          <w:szCs w:val="20"/>
        </w:rPr>
        <w:t>3A táblájának megfelelően.</w:t>
      </w:r>
    </w:p>
    <w:p w14:paraId="11ACA69E" w14:textId="77777777" w:rsidR="00295D5F" w:rsidRPr="00B251F9" w:rsidRDefault="00295D5F" w:rsidP="00546B00">
      <w:pPr>
        <w:spacing w:before="120"/>
        <w:jc w:val="both"/>
        <w:rPr>
          <w:rFonts w:ascii="Arial" w:hAnsi="Arial" w:cs="Arial"/>
          <w:sz w:val="20"/>
          <w:szCs w:val="20"/>
        </w:rPr>
      </w:pPr>
      <w:r w:rsidRPr="00B251F9">
        <w:rPr>
          <w:rFonts w:ascii="Arial" w:hAnsi="Arial" w:cs="Arial"/>
          <w:sz w:val="20"/>
          <w:szCs w:val="20"/>
        </w:rPr>
        <w:t xml:space="preserve">A kért adatokban mind a hitelfedezeti biztosítások, mind a hitelfedezeti záradékolásnál megjelölt értéket meg kell jeleníteni. </w:t>
      </w:r>
      <w:r w:rsidR="003E1064" w:rsidRPr="00B251F9">
        <w:rPr>
          <w:rFonts w:ascii="Arial" w:hAnsi="Arial" w:cs="Arial"/>
          <w:sz w:val="20"/>
          <w:szCs w:val="20"/>
        </w:rPr>
        <w:t>(</w:t>
      </w:r>
      <w:r w:rsidRPr="00B251F9">
        <w:rPr>
          <w:rFonts w:ascii="Arial" w:hAnsi="Arial" w:cs="Arial"/>
          <w:sz w:val="20"/>
          <w:szCs w:val="20"/>
        </w:rPr>
        <w:t>A hitelfedezeti biztosítás esetén a biztosítási esemény bekövetkeztekor a ki nem fizetett hitelösszeget fizeti ki a biztosító. A hitelfedezeti záradékolás esetén a biztosító a kártérítés, illetve a szolgáltatás mértékéig vállalja a fedezetet.</w:t>
      </w:r>
      <w:r w:rsidR="003E1064" w:rsidRPr="00B251F9">
        <w:rPr>
          <w:rFonts w:ascii="Arial" w:hAnsi="Arial" w:cs="Arial"/>
          <w:sz w:val="20"/>
          <w:szCs w:val="20"/>
        </w:rPr>
        <w:t>)</w:t>
      </w:r>
      <w:r w:rsidRPr="00B251F9">
        <w:rPr>
          <w:rFonts w:ascii="Arial" w:hAnsi="Arial" w:cs="Arial"/>
          <w:sz w:val="20"/>
          <w:szCs w:val="20"/>
        </w:rPr>
        <w:t xml:space="preserve"> </w:t>
      </w:r>
    </w:p>
    <w:p w14:paraId="2780AAE8" w14:textId="77777777" w:rsidR="00295D5F" w:rsidRPr="00B251F9" w:rsidRDefault="006A514E" w:rsidP="00546B00">
      <w:pPr>
        <w:spacing w:before="120"/>
        <w:jc w:val="both"/>
        <w:rPr>
          <w:rFonts w:ascii="Arial" w:hAnsi="Arial" w:cs="Arial"/>
          <w:b/>
          <w:sz w:val="20"/>
          <w:szCs w:val="20"/>
        </w:rPr>
      </w:pPr>
      <w:r w:rsidRPr="00B251F9">
        <w:rPr>
          <w:rFonts w:ascii="Arial" w:hAnsi="Arial" w:cs="Arial"/>
          <w:b/>
          <w:sz w:val="20"/>
          <w:szCs w:val="20"/>
        </w:rPr>
        <w:t>A tábla sorai</w:t>
      </w:r>
    </w:p>
    <w:p w14:paraId="0E293FE8" w14:textId="77777777" w:rsidR="006A514E" w:rsidRPr="00B251F9" w:rsidRDefault="006A514E" w:rsidP="00546B00">
      <w:pPr>
        <w:spacing w:before="120"/>
        <w:jc w:val="both"/>
        <w:rPr>
          <w:rFonts w:ascii="Arial" w:hAnsi="Arial" w:cs="Arial"/>
          <w:i/>
          <w:sz w:val="20"/>
          <w:szCs w:val="20"/>
        </w:rPr>
      </w:pPr>
      <w:r w:rsidRPr="00B251F9">
        <w:rPr>
          <w:rFonts w:ascii="Arial" w:hAnsi="Arial" w:cs="Arial"/>
          <w:i/>
          <w:sz w:val="20"/>
          <w:szCs w:val="20"/>
        </w:rPr>
        <w:t>42B1G1 sor Csoportos hitelfedezeti biztosítások</w:t>
      </w:r>
    </w:p>
    <w:p w14:paraId="5F854E8B" w14:textId="77777777" w:rsidR="00B8748D" w:rsidRPr="00B251F9" w:rsidRDefault="006A514E" w:rsidP="00546B00">
      <w:pPr>
        <w:spacing w:before="120"/>
        <w:jc w:val="both"/>
        <w:rPr>
          <w:rFonts w:ascii="Arial" w:hAnsi="Arial" w:cs="Arial"/>
          <w:sz w:val="20"/>
          <w:szCs w:val="20"/>
        </w:rPr>
      </w:pPr>
      <w:r w:rsidRPr="00B251F9">
        <w:rPr>
          <w:rFonts w:ascii="Arial" w:hAnsi="Arial" w:cs="Arial"/>
          <w:sz w:val="20"/>
          <w:szCs w:val="20"/>
        </w:rPr>
        <w:t xml:space="preserve">Ezen a soron azon biztosítások vonatkozó adatait kell feltüntetni, amelyek esetében a biztosítóval szerződő fél a hitelt nyújtó hitelintézet, illetve egyéb jogi személy. </w:t>
      </w:r>
    </w:p>
    <w:p w14:paraId="18230B3B" w14:textId="77777777" w:rsidR="00B8748D" w:rsidRPr="00B251F9" w:rsidRDefault="00B8748D" w:rsidP="00546B00">
      <w:pPr>
        <w:spacing w:before="120"/>
        <w:jc w:val="both"/>
        <w:rPr>
          <w:rFonts w:ascii="Arial" w:hAnsi="Arial" w:cs="Arial"/>
          <w:i/>
          <w:sz w:val="20"/>
          <w:szCs w:val="20"/>
        </w:rPr>
      </w:pPr>
      <w:r w:rsidRPr="00B251F9">
        <w:rPr>
          <w:rFonts w:ascii="Arial" w:hAnsi="Arial" w:cs="Arial"/>
          <w:i/>
          <w:sz w:val="20"/>
          <w:szCs w:val="20"/>
        </w:rPr>
        <w:t>42B1G2 sor E</w:t>
      </w:r>
      <w:r w:rsidR="006A514E" w:rsidRPr="00B251F9">
        <w:rPr>
          <w:rFonts w:ascii="Arial" w:hAnsi="Arial" w:cs="Arial"/>
          <w:i/>
          <w:sz w:val="20"/>
          <w:szCs w:val="20"/>
        </w:rPr>
        <w:t>gyéni hitelfedezeti biztosítások</w:t>
      </w:r>
    </w:p>
    <w:p w14:paraId="13729D05" w14:textId="77777777" w:rsidR="00B8748D" w:rsidRPr="00B251F9" w:rsidRDefault="00B8748D" w:rsidP="00546B00">
      <w:pPr>
        <w:spacing w:before="120"/>
        <w:jc w:val="both"/>
        <w:rPr>
          <w:rFonts w:ascii="Arial" w:hAnsi="Arial" w:cs="Arial"/>
          <w:sz w:val="20"/>
          <w:szCs w:val="20"/>
        </w:rPr>
      </w:pPr>
      <w:r w:rsidRPr="00B251F9">
        <w:rPr>
          <w:rFonts w:ascii="Arial" w:hAnsi="Arial" w:cs="Arial"/>
          <w:sz w:val="20"/>
          <w:szCs w:val="20"/>
        </w:rPr>
        <w:t>Ezen a</w:t>
      </w:r>
      <w:r w:rsidR="006A514E" w:rsidRPr="00B251F9">
        <w:rPr>
          <w:rFonts w:ascii="Arial" w:hAnsi="Arial" w:cs="Arial"/>
          <w:sz w:val="20"/>
          <w:szCs w:val="20"/>
        </w:rPr>
        <w:t xml:space="preserve"> soron kell feltüntetni azon szerződéseket, amelyek esetében a biztosítóval szerződő fél a hitelintézettel hitelszerződést kötő ügyfél. Azon egyéni hitelfedezeti szerződéseket, amelyek esetében nem áll rendelkezésre a hitel típusa (</w:t>
      </w:r>
      <w:r w:rsidR="006A6F9B" w:rsidRPr="00B251F9">
        <w:rPr>
          <w:rFonts w:ascii="Arial" w:hAnsi="Arial" w:cs="Arial"/>
          <w:sz w:val="20"/>
          <w:szCs w:val="20"/>
        </w:rPr>
        <w:t xml:space="preserve">például </w:t>
      </w:r>
      <w:r w:rsidR="006A514E" w:rsidRPr="00B251F9">
        <w:rPr>
          <w:rFonts w:ascii="Arial" w:hAnsi="Arial" w:cs="Arial"/>
          <w:sz w:val="20"/>
          <w:szCs w:val="20"/>
        </w:rPr>
        <w:t xml:space="preserve">a biztosítást utólag engedményezték), az egyéb sorban kell feltüntetni. </w:t>
      </w:r>
    </w:p>
    <w:p w14:paraId="2EFE8057" w14:textId="77777777" w:rsidR="00B8748D" w:rsidRPr="00B251F9" w:rsidRDefault="00B8748D" w:rsidP="00546B00">
      <w:pPr>
        <w:spacing w:before="120"/>
        <w:jc w:val="both"/>
        <w:rPr>
          <w:rFonts w:ascii="Arial" w:hAnsi="Arial" w:cs="Arial"/>
          <w:i/>
          <w:sz w:val="20"/>
          <w:szCs w:val="20"/>
        </w:rPr>
      </w:pPr>
      <w:r w:rsidRPr="00B251F9">
        <w:rPr>
          <w:rFonts w:ascii="Arial" w:hAnsi="Arial" w:cs="Arial"/>
          <w:i/>
          <w:sz w:val="20"/>
          <w:szCs w:val="20"/>
        </w:rPr>
        <w:t>42B1G3 sor I</w:t>
      </w:r>
      <w:r w:rsidR="006A514E" w:rsidRPr="00B251F9">
        <w:rPr>
          <w:rFonts w:ascii="Arial" w:hAnsi="Arial" w:cs="Arial"/>
          <w:i/>
          <w:sz w:val="20"/>
          <w:szCs w:val="20"/>
        </w:rPr>
        <w:t xml:space="preserve">ngatlanhitellel kombinált életbiztosítások </w:t>
      </w:r>
    </w:p>
    <w:p w14:paraId="748E53EE" w14:textId="77777777" w:rsidR="00444DC9" w:rsidRPr="00B251F9" w:rsidRDefault="00B8748D" w:rsidP="00546B00">
      <w:pPr>
        <w:spacing w:before="120"/>
        <w:jc w:val="both"/>
        <w:rPr>
          <w:rFonts w:ascii="Arial" w:hAnsi="Arial" w:cs="Arial"/>
          <w:b/>
          <w:sz w:val="20"/>
          <w:szCs w:val="20"/>
        </w:rPr>
      </w:pPr>
      <w:r w:rsidRPr="00B251F9">
        <w:rPr>
          <w:rFonts w:ascii="Arial" w:hAnsi="Arial" w:cs="Arial"/>
          <w:sz w:val="20"/>
          <w:szCs w:val="20"/>
        </w:rPr>
        <w:t xml:space="preserve">Ezen a </w:t>
      </w:r>
      <w:r w:rsidR="006A514E" w:rsidRPr="00B251F9">
        <w:rPr>
          <w:rFonts w:ascii="Arial" w:hAnsi="Arial" w:cs="Arial"/>
          <w:sz w:val="20"/>
          <w:szCs w:val="20"/>
        </w:rPr>
        <w:t>soron a halasztott tőketörlesztéses konstrukcióba bekapcsolt életbiztosítási szerződések adatait kell bemutatni. Ha a biztosítási termék hitelfedezeti és megtakarítási elemmel is rendelkezik, úgy azt az ingatlanhitellel kombinált életbiztosítások között kell feltüntetni.</w:t>
      </w:r>
    </w:p>
    <w:p w14:paraId="1336D8DC" w14:textId="77777777" w:rsidR="00444DC9" w:rsidRPr="00B251F9" w:rsidRDefault="00444DC9" w:rsidP="00546B00">
      <w:pPr>
        <w:spacing w:before="120"/>
        <w:jc w:val="both"/>
        <w:rPr>
          <w:rFonts w:ascii="Arial" w:hAnsi="Arial" w:cs="Arial"/>
          <w:b/>
          <w:sz w:val="20"/>
          <w:szCs w:val="20"/>
        </w:rPr>
      </w:pPr>
    </w:p>
    <w:p w14:paraId="3A2A2C17" w14:textId="77777777" w:rsidR="00444DC9" w:rsidRPr="00B251F9" w:rsidRDefault="00912B16" w:rsidP="00546B00">
      <w:pPr>
        <w:spacing w:before="120"/>
        <w:jc w:val="both"/>
        <w:rPr>
          <w:rFonts w:ascii="Arial" w:hAnsi="Arial" w:cs="Arial"/>
          <w:b/>
          <w:sz w:val="20"/>
          <w:szCs w:val="20"/>
        </w:rPr>
      </w:pPr>
      <w:r>
        <w:rPr>
          <w:rFonts w:ascii="Arial" w:hAnsi="Arial" w:cs="Arial"/>
          <w:b/>
          <w:sz w:val="20"/>
          <w:szCs w:val="20"/>
        </w:rPr>
        <w:t xml:space="preserve">8. </w:t>
      </w:r>
      <w:r w:rsidR="00444DC9" w:rsidRPr="00B251F9">
        <w:rPr>
          <w:rFonts w:ascii="Arial" w:hAnsi="Arial" w:cs="Arial"/>
          <w:b/>
          <w:sz w:val="20"/>
          <w:szCs w:val="20"/>
        </w:rPr>
        <w:t>42B2A A biztosító díjbevétele biztosítási ágazatonként a tárgyidőszak végén</w:t>
      </w:r>
    </w:p>
    <w:p w14:paraId="7EEA42B9" w14:textId="77777777" w:rsidR="00BB228F" w:rsidRPr="00B251F9" w:rsidRDefault="00BB228F" w:rsidP="00546B00">
      <w:pPr>
        <w:spacing w:before="120"/>
        <w:jc w:val="both"/>
        <w:rPr>
          <w:rFonts w:ascii="Arial" w:hAnsi="Arial" w:cs="Arial"/>
          <w:sz w:val="20"/>
          <w:szCs w:val="20"/>
        </w:rPr>
      </w:pPr>
      <w:r w:rsidRPr="00B251F9">
        <w:rPr>
          <w:rFonts w:ascii="Arial" w:hAnsi="Arial" w:cs="Arial"/>
          <w:b/>
          <w:sz w:val="20"/>
          <w:szCs w:val="20"/>
        </w:rPr>
        <w:t>A tábla kitöltése</w:t>
      </w:r>
    </w:p>
    <w:p w14:paraId="7C0EA146" w14:textId="77777777" w:rsidR="00444DC9" w:rsidRDefault="00FB0BEE" w:rsidP="00546B00">
      <w:pPr>
        <w:spacing w:before="120"/>
        <w:jc w:val="both"/>
        <w:rPr>
          <w:rFonts w:ascii="Arial" w:hAnsi="Arial" w:cs="Arial"/>
          <w:sz w:val="20"/>
          <w:szCs w:val="20"/>
        </w:rPr>
      </w:pPr>
      <w:r>
        <w:rPr>
          <w:rFonts w:ascii="Arial" w:hAnsi="Arial" w:cs="Arial"/>
          <w:sz w:val="20"/>
          <w:szCs w:val="20"/>
        </w:rPr>
        <w:t>Ez a tábla</w:t>
      </w:r>
      <w:r w:rsidR="00444DC9" w:rsidRPr="00B251F9">
        <w:rPr>
          <w:rFonts w:ascii="Arial" w:hAnsi="Arial" w:cs="Arial"/>
          <w:sz w:val="20"/>
          <w:szCs w:val="20"/>
        </w:rPr>
        <w:t xml:space="preserve"> a biztosító díjbevételét mutatja be</w:t>
      </w:r>
      <w:r w:rsidR="000B26FB" w:rsidRPr="00B251F9">
        <w:rPr>
          <w:rFonts w:ascii="Arial" w:hAnsi="Arial" w:cs="Arial"/>
          <w:sz w:val="20"/>
          <w:szCs w:val="20"/>
        </w:rPr>
        <w:t>,</w:t>
      </w:r>
      <w:r w:rsidR="00444DC9" w:rsidRPr="00B251F9">
        <w:rPr>
          <w:rFonts w:ascii="Arial" w:hAnsi="Arial" w:cs="Arial"/>
          <w:sz w:val="20"/>
          <w:szCs w:val="20"/>
        </w:rPr>
        <w:t xml:space="preserve"> biztosítási kockázati csoportonkénti bontásban.</w:t>
      </w:r>
    </w:p>
    <w:p w14:paraId="584DF430" w14:textId="77777777" w:rsidR="0088014B" w:rsidRPr="00B251F9" w:rsidRDefault="0088014B" w:rsidP="00546B00">
      <w:pPr>
        <w:spacing w:before="120"/>
        <w:jc w:val="both"/>
        <w:rPr>
          <w:rFonts w:ascii="Arial" w:hAnsi="Arial" w:cs="Arial"/>
          <w:sz w:val="20"/>
          <w:szCs w:val="20"/>
        </w:rPr>
      </w:pPr>
      <w:r w:rsidRPr="008D71C8">
        <w:rPr>
          <w:rFonts w:ascii="Arial" w:hAnsi="Arial" w:cs="Arial"/>
          <w:sz w:val="20"/>
          <w:szCs w:val="20"/>
        </w:rPr>
        <w:t xml:space="preserve">A táblában külön sorban kell megjeleníteni az Szja. tv. 3. § 93. pontja szerinti nyugdíjbiztosításokat és az ehhez kapcsolódó kiegészítő biztosításokat és mindezekből azokat, melyekre az Szja. tv. 44/C. §-a szerinti adókedvezmény érvényesíthető. </w:t>
      </w:r>
    </w:p>
    <w:p w14:paraId="419DB5B8" w14:textId="77777777" w:rsidR="00B8748D" w:rsidRPr="00B251F9" w:rsidRDefault="00B8748D" w:rsidP="00546B00">
      <w:pPr>
        <w:spacing w:before="120"/>
        <w:jc w:val="both"/>
        <w:rPr>
          <w:rFonts w:ascii="Arial" w:hAnsi="Arial" w:cs="Arial"/>
          <w:b/>
          <w:sz w:val="20"/>
          <w:szCs w:val="20"/>
        </w:rPr>
      </w:pPr>
      <w:r w:rsidRPr="00B251F9">
        <w:rPr>
          <w:rFonts w:ascii="Arial" w:hAnsi="Arial" w:cs="Arial"/>
          <w:b/>
          <w:sz w:val="20"/>
          <w:szCs w:val="20"/>
        </w:rPr>
        <w:t>A tábla oszlopai</w:t>
      </w:r>
    </w:p>
    <w:p w14:paraId="5A513D57" w14:textId="77777777" w:rsidR="00B8748D" w:rsidRPr="008C2D93" w:rsidRDefault="00EF6685" w:rsidP="00546B00">
      <w:pPr>
        <w:spacing w:before="120"/>
        <w:jc w:val="both"/>
        <w:rPr>
          <w:rFonts w:ascii="Arial" w:hAnsi="Arial" w:cs="Arial"/>
          <w:i/>
          <w:sz w:val="20"/>
          <w:szCs w:val="20"/>
        </w:rPr>
      </w:pPr>
      <w:r w:rsidRPr="008C2D93">
        <w:rPr>
          <w:rFonts w:ascii="Arial" w:hAnsi="Arial" w:cs="Arial"/>
          <w:i/>
          <w:sz w:val="20"/>
          <w:szCs w:val="20"/>
        </w:rPr>
        <w:t xml:space="preserve">1. </w:t>
      </w:r>
      <w:r w:rsidR="00B8748D" w:rsidRPr="008C2D93">
        <w:rPr>
          <w:rFonts w:ascii="Arial" w:hAnsi="Arial" w:cs="Arial"/>
          <w:i/>
          <w:sz w:val="20"/>
          <w:szCs w:val="20"/>
        </w:rPr>
        <w:t xml:space="preserve">oszlop </w:t>
      </w:r>
      <w:r w:rsidR="00444DC9" w:rsidRPr="008C2D93">
        <w:rPr>
          <w:rFonts w:ascii="Arial" w:hAnsi="Arial" w:cs="Arial"/>
          <w:i/>
          <w:sz w:val="20"/>
          <w:szCs w:val="20"/>
        </w:rPr>
        <w:t>Díjbevétel</w:t>
      </w:r>
      <w:r w:rsidR="00B8748D" w:rsidRPr="008C2D93">
        <w:rPr>
          <w:rFonts w:ascii="Arial" w:hAnsi="Arial" w:cs="Arial"/>
          <w:i/>
          <w:sz w:val="20"/>
          <w:szCs w:val="20"/>
        </w:rPr>
        <w:t xml:space="preserve"> összesen</w:t>
      </w:r>
    </w:p>
    <w:p w14:paraId="79AB2937" w14:textId="77777777" w:rsidR="00444DC9" w:rsidRPr="00B251F9" w:rsidRDefault="00B8748D" w:rsidP="00546B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Bszkr. 2. melléklete alapján az eredménykimutatás A) 01. sor a) + B) 01. sor a) pontjában szereplő összeg a tárgyidőszakra vonatkozóan.</w:t>
      </w:r>
    </w:p>
    <w:p w14:paraId="3659116D" w14:textId="77777777" w:rsidR="00B8748D" w:rsidRPr="008C2D93" w:rsidRDefault="00EF6685" w:rsidP="00546B00">
      <w:pPr>
        <w:spacing w:before="120"/>
        <w:jc w:val="both"/>
        <w:rPr>
          <w:rFonts w:ascii="Arial" w:hAnsi="Arial" w:cs="Arial"/>
          <w:i/>
          <w:sz w:val="20"/>
          <w:szCs w:val="20"/>
        </w:rPr>
      </w:pPr>
      <w:r w:rsidRPr="008C2D93">
        <w:rPr>
          <w:rFonts w:ascii="Arial" w:hAnsi="Arial" w:cs="Arial"/>
          <w:i/>
          <w:sz w:val="20"/>
          <w:szCs w:val="20"/>
        </w:rPr>
        <w:t xml:space="preserve">2. </w:t>
      </w:r>
      <w:r w:rsidR="00B8748D" w:rsidRPr="008C2D93">
        <w:rPr>
          <w:rFonts w:ascii="Arial" w:hAnsi="Arial" w:cs="Arial"/>
          <w:i/>
          <w:sz w:val="20"/>
          <w:szCs w:val="20"/>
        </w:rPr>
        <w:t xml:space="preserve">oszlop </w:t>
      </w:r>
      <w:r w:rsidR="00444DC9" w:rsidRPr="008C2D93">
        <w:rPr>
          <w:rFonts w:ascii="Arial" w:hAnsi="Arial" w:cs="Arial"/>
          <w:i/>
          <w:sz w:val="20"/>
          <w:szCs w:val="20"/>
        </w:rPr>
        <w:t>Beszámo</w:t>
      </w:r>
      <w:r w:rsidR="00B8748D" w:rsidRPr="008C2D93">
        <w:rPr>
          <w:rFonts w:ascii="Arial" w:hAnsi="Arial" w:cs="Arial"/>
          <w:i/>
          <w:sz w:val="20"/>
          <w:szCs w:val="20"/>
        </w:rPr>
        <w:t>lási időszakra megszolgált díj</w:t>
      </w:r>
    </w:p>
    <w:p w14:paraId="11FE528D" w14:textId="77777777" w:rsidR="00444DC9" w:rsidRPr="00B251F9" w:rsidRDefault="00E33D92" w:rsidP="00546B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Bszkr. 2. melléklete alapján az eredménykimutatás A) 01. sor +B) 01. sora a tárgyidőszakra vonatkozóan. </w:t>
      </w:r>
    </w:p>
    <w:p w14:paraId="64B1976E" w14:textId="77777777" w:rsidR="003E4365" w:rsidRPr="008C2D93" w:rsidRDefault="00EF6685" w:rsidP="00546B00">
      <w:pPr>
        <w:spacing w:before="120"/>
        <w:jc w:val="both"/>
        <w:rPr>
          <w:rFonts w:ascii="Arial" w:hAnsi="Arial" w:cs="Arial"/>
          <w:i/>
          <w:iCs/>
          <w:sz w:val="20"/>
          <w:szCs w:val="20"/>
        </w:rPr>
      </w:pPr>
      <w:r w:rsidRPr="008C2D93">
        <w:rPr>
          <w:rFonts w:ascii="Arial" w:hAnsi="Arial" w:cs="Arial"/>
          <w:i/>
          <w:iCs/>
          <w:sz w:val="20"/>
          <w:szCs w:val="20"/>
        </w:rPr>
        <w:t xml:space="preserve">8. </w:t>
      </w:r>
      <w:r w:rsidR="003E4365" w:rsidRPr="008C2D93">
        <w:rPr>
          <w:rFonts w:ascii="Arial" w:hAnsi="Arial" w:cs="Arial"/>
          <w:i/>
          <w:iCs/>
          <w:sz w:val="20"/>
          <w:szCs w:val="20"/>
        </w:rPr>
        <w:t xml:space="preserve">oszlop </w:t>
      </w:r>
      <w:r w:rsidR="00444DC9" w:rsidRPr="008C2D93">
        <w:rPr>
          <w:rFonts w:ascii="Arial" w:hAnsi="Arial" w:cs="Arial"/>
          <w:i/>
          <w:iCs/>
          <w:sz w:val="20"/>
          <w:szCs w:val="20"/>
        </w:rPr>
        <w:t>Befolyt, pénzügyileg realizált díjbevétel</w:t>
      </w:r>
    </w:p>
    <w:p w14:paraId="0C0B373F" w14:textId="29744E6A" w:rsidR="00444DC9" w:rsidRPr="00B251F9" w:rsidRDefault="003E4365" w:rsidP="00546B00">
      <w:pPr>
        <w:spacing w:before="120"/>
        <w:jc w:val="both"/>
        <w:rPr>
          <w:rFonts w:ascii="Arial" w:hAnsi="Arial" w:cs="Arial"/>
          <w:iCs/>
          <w:sz w:val="20"/>
          <w:szCs w:val="20"/>
        </w:rPr>
      </w:pPr>
      <w:r w:rsidRPr="00B251F9">
        <w:rPr>
          <w:rFonts w:ascii="Arial" w:hAnsi="Arial" w:cs="Arial"/>
          <w:iCs/>
          <w:sz w:val="20"/>
          <w:szCs w:val="20"/>
        </w:rPr>
        <w:t>Itt</w:t>
      </w:r>
      <w:r w:rsidR="00444DC9" w:rsidRPr="00B251F9">
        <w:rPr>
          <w:rFonts w:ascii="Arial" w:hAnsi="Arial" w:cs="Arial"/>
          <w:iCs/>
          <w:sz w:val="20"/>
          <w:szCs w:val="20"/>
        </w:rPr>
        <w:t xml:space="preserve"> kell </w:t>
      </w:r>
      <w:r w:rsidRPr="00B251F9">
        <w:rPr>
          <w:rFonts w:ascii="Arial" w:hAnsi="Arial" w:cs="Arial"/>
          <w:iCs/>
          <w:sz w:val="20"/>
          <w:szCs w:val="20"/>
        </w:rPr>
        <w:t>be</w:t>
      </w:r>
      <w:r w:rsidR="00444DC9" w:rsidRPr="00B251F9">
        <w:rPr>
          <w:rFonts w:ascii="Arial" w:hAnsi="Arial" w:cs="Arial"/>
          <w:iCs/>
          <w:sz w:val="20"/>
          <w:szCs w:val="20"/>
        </w:rPr>
        <w:t>mutatni az 1. oszlopban szereplő előírt díjbevételből az adott időszakban befolyt részt. Csak az összesen, valamint az élet üzletág részösszesen</w:t>
      </w:r>
      <w:r w:rsidR="0094577C">
        <w:rPr>
          <w:rFonts w:ascii="Arial" w:hAnsi="Arial" w:cs="Arial"/>
          <w:iCs/>
          <w:sz w:val="20"/>
          <w:szCs w:val="20"/>
        </w:rPr>
        <w:t xml:space="preserve">, </w:t>
      </w:r>
      <w:r w:rsidR="0094577C" w:rsidRPr="0017534A">
        <w:rPr>
          <w:rFonts w:ascii="Arial" w:hAnsi="Arial" w:cs="Arial"/>
          <w:iCs/>
          <w:sz w:val="20"/>
          <w:szCs w:val="20"/>
        </w:rPr>
        <w:t>a befektetési egységekhez kötött életbiztosítás</w:t>
      </w:r>
      <w:r w:rsidR="008B76E4">
        <w:rPr>
          <w:rFonts w:ascii="Arial" w:hAnsi="Arial" w:cs="Arial"/>
          <w:iCs/>
          <w:sz w:val="20"/>
          <w:szCs w:val="20"/>
        </w:rPr>
        <w:t xml:space="preserve"> és nem-</w:t>
      </w:r>
      <w:r w:rsidR="00444DC9" w:rsidRPr="00B251F9">
        <w:rPr>
          <w:rFonts w:ascii="Arial" w:hAnsi="Arial" w:cs="Arial"/>
          <w:iCs/>
          <w:sz w:val="20"/>
          <w:szCs w:val="20"/>
        </w:rPr>
        <w:t xml:space="preserve">élet üzletág részösszesen </w:t>
      </w:r>
      <w:r w:rsidR="008C012A">
        <w:rPr>
          <w:rFonts w:ascii="Arial" w:hAnsi="Arial" w:cs="Arial"/>
          <w:iCs/>
          <w:sz w:val="20"/>
          <w:szCs w:val="20"/>
        </w:rPr>
        <w:t>mezőke</w:t>
      </w:r>
      <w:r w:rsidR="00444DC9" w:rsidRPr="00B251F9">
        <w:rPr>
          <w:rFonts w:ascii="Arial" w:hAnsi="Arial" w:cs="Arial"/>
          <w:iCs/>
          <w:sz w:val="20"/>
          <w:szCs w:val="20"/>
        </w:rPr>
        <w:t>t kell kitölteni</w:t>
      </w:r>
    </w:p>
    <w:p w14:paraId="25532F06" w14:textId="77777777" w:rsidR="003E4365" w:rsidRPr="008C2D93" w:rsidRDefault="00EF6685" w:rsidP="00546B00">
      <w:pPr>
        <w:spacing w:before="120"/>
        <w:jc w:val="both"/>
        <w:rPr>
          <w:rFonts w:ascii="Arial" w:hAnsi="Arial" w:cs="Arial"/>
          <w:i/>
          <w:sz w:val="20"/>
          <w:szCs w:val="20"/>
        </w:rPr>
      </w:pPr>
      <w:r w:rsidRPr="008C2D93">
        <w:rPr>
          <w:rFonts w:ascii="Arial" w:hAnsi="Arial" w:cs="Arial"/>
          <w:i/>
          <w:sz w:val="20"/>
          <w:szCs w:val="20"/>
        </w:rPr>
        <w:t xml:space="preserve">9. </w:t>
      </w:r>
      <w:r w:rsidR="003E4365" w:rsidRPr="008C2D93">
        <w:rPr>
          <w:rFonts w:ascii="Arial" w:hAnsi="Arial" w:cs="Arial"/>
          <w:i/>
          <w:sz w:val="20"/>
          <w:szCs w:val="20"/>
        </w:rPr>
        <w:t>oszlop E</w:t>
      </w:r>
      <w:r w:rsidR="00444DC9" w:rsidRPr="008C2D93">
        <w:rPr>
          <w:rFonts w:ascii="Arial" w:hAnsi="Arial" w:cs="Arial"/>
          <w:i/>
          <w:sz w:val="20"/>
          <w:szCs w:val="20"/>
        </w:rPr>
        <w:t>seti be</w:t>
      </w:r>
      <w:r w:rsidR="003E4365" w:rsidRPr="008C2D93">
        <w:rPr>
          <w:rFonts w:ascii="Arial" w:hAnsi="Arial" w:cs="Arial"/>
          <w:i/>
          <w:sz w:val="20"/>
          <w:szCs w:val="20"/>
        </w:rPr>
        <w:t>fizetésből származó díjbevétel</w:t>
      </w:r>
    </w:p>
    <w:p w14:paraId="033FC96F" w14:textId="77777777" w:rsidR="00444DC9" w:rsidRPr="00B251F9" w:rsidRDefault="003E4365" w:rsidP="00546B00">
      <w:pPr>
        <w:spacing w:before="120"/>
        <w:jc w:val="both"/>
        <w:rPr>
          <w:rFonts w:ascii="Arial" w:hAnsi="Arial" w:cs="Arial"/>
          <w:sz w:val="20"/>
          <w:szCs w:val="20"/>
        </w:rPr>
      </w:pPr>
      <w:r w:rsidRPr="00B251F9">
        <w:rPr>
          <w:rFonts w:ascii="Arial" w:hAnsi="Arial" w:cs="Arial"/>
          <w:sz w:val="20"/>
          <w:szCs w:val="20"/>
        </w:rPr>
        <w:t>Itt</w:t>
      </w:r>
      <w:r w:rsidR="00444DC9" w:rsidRPr="00B251F9">
        <w:rPr>
          <w:rFonts w:ascii="Arial" w:hAnsi="Arial" w:cs="Arial"/>
          <w:sz w:val="20"/>
          <w:szCs w:val="20"/>
        </w:rPr>
        <w:t xml:space="preserve"> kell bemutatni az 1. oszlopban szereplő díjbevételből az ügyfelek által a szerződéses kötelezettségen felül eseti jelleggel teljesített díjbefizetéseket. A biztosító díjbevételének ezt a részét az egyszeri díjas díjbevétel oszlopában nem kell bemutatni.</w:t>
      </w:r>
    </w:p>
    <w:p w14:paraId="411F490B" w14:textId="77777777" w:rsidR="00BF3BCB" w:rsidRPr="00B251F9" w:rsidRDefault="00BF3BCB" w:rsidP="00546B00">
      <w:pPr>
        <w:spacing w:before="120"/>
        <w:jc w:val="both"/>
        <w:rPr>
          <w:rFonts w:ascii="Arial" w:hAnsi="Arial" w:cs="Arial"/>
          <w:sz w:val="20"/>
          <w:szCs w:val="20"/>
        </w:rPr>
      </w:pPr>
    </w:p>
    <w:p w14:paraId="6841FACC" w14:textId="77777777" w:rsidR="00444DC9" w:rsidRPr="00B251F9" w:rsidRDefault="00912B16" w:rsidP="00546B00">
      <w:pPr>
        <w:spacing w:before="120"/>
        <w:jc w:val="both"/>
        <w:rPr>
          <w:rFonts w:ascii="Arial" w:hAnsi="Arial" w:cs="Arial"/>
          <w:b/>
          <w:sz w:val="20"/>
          <w:szCs w:val="20"/>
        </w:rPr>
      </w:pPr>
      <w:r>
        <w:rPr>
          <w:rFonts w:ascii="Arial" w:hAnsi="Arial" w:cs="Arial"/>
          <w:b/>
          <w:sz w:val="20"/>
          <w:szCs w:val="20"/>
        </w:rPr>
        <w:t xml:space="preserve">9. </w:t>
      </w:r>
      <w:r w:rsidR="00444DC9" w:rsidRPr="00B251F9">
        <w:rPr>
          <w:rFonts w:ascii="Arial" w:hAnsi="Arial" w:cs="Arial"/>
          <w:b/>
          <w:sz w:val="20"/>
          <w:szCs w:val="20"/>
        </w:rPr>
        <w:t>42B3A1 Kárkifizetés és szolgáltatás bemutatása biztosítási ágazatonként a tárgyidőszak végén</w:t>
      </w:r>
    </w:p>
    <w:p w14:paraId="463F3FBF" w14:textId="77777777" w:rsidR="00BB228F" w:rsidRPr="00B251F9" w:rsidRDefault="00BB228F" w:rsidP="00546B00">
      <w:pPr>
        <w:spacing w:before="120"/>
        <w:jc w:val="both"/>
        <w:rPr>
          <w:rFonts w:ascii="Arial" w:hAnsi="Arial" w:cs="Arial"/>
          <w:b/>
          <w:sz w:val="20"/>
          <w:szCs w:val="20"/>
        </w:rPr>
      </w:pPr>
      <w:r w:rsidRPr="00B251F9">
        <w:rPr>
          <w:rFonts w:ascii="Arial" w:hAnsi="Arial" w:cs="Arial"/>
          <w:b/>
          <w:sz w:val="20"/>
          <w:szCs w:val="20"/>
        </w:rPr>
        <w:t>A tábla kitöltése</w:t>
      </w:r>
    </w:p>
    <w:p w14:paraId="037D61D9" w14:textId="77777777" w:rsidR="00036146" w:rsidRPr="00B251F9" w:rsidRDefault="00FB0BEE" w:rsidP="00546B00">
      <w:pPr>
        <w:spacing w:before="120"/>
        <w:jc w:val="both"/>
        <w:rPr>
          <w:rFonts w:ascii="Arial" w:hAnsi="Arial" w:cs="Arial"/>
          <w:sz w:val="20"/>
          <w:szCs w:val="20"/>
        </w:rPr>
      </w:pPr>
      <w:r>
        <w:rPr>
          <w:rFonts w:ascii="Arial" w:hAnsi="Arial" w:cs="Arial"/>
          <w:sz w:val="20"/>
          <w:szCs w:val="20"/>
        </w:rPr>
        <w:t>A táblá</w:t>
      </w:r>
      <w:r w:rsidR="00444DC9" w:rsidRPr="00B251F9">
        <w:rPr>
          <w:rFonts w:ascii="Arial" w:hAnsi="Arial" w:cs="Arial"/>
          <w:sz w:val="20"/>
          <w:szCs w:val="20"/>
        </w:rPr>
        <w:t xml:space="preserve">ban </w:t>
      </w:r>
      <w:r w:rsidR="005B4242" w:rsidRPr="00B251F9">
        <w:rPr>
          <w:rFonts w:ascii="Arial" w:hAnsi="Arial" w:cs="Arial"/>
          <w:sz w:val="20"/>
          <w:szCs w:val="20"/>
        </w:rPr>
        <w:t xml:space="preserve">(bruttó szemléletben) </w:t>
      </w:r>
      <w:r w:rsidR="00444DC9" w:rsidRPr="00B251F9">
        <w:rPr>
          <w:rFonts w:ascii="Arial" w:hAnsi="Arial" w:cs="Arial"/>
          <w:sz w:val="20"/>
          <w:szCs w:val="20"/>
        </w:rPr>
        <w:t xml:space="preserve">be kell mutatni élet- és </w:t>
      </w:r>
      <w:r w:rsidR="008B76E4">
        <w:rPr>
          <w:rFonts w:ascii="Arial" w:hAnsi="Arial" w:cs="Arial"/>
          <w:sz w:val="20"/>
          <w:szCs w:val="20"/>
        </w:rPr>
        <w:t>nem-</w:t>
      </w:r>
      <w:r w:rsidR="0029747E">
        <w:rPr>
          <w:rFonts w:ascii="Arial" w:hAnsi="Arial" w:cs="Arial"/>
          <w:sz w:val="20"/>
          <w:szCs w:val="20"/>
        </w:rPr>
        <w:t>életbiztosítási</w:t>
      </w:r>
      <w:r w:rsidR="00444DC9" w:rsidRPr="00B251F9">
        <w:rPr>
          <w:rFonts w:ascii="Arial" w:hAnsi="Arial" w:cs="Arial"/>
          <w:sz w:val="20"/>
          <w:szCs w:val="20"/>
        </w:rPr>
        <w:t xml:space="preserve"> ági, valamint azon belül ágazati bontásban egyrészt a tárgyidőszakban teljesített kárkifizetéseket a kifizetett károk bekövetkezése óta eltelt idő szerint, másrészt a függőkár tartalék (tételes)</w:t>
      </w:r>
      <w:r w:rsidR="000A4EBE" w:rsidRPr="00B251F9">
        <w:rPr>
          <w:rFonts w:ascii="Arial" w:hAnsi="Arial" w:cs="Arial"/>
          <w:sz w:val="20"/>
          <w:szCs w:val="20"/>
        </w:rPr>
        <w:t>,</w:t>
      </w:r>
      <w:r w:rsidR="00444DC9" w:rsidRPr="00B251F9">
        <w:rPr>
          <w:rFonts w:ascii="Arial" w:hAnsi="Arial" w:cs="Arial"/>
          <w:sz w:val="20"/>
          <w:szCs w:val="20"/>
        </w:rPr>
        <w:t xml:space="preserve"> az IBNR tartalék</w:t>
      </w:r>
      <w:r w:rsidR="000A4EBE" w:rsidRPr="00B251F9">
        <w:rPr>
          <w:rFonts w:ascii="Arial" w:hAnsi="Arial" w:cs="Arial"/>
          <w:sz w:val="20"/>
          <w:szCs w:val="20"/>
        </w:rPr>
        <w:t xml:space="preserve"> és a matematikai tartalék</w:t>
      </w:r>
      <w:r w:rsidR="00444DC9" w:rsidRPr="00B251F9">
        <w:rPr>
          <w:rFonts w:ascii="Arial" w:hAnsi="Arial" w:cs="Arial"/>
          <w:sz w:val="20"/>
          <w:szCs w:val="20"/>
        </w:rPr>
        <w:t xml:space="preserve"> összegét a károk bekövetkezése óta eltelt idő szerint.</w:t>
      </w:r>
    </w:p>
    <w:p w14:paraId="7C1F850A" w14:textId="36A2DCA8" w:rsidR="00444DC9" w:rsidRPr="00B251F9" w:rsidRDefault="00B06271" w:rsidP="00546B00">
      <w:pPr>
        <w:spacing w:before="120"/>
        <w:jc w:val="both"/>
        <w:rPr>
          <w:rFonts w:ascii="Arial" w:hAnsi="Arial" w:cs="Arial"/>
          <w:sz w:val="20"/>
          <w:szCs w:val="20"/>
        </w:rPr>
      </w:pPr>
      <w:r w:rsidRPr="00B251F9">
        <w:rPr>
          <w:rFonts w:ascii="Arial" w:hAnsi="Arial" w:cs="Arial"/>
          <w:sz w:val="20"/>
          <w:szCs w:val="20"/>
        </w:rPr>
        <w:t xml:space="preserve">A függőkár tartalék (tételes) összegét, valamint az IBNR tartalék összegét költségrésszel együtt </w:t>
      </w:r>
      <w:r w:rsidR="00965849" w:rsidRPr="00B251F9">
        <w:rPr>
          <w:rFonts w:ascii="Arial" w:hAnsi="Arial" w:cs="Arial"/>
          <w:sz w:val="20"/>
          <w:szCs w:val="20"/>
        </w:rPr>
        <w:t>kell</w:t>
      </w:r>
      <w:r w:rsidRPr="00B251F9">
        <w:rPr>
          <w:rFonts w:ascii="Arial" w:hAnsi="Arial" w:cs="Arial"/>
          <w:sz w:val="20"/>
          <w:szCs w:val="20"/>
        </w:rPr>
        <w:t xml:space="preserve"> bemutatni. </w:t>
      </w:r>
      <w:r w:rsidR="00444DC9" w:rsidRPr="00B251F9">
        <w:rPr>
          <w:rFonts w:ascii="Arial" w:hAnsi="Arial" w:cs="Arial"/>
          <w:sz w:val="20"/>
          <w:szCs w:val="20"/>
        </w:rPr>
        <w:t xml:space="preserve">Amennyiben az IBNR tartalék kért megbontása nem adódik a számítási módszerből, vagy az torz eredményt ad, az adott ágazat és a biztosító sajátosságainak megfelelően kell a megbontást megbecsülni. A besorolást naptári évekre számítva kell elvégezni </w:t>
      </w:r>
      <w:r w:rsidR="00444DC9" w:rsidRPr="00330964">
        <w:rPr>
          <w:rFonts w:ascii="Arial" w:hAnsi="Arial" w:cs="Arial"/>
          <w:sz w:val="20"/>
          <w:szCs w:val="20"/>
        </w:rPr>
        <w:t>(</w:t>
      </w:r>
      <w:r w:rsidR="00444DC9" w:rsidRPr="0064667F">
        <w:rPr>
          <w:rFonts w:ascii="Arial" w:hAnsi="Arial" w:cs="Arial"/>
          <w:sz w:val="20"/>
          <w:szCs w:val="20"/>
        </w:rPr>
        <w:t>például egy</w:t>
      </w:r>
      <w:r w:rsidR="000C378B" w:rsidRPr="0064667F">
        <w:rPr>
          <w:rFonts w:ascii="Arial" w:hAnsi="Arial" w:cs="Arial"/>
          <w:sz w:val="20"/>
          <w:szCs w:val="20"/>
        </w:rPr>
        <w:t xml:space="preserve"> </w:t>
      </w:r>
      <w:del w:id="92" w:author="MNB" w:date="2024-11-27T16:39:00Z">
        <w:r w:rsidR="000C378B" w:rsidRPr="0064667F">
          <w:rPr>
            <w:rFonts w:ascii="Arial" w:hAnsi="Arial" w:cs="Arial"/>
            <w:sz w:val="20"/>
            <w:szCs w:val="20"/>
          </w:rPr>
          <w:delText>201</w:delText>
        </w:r>
        <w:r w:rsidR="00436468">
          <w:rPr>
            <w:rFonts w:ascii="Arial" w:hAnsi="Arial" w:cs="Arial"/>
            <w:sz w:val="20"/>
            <w:szCs w:val="20"/>
          </w:rPr>
          <w:delText>5</w:delText>
        </w:r>
      </w:del>
      <w:ins w:id="93" w:author="MNB" w:date="2024-11-27T16:39:00Z">
        <w:r w:rsidR="000C378B" w:rsidRPr="0064667F">
          <w:rPr>
            <w:rFonts w:ascii="Arial" w:hAnsi="Arial" w:cs="Arial"/>
            <w:sz w:val="20"/>
            <w:szCs w:val="20"/>
          </w:rPr>
          <w:t>201</w:t>
        </w:r>
        <w:r w:rsidR="00D95419">
          <w:rPr>
            <w:rFonts w:ascii="Arial" w:hAnsi="Arial" w:cs="Arial"/>
            <w:sz w:val="20"/>
            <w:szCs w:val="20"/>
          </w:rPr>
          <w:t>9</w:t>
        </w:r>
      </w:ins>
      <w:r w:rsidR="00444DC9" w:rsidRPr="0064667F">
        <w:rPr>
          <w:rFonts w:ascii="Arial" w:hAnsi="Arial" w:cs="Arial"/>
          <w:sz w:val="20"/>
          <w:szCs w:val="20"/>
        </w:rPr>
        <w:t>. december 3-án bekövetkezett káreset a</w:t>
      </w:r>
      <w:r w:rsidR="000C378B" w:rsidRPr="0064667F">
        <w:rPr>
          <w:rFonts w:ascii="Arial" w:hAnsi="Arial" w:cs="Arial"/>
          <w:sz w:val="20"/>
          <w:szCs w:val="20"/>
        </w:rPr>
        <w:t xml:space="preserve"> </w:t>
      </w:r>
      <w:del w:id="94" w:author="MNB" w:date="2024-11-27T16:39:00Z">
        <w:r w:rsidR="000C378B" w:rsidRPr="0064667F">
          <w:rPr>
            <w:rFonts w:ascii="Arial" w:hAnsi="Arial" w:cs="Arial"/>
            <w:sz w:val="20"/>
            <w:szCs w:val="20"/>
          </w:rPr>
          <w:delText>20</w:delText>
        </w:r>
        <w:r w:rsidR="00917871">
          <w:rPr>
            <w:rFonts w:ascii="Arial" w:hAnsi="Arial" w:cs="Arial"/>
            <w:sz w:val="20"/>
            <w:szCs w:val="20"/>
          </w:rPr>
          <w:delText>2</w:delText>
        </w:r>
        <w:r w:rsidR="00436468">
          <w:rPr>
            <w:rFonts w:ascii="Arial" w:hAnsi="Arial" w:cs="Arial"/>
            <w:sz w:val="20"/>
            <w:szCs w:val="20"/>
          </w:rPr>
          <w:delText>1</w:delText>
        </w:r>
      </w:del>
      <w:ins w:id="95" w:author="MNB" w:date="2024-11-27T16:39:00Z">
        <w:r w:rsidR="000C378B" w:rsidRPr="0064667F">
          <w:rPr>
            <w:rFonts w:ascii="Arial" w:hAnsi="Arial" w:cs="Arial"/>
            <w:sz w:val="20"/>
            <w:szCs w:val="20"/>
          </w:rPr>
          <w:t>20</w:t>
        </w:r>
        <w:r w:rsidR="00917871">
          <w:rPr>
            <w:rFonts w:ascii="Arial" w:hAnsi="Arial" w:cs="Arial"/>
            <w:sz w:val="20"/>
            <w:szCs w:val="20"/>
          </w:rPr>
          <w:t>2</w:t>
        </w:r>
        <w:r w:rsidR="00D95419">
          <w:rPr>
            <w:rFonts w:ascii="Arial" w:hAnsi="Arial" w:cs="Arial"/>
            <w:sz w:val="20"/>
            <w:szCs w:val="20"/>
          </w:rPr>
          <w:t>5</w:t>
        </w:r>
      </w:ins>
      <w:r w:rsidR="00444DC9" w:rsidRPr="0064667F">
        <w:rPr>
          <w:rFonts w:ascii="Arial" w:hAnsi="Arial" w:cs="Arial"/>
          <w:sz w:val="20"/>
          <w:szCs w:val="20"/>
        </w:rPr>
        <w:t xml:space="preserve">. I. negyedévéről szóló negyedéves </w:t>
      </w:r>
      <w:r w:rsidR="00644059" w:rsidRPr="0064667F">
        <w:rPr>
          <w:rFonts w:ascii="Arial" w:hAnsi="Arial" w:cs="Arial"/>
          <w:sz w:val="20"/>
          <w:szCs w:val="20"/>
        </w:rPr>
        <w:t>felügyeleti jelentés</w:t>
      </w:r>
      <w:r w:rsidR="00444DC9" w:rsidRPr="0064667F">
        <w:rPr>
          <w:rFonts w:ascii="Arial" w:hAnsi="Arial" w:cs="Arial"/>
          <w:sz w:val="20"/>
          <w:szCs w:val="20"/>
        </w:rPr>
        <w:t xml:space="preserve"> esetében 6 éve bekövetkezettnek számít, így az </w:t>
      </w:r>
      <w:r w:rsidR="000A4EBE" w:rsidRPr="0064667F">
        <w:rPr>
          <w:rFonts w:ascii="Arial" w:hAnsi="Arial" w:cs="Arial"/>
          <w:sz w:val="20"/>
          <w:szCs w:val="20"/>
        </w:rPr>
        <w:t>5</w:t>
      </w:r>
      <w:r w:rsidR="00444DC9" w:rsidRPr="0064667F">
        <w:rPr>
          <w:rFonts w:ascii="Arial" w:hAnsi="Arial" w:cs="Arial"/>
          <w:sz w:val="20"/>
          <w:szCs w:val="20"/>
        </w:rPr>
        <w:t>. oszlopban szerepeltetendő).</w:t>
      </w:r>
    </w:p>
    <w:p w14:paraId="603FCE36" w14:textId="77777777" w:rsidR="00444DC9" w:rsidRPr="00B251F9" w:rsidRDefault="00036146" w:rsidP="00546B00">
      <w:pPr>
        <w:spacing w:before="120"/>
        <w:jc w:val="both"/>
        <w:rPr>
          <w:rFonts w:ascii="Arial" w:hAnsi="Arial" w:cs="Arial"/>
          <w:b/>
          <w:sz w:val="20"/>
          <w:szCs w:val="20"/>
        </w:rPr>
      </w:pPr>
      <w:r w:rsidRPr="00B251F9">
        <w:rPr>
          <w:rFonts w:ascii="Arial" w:hAnsi="Arial" w:cs="Arial"/>
          <w:b/>
          <w:sz w:val="20"/>
          <w:szCs w:val="20"/>
        </w:rPr>
        <w:t>A tábla oszlopai</w:t>
      </w:r>
    </w:p>
    <w:p w14:paraId="0AD6D7F2" w14:textId="77777777" w:rsidR="00036146" w:rsidRPr="008C2D93" w:rsidRDefault="00EF6685" w:rsidP="00546B00">
      <w:pPr>
        <w:spacing w:before="120"/>
        <w:jc w:val="both"/>
        <w:rPr>
          <w:rFonts w:ascii="Arial" w:hAnsi="Arial" w:cs="Arial"/>
          <w:i/>
          <w:sz w:val="20"/>
          <w:szCs w:val="20"/>
        </w:rPr>
      </w:pPr>
      <w:r w:rsidRPr="008C2D93">
        <w:rPr>
          <w:rFonts w:ascii="Arial" w:hAnsi="Arial" w:cs="Arial"/>
          <w:i/>
          <w:sz w:val="20"/>
          <w:szCs w:val="20"/>
        </w:rPr>
        <w:t xml:space="preserve">12. </w:t>
      </w:r>
      <w:r w:rsidR="00036146" w:rsidRPr="008C2D93">
        <w:rPr>
          <w:rFonts w:ascii="Arial" w:hAnsi="Arial" w:cs="Arial"/>
          <w:i/>
          <w:sz w:val="20"/>
          <w:szCs w:val="20"/>
        </w:rPr>
        <w:t xml:space="preserve">oszlop </w:t>
      </w:r>
      <w:r w:rsidR="00444DC9" w:rsidRPr="008C2D93">
        <w:rPr>
          <w:rFonts w:ascii="Arial" w:hAnsi="Arial" w:cs="Arial"/>
          <w:i/>
          <w:sz w:val="20"/>
          <w:szCs w:val="20"/>
        </w:rPr>
        <w:t>Bekövetkezett és bejelentett károkra történt tárgyidőszaki kárkifizetések összesen</w:t>
      </w:r>
    </w:p>
    <w:p w14:paraId="6F2708B9" w14:textId="77777777" w:rsidR="00444DC9" w:rsidRPr="00B251F9" w:rsidRDefault="00E33D92" w:rsidP="00546B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Bszkr. 2. melléklete</w:t>
      </w:r>
      <w:r w:rsidR="008C2D93">
        <w:rPr>
          <w:rFonts w:ascii="Arial" w:hAnsi="Arial" w:cs="Arial"/>
          <w:sz w:val="20"/>
          <w:szCs w:val="20"/>
        </w:rPr>
        <w:t xml:space="preserve"> alapján az</w:t>
      </w:r>
      <w:r w:rsidR="00444DC9" w:rsidRPr="00B251F9">
        <w:rPr>
          <w:rFonts w:ascii="Arial" w:hAnsi="Arial" w:cs="Arial"/>
          <w:sz w:val="20"/>
          <w:szCs w:val="20"/>
        </w:rPr>
        <w:t xml:space="preserve"> eredménykimutatás A) 04. sor aa) 1. pont + B) 05. sor aa) 1. pont szerinti összeg a tárgyidőszakra vonatkozóan. </w:t>
      </w:r>
    </w:p>
    <w:p w14:paraId="478688AF" w14:textId="77777777" w:rsidR="00036146" w:rsidRPr="008C2D93" w:rsidRDefault="00036146" w:rsidP="00546B00">
      <w:pPr>
        <w:spacing w:before="120"/>
        <w:jc w:val="both"/>
        <w:rPr>
          <w:rFonts w:ascii="Arial" w:hAnsi="Arial" w:cs="Arial"/>
          <w:i/>
          <w:sz w:val="20"/>
          <w:szCs w:val="20"/>
        </w:rPr>
      </w:pPr>
      <w:r w:rsidRPr="008C2D93">
        <w:rPr>
          <w:rFonts w:ascii="Arial" w:hAnsi="Arial" w:cs="Arial"/>
          <w:i/>
          <w:sz w:val="20"/>
          <w:szCs w:val="20"/>
        </w:rPr>
        <w:t xml:space="preserve">24. oszlop </w:t>
      </w:r>
      <w:r w:rsidR="00444DC9" w:rsidRPr="008C2D93">
        <w:rPr>
          <w:rFonts w:ascii="Arial" w:hAnsi="Arial" w:cs="Arial"/>
          <w:i/>
          <w:sz w:val="20"/>
          <w:szCs w:val="20"/>
        </w:rPr>
        <w:t xml:space="preserve">Függőkár tartalék összege + </w:t>
      </w:r>
      <w:r w:rsidRPr="008C2D93">
        <w:rPr>
          <w:rFonts w:ascii="Arial" w:hAnsi="Arial" w:cs="Arial"/>
          <w:i/>
          <w:sz w:val="20"/>
          <w:szCs w:val="20"/>
        </w:rPr>
        <w:t xml:space="preserve">36. oszlop </w:t>
      </w:r>
      <w:r w:rsidR="00444DC9" w:rsidRPr="008C2D93">
        <w:rPr>
          <w:rFonts w:ascii="Arial" w:hAnsi="Arial" w:cs="Arial"/>
          <w:i/>
          <w:sz w:val="20"/>
          <w:szCs w:val="20"/>
        </w:rPr>
        <w:t xml:space="preserve">IBNR tartalék összesen </w:t>
      </w:r>
    </w:p>
    <w:p w14:paraId="0F367592" w14:textId="151F9898" w:rsidR="00444DC9" w:rsidRPr="00B251F9" w:rsidRDefault="00E33D92" w:rsidP="00546B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Bszkr. 1. melléklete </w:t>
      </w:r>
      <w:r w:rsidR="008C2D93">
        <w:rPr>
          <w:rFonts w:ascii="Arial" w:hAnsi="Arial" w:cs="Arial"/>
          <w:sz w:val="20"/>
          <w:szCs w:val="20"/>
        </w:rPr>
        <w:t xml:space="preserve">alapján a </w:t>
      </w:r>
      <w:r w:rsidR="00444DC9" w:rsidRPr="00B251F9">
        <w:rPr>
          <w:rFonts w:ascii="Arial" w:hAnsi="Arial" w:cs="Arial"/>
          <w:sz w:val="20"/>
          <w:szCs w:val="20"/>
        </w:rPr>
        <w:t>mérleg Források C. Biztosítástechnikai tartalékok 3. Függőkár tartalékok bruttó összeg [aa)</w:t>
      </w:r>
      <w:r w:rsidR="00D50FFE">
        <w:rPr>
          <w:rFonts w:ascii="Arial" w:hAnsi="Arial" w:cs="Arial"/>
          <w:sz w:val="20"/>
          <w:szCs w:val="20"/>
        </w:rPr>
        <w:t xml:space="preserve"> </w:t>
      </w:r>
      <w:r w:rsidR="00444DC9" w:rsidRPr="00B251F9">
        <w:rPr>
          <w:rFonts w:ascii="Arial" w:hAnsi="Arial" w:cs="Arial"/>
          <w:sz w:val="20"/>
          <w:szCs w:val="20"/>
        </w:rPr>
        <w:t>+</w:t>
      </w:r>
      <w:r w:rsidR="00D50FFE">
        <w:rPr>
          <w:rFonts w:ascii="Arial" w:hAnsi="Arial" w:cs="Arial"/>
          <w:sz w:val="20"/>
          <w:szCs w:val="20"/>
        </w:rPr>
        <w:t xml:space="preserve"> </w:t>
      </w:r>
      <w:r w:rsidR="00444DC9" w:rsidRPr="00B251F9">
        <w:rPr>
          <w:rFonts w:ascii="Arial" w:hAnsi="Arial" w:cs="Arial"/>
          <w:sz w:val="20"/>
          <w:szCs w:val="20"/>
        </w:rPr>
        <w:t>ba)] a tárgyidőszakra vonatkozóan.</w:t>
      </w:r>
    </w:p>
    <w:p w14:paraId="37492D45" w14:textId="77777777" w:rsidR="00036146" w:rsidRPr="008C2D93" w:rsidRDefault="00036146" w:rsidP="00546B00">
      <w:pPr>
        <w:spacing w:before="120"/>
        <w:jc w:val="both"/>
        <w:rPr>
          <w:rFonts w:ascii="Arial" w:hAnsi="Arial" w:cs="Arial"/>
          <w:i/>
          <w:sz w:val="20"/>
          <w:szCs w:val="20"/>
        </w:rPr>
      </w:pPr>
      <w:r w:rsidRPr="008C2D93">
        <w:rPr>
          <w:rFonts w:ascii="Arial" w:hAnsi="Arial" w:cs="Arial"/>
          <w:i/>
          <w:sz w:val="20"/>
          <w:szCs w:val="20"/>
        </w:rPr>
        <w:t xml:space="preserve">39. oszlop </w:t>
      </w:r>
      <w:r w:rsidR="000A4EBE" w:rsidRPr="008C2D93">
        <w:rPr>
          <w:rFonts w:ascii="Arial" w:hAnsi="Arial" w:cs="Arial"/>
          <w:i/>
          <w:sz w:val="20"/>
          <w:szCs w:val="20"/>
        </w:rPr>
        <w:t xml:space="preserve">Matematikai tartalék összege </w:t>
      </w:r>
    </w:p>
    <w:p w14:paraId="0D5A71A2" w14:textId="79305784" w:rsidR="005B4242" w:rsidRPr="00B251F9" w:rsidRDefault="00E33D92" w:rsidP="00546B00">
      <w:pPr>
        <w:spacing w:before="120"/>
        <w:jc w:val="both"/>
        <w:rPr>
          <w:rFonts w:ascii="Arial" w:hAnsi="Arial" w:cs="Arial"/>
          <w:sz w:val="20"/>
          <w:szCs w:val="20"/>
        </w:rPr>
      </w:pPr>
      <w:r w:rsidRPr="00B251F9">
        <w:rPr>
          <w:rFonts w:ascii="Arial" w:hAnsi="Arial" w:cs="Arial"/>
          <w:sz w:val="20"/>
          <w:szCs w:val="20"/>
        </w:rPr>
        <w:t>A</w:t>
      </w:r>
      <w:r w:rsidR="005B4242" w:rsidRPr="00B251F9">
        <w:rPr>
          <w:rFonts w:ascii="Arial" w:hAnsi="Arial" w:cs="Arial"/>
          <w:sz w:val="20"/>
          <w:szCs w:val="20"/>
        </w:rPr>
        <w:t xml:space="preserve"> Bszkr. 1. melléklet</w:t>
      </w:r>
      <w:r w:rsidR="008C2D93">
        <w:rPr>
          <w:rFonts w:ascii="Arial" w:hAnsi="Arial" w:cs="Arial"/>
          <w:sz w:val="20"/>
          <w:szCs w:val="20"/>
        </w:rPr>
        <w:t xml:space="preserve"> alapján a</w:t>
      </w:r>
      <w:r w:rsidR="005B4242" w:rsidRPr="00B251F9">
        <w:rPr>
          <w:rFonts w:ascii="Arial" w:hAnsi="Arial" w:cs="Arial"/>
          <w:sz w:val="20"/>
          <w:szCs w:val="20"/>
        </w:rPr>
        <w:t xml:space="preserve"> mérleg Források C. Biztosítástechnikai tartal</w:t>
      </w:r>
      <w:r w:rsidR="000B26FB" w:rsidRPr="00B251F9">
        <w:rPr>
          <w:rFonts w:ascii="Arial" w:hAnsi="Arial" w:cs="Arial"/>
          <w:sz w:val="20"/>
          <w:szCs w:val="20"/>
        </w:rPr>
        <w:t xml:space="preserve">ékok 2. Matematikai tartalékok </w:t>
      </w:r>
      <w:r w:rsidR="005B4242" w:rsidRPr="00B251F9">
        <w:rPr>
          <w:rFonts w:ascii="Arial" w:hAnsi="Arial" w:cs="Arial"/>
          <w:sz w:val="20"/>
          <w:szCs w:val="20"/>
        </w:rPr>
        <w:t>2. ca)</w:t>
      </w:r>
      <w:r w:rsidR="00D50FFE">
        <w:rPr>
          <w:rFonts w:ascii="Arial" w:hAnsi="Arial" w:cs="Arial"/>
          <w:sz w:val="20"/>
          <w:szCs w:val="20"/>
        </w:rPr>
        <w:t xml:space="preserve"> </w:t>
      </w:r>
      <w:r w:rsidR="005B4242" w:rsidRPr="00B251F9">
        <w:rPr>
          <w:rFonts w:ascii="Arial" w:hAnsi="Arial" w:cs="Arial"/>
          <w:sz w:val="20"/>
          <w:szCs w:val="20"/>
        </w:rPr>
        <w:t>+ 2. da).</w:t>
      </w:r>
    </w:p>
    <w:p w14:paraId="61C604DA" w14:textId="77777777" w:rsidR="00444DC9" w:rsidRPr="00B251F9" w:rsidRDefault="00444DC9" w:rsidP="00546B00">
      <w:pPr>
        <w:spacing w:before="120"/>
        <w:jc w:val="both"/>
        <w:rPr>
          <w:rFonts w:ascii="Arial" w:hAnsi="Arial" w:cs="Arial"/>
          <w:sz w:val="20"/>
          <w:szCs w:val="20"/>
        </w:rPr>
      </w:pPr>
    </w:p>
    <w:p w14:paraId="04B51776" w14:textId="77777777" w:rsidR="00444DC9" w:rsidRPr="00B251F9" w:rsidRDefault="00912B16" w:rsidP="00546B00">
      <w:pPr>
        <w:spacing w:before="120"/>
        <w:jc w:val="both"/>
        <w:rPr>
          <w:rFonts w:ascii="Arial" w:hAnsi="Arial" w:cs="Arial"/>
          <w:b/>
          <w:sz w:val="20"/>
          <w:szCs w:val="20"/>
        </w:rPr>
      </w:pPr>
      <w:r>
        <w:rPr>
          <w:rFonts w:ascii="Arial" w:hAnsi="Arial" w:cs="Arial"/>
          <w:b/>
          <w:sz w:val="20"/>
          <w:szCs w:val="20"/>
        </w:rPr>
        <w:t xml:space="preserve">10. </w:t>
      </w:r>
      <w:r w:rsidR="00444DC9" w:rsidRPr="00B251F9">
        <w:rPr>
          <w:rFonts w:ascii="Arial" w:hAnsi="Arial" w:cs="Arial"/>
          <w:b/>
          <w:sz w:val="20"/>
          <w:szCs w:val="20"/>
        </w:rPr>
        <w:t>42B3A2 Kárkifizetés és szolgáltatás bemutatása biztosítási ágazatonként a tárgyidőszak végén (darab)</w:t>
      </w:r>
    </w:p>
    <w:p w14:paraId="3251AB70" w14:textId="77777777" w:rsidR="00BB228F" w:rsidRPr="00B251F9" w:rsidRDefault="00BB228F" w:rsidP="00546B00">
      <w:pPr>
        <w:spacing w:before="120"/>
        <w:jc w:val="both"/>
        <w:rPr>
          <w:rFonts w:ascii="Arial" w:hAnsi="Arial" w:cs="Arial"/>
          <w:b/>
          <w:sz w:val="20"/>
          <w:szCs w:val="20"/>
        </w:rPr>
      </w:pPr>
      <w:r w:rsidRPr="00B251F9">
        <w:rPr>
          <w:rFonts w:ascii="Arial" w:hAnsi="Arial" w:cs="Arial"/>
          <w:b/>
          <w:sz w:val="20"/>
          <w:szCs w:val="20"/>
        </w:rPr>
        <w:t>A tábla kitöltése</w:t>
      </w:r>
    </w:p>
    <w:p w14:paraId="022AA98E" w14:textId="77777777" w:rsidR="006A6F9B" w:rsidRPr="00B251F9" w:rsidRDefault="00FB0BEE" w:rsidP="00546B00">
      <w:pPr>
        <w:spacing w:before="120"/>
        <w:jc w:val="both"/>
        <w:rPr>
          <w:rFonts w:ascii="Arial" w:hAnsi="Arial" w:cs="Arial"/>
          <w:b/>
          <w:sz w:val="20"/>
          <w:szCs w:val="20"/>
        </w:rPr>
      </w:pPr>
      <w:r>
        <w:rPr>
          <w:rFonts w:ascii="Arial" w:hAnsi="Arial" w:cs="Arial"/>
          <w:sz w:val="20"/>
          <w:szCs w:val="20"/>
        </w:rPr>
        <w:t>A táblá</w:t>
      </w:r>
      <w:r w:rsidR="00444DC9" w:rsidRPr="00B251F9">
        <w:rPr>
          <w:rFonts w:ascii="Arial" w:hAnsi="Arial" w:cs="Arial"/>
          <w:sz w:val="20"/>
          <w:szCs w:val="20"/>
        </w:rPr>
        <w:t xml:space="preserve">ban be kell mutatni élet- és </w:t>
      </w:r>
      <w:r w:rsidR="008B76E4">
        <w:rPr>
          <w:rFonts w:ascii="Arial" w:hAnsi="Arial" w:cs="Arial"/>
          <w:sz w:val="20"/>
          <w:szCs w:val="20"/>
        </w:rPr>
        <w:t>nem-</w:t>
      </w:r>
      <w:r w:rsidR="0029747E">
        <w:rPr>
          <w:rFonts w:ascii="Arial" w:hAnsi="Arial" w:cs="Arial"/>
          <w:sz w:val="20"/>
          <w:szCs w:val="20"/>
        </w:rPr>
        <w:t>életbiztosítási</w:t>
      </w:r>
      <w:r w:rsidR="00444DC9" w:rsidRPr="00B251F9">
        <w:rPr>
          <w:rFonts w:ascii="Arial" w:hAnsi="Arial" w:cs="Arial"/>
          <w:sz w:val="20"/>
          <w:szCs w:val="20"/>
        </w:rPr>
        <w:t xml:space="preserve"> ági, valamint azon belül ágazati bontásban, a károk bekövetkezése óta eltelt idő szerint egyrészt azon káresetek darabszámát, amelyekre részben vagy egészében megtörtént a kárkifizetés, másrészt azon káresetek darabszámát, amelyekre részben, vagy egészében a jövőben várható kifizetés.</w:t>
      </w:r>
    </w:p>
    <w:p w14:paraId="39B7531A" w14:textId="63E23E89"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A tárgyidőszakban részben kifizetett károk esetében az 1</w:t>
      </w:r>
      <w:del w:id="96" w:author="MNB" w:date="2024-11-27T16:39:00Z">
        <w:r w:rsidRPr="00B251F9">
          <w:rPr>
            <w:rFonts w:ascii="Arial" w:hAnsi="Arial" w:cs="Arial"/>
            <w:sz w:val="20"/>
            <w:szCs w:val="20"/>
          </w:rPr>
          <w:delText>-</w:delText>
        </w:r>
      </w:del>
      <w:ins w:id="97" w:author="MNB" w:date="2024-11-27T16:39:00Z">
        <w:r w:rsidR="0044747D">
          <w:rPr>
            <w:rFonts w:ascii="Arial" w:hAnsi="Arial" w:cs="Arial"/>
            <w:sz w:val="20"/>
            <w:szCs w:val="20"/>
          </w:rPr>
          <w:t>–</w:t>
        </w:r>
      </w:ins>
      <w:r w:rsidR="000A4EBE" w:rsidRPr="00B251F9">
        <w:rPr>
          <w:rFonts w:ascii="Arial" w:hAnsi="Arial" w:cs="Arial"/>
          <w:sz w:val="20"/>
          <w:szCs w:val="20"/>
        </w:rPr>
        <w:t>12</w:t>
      </w:r>
      <w:r w:rsidRPr="00B251F9">
        <w:rPr>
          <w:rFonts w:ascii="Arial" w:hAnsi="Arial" w:cs="Arial"/>
          <w:sz w:val="20"/>
          <w:szCs w:val="20"/>
        </w:rPr>
        <w:t>. oszlopban, valamint a fennmaradó, várható kárkifizetés miatt a</w:t>
      </w:r>
      <w:r w:rsidR="006A6F9B" w:rsidRPr="00B251F9">
        <w:rPr>
          <w:rFonts w:ascii="Arial" w:hAnsi="Arial" w:cs="Arial"/>
          <w:sz w:val="20"/>
          <w:szCs w:val="20"/>
        </w:rPr>
        <w:t xml:space="preserve"> </w:t>
      </w:r>
      <w:r w:rsidR="000A4EBE" w:rsidRPr="00B251F9">
        <w:rPr>
          <w:rFonts w:ascii="Arial" w:hAnsi="Arial" w:cs="Arial"/>
          <w:sz w:val="20"/>
          <w:szCs w:val="20"/>
        </w:rPr>
        <w:t>13</w:t>
      </w:r>
      <w:del w:id="98" w:author="MNB" w:date="2024-11-27T16:39:00Z">
        <w:r w:rsidR="000A4EBE" w:rsidRPr="00B251F9">
          <w:rPr>
            <w:rFonts w:ascii="Arial" w:hAnsi="Arial" w:cs="Arial"/>
            <w:sz w:val="20"/>
            <w:szCs w:val="20"/>
          </w:rPr>
          <w:delText>-</w:delText>
        </w:r>
      </w:del>
      <w:ins w:id="99" w:author="MNB" w:date="2024-11-27T16:39:00Z">
        <w:r w:rsidR="0044747D">
          <w:rPr>
            <w:rFonts w:ascii="Arial" w:hAnsi="Arial" w:cs="Arial"/>
            <w:sz w:val="20"/>
            <w:szCs w:val="20"/>
          </w:rPr>
          <w:t>–</w:t>
        </w:r>
      </w:ins>
      <w:r w:rsidR="000A4EBE" w:rsidRPr="00B251F9">
        <w:rPr>
          <w:rFonts w:ascii="Arial" w:hAnsi="Arial" w:cs="Arial"/>
          <w:sz w:val="20"/>
          <w:szCs w:val="20"/>
        </w:rPr>
        <w:t>24</w:t>
      </w:r>
      <w:r w:rsidRPr="00B251F9">
        <w:rPr>
          <w:rFonts w:ascii="Arial" w:hAnsi="Arial" w:cs="Arial"/>
          <w:sz w:val="20"/>
          <w:szCs w:val="20"/>
        </w:rPr>
        <w:t xml:space="preserve">. oszlopban is fel kell tüntetni a darabszámot. </w:t>
      </w:r>
    </w:p>
    <w:p w14:paraId="48FBCDDC" w14:textId="77777777" w:rsidR="00444DC9" w:rsidRPr="00B251F9" w:rsidRDefault="00444DC9" w:rsidP="00546B00">
      <w:pPr>
        <w:spacing w:before="120"/>
        <w:jc w:val="both"/>
        <w:rPr>
          <w:rFonts w:ascii="Arial" w:hAnsi="Arial" w:cs="Arial"/>
          <w:sz w:val="20"/>
          <w:szCs w:val="20"/>
        </w:rPr>
      </w:pPr>
    </w:p>
    <w:p w14:paraId="7F15515A" w14:textId="77777777" w:rsidR="00444DC9" w:rsidRPr="00B251F9" w:rsidRDefault="00912B16" w:rsidP="00546B00">
      <w:pPr>
        <w:spacing w:before="120"/>
        <w:jc w:val="both"/>
        <w:rPr>
          <w:rFonts w:ascii="Arial" w:hAnsi="Arial" w:cs="Arial"/>
          <w:b/>
          <w:bCs/>
          <w:sz w:val="20"/>
          <w:szCs w:val="20"/>
        </w:rPr>
      </w:pPr>
      <w:r>
        <w:rPr>
          <w:rFonts w:ascii="Arial" w:hAnsi="Arial" w:cs="Arial"/>
          <w:b/>
          <w:bCs/>
          <w:sz w:val="20"/>
          <w:szCs w:val="20"/>
        </w:rPr>
        <w:t xml:space="preserve">11. </w:t>
      </w:r>
      <w:r w:rsidR="00444DC9" w:rsidRPr="00B251F9">
        <w:rPr>
          <w:rFonts w:ascii="Arial" w:hAnsi="Arial" w:cs="Arial"/>
          <w:b/>
          <w:bCs/>
          <w:sz w:val="20"/>
          <w:szCs w:val="20"/>
        </w:rPr>
        <w:t>42B3A3 Kárkifizetés és szolgáltatás az életbiztosítási ágban, károkok szerinti részletezésben a tárgyidőszak végén</w:t>
      </w:r>
    </w:p>
    <w:p w14:paraId="6FDEE121" w14:textId="77777777" w:rsidR="00BB228F" w:rsidRPr="00B251F9" w:rsidRDefault="00BB228F" w:rsidP="00546B00">
      <w:pPr>
        <w:spacing w:before="120"/>
        <w:jc w:val="both"/>
        <w:rPr>
          <w:rFonts w:ascii="Arial" w:hAnsi="Arial" w:cs="Arial"/>
          <w:b/>
          <w:sz w:val="20"/>
          <w:szCs w:val="20"/>
        </w:rPr>
      </w:pPr>
      <w:r w:rsidRPr="00B251F9">
        <w:rPr>
          <w:rFonts w:ascii="Arial" w:hAnsi="Arial" w:cs="Arial"/>
          <w:b/>
          <w:sz w:val="20"/>
          <w:szCs w:val="20"/>
        </w:rPr>
        <w:t>A tábla kitöltése</w:t>
      </w:r>
    </w:p>
    <w:p w14:paraId="546F9D82" w14:textId="77777777" w:rsidR="00444DC9" w:rsidRDefault="00FB0BEE" w:rsidP="00546B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ban az életbiztosítási ági kárkifizetéseket és szolgáltatásokat kell részletezetten bemutatni.</w:t>
      </w:r>
      <w:r w:rsidR="00BB228F">
        <w:rPr>
          <w:rFonts w:ascii="Arial" w:hAnsi="Arial" w:cs="Arial"/>
          <w:sz w:val="20"/>
          <w:szCs w:val="20"/>
        </w:rPr>
        <w:t xml:space="preserve"> </w:t>
      </w:r>
      <w:r w:rsidR="00444DC9" w:rsidRPr="00B251F9">
        <w:rPr>
          <w:rFonts w:ascii="Arial" w:hAnsi="Arial" w:cs="Arial"/>
          <w:sz w:val="20"/>
          <w:szCs w:val="20"/>
        </w:rPr>
        <w:t>A részletezés érinti azt, hogy egyrészt szolgáltatási (kárkifizetési) okonként, másrészt ágazatonként, azon belül a folyamatos díjas, egyszeri díjas szerződések és a díjmentes állomány megbontásában kell bemutatni az értékeket.</w:t>
      </w:r>
    </w:p>
    <w:p w14:paraId="58FA5B11" w14:textId="77777777" w:rsidR="0094577C" w:rsidRPr="00C14899" w:rsidRDefault="0094577C" w:rsidP="0094577C">
      <w:pPr>
        <w:spacing w:before="120"/>
        <w:jc w:val="both"/>
        <w:rPr>
          <w:rFonts w:ascii="Arial" w:hAnsi="Arial" w:cs="Arial"/>
          <w:sz w:val="20"/>
          <w:szCs w:val="20"/>
        </w:rPr>
      </w:pPr>
      <w:r w:rsidRPr="00C14899">
        <w:rPr>
          <w:rFonts w:ascii="Arial" w:hAnsi="Arial" w:cs="Arial"/>
          <w:sz w:val="20"/>
          <w:szCs w:val="20"/>
        </w:rPr>
        <w:t xml:space="preserve">A táblában külön sorban kell megjeleníteni az Szja. tv. 3. § 93. pontja szerinti nyugdíjbiztosításokat és az ehhez kapcsolódó kiegészítő biztosításokat és mindezekből azokat, melyekre az Szja. tv. 44/C. §-a szerinti adókedvezmény érvényesíthető. </w:t>
      </w:r>
    </w:p>
    <w:p w14:paraId="17848906" w14:textId="77777777" w:rsidR="003648A4" w:rsidRPr="00C14899" w:rsidRDefault="003648A4" w:rsidP="0094577C">
      <w:pPr>
        <w:spacing w:before="120"/>
        <w:jc w:val="both"/>
        <w:rPr>
          <w:rFonts w:ascii="Arial" w:hAnsi="Arial" w:cs="Arial"/>
          <w:b/>
          <w:sz w:val="20"/>
          <w:szCs w:val="20"/>
        </w:rPr>
      </w:pPr>
      <w:r w:rsidRPr="00C14899">
        <w:rPr>
          <w:rFonts w:ascii="Arial" w:hAnsi="Arial" w:cs="Arial"/>
          <w:b/>
          <w:sz w:val="20"/>
          <w:szCs w:val="20"/>
        </w:rPr>
        <w:t>A tábla sorai</w:t>
      </w:r>
    </w:p>
    <w:p w14:paraId="52896998" w14:textId="77777777" w:rsidR="003648A4" w:rsidRDefault="003648A4" w:rsidP="003648A4">
      <w:pPr>
        <w:spacing w:before="120"/>
        <w:jc w:val="both"/>
        <w:rPr>
          <w:rFonts w:ascii="Arial" w:hAnsi="Arial" w:cs="Arial"/>
          <w:bCs/>
          <w:sz w:val="20"/>
          <w:szCs w:val="20"/>
        </w:rPr>
      </w:pPr>
      <w:r w:rsidRPr="00BC49EA">
        <w:rPr>
          <w:rFonts w:ascii="Arial" w:hAnsi="Arial" w:cs="Arial"/>
          <w:bCs/>
          <w:i/>
          <w:sz w:val="20"/>
          <w:szCs w:val="20"/>
        </w:rPr>
        <w:t>42</w:t>
      </w:r>
      <w:r>
        <w:rPr>
          <w:rFonts w:ascii="Arial" w:hAnsi="Arial" w:cs="Arial"/>
          <w:bCs/>
          <w:i/>
          <w:sz w:val="20"/>
          <w:szCs w:val="20"/>
        </w:rPr>
        <w:t>B3A3</w:t>
      </w:r>
      <w:r w:rsidRPr="00BC49EA">
        <w:rPr>
          <w:rFonts w:ascii="Arial" w:hAnsi="Arial" w:cs="Arial"/>
          <w:bCs/>
          <w:i/>
          <w:sz w:val="20"/>
          <w:szCs w:val="20"/>
        </w:rPr>
        <w:t>111 Hagyományos életbiztosítások</w:t>
      </w:r>
      <w:r>
        <w:rPr>
          <w:rFonts w:ascii="Arial" w:hAnsi="Arial" w:cs="Arial"/>
          <w:bCs/>
          <w:sz w:val="20"/>
          <w:szCs w:val="20"/>
        </w:rPr>
        <w:t xml:space="preserve"> 1</w:t>
      </w:r>
      <w:r w:rsidR="003162E9">
        <w:rPr>
          <w:rFonts w:ascii="Arial" w:hAnsi="Arial" w:cs="Arial"/>
          <w:bCs/>
          <w:sz w:val="20"/>
          <w:szCs w:val="20"/>
        </w:rPr>
        <w:t>-</w:t>
      </w:r>
      <w:r>
        <w:rPr>
          <w:rFonts w:ascii="Arial" w:hAnsi="Arial" w:cs="Arial"/>
          <w:bCs/>
          <w:sz w:val="20"/>
          <w:szCs w:val="20"/>
        </w:rPr>
        <w:t>7. oszlop</w:t>
      </w:r>
    </w:p>
    <w:p w14:paraId="7CA4D1D1" w14:textId="097A944B" w:rsidR="003648A4" w:rsidRDefault="003648A4" w:rsidP="003648A4">
      <w:pPr>
        <w:spacing w:before="120"/>
        <w:jc w:val="both"/>
        <w:rPr>
          <w:rFonts w:ascii="Arial" w:hAnsi="Arial" w:cs="Arial"/>
          <w:bCs/>
          <w:sz w:val="20"/>
          <w:szCs w:val="20"/>
        </w:rPr>
      </w:pPr>
      <w:r>
        <w:rPr>
          <w:rFonts w:ascii="Arial" w:hAnsi="Arial" w:cs="Arial"/>
          <w:bCs/>
          <w:sz w:val="20"/>
          <w:szCs w:val="20"/>
        </w:rPr>
        <w:t>Hagyományos életbiztosítások = Halálesetre szóló életbiztosítás + Elérési életbiztosítás + Vegyes életbiztosítás + Term fix biztosítás + Halasztott járadékbiztosítás + Azonnal induló, vagy már megindult járadékbiztosítás + Egyéb életbiztosítás</w:t>
      </w:r>
    </w:p>
    <w:p w14:paraId="5A124AD1" w14:textId="77777777" w:rsidR="003648A4" w:rsidRDefault="003648A4" w:rsidP="003648A4">
      <w:pPr>
        <w:spacing w:before="120"/>
        <w:jc w:val="both"/>
        <w:rPr>
          <w:rFonts w:ascii="Arial" w:hAnsi="Arial" w:cs="Arial"/>
          <w:bCs/>
          <w:sz w:val="20"/>
          <w:szCs w:val="20"/>
        </w:rPr>
      </w:pPr>
      <w:r w:rsidRPr="00BC49EA">
        <w:rPr>
          <w:rFonts w:ascii="Arial" w:hAnsi="Arial" w:cs="Arial"/>
          <w:bCs/>
          <w:i/>
          <w:sz w:val="20"/>
          <w:szCs w:val="20"/>
        </w:rPr>
        <w:t>42</w:t>
      </w:r>
      <w:r>
        <w:rPr>
          <w:rFonts w:ascii="Arial" w:hAnsi="Arial" w:cs="Arial"/>
          <w:bCs/>
          <w:i/>
          <w:sz w:val="20"/>
          <w:szCs w:val="20"/>
        </w:rPr>
        <w:t>B3A3</w:t>
      </w:r>
      <w:r w:rsidRPr="00BC49EA">
        <w:rPr>
          <w:rFonts w:ascii="Arial" w:hAnsi="Arial" w:cs="Arial"/>
          <w:bCs/>
          <w:i/>
          <w:sz w:val="20"/>
          <w:szCs w:val="20"/>
        </w:rPr>
        <w:t>111 Hagyományos életbiztosítások</w:t>
      </w:r>
      <w:r>
        <w:rPr>
          <w:rFonts w:ascii="Arial" w:hAnsi="Arial" w:cs="Arial"/>
          <w:bCs/>
          <w:sz w:val="20"/>
          <w:szCs w:val="20"/>
        </w:rPr>
        <w:t xml:space="preserve"> 8-14. oszlop</w:t>
      </w:r>
    </w:p>
    <w:p w14:paraId="0ACD1290" w14:textId="3E97A8E2" w:rsidR="00C8179B" w:rsidRPr="00B251F9" w:rsidRDefault="003648A4" w:rsidP="00546B00">
      <w:pPr>
        <w:spacing w:before="120"/>
        <w:jc w:val="both"/>
        <w:rPr>
          <w:rFonts w:ascii="Arial" w:hAnsi="Arial" w:cs="Arial"/>
          <w:b/>
          <w:sz w:val="20"/>
          <w:szCs w:val="20"/>
        </w:rPr>
      </w:pPr>
      <w:r>
        <w:rPr>
          <w:rFonts w:ascii="Arial" w:hAnsi="Arial" w:cs="Arial"/>
          <w:bCs/>
          <w:sz w:val="20"/>
          <w:szCs w:val="20"/>
        </w:rPr>
        <w:t>Hagyományos életbiztosítások = Halálesetre szóló életbiztosítás + Elérési életbiztosítás + Vegyes életbiztosítás + Term fix biztosítás + Halasztott járadékbiztosítás + Azonnal induló, vagy már megindult járadékbiztosítás + Baleset és betegség kiegészítő biztosítások + Egyéb életbiztosítás</w:t>
      </w:r>
    </w:p>
    <w:p w14:paraId="784DE198" w14:textId="782DACEC" w:rsidR="00C8179B" w:rsidRPr="00B251F9" w:rsidRDefault="00C8179B" w:rsidP="00546B00">
      <w:pPr>
        <w:spacing w:before="120"/>
        <w:jc w:val="both"/>
        <w:rPr>
          <w:rFonts w:ascii="Arial" w:hAnsi="Arial" w:cs="Arial"/>
          <w:i/>
          <w:sz w:val="20"/>
          <w:szCs w:val="20"/>
        </w:rPr>
      </w:pPr>
      <w:r w:rsidRPr="00B251F9">
        <w:rPr>
          <w:rFonts w:ascii="Arial" w:hAnsi="Arial" w:cs="Arial"/>
          <w:i/>
          <w:sz w:val="20"/>
          <w:szCs w:val="20"/>
        </w:rPr>
        <w:t>42B3A31115 sor Halasztott járadékbiztosítás</w:t>
      </w:r>
      <w:r w:rsidR="00D50FFE">
        <w:rPr>
          <w:rFonts w:ascii="Arial" w:hAnsi="Arial" w:cs="Arial"/>
          <w:i/>
          <w:sz w:val="20"/>
          <w:szCs w:val="20"/>
        </w:rPr>
        <w:t>,</w:t>
      </w:r>
      <w:r w:rsidR="00444DC9" w:rsidRPr="00B251F9">
        <w:rPr>
          <w:rFonts w:ascii="Arial" w:hAnsi="Arial" w:cs="Arial"/>
          <w:i/>
          <w:sz w:val="20"/>
          <w:szCs w:val="20"/>
        </w:rPr>
        <w:t xml:space="preserve"> illetve </w:t>
      </w:r>
      <w:r w:rsidRPr="00B251F9">
        <w:rPr>
          <w:rFonts w:ascii="Arial" w:hAnsi="Arial" w:cs="Arial"/>
          <w:i/>
          <w:sz w:val="20"/>
          <w:szCs w:val="20"/>
        </w:rPr>
        <w:t>42B3A31116</w:t>
      </w:r>
      <w:r w:rsidR="00444DC9" w:rsidRPr="00B251F9">
        <w:rPr>
          <w:rFonts w:ascii="Arial" w:hAnsi="Arial" w:cs="Arial"/>
          <w:i/>
          <w:sz w:val="20"/>
          <w:szCs w:val="20"/>
        </w:rPr>
        <w:t xml:space="preserve"> </w:t>
      </w:r>
      <w:r w:rsidRPr="00B251F9">
        <w:rPr>
          <w:rFonts w:ascii="Arial" w:hAnsi="Arial" w:cs="Arial"/>
          <w:i/>
          <w:sz w:val="20"/>
          <w:szCs w:val="20"/>
        </w:rPr>
        <w:t>sor A</w:t>
      </w:r>
      <w:r w:rsidR="00444DC9" w:rsidRPr="00B251F9">
        <w:rPr>
          <w:rFonts w:ascii="Arial" w:hAnsi="Arial" w:cs="Arial"/>
          <w:i/>
          <w:sz w:val="20"/>
          <w:szCs w:val="20"/>
        </w:rPr>
        <w:t>zonnal induló vagy m</w:t>
      </w:r>
      <w:r w:rsidRPr="00B251F9">
        <w:rPr>
          <w:rFonts w:ascii="Arial" w:hAnsi="Arial" w:cs="Arial"/>
          <w:i/>
          <w:sz w:val="20"/>
          <w:szCs w:val="20"/>
        </w:rPr>
        <w:t>ár megindult járadékbiztosítás</w:t>
      </w:r>
    </w:p>
    <w:p w14:paraId="5ED488C4" w14:textId="77777777" w:rsidR="00444DC9" w:rsidRPr="00B251F9" w:rsidRDefault="00C8179B" w:rsidP="00546B00">
      <w:pPr>
        <w:spacing w:before="120"/>
        <w:jc w:val="both"/>
        <w:rPr>
          <w:rFonts w:ascii="Arial" w:hAnsi="Arial" w:cs="Arial"/>
          <w:sz w:val="20"/>
          <w:szCs w:val="20"/>
        </w:rPr>
      </w:pPr>
      <w:r w:rsidRPr="00B251F9">
        <w:rPr>
          <w:rFonts w:ascii="Arial" w:hAnsi="Arial" w:cs="Arial"/>
          <w:sz w:val="20"/>
          <w:szCs w:val="20"/>
        </w:rPr>
        <w:t xml:space="preserve">E sorok </w:t>
      </w:r>
      <w:r w:rsidR="00444DC9" w:rsidRPr="00B251F9">
        <w:rPr>
          <w:rFonts w:ascii="Arial" w:hAnsi="Arial" w:cs="Arial"/>
          <w:sz w:val="20"/>
          <w:szCs w:val="20"/>
        </w:rPr>
        <w:t xml:space="preserve">esetében a szolgáltatást a </w:t>
      </w:r>
      <w:r w:rsidR="003162E9">
        <w:rPr>
          <w:rFonts w:ascii="Arial" w:hAnsi="Arial" w:cs="Arial"/>
          <w:sz w:val="20"/>
          <w:szCs w:val="20"/>
        </w:rPr>
        <w:t>„</w:t>
      </w:r>
      <w:r w:rsidR="00444DC9" w:rsidRPr="00B251F9">
        <w:rPr>
          <w:rFonts w:ascii="Arial" w:hAnsi="Arial" w:cs="Arial"/>
          <w:sz w:val="20"/>
          <w:szCs w:val="20"/>
        </w:rPr>
        <w:t>lejárat miatt" oszlopba kell írni. Ezeknél a szolgáltatás darabszáma 1, ha abban az évben egyáltalán már volt a járadékbiztosítás szerint szolgáltatás, függetlenül attól, hogy ez havi, negyedéves, féléves vagy éves gyakorisággal történt. </w:t>
      </w:r>
    </w:p>
    <w:p w14:paraId="1A8FAD7C" w14:textId="77777777" w:rsidR="00C8179B" w:rsidRPr="00B251F9" w:rsidRDefault="00C8179B" w:rsidP="00546B00">
      <w:pPr>
        <w:spacing w:before="120"/>
        <w:jc w:val="both"/>
        <w:rPr>
          <w:rFonts w:ascii="Arial" w:hAnsi="Arial" w:cs="Arial"/>
          <w:i/>
          <w:sz w:val="20"/>
          <w:szCs w:val="20"/>
        </w:rPr>
      </w:pPr>
      <w:r w:rsidRPr="00B251F9">
        <w:rPr>
          <w:rFonts w:ascii="Arial" w:hAnsi="Arial" w:cs="Arial"/>
          <w:i/>
          <w:sz w:val="20"/>
          <w:szCs w:val="20"/>
        </w:rPr>
        <w:t xml:space="preserve">42B3A31117 sor </w:t>
      </w:r>
      <w:r w:rsidR="00444DC9" w:rsidRPr="00B251F9">
        <w:rPr>
          <w:rFonts w:ascii="Arial" w:hAnsi="Arial" w:cs="Arial"/>
          <w:i/>
          <w:sz w:val="20"/>
          <w:szCs w:val="20"/>
        </w:rPr>
        <w:t>Baleset</w:t>
      </w:r>
      <w:r w:rsidRPr="00B251F9">
        <w:rPr>
          <w:rFonts w:ascii="Arial" w:hAnsi="Arial" w:cs="Arial"/>
          <w:i/>
          <w:sz w:val="20"/>
          <w:szCs w:val="20"/>
        </w:rPr>
        <w:t>-</w:t>
      </w:r>
      <w:r w:rsidR="00444DC9" w:rsidRPr="00B251F9">
        <w:rPr>
          <w:rFonts w:ascii="Arial" w:hAnsi="Arial" w:cs="Arial"/>
          <w:i/>
          <w:sz w:val="20"/>
          <w:szCs w:val="20"/>
        </w:rPr>
        <w:t xml:space="preserve"> és b</w:t>
      </w:r>
      <w:r w:rsidRPr="00B251F9">
        <w:rPr>
          <w:rFonts w:ascii="Arial" w:hAnsi="Arial" w:cs="Arial"/>
          <w:i/>
          <w:sz w:val="20"/>
          <w:szCs w:val="20"/>
        </w:rPr>
        <w:t>etegség kiegészítő biztosítások</w:t>
      </w:r>
    </w:p>
    <w:p w14:paraId="14FF1F34" w14:textId="77777777" w:rsidR="00444DC9" w:rsidRPr="00B251F9" w:rsidRDefault="00C8179B" w:rsidP="00546B00">
      <w:pPr>
        <w:spacing w:before="120"/>
        <w:jc w:val="both"/>
        <w:rPr>
          <w:rFonts w:ascii="Arial" w:hAnsi="Arial" w:cs="Arial"/>
          <w:sz w:val="20"/>
          <w:szCs w:val="20"/>
        </w:rPr>
      </w:pPr>
      <w:r w:rsidRPr="00B251F9">
        <w:rPr>
          <w:rFonts w:ascii="Arial" w:hAnsi="Arial" w:cs="Arial"/>
          <w:sz w:val="20"/>
          <w:szCs w:val="20"/>
        </w:rPr>
        <w:t>Ebben a</w:t>
      </w:r>
      <w:r w:rsidR="00444DC9" w:rsidRPr="00B251F9">
        <w:rPr>
          <w:rFonts w:ascii="Arial" w:hAnsi="Arial" w:cs="Arial"/>
          <w:sz w:val="20"/>
          <w:szCs w:val="20"/>
        </w:rPr>
        <w:t xml:space="preserve"> sorban a csak kiegészítőként köthető módozatok szerepelnek. Azoknál a csak élet ágat művelő biztosítóknál, akik a baleset</w:t>
      </w:r>
      <w:r w:rsidR="000B26FB" w:rsidRPr="00B251F9">
        <w:rPr>
          <w:rFonts w:ascii="Arial" w:hAnsi="Arial" w:cs="Arial"/>
          <w:sz w:val="20"/>
          <w:szCs w:val="20"/>
        </w:rPr>
        <w:t>-</w:t>
      </w:r>
      <w:r w:rsidR="00444DC9" w:rsidRPr="00B251F9">
        <w:rPr>
          <w:rFonts w:ascii="Arial" w:hAnsi="Arial" w:cs="Arial"/>
          <w:sz w:val="20"/>
          <w:szCs w:val="20"/>
        </w:rPr>
        <w:t xml:space="preserve"> és betegség biztosításokra is rendelkeznek engedéllyel, az önállóan megkötött baleset</w:t>
      </w:r>
      <w:r w:rsidR="000B26FB" w:rsidRPr="00B251F9">
        <w:rPr>
          <w:rFonts w:ascii="Arial" w:hAnsi="Arial" w:cs="Arial"/>
          <w:sz w:val="20"/>
          <w:szCs w:val="20"/>
        </w:rPr>
        <w:t>-</w:t>
      </w:r>
      <w:r w:rsidR="00444DC9" w:rsidRPr="00B251F9">
        <w:rPr>
          <w:rFonts w:ascii="Arial" w:hAnsi="Arial" w:cs="Arial"/>
          <w:sz w:val="20"/>
          <w:szCs w:val="20"/>
        </w:rPr>
        <w:t xml:space="preserve"> és betegség biztosítások is ezen a soron </w:t>
      </w:r>
      <w:r w:rsidR="000B26FB" w:rsidRPr="00B251F9">
        <w:rPr>
          <w:rFonts w:ascii="Arial" w:hAnsi="Arial" w:cs="Arial"/>
          <w:sz w:val="20"/>
          <w:szCs w:val="20"/>
        </w:rPr>
        <w:t>kell bemutatni</w:t>
      </w:r>
      <w:r w:rsidR="00444DC9" w:rsidRPr="00B251F9">
        <w:rPr>
          <w:rFonts w:ascii="Arial" w:hAnsi="Arial" w:cs="Arial"/>
          <w:sz w:val="20"/>
          <w:szCs w:val="20"/>
        </w:rPr>
        <w:t>. E sor 3. oszlopában kell feltüntetni azon kárkifizetéseket és szolgáltatásokat, melyek a baleset és betegség kiegészítő biztosításokból fakadnak.</w:t>
      </w:r>
    </w:p>
    <w:p w14:paraId="1A5CC75D" w14:textId="77777777" w:rsidR="00F31747" w:rsidRPr="00B251F9" w:rsidRDefault="00F31747" w:rsidP="00546B00">
      <w:pPr>
        <w:spacing w:before="120"/>
        <w:jc w:val="both"/>
        <w:rPr>
          <w:rFonts w:ascii="Arial" w:hAnsi="Arial" w:cs="Arial"/>
          <w:b/>
          <w:sz w:val="20"/>
          <w:szCs w:val="20"/>
        </w:rPr>
      </w:pPr>
      <w:r w:rsidRPr="00B251F9">
        <w:rPr>
          <w:rFonts w:ascii="Arial" w:hAnsi="Arial" w:cs="Arial"/>
          <w:b/>
          <w:sz w:val="20"/>
          <w:szCs w:val="20"/>
        </w:rPr>
        <w:t>A tábla oszlopai</w:t>
      </w:r>
    </w:p>
    <w:p w14:paraId="7458FA79" w14:textId="77777777" w:rsidR="00F31747" w:rsidRPr="008C2D93" w:rsidRDefault="000B6B7C" w:rsidP="00546B00">
      <w:pPr>
        <w:spacing w:before="120"/>
        <w:jc w:val="both"/>
        <w:rPr>
          <w:rFonts w:ascii="Arial" w:hAnsi="Arial" w:cs="Arial"/>
          <w:i/>
          <w:sz w:val="20"/>
          <w:szCs w:val="20"/>
        </w:rPr>
      </w:pPr>
      <w:r w:rsidRPr="008C2D93">
        <w:rPr>
          <w:rFonts w:ascii="Arial" w:hAnsi="Arial" w:cs="Arial"/>
          <w:i/>
          <w:sz w:val="20"/>
          <w:szCs w:val="20"/>
        </w:rPr>
        <w:t>3</w:t>
      </w:r>
      <w:r w:rsidR="00EF6685" w:rsidRPr="008C2D93">
        <w:rPr>
          <w:rFonts w:ascii="Arial" w:hAnsi="Arial" w:cs="Arial"/>
          <w:i/>
          <w:sz w:val="20"/>
          <w:szCs w:val="20"/>
        </w:rPr>
        <w:t xml:space="preserve">. </w:t>
      </w:r>
      <w:r w:rsidR="00F31747" w:rsidRPr="008C2D93">
        <w:rPr>
          <w:rFonts w:ascii="Arial" w:hAnsi="Arial" w:cs="Arial"/>
          <w:i/>
          <w:sz w:val="20"/>
          <w:szCs w:val="20"/>
        </w:rPr>
        <w:t>oszlop Kiegészítő termékből fakadó</w:t>
      </w:r>
    </w:p>
    <w:p w14:paraId="148DDCEF" w14:textId="77777777" w:rsidR="00F31747" w:rsidRPr="00B251F9" w:rsidRDefault="00152526" w:rsidP="00546B00">
      <w:pPr>
        <w:spacing w:before="120"/>
        <w:jc w:val="both"/>
        <w:rPr>
          <w:rFonts w:ascii="Arial" w:hAnsi="Arial" w:cs="Arial"/>
          <w:b/>
          <w:sz w:val="20"/>
          <w:szCs w:val="20"/>
        </w:rPr>
      </w:pPr>
      <w:r>
        <w:rPr>
          <w:rFonts w:ascii="Arial" w:hAnsi="Arial" w:cs="Arial"/>
          <w:sz w:val="20"/>
          <w:szCs w:val="20"/>
        </w:rPr>
        <w:t>A tábla</w:t>
      </w:r>
      <w:r w:rsidR="00F31747" w:rsidRPr="00B251F9">
        <w:rPr>
          <w:rFonts w:ascii="Arial" w:hAnsi="Arial" w:cs="Arial"/>
          <w:sz w:val="20"/>
          <w:szCs w:val="20"/>
        </w:rPr>
        <w:t xml:space="preserve"> 3. oszlopában a kiegészítő termékként megkötött és a kiegészítő termékből fakadó kárkifizetést és szolgáltatást kell feltüntetni.</w:t>
      </w:r>
    </w:p>
    <w:p w14:paraId="216182BC" w14:textId="77777777" w:rsidR="00096933" w:rsidRPr="00DD3A42" w:rsidRDefault="00EF6685" w:rsidP="00546B00">
      <w:pPr>
        <w:spacing w:before="120"/>
        <w:jc w:val="both"/>
        <w:rPr>
          <w:rFonts w:ascii="Arial" w:hAnsi="Arial" w:cs="Arial"/>
          <w:i/>
          <w:sz w:val="20"/>
          <w:szCs w:val="20"/>
        </w:rPr>
      </w:pPr>
      <w:r w:rsidRPr="00DD3A42">
        <w:rPr>
          <w:rFonts w:ascii="Arial" w:hAnsi="Arial" w:cs="Arial"/>
          <w:i/>
          <w:sz w:val="20"/>
          <w:szCs w:val="20"/>
        </w:rPr>
        <w:t xml:space="preserve">5. </w:t>
      </w:r>
      <w:r w:rsidR="00096933" w:rsidRPr="00DD3A42">
        <w:rPr>
          <w:rFonts w:ascii="Arial" w:hAnsi="Arial" w:cs="Arial"/>
          <w:i/>
          <w:sz w:val="20"/>
          <w:szCs w:val="20"/>
        </w:rPr>
        <w:t xml:space="preserve">oszlop </w:t>
      </w:r>
      <w:r w:rsidR="00444DC9" w:rsidRPr="00DD3A42">
        <w:rPr>
          <w:rFonts w:ascii="Arial" w:hAnsi="Arial" w:cs="Arial"/>
          <w:i/>
          <w:sz w:val="20"/>
          <w:szCs w:val="20"/>
        </w:rPr>
        <w:t>Ebből: részleges visszavásárlások</w:t>
      </w:r>
    </w:p>
    <w:p w14:paraId="34E12BD5" w14:textId="77777777" w:rsidR="00444DC9" w:rsidRPr="00B251F9" w:rsidRDefault="00096933" w:rsidP="00546B00">
      <w:pPr>
        <w:spacing w:before="120"/>
        <w:jc w:val="both"/>
        <w:rPr>
          <w:rFonts w:ascii="Arial" w:hAnsi="Arial" w:cs="Arial"/>
          <w:sz w:val="20"/>
          <w:szCs w:val="20"/>
        </w:rPr>
      </w:pPr>
      <w:r w:rsidRPr="00B251F9">
        <w:rPr>
          <w:rFonts w:ascii="Arial" w:hAnsi="Arial" w:cs="Arial"/>
          <w:sz w:val="20"/>
          <w:szCs w:val="20"/>
        </w:rPr>
        <w:t>Itt</w:t>
      </w:r>
      <w:r w:rsidR="00444DC9" w:rsidRPr="00B251F9">
        <w:rPr>
          <w:rFonts w:ascii="Arial" w:hAnsi="Arial" w:cs="Arial"/>
          <w:sz w:val="20"/>
          <w:szCs w:val="20"/>
        </w:rPr>
        <w:t xml:space="preserve"> azoknak a – megelőző oszlopban is bemutatandó – visszavásárlásoknak a számát, illetve a kifizetéseknek az értékét kell megjeleníteni, amelyek következtében a szerződés nem szűnt meg, kizárólag a biztosítási szolgáltatás értéke csökkent.</w:t>
      </w:r>
    </w:p>
    <w:p w14:paraId="3D5B536F" w14:textId="77777777" w:rsidR="00444DC9" w:rsidRPr="00B251F9" w:rsidRDefault="00444DC9" w:rsidP="00546B00">
      <w:pPr>
        <w:spacing w:before="120"/>
        <w:jc w:val="both"/>
        <w:rPr>
          <w:rFonts w:ascii="Arial" w:hAnsi="Arial" w:cs="Arial"/>
          <w:sz w:val="20"/>
          <w:szCs w:val="20"/>
        </w:rPr>
      </w:pPr>
    </w:p>
    <w:p w14:paraId="739CA6FB" w14:textId="77777777" w:rsidR="00444DC9" w:rsidRPr="00B251F9" w:rsidRDefault="00912B16" w:rsidP="00546B00">
      <w:pPr>
        <w:spacing w:before="120"/>
        <w:jc w:val="both"/>
        <w:rPr>
          <w:rFonts w:ascii="Arial" w:hAnsi="Arial" w:cs="Arial"/>
          <w:b/>
          <w:sz w:val="20"/>
          <w:szCs w:val="20"/>
        </w:rPr>
      </w:pPr>
      <w:r>
        <w:rPr>
          <w:rFonts w:ascii="Arial" w:hAnsi="Arial" w:cs="Arial"/>
          <w:b/>
          <w:sz w:val="20"/>
          <w:szCs w:val="20"/>
        </w:rPr>
        <w:t xml:space="preserve">12. </w:t>
      </w:r>
      <w:r w:rsidR="00444DC9" w:rsidRPr="00B251F9">
        <w:rPr>
          <w:rFonts w:ascii="Arial" w:hAnsi="Arial" w:cs="Arial"/>
          <w:b/>
          <w:sz w:val="20"/>
          <w:szCs w:val="20"/>
        </w:rPr>
        <w:t>42B4A A biztosító költségei a tárgyidőszak végén</w:t>
      </w:r>
    </w:p>
    <w:p w14:paraId="5BBEED55" w14:textId="77777777" w:rsidR="00BB228F" w:rsidRPr="00B251F9" w:rsidRDefault="00BB228F" w:rsidP="00546B00">
      <w:pPr>
        <w:spacing w:before="120"/>
        <w:jc w:val="both"/>
        <w:rPr>
          <w:rFonts w:ascii="Arial" w:hAnsi="Arial" w:cs="Arial"/>
          <w:b/>
          <w:sz w:val="20"/>
          <w:szCs w:val="20"/>
        </w:rPr>
      </w:pPr>
      <w:r w:rsidRPr="00B251F9">
        <w:rPr>
          <w:rFonts w:ascii="Arial" w:hAnsi="Arial" w:cs="Arial"/>
          <w:b/>
          <w:sz w:val="20"/>
          <w:szCs w:val="20"/>
        </w:rPr>
        <w:t>A tábla kitöltése</w:t>
      </w:r>
    </w:p>
    <w:p w14:paraId="46A3C359" w14:textId="77777777" w:rsidR="006A6F9B" w:rsidRPr="00B251F9" w:rsidRDefault="00FB0BEE" w:rsidP="00546B00">
      <w:pPr>
        <w:spacing w:before="120"/>
        <w:jc w:val="both"/>
        <w:rPr>
          <w:rFonts w:ascii="Arial" w:hAnsi="Arial" w:cs="Arial"/>
          <w:b/>
          <w:sz w:val="20"/>
          <w:szCs w:val="20"/>
        </w:rPr>
      </w:pPr>
      <w:r>
        <w:rPr>
          <w:rFonts w:ascii="Arial" w:hAnsi="Arial" w:cs="Arial"/>
          <w:sz w:val="20"/>
          <w:szCs w:val="20"/>
        </w:rPr>
        <w:t>Ebben a táblá</w:t>
      </w:r>
      <w:r w:rsidR="00444DC9" w:rsidRPr="00B251F9">
        <w:rPr>
          <w:rFonts w:ascii="Arial" w:hAnsi="Arial" w:cs="Arial"/>
          <w:sz w:val="20"/>
          <w:szCs w:val="20"/>
        </w:rPr>
        <w:t>ban a biztosító igazgatási, szerzési, kárrendezési és befektetési költségeit kell bemutatni.</w:t>
      </w:r>
    </w:p>
    <w:p w14:paraId="138A15A3" w14:textId="77777777" w:rsidR="00096933" w:rsidRPr="007E73EF" w:rsidRDefault="00EF6685" w:rsidP="00546B00">
      <w:pPr>
        <w:spacing w:before="120"/>
        <w:jc w:val="both"/>
        <w:rPr>
          <w:rFonts w:ascii="Arial" w:hAnsi="Arial" w:cs="Arial"/>
          <w:i/>
          <w:sz w:val="20"/>
          <w:szCs w:val="20"/>
        </w:rPr>
      </w:pPr>
      <w:r w:rsidRPr="007E73EF">
        <w:rPr>
          <w:rFonts w:ascii="Arial" w:hAnsi="Arial" w:cs="Arial"/>
          <w:i/>
          <w:sz w:val="20"/>
          <w:szCs w:val="20"/>
        </w:rPr>
        <w:t xml:space="preserve">4. </w:t>
      </w:r>
      <w:r w:rsidR="00096933" w:rsidRPr="007E73EF">
        <w:rPr>
          <w:rFonts w:ascii="Arial" w:hAnsi="Arial" w:cs="Arial"/>
          <w:i/>
          <w:sz w:val="20"/>
          <w:szCs w:val="20"/>
        </w:rPr>
        <w:t xml:space="preserve">oszlop </w:t>
      </w:r>
      <w:r w:rsidR="00444DC9" w:rsidRPr="007E73EF">
        <w:rPr>
          <w:rFonts w:ascii="Arial" w:hAnsi="Arial" w:cs="Arial"/>
          <w:i/>
          <w:sz w:val="20"/>
          <w:szCs w:val="20"/>
        </w:rPr>
        <w:t>Szerzési költség</w:t>
      </w:r>
      <w:r w:rsidR="00096933" w:rsidRPr="007E73EF">
        <w:rPr>
          <w:rFonts w:ascii="Arial" w:hAnsi="Arial" w:cs="Arial"/>
          <w:i/>
          <w:sz w:val="20"/>
          <w:szCs w:val="20"/>
        </w:rPr>
        <w:t xml:space="preserve"> összesen</w:t>
      </w:r>
    </w:p>
    <w:p w14:paraId="336CBBB3" w14:textId="77777777" w:rsidR="00444DC9" w:rsidRPr="00B251F9" w:rsidRDefault="007E73EF" w:rsidP="00546B00">
      <w:pPr>
        <w:spacing w:before="120"/>
        <w:jc w:val="both"/>
        <w:rPr>
          <w:rFonts w:ascii="Arial" w:hAnsi="Arial" w:cs="Arial"/>
          <w:sz w:val="20"/>
          <w:szCs w:val="20"/>
        </w:rPr>
      </w:pPr>
      <w:r>
        <w:rPr>
          <w:rFonts w:ascii="Arial" w:hAnsi="Arial" w:cs="Arial"/>
          <w:sz w:val="20"/>
          <w:szCs w:val="20"/>
        </w:rPr>
        <w:t>A</w:t>
      </w:r>
      <w:r w:rsidR="00444DC9" w:rsidRPr="00B251F9">
        <w:rPr>
          <w:rFonts w:ascii="Arial" w:hAnsi="Arial" w:cs="Arial"/>
          <w:sz w:val="20"/>
          <w:szCs w:val="20"/>
        </w:rPr>
        <w:t xml:space="preserve"> Bszkr. 2. melléklete alapján az életbiztosítási ág és </w:t>
      </w:r>
      <w:r w:rsidR="0029747E">
        <w:rPr>
          <w:rFonts w:ascii="Arial" w:hAnsi="Arial" w:cs="Arial"/>
          <w:sz w:val="20"/>
          <w:szCs w:val="20"/>
        </w:rPr>
        <w:t>nem</w:t>
      </w:r>
      <w:r w:rsidR="008B76E4">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ág eredménykimutatás A) 09. sor a) +/- b) pont + B) 1</w:t>
      </w:r>
      <w:r w:rsidR="00896B57" w:rsidRPr="00B251F9">
        <w:rPr>
          <w:rFonts w:ascii="Arial" w:hAnsi="Arial" w:cs="Arial"/>
          <w:sz w:val="20"/>
          <w:szCs w:val="20"/>
        </w:rPr>
        <w:t>1</w:t>
      </w:r>
      <w:r w:rsidR="00444DC9" w:rsidRPr="00B251F9">
        <w:rPr>
          <w:rFonts w:ascii="Arial" w:hAnsi="Arial" w:cs="Arial"/>
          <w:sz w:val="20"/>
          <w:szCs w:val="20"/>
        </w:rPr>
        <w:t>. sor a) +/- b) pontjából a tárgyidőszakra vonatkozóan.</w:t>
      </w:r>
    </w:p>
    <w:p w14:paraId="6D697F51" w14:textId="77777777" w:rsidR="00096933" w:rsidRPr="007E73EF" w:rsidRDefault="00EF6685" w:rsidP="00546B00">
      <w:pPr>
        <w:spacing w:before="120"/>
        <w:jc w:val="both"/>
        <w:rPr>
          <w:rFonts w:ascii="Arial" w:hAnsi="Arial" w:cs="Arial"/>
          <w:i/>
          <w:sz w:val="20"/>
          <w:szCs w:val="20"/>
        </w:rPr>
      </w:pPr>
      <w:r w:rsidRPr="007E73EF">
        <w:rPr>
          <w:rFonts w:ascii="Arial" w:hAnsi="Arial" w:cs="Arial"/>
          <w:i/>
          <w:sz w:val="20"/>
          <w:szCs w:val="20"/>
        </w:rPr>
        <w:t xml:space="preserve">5. </w:t>
      </w:r>
      <w:r w:rsidR="00096933" w:rsidRPr="007E73EF">
        <w:rPr>
          <w:rFonts w:ascii="Arial" w:hAnsi="Arial" w:cs="Arial"/>
          <w:i/>
          <w:sz w:val="20"/>
          <w:szCs w:val="20"/>
        </w:rPr>
        <w:t>oszlop Igazgatási költség</w:t>
      </w:r>
    </w:p>
    <w:p w14:paraId="03463699" w14:textId="77777777" w:rsidR="00444DC9" w:rsidRPr="00B251F9" w:rsidRDefault="007E73EF" w:rsidP="00546B00">
      <w:pPr>
        <w:spacing w:before="120"/>
        <w:jc w:val="both"/>
        <w:rPr>
          <w:rFonts w:ascii="Arial" w:hAnsi="Arial" w:cs="Arial"/>
          <w:sz w:val="20"/>
          <w:szCs w:val="20"/>
        </w:rPr>
      </w:pPr>
      <w:r>
        <w:rPr>
          <w:rFonts w:ascii="Arial" w:hAnsi="Arial" w:cs="Arial"/>
          <w:sz w:val="20"/>
          <w:szCs w:val="20"/>
        </w:rPr>
        <w:t>A</w:t>
      </w:r>
      <w:r w:rsidR="00444DC9" w:rsidRPr="00B251F9">
        <w:rPr>
          <w:rFonts w:ascii="Arial" w:hAnsi="Arial" w:cs="Arial"/>
          <w:sz w:val="20"/>
          <w:szCs w:val="20"/>
        </w:rPr>
        <w:t xml:space="preserve"> Bszkr. 2. melléklete alapján az életbiztosítási ág és </w:t>
      </w:r>
      <w:r w:rsidR="008B76E4">
        <w:rPr>
          <w:rFonts w:ascii="Arial" w:hAnsi="Arial" w:cs="Arial"/>
          <w:sz w:val="20"/>
          <w:szCs w:val="20"/>
        </w:rPr>
        <w:t>nem-</w:t>
      </w:r>
      <w:r w:rsidR="0029747E">
        <w:rPr>
          <w:rFonts w:ascii="Arial" w:hAnsi="Arial" w:cs="Arial"/>
          <w:sz w:val="20"/>
          <w:szCs w:val="20"/>
        </w:rPr>
        <w:t>életbiztosítási</w:t>
      </w:r>
      <w:r w:rsidR="00444DC9" w:rsidRPr="00B251F9">
        <w:rPr>
          <w:rFonts w:ascii="Arial" w:hAnsi="Arial" w:cs="Arial"/>
          <w:sz w:val="20"/>
          <w:szCs w:val="20"/>
        </w:rPr>
        <w:t xml:space="preserve"> ág eredménykimutatás A) 09. sor c) pont + B) 1</w:t>
      </w:r>
      <w:r w:rsidR="00896B57" w:rsidRPr="00B251F9">
        <w:rPr>
          <w:rFonts w:ascii="Arial" w:hAnsi="Arial" w:cs="Arial"/>
          <w:sz w:val="20"/>
          <w:szCs w:val="20"/>
        </w:rPr>
        <w:t>1</w:t>
      </w:r>
      <w:r w:rsidR="00444DC9" w:rsidRPr="00B251F9">
        <w:rPr>
          <w:rFonts w:ascii="Arial" w:hAnsi="Arial" w:cs="Arial"/>
          <w:sz w:val="20"/>
          <w:szCs w:val="20"/>
        </w:rPr>
        <w:t xml:space="preserve">. sor c) pontjából a tárgyidőszakra vonatkozóan. </w:t>
      </w:r>
    </w:p>
    <w:p w14:paraId="37A93BE9" w14:textId="77777777" w:rsidR="00096933" w:rsidRPr="007E73EF" w:rsidRDefault="00EF6685" w:rsidP="00546B00">
      <w:pPr>
        <w:spacing w:before="120"/>
        <w:jc w:val="both"/>
        <w:rPr>
          <w:rFonts w:ascii="Arial" w:hAnsi="Arial" w:cs="Arial"/>
          <w:i/>
          <w:sz w:val="20"/>
          <w:szCs w:val="20"/>
        </w:rPr>
      </w:pPr>
      <w:r w:rsidRPr="007E73EF">
        <w:rPr>
          <w:rFonts w:ascii="Arial" w:hAnsi="Arial" w:cs="Arial"/>
          <w:i/>
          <w:sz w:val="20"/>
          <w:szCs w:val="20"/>
        </w:rPr>
        <w:t xml:space="preserve">6. </w:t>
      </w:r>
      <w:r w:rsidR="00096933" w:rsidRPr="007E73EF">
        <w:rPr>
          <w:rFonts w:ascii="Arial" w:hAnsi="Arial" w:cs="Arial"/>
          <w:i/>
          <w:sz w:val="20"/>
          <w:szCs w:val="20"/>
        </w:rPr>
        <w:t>oszlop Kárrendezési költség</w:t>
      </w:r>
    </w:p>
    <w:p w14:paraId="726C398D" w14:textId="77777777" w:rsidR="00444DC9" w:rsidRPr="00B251F9" w:rsidRDefault="00E33D92" w:rsidP="00546B00">
      <w:pPr>
        <w:spacing w:before="120"/>
        <w:jc w:val="both"/>
        <w:rPr>
          <w:rFonts w:ascii="Arial" w:hAnsi="Arial" w:cs="Arial"/>
          <w:sz w:val="20"/>
          <w:szCs w:val="20"/>
        </w:rPr>
      </w:pPr>
      <w:r w:rsidRPr="00B251F9">
        <w:rPr>
          <w:rFonts w:ascii="Arial" w:hAnsi="Arial" w:cs="Arial"/>
          <w:sz w:val="20"/>
          <w:szCs w:val="20"/>
        </w:rPr>
        <w:t>E</w:t>
      </w:r>
      <w:r w:rsidR="00444DC9" w:rsidRPr="00B251F9">
        <w:rPr>
          <w:rFonts w:ascii="Arial" w:hAnsi="Arial" w:cs="Arial"/>
          <w:sz w:val="20"/>
          <w:szCs w:val="20"/>
        </w:rPr>
        <w:t xml:space="preserve">bben az oszlopban az adott beszámolási időszak ilyen címen történt összes kifizetést kell érteni, a Bszkr. 2. melléklete alapján az életbiztosítási ág és </w:t>
      </w:r>
      <w:r w:rsidR="008B76E4">
        <w:rPr>
          <w:rFonts w:ascii="Arial" w:hAnsi="Arial" w:cs="Arial"/>
          <w:sz w:val="20"/>
          <w:szCs w:val="20"/>
        </w:rPr>
        <w:t>nem-</w:t>
      </w:r>
      <w:r w:rsidR="0029747E">
        <w:rPr>
          <w:rFonts w:ascii="Arial" w:hAnsi="Arial" w:cs="Arial"/>
          <w:sz w:val="20"/>
          <w:szCs w:val="20"/>
        </w:rPr>
        <w:t>életbiztosítási</w:t>
      </w:r>
      <w:r w:rsidR="00444DC9" w:rsidRPr="00B251F9">
        <w:rPr>
          <w:rFonts w:ascii="Arial" w:hAnsi="Arial" w:cs="Arial"/>
          <w:sz w:val="20"/>
          <w:szCs w:val="20"/>
        </w:rPr>
        <w:t xml:space="preserve"> ág eredménykimutatás A) 04. sor ab) pont + B) 05. sor ab) pontjából a tárgyidőszakra vonatkozóan.</w:t>
      </w:r>
    </w:p>
    <w:p w14:paraId="3CE8DA3F" w14:textId="77777777" w:rsidR="00702ED2" w:rsidRPr="007E73EF" w:rsidRDefault="00EF6685" w:rsidP="00546B00">
      <w:pPr>
        <w:spacing w:before="120"/>
        <w:jc w:val="both"/>
        <w:rPr>
          <w:rFonts w:ascii="Arial" w:hAnsi="Arial" w:cs="Arial"/>
          <w:i/>
          <w:sz w:val="20"/>
          <w:szCs w:val="20"/>
        </w:rPr>
      </w:pPr>
      <w:r w:rsidRPr="007E73EF">
        <w:rPr>
          <w:rFonts w:ascii="Arial" w:hAnsi="Arial" w:cs="Arial"/>
          <w:i/>
          <w:sz w:val="20"/>
          <w:szCs w:val="20"/>
        </w:rPr>
        <w:t xml:space="preserve">7. </w:t>
      </w:r>
      <w:r w:rsidR="00702ED2" w:rsidRPr="007E73EF">
        <w:rPr>
          <w:rFonts w:ascii="Arial" w:hAnsi="Arial" w:cs="Arial"/>
          <w:i/>
          <w:sz w:val="20"/>
          <w:szCs w:val="20"/>
        </w:rPr>
        <w:t>oszlop Befektetési költség</w:t>
      </w:r>
    </w:p>
    <w:p w14:paraId="4C097ED3"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A biztosító számviteli politikája alapján a befektetési tevékenységhez közvetlenül, vagy közvetetten rendelhető költségek.</w:t>
      </w:r>
    </w:p>
    <w:p w14:paraId="235339A0" w14:textId="77777777" w:rsidR="00444DC9" w:rsidRPr="00B251F9" w:rsidRDefault="00444DC9" w:rsidP="00546B00">
      <w:pPr>
        <w:spacing w:before="120"/>
        <w:jc w:val="both"/>
        <w:rPr>
          <w:rFonts w:ascii="Arial" w:hAnsi="Arial" w:cs="Arial"/>
          <w:b/>
          <w:sz w:val="20"/>
          <w:szCs w:val="20"/>
        </w:rPr>
      </w:pPr>
      <w:r w:rsidRPr="00B251F9">
        <w:rPr>
          <w:rFonts w:ascii="Arial" w:hAnsi="Arial" w:cs="Arial"/>
          <w:sz w:val="20"/>
          <w:szCs w:val="20"/>
        </w:rPr>
        <w:t>A kötelező gépjármű</w:t>
      </w:r>
      <w:r w:rsidR="005B2AB1" w:rsidRPr="00B251F9">
        <w:rPr>
          <w:rFonts w:ascii="Arial" w:hAnsi="Arial" w:cs="Arial"/>
          <w:sz w:val="20"/>
          <w:szCs w:val="20"/>
        </w:rPr>
        <w:t>-felelősség</w:t>
      </w:r>
      <w:r w:rsidRPr="00B251F9">
        <w:rPr>
          <w:rFonts w:ascii="Arial" w:hAnsi="Arial" w:cs="Arial"/>
          <w:sz w:val="20"/>
          <w:szCs w:val="20"/>
        </w:rPr>
        <w:t xml:space="preserve">biztosítás adatainak a </w:t>
      </w:r>
      <w:r w:rsidR="00430C9B" w:rsidRPr="00B251F9">
        <w:rPr>
          <w:rFonts w:ascii="Arial" w:hAnsi="Arial" w:cs="Arial"/>
          <w:sz w:val="20"/>
          <w:szCs w:val="20"/>
        </w:rPr>
        <w:t>Gfbtv.</w:t>
      </w:r>
      <w:r w:rsidRPr="00B251F9">
        <w:rPr>
          <w:rFonts w:ascii="Arial" w:hAnsi="Arial" w:cs="Arial"/>
          <w:sz w:val="20"/>
          <w:szCs w:val="20"/>
        </w:rPr>
        <w:t xml:space="preserve"> alapján számított adatokkal kell megegyezni.</w:t>
      </w:r>
    </w:p>
    <w:p w14:paraId="4AD661DA" w14:textId="77777777" w:rsidR="00444DC9" w:rsidRPr="00B251F9" w:rsidRDefault="00444DC9">
      <w:pPr>
        <w:spacing w:before="120"/>
        <w:jc w:val="both"/>
        <w:rPr>
          <w:rFonts w:ascii="Arial" w:hAnsi="Arial" w:cs="Arial"/>
          <w:b/>
          <w:sz w:val="20"/>
          <w:szCs w:val="20"/>
        </w:rPr>
      </w:pPr>
    </w:p>
    <w:p w14:paraId="1D74C0EA" w14:textId="77777777" w:rsidR="00444DC9" w:rsidRPr="00DD3A42" w:rsidRDefault="00912B16" w:rsidP="00E140B4">
      <w:pPr>
        <w:spacing w:before="120"/>
        <w:ind w:left="567" w:hanging="567"/>
        <w:jc w:val="both"/>
        <w:rPr>
          <w:rFonts w:ascii="Arial" w:hAnsi="Arial" w:cs="Arial"/>
          <w:b/>
          <w:sz w:val="20"/>
          <w:szCs w:val="20"/>
        </w:rPr>
      </w:pPr>
      <w:r>
        <w:rPr>
          <w:rFonts w:ascii="Arial" w:hAnsi="Arial" w:cs="Arial"/>
          <w:b/>
          <w:sz w:val="20"/>
          <w:szCs w:val="20"/>
        </w:rPr>
        <w:t>13.</w:t>
      </w:r>
      <w:r w:rsidR="00870A41">
        <w:rPr>
          <w:rFonts w:ascii="Arial" w:hAnsi="Arial" w:cs="Arial"/>
          <w:b/>
          <w:sz w:val="20"/>
          <w:szCs w:val="20"/>
        </w:rPr>
        <w:t xml:space="preserve"> </w:t>
      </w:r>
      <w:r w:rsidR="00444DC9" w:rsidRPr="00DD3A42">
        <w:rPr>
          <w:rFonts w:ascii="Arial" w:hAnsi="Arial" w:cs="Arial"/>
          <w:b/>
          <w:sz w:val="20"/>
          <w:szCs w:val="20"/>
        </w:rPr>
        <w:t>42B5AA A passzív viszontbiztosítások bemutatása a tárgyidőszak végén (keretszerződések)</w:t>
      </w:r>
    </w:p>
    <w:p w14:paraId="231986E2" w14:textId="77777777" w:rsidR="00444DC9" w:rsidRPr="00DD3A42" w:rsidRDefault="00444DC9" w:rsidP="00E140B4">
      <w:pPr>
        <w:spacing w:before="120"/>
        <w:ind w:left="567"/>
        <w:jc w:val="both"/>
        <w:rPr>
          <w:rFonts w:ascii="Arial" w:hAnsi="Arial" w:cs="Arial"/>
          <w:b/>
          <w:sz w:val="20"/>
          <w:szCs w:val="20"/>
        </w:rPr>
      </w:pPr>
      <w:r w:rsidRPr="00DD3A42">
        <w:rPr>
          <w:rFonts w:ascii="Arial" w:hAnsi="Arial" w:cs="Arial"/>
          <w:b/>
          <w:sz w:val="20"/>
          <w:szCs w:val="20"/>
        </w:rPr>
        <w:t>42B5AB A passzív viszontbiztosítások bemutatása a tárgyidőszak végén (fakultatív)</w:t>
      </w:r>
    </w:p>
    <w:p w14:paraId="25585695" w14:textId="77777777" w:rsidR="00BB228F" w:rsidRPr="00B251F9" w:rsidRDefault="00BB228F" w:rsidP="00BB228F">
      <w:pPr>
        <w:spacing w:before="120"/>
        <w:jc w:val="both"/>
        <w:rPr>
          <w:rFonts w:ascii="Arial" w:hAnsi="Arial" w:cs="Arial"/>
          <w:b/>
          <w:sz w:val="20"/>
          <w:szCs w:val="20"/>
        </w:rPr>
      </w:pPr>
      <w:r w:rsidRPr="00B251F9">
        <w:rPr>
          <w:rFonts w:ascii="Arial" w:hAnsi="Arial" w:cs="Arial"/>
          <w:b/>
          <w:sz w:val="20"/>
          <w:szCs w:val="20"/>
        </w:rPr>
        <w:t>A tábl</w:t>
      </w:r>
      <w:r w:rsidR="007C4FCB">
        <w:rPr>
          <w:rFonts w:ascii="Arial" w:hAnsi="Arial" w:cs="Arial"/>
          <w:b/>
          <w:sz w:val="20"/>
          <w:szCs w:val="20"/>
        </w:rPr>
        <w:t>ák</w:t>
      </w:r>
      <w:r w:rsidRPr="00B251F9">
        <w:rPr>
          <w:rFonts w:ascii="Arial" w:hAnsi="Arial" w:cs="Arial"/>
          <w:b/>
          <w:sz w:val="20"/>
          <w:szCs w:val="20"/>
        </w:rPr>
        <w:t xml:space="preserve"> kitöltése</w:t>
      </w:r>
    </w:p>
    <w:p w14:paraId="48FE5ABC" w14:textId="77777777" w:rsidR="00444DC9" w:rsidRDefault="00FB0BEE" w:rsidP="00474700">
      <w:pPr>
        <w:spacing w:before="120"/>
        <w:jc w:val="both"/>
        <w:rPr>
          <w:rFonts w:ascii="Arial" w:hAnsi="Arial" w:cs="Arial"/>
          <w:sz w:val="20"/>
          <w:szCs w:val="20"/>
        </w:rPr>
      </w:pPr>
      <w:r>
        <w:rPr>
          <w:rFonts w:ascii="Arial" w:hAnsi="Arial" w:cs="Arial"/>
          <w:sz w:val="20"/>
          <w:szCs w:val="20"/>
        </w:rPr>
        <w:t>Ezek a táblá</w:t>
      </w:r>
      <w:r w:rsidR="00444DC9" w:rsidRPr="00B251F9">
        <w:rPr>
          <w:rFonts w:ascii="Arial" w:hAnsi="Arial" w:cs="Arial"/>
          <w:sz w:val="20"/>
          <w:szCs w:val="20"/>
        </w:rPr>
        <w:t>k a biztosító passzív viszontbiztosításainak bemutatására szolgálnak. A közölt adatokat legalább a viszontbiztosítási elszámolásokkal alátámasztani szükséges.</w:t>
      </w:r>
    </w:p>
    <w:p w14:paraId="60EBB882" w14:textId="77777777" w:rsidR="0050194D" w:rsidRPr="0050194D" w:rsidRDefault="0050194D" w:rsidP="00474700">
      <w:pPr>
        <w:spacing w:before="120"/>
        <w:jc w:val="both"/>
        <w:rPr>
          <w:rFonts w:ascii="Arial" w:hAnsi="Arial" w:cs="Arial"/>
          <w:b/>
          <w:sz w:val="20"/>
          <w:szCs w:val="20"/>
        </w:rPr>
      </w:pPr>
      <w:r w:rsidRPr="0050194D">
        <w:rPr>
          <w:rFonts w:ascii="Arial" w:hAnsi="Arial" w:cs="Arial"/>
          <w:b/>
          <w:sz w:val="20"/>
          <w:szCs w:val="20"/>
        </w:rPr>
        <w:t>A táblákban használt fogalmak:</w:t>
      </w:r>
    </w:p>
    <w:p w14:paraId="4E1247BD" w14:textId="77777777" w:rsidR="00444DC9" w:rsidRPr="00B251F9" w:rsidRDefault="0050194D" w:rsidP="002A0E19">
      <w:pPr>
        <w:numPr>
          <w:ilvl w:val="0"/>
          <w:numId w:val="10"/>
        </w:numPr>
        <w:spacing w:before="120"/>
        <w:jc w:val="both"/>
        <w:rPr>
          <w:rFonts w:ascii="Arial" w:hAnsi="Arial" w:cs="Arial"/>
          <w:bCs/>
          <w:sz w:val="20"/>
          <w:szCs w:val="20"/>
        </w:rPr>
      </w:pPr>
      <w:r>
        <w:rPr>
          <w:rFonts w:ascii="Arial" w:hAnsi="Arial" w:cs="Arial"/>
          <w:bCs/>
          <w:sz w:val="20"/>
          <w:szCs w:val="20"/>
        </w:rPr>
        <w:t>b</w:t>
      </w:r>
      <w:r w:rsidR="00444DC9" w:rsidRPr="00B251F9">
        <w:rPr>
          <w:rFonts w:ascii="Arial" w:hAnsi="Arial" w:cs="Arial"/>
          <w:bCs/>
          <w:sz w:val="20"/>
          <w:szCs w:val="20"/>
        </w:rPr>
        <w:t>elföldi: Magyarországon székhellyel rendelkező biztosító</w:t>
      </w:r>
      <w:r w:rsidR="00E307E8" w:rsidRPr="00B251F9">
        <w:rPr>
          <w:rFonts w:ascii="Arial" w:hAnsi="Arial" w:cs="Arial"/>
          <w:bCs/>
          <w:sz w:val="20"/>
          <w:szCs w:val="20"/>
        </w:rPr>
        <w:t>.</w:t>
      </w:r>
    </w:p>
    <w:p w14:paraId="2E5708CF" w14:textId="77777777" w:rsidR="00444DC9" w:rsidRPr="00B251F9" w:rsidRDefault="00444DC9" w:rsidP="002A0E19">
      <w:pPr>
        <w:numPr>
          <w:ilvl w:val="0"/>
          <w:numId w:val="10"/>
        </w:numPr>
        <w:spacing w:before="120"/>
        <w:jc w:val="both"/>
        <w:rPr>
          <w:rFonts w:ascii="Arial" w:hAnsi="Arial" w:cs="Arial"/>
          <w:bCs/>
          <w:sz w:val="20"/>
          <w:szCs w:val="20"/>
        </w:rPr>
      </w:pPr>
      <w:r w:rsidRPr="00B251F9">
        <w:rPr>
          <w:rFonts w:ascii="Arial" w:hAnsi="Arial" w:cs="Arial"/>
          <w:bCs/>
          <w:sz w:val="20"/>
          <w:szCs w:val="20"/>
        </w:rPr>
        <w:t>E</w:t>
      </w:r>
      <w:r w:rsidR="003267FA" w:rsidRPr="00B251F9">
        <w:rPr>
          <w:rFonts w:ascii="Arial" w:hAnsi="Arial" w:cs="Arial"/>
          <w:bCs/>
          <w:sz w:val="20"/>
          <w:szCs w:val="20"/>
        </w:rPr>
        <w:t>GT</w:t>
      </w:r>
      <w:r w:rsidRPr="00B251F9">
        <w:rPr>
          <w:rFonts w:ascii="Arial" w:hAnsi="Arial" w:cs="Arial"/>
          <w:bCs/>
          <w:sz w:val="20"/>
          <w:szCs w:val="20"/>
        </w:rPr>
        <w:t>-n belüli: Magyarországon kívüli, de</w:t>
      </w:r>
      <w:r w:rsidR="0050194D">
        <w:rPr>
          <w:rFonts w:ascii="Arial" w:hAnsi="Arial" w:cs="Arial"/>
          <w:bCs/>
          <w:sz w:val="20"/>
          <w:szCs w:val="20"/>
        </w:rPr>
        <w:t xml:space="preserve"> más</w:t>
      </w:r>
      <w:r w:rsidRPr="00B251F9">
        <w:rPr>
          <w:rFonts w:ascii="Arial" w:hAnsi="Arial" w:cs="Arial"/>
          <w:bCs/>
          <w:sz w:val="20"/>
          <w:szCs w:val="20"/>
        </w:rPr>
        <w:t xml:space="preserve"> E</w:t>
      </w:r>
      <w:r w:rsidR="003267FA" w:rsidRPr="00B251F9">
        <w:rPr>
          <w:rFonts w:ascii="Arial" w:hAnsi="Arial" w:cs="Arial"/>
          <w:bCs/>
          <w:sz w:val="20"/>
          <w:szCs w:val="20"/>
        </w:rPr>
        <w:t>GT</w:t>
      </w:r>
      <w:r w:rsidR="007C4FCB">
        <w:rPr>
          <w:rFonts w:ascii="Arial" w:hAnsi="Arial" w:cs="Arial"/>
          <w:bCs/>
          <w:sz w:val="20"/>
          <w:szCs w:val="20"/>
        </w:rPr>
        <w:t>-</w:t>
      </w:r>
      <w:r w:rsidR="0050194D">
        <w:rPr>
          <w:rFonts w:ascii="Arial" w:hAnsi="Arial" w:cs="Arial"/>
          <w:bCs/>
          <w:sz w:val="20"/>
          <w:szCs w:val="20"/>
        </w:rPr>
        <w:t>állam</w:t>
      </w:r>
      <w:r w:rsidRPr="00B251F9">
        <w:rPr>
          <w:rFonts w:ascii="Arial" w:hAnsi="Arial" w:cs="Arial"/>
          <w:bCs/>
          <w:sz w:val="20"/>
          <w:szCs w:val="20"/>
        </w:rPr>
        <w:t>beli székhellyel rendelkező biztosító</w:t>
      </w:r>
      <w:r w:rsidR="00E307E8" w:rsidRPr="00B251F9">
        <w:rPr>
          <w:rFonts w:ascii="Arial" w:hAnsi="Arial" w:cs="Arial"/>
          <w:bCs/>
          <w:sz w:val="20"/>
          <w:szCs w:val="20"/>
        </w:rPr>
        <w:t>.</w:t>
      </w:r>
    </w:p>
    <w:p w14:paraId="5BF9BD4C" w14:textId="77777777" w:rsidR="00444DC9" w:rsidRPr="00B251F9" w:rsidRDefault="00444DC9" w:rsidP="002A0E19">
      <w:pPr>
        <w:numPr>
          <w:ilvl w:val="0"/>
          <w:numId w:val="10"/>
        </w:numPr>
        <w:spacing w:before="120"/>
        <w:jc w:val="both"/>
        <w:rPr>
          <w:rFonts w:ascii="Arial" w:hAnsi="Arial" w:cs="Arial"/>
          <w:bCs/>
          <w:sz w:val="20"/>
          <w:szCs w:val="20"/>
        </w:rPr>
      </w:pPr>
      <w:r w:rsidRPr="00B251F9">
        <w:rPr>
          <w:rFonts w:ascii="Arial" w:hAnsi="Arial" w:cs="Arial"/>
          <w:bCs/>
          <w:sz w:val="20"/>
          <w:szCs w:val="20"/>
        </w:rPr>
        <w:t>E</w:t>
      </w:r>
      <w:r w:rsidR="003267FA" w:rsidRPr="00B251F9">
        <w:rPr>
          <w:rFonts w:ascii="Arial" w:hAnsi="Arial" w:cs="Arial"/>
          <w:bCs/>
          <w:sz w:val="20"/>
          <w:szCs w:val="20"/>
        </w:rPr>
        <w:t>GT</w:t>
      </w:r>
      <w:r w:rsidRPr="00B251F9">
        <w:rPr>
          <w:rFonts w:ascii="Arial" w:hAnsi="Arial" w:cs="Arial"/>
          <w:bCs/>
          <w:sz w:val="20"/>
          <w:szCs w:val="20"/>
        </w:rPr>
        <w:t xml:space="preserve">-n kívüli: </w:t>
      </w:r>
      <w:r w:rsidR="0050194D">
        <w:rPr>
          <w:rFonts w:ascii="Arial" w:hAnsi="Arial" w:cs="Arial"/>
          <w:bCs/>
          <w:sz w:val="20"/>
          <w:szCs w:val="20"/>
        </w:rPr>
        <w:t>n</w:t>
      </w:r>
      <w:r w:rsidRPr="00B251F9">
        <w:rPr>
          <w:rFonts w:ascii="Arial" w:hAnsi="Arial" w:cs="Arial"/>
          <w:bCs/>
          <w:sz w:val="20"/>
          <w:szCs w:val="20"/>
        </w:rPr>
        <w:t>em magyarországi és nem más E</w:t>
      </w:r>
      <w:r w:rsidR="003267FA" w:rsidRPr="00B251F9">
        <w:rPr>
          <w:rFonts w:ascii="Arial" w:hAnsi="Arial" w:cs="Arial"/>
          <w:bCs/>
          <w:sz w:val="20"/>
          <w:szCs w:val="20"/>
        </w:rPr>
        <w:t>GT</w:t>
      </w:r>
      <w:r w:rsidR="007C4FCB">
        <w:rPr>
          <w:rFonts w:ascii="Arial" w:hAnsi="Arial" w:cs="Arial"/>
          <w:bCs/>
          <w:sz w:val="20"/>
          <w:szCs w:val="20"/>
        </w:rPr>
        <w:t>-</w:t>
      </w:r>
      <w:r w:rsidR="0050194D">
        <w:rPr>
          <w:rFonts w:ascii="Arial" w:hAnsi="Arial" w:cs="Arial"/>
          <w:bCs/>
          <w:sz w:val="20"/>
          <w:szCs w:val="20"/>
        </w:rPr>
        <w:t>állam</w:t>
      </w:r>
      <w:r w:rsidRPr="00B251F9">
        <w:rPr>
          <w:rFonts w:ascii="Arial" w:hAnsi="Arial" w:cs="Arial"/>
          <w:bCs/>
          <w:sz w:val="20"/>
          <w:szCs w:val="20"/>
        </w:rPr>
        <w:t>beli, azaz harmadik országbeli székhellyel rendelkező biztosító</w:t>
      </w:r>
      <w:r w:rsidR="00E307E8" w:rsidRPr="00B251F9">
        <w:rPr>
          <w:rFonts w:ascii="Arial" w:hAnsi="Arial" w:cs="Arial"/>
          <w:bCs/>
          <w:sz w:val="20"/>
          <w:szCs w:val="20"/>
        </w:rPr>
        <w:t>.</w:t>
      </w:r>
    </w:p>
    <w:p w14:paraId="16DFED1F" w14:textId="77777777" w:rsidR="002E50CF" w:rsidRPr="00B251F9" w:rsidRDefault="002E50CF" w:rsidP="00474700">
      <w:pPr>
        <w:spacing w:before="120"/>
        <w:jc w:val="both"/>
        <w:rPr>
          <w:rFonts w:ascii="Arial" w:hAnsi="Arial" w:cs="Arial"/>
          <w:b/>
          <w:bCs/>
          <w:sz w:val="20"/>
          <w:szCs w:val="20"/>
        </w:rPr>
      </w:pPr>
      <w:r w:rsidRPr="00B251F9">
        <w:rPr>
          <w:rFonts w:ascii="Arial" w:hAnsi="Arial" w:cs="Arial"/>
          <w:b/>
          <w:bCs/>
          <w:sz w:val="20"/>
          <w:szCs w:val="20"/>
        </w:rPr>
        <w:t>42B5AA és 42B5AB tábl</w:t>
      </w:r>
      <w:r w:rsidR="0094577C">
        <w:rPr>
          <w:rFonts w:ascii="Arial" w:hAnsi="Arial" w:cs="Arial"/>
          <w:b/>
          <w:bCs/>
          <w:sz w:val="20"/>
          <w:szCs w:val="20"/>
        </w:rPr>
        <w:t>a</w:t>
      </w:r>
      <w:r w:rsidR="007F26F0">
        <w:rPr>
          <w:rFonts w:ascii="Arial" w:hAnsi="Arial" w:cs="Arial"/>
          <w:b/>
          <w:bCs/>
          <w:sz w:val="20"/>
          <w:szCs w:val="20"/>
        </w:rPr>
        <w:t>,</w:t>
      </w:r>
      <w:r w:rsidRPr="00B251F9">
        <w:rPr>
          <w:rFonts w:ascii="Arial" w:hAnsi="Arial" w:cs="Arial"/>
          <w:b/>
          <w:bCs/>
          <w:sz w:val="20"/>
          <w:szCs w:val="20"/>
        </w:rPr>
        <w:t xml:space="preserve"> valamint az eredménykimutatás közötti összefüggések</w:t>
      </w:r>
    </w:p>
    <w:p w14:paraId="27986FF1"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 viszontbiztosítónak átadott díj:</w:t>
      </w:r>
    </w:p>
    <w:p w14:paraId="1E0B3470"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42B5AA 1. sor 1. oszlop + 42B5AB 1. sor 1. oszlop = Bszkr. 2. melléklete alapján eredménykimutatás A) 01. sor b) pont + B) 01. sor b) pont a tárgyidőszakra vonatkozóan. </w:t>
      </w:r>
    </w:p>
    <w:p w14:paraId="2EE775E5"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 viszontbiztosítótól kapott jutalék és nyereségrészesedés:</w:t>
      </w:r>
    </w:p>
    <w:p w14:paraId="00A2976E"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42B5AA 1. sor 2. oszlop + 42B5AB 1. sor 2. oszlop = Bszkr. 2. melléklete alapján eredménykimutatás A) 09. sor d) pont + B) 1</w:t>
      </w:r>
      <w:r w:rsidR="00896B57" w:rsidRPr="00B251F9">
        <w:rPr>
          <w:rFonts w:ascii="Arial" w:hAnsi="Arial" w:cs="Arial"/>
          <w:sz w:val="20"/>
          <w:szCs w:val="20"/>
        </w:rPr>
        <w:t>1</w:t>
      </w:r>
      <w:r w:rsidRPr="00B251F9">
        <w:rPr>
          <w:rFonts w:ascii="Arial" w:hAnsi="Arial" w:cs="Arial"/>
          <w:sz w:val="20"/>
          <w:szCs w:val="20"/>
        </w:rPr>
        <w:t>. sor d) pont a tárgyidőszakra vonatkozóan.</w:t>
      </w:r>
    </w:p>
    <w:p w14:paraId="78980424"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 viszontbiztosító kármegtérítése:</w:t>
      </w:r>
    </w:p>
    <w:p w14:paraId="7AE3C738"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42B5AA 1. sor 3. oszlop + 42B5AB 1. sor 3. oszlop = Bszkr. 2. melléklete alapján eredménykimutatás A) 04. sor aa) 2. pont + B) 05. sor aa) 2. pont a tárgyidőszakra vonatkozóan.</w:t>
      </w:r>
    </w:p>
    <w:p w14:paraId="0F5EBB8A" w14:textId="77777777" w:rsidR="00444DC9" w:rsidRPr="00B251F9" w:rsidRDefault="00444DC9">
      <w:pPr>
        <w:spacing w:before="120"/>
        <w:jc w:val="both"/>
        <w:rPr>
          <w:rFonts w:ascii="Arial" w:hAnsi="Arial" w:cs="Arial"/>
          <w:b/>
          <w:sz w:val="20"/>
          <w:szCs w:val="20"/>
        </w:rPr>
      </w:pPr>
    </w:p>
    <w:p w14:paraId="404D4AEA" w14:textId="77777777" w:rsidR="00444DC9" w:rsidRPr="00B251F9" w:rsidRDefault="00C97F6C" w:rsidP="00E140B4">
      <w:pPr>
        <w:spacing w:before="120"/>
        <w:ind w:left="426" w:hanging="426"/>
        <w:jc w:val="both"/>
        <w:rPr>
          <w:rFonts w:ascii="Arial" w:hAnsi="Arial" w:cs="Arial"/>
          <w:b/>
          <w:sz w:val="20"/>
          <w:szCs w:val="20"/>
        </w:rPr>
      </w:pPr>
      <w:r>
        <w:rPr>
          <w:rFonts w:ascii="Arial" w:hAnsi="Arial" w:cs="Arial"/>
          <w:b/>
          <w:sz w:val="20"/>
          <w:szCs w:val="20"/>
        </w:rPr>
        <w:t>14.</w:t>
      </w:r>
      <w:r>
        <w:rPr>
          <w:rFonts w:ascii="Arial" w:hAnsi="Arial" w:cs="Arial"/>
          <w:b/>
          <w:sz w:val="20"/>
          <w:szCs w:val="20"/>
        </w:rPr>
        <w:tab/>
      </w:r>
      <w:r w:rsidR="00444DC9" w:rsidRPr="00B251F9">
        <w:rPr>
          <w:rFonts w:ascii="Arial" w:hAnsi="Arial" w:cs="Arial"/>
          <w:b/>
          <w:sz w:val="20"/>
          <w:szCs w:val="20"/>
        </w:rPr>
        <w:t>42B5BA Az aktív viszontbiztosítások bemutatása a tárgyidőszak végén (keretszerződések)</w:t>
      </w:r>
    </w:p>
    <w:p w14:paraId="703FCC2B" w14:textId="77777777" w:rsidR="00444DC9" w:rsidRPr="00B251F9" w:rsidRDefault="00444DC9" w:rsidP="00E140B4">
      <w:pPr>
        <w:spacing w:before="120"/>
        <w:ind w:left="426"/>
        <w:jc w:val="both"/>
        <w:rPr>
          <w:rFonts w:ascii="Arial" w:hAnsi="Arial" w:cs="Arial"/>
          <w:b/>
          <w:sz w:val="20"/>
          <w:szCs w:val="20"/>
        </w:rPr>
      </w:pPr>
      <w:r w:rsidRPr="00B251F9">
        <w:rPr>
          <w:rFonts w:ascii="Arial" w:hAnsi="Arial" w:cs="Arial"/>
          <w:b/>
          <w:sz w:val="20"/>
          <w:szCs w:val="20"/>
        </w:rPr>
        <w:t>42B5BB Az aktív viszontbiztosítások bemutatása a tárgyidőszak végén (fakultatív)</w:t>
      </w:r>
    </w:p>
    <w:p w14:paraId="5A8893AB" w14:textId="77777777" w:rsidR="00BB228F" w:rsidRPr="00B251F9" w:rsidRDefault="00BB228F" w:rsidP="00BB228F">
      <w:pPr>
        <w:spacing w:before="120"/>
        <w:jc w:val="both"/>
        <w:rPr>
          <w:rFonts w:ascii="Arial" w:hAnsi="Arial" w:cs="Arial"/>
          <w:b/>
          <w:sz w:val="20"/>
          <w:szCs w:val="20"/>
        </w:rPr>
      </w:pPr>
      <w:r w:rsidRPr="00B251F9">
        <w:rPr>
          <w:rFonts w:ascii="Arial" w:hAnsi="Arial" w:cs="Arial"/>
          <w:b/>
          <w:sz w:val="20"/>
          <w:szCs w:val="20"/>
        </w:rPr>
        <w:t>A tábl</w:t>
      </w:r>
      <w:r w:rsidR="007C4FCB">
        <w:rPr>
          <w:rFonts w:ascii="Arial" w:hAnsi="Arial" w:cs="Arial"/>
          <w:b/>
          <w:sz w:val="20"/>
          <w:szCs w:val="20"/>
        </w:rPr>
        <w:t>ák</w:t>
      </w:r>
      <w:r w:rsidRPr="00B251F9">
        <w:rPr>
          <w:rFonts w:ascii="Arial" w:hAnsi="Arial" w:cs="Arial"/>
          <w:b/>
          <w:sz w:val="20"/>
          <w:szCs w:val="20"/>
        </w:rPr>
        <w:t xml:space="preserve"> kitöltése</w:t>
      </w:r>
    </w:p>
    <w:p w14:paraId="4495DF50" w14:textId="77777777" w:rsidR="00444DC9" w:rsidRDefault="00FB0BEE" w:rsidP="00474700">
      <w:pPr>
        <w:spacing w:before="120"/>
        <w:jc w:val="both"/>
        <w:rPr>
          <w:rFonts w:ascii="Arial" w:hAnsi="Arial" w:cs="Arial"/>
          <w:sz w:val="20"/>
          <w:szCs w:val="20"/>
        </w:rPr>
      </w:pPr>
      <w:r>
        <w:rPr>
          <w:rFonts w:ascii="Arial" w:hAnsi="Arial" w:cs="Arial"/>
          <w:sz w:val="20"/>
          <w:szCs w:val="20"/>
        </w:rPr>
        <w:t>Ezek a táblá</w:t>
      </w:r>
      <w:r w:rsidR="00444DC9" w:rsidRPr="00B251F9">
        <w:rPr>
          <w:rFonts w:ascii="Arial" w:hAnsi="Arial" w:cs="Arial"/>
          <w:sz w:val="20"/>
          <w:szCs w:val="20"/>
        </w:rPr>
        <w:t>k a biztosító aktív viszontbiztosításainak a bemutatására szolgálnak. A közölt adatokat legalább a viszontbiztosítási elszámolásokkal alátámasztani szükséges.</w:t>
      </w:r>
    </w:p>
    <w:p w14:paraId="44A4D1E2" w14:textId="77777777" w:rsidR="0050194D" w:rsidRPr="0050194D" w:rsidRDefault="0050194D" w:rsidP="00474700">
      <w:pPr>
        <w:spacing w:before="120"/>
        <w:jc w:val="both"/>
        <w:rPr>
          <w:rFonts w:ascii="Arial" w:hAnsi="Arial" w:cs="Arial"/>
          <w:b/>
          <w:sz w:val="20"/>
          <w:szCs w:val="20"/>
        </w:rPr>
      </w:pPr>
      <w:r w:rsidRPr="0050194D">
        <w:rPr>
          <w:rFonts w:ascii="Arial" w:hAnsi="Arial" w:cs="Arial"/>
          <w:b/>
          <w:sz w:val="20"/>
          <w:szCs w:val="20"/>
        </w:rPr>
        <w:t>A táblákban használt fogalmak:</w:t>
      </w:r>
    </w:p>
    <w:p w14:paraId="0214B26F" w14:textId="77777777" w:rsidR="00444DC9" w:rsidRPr="00B251F9" w:rsidRDefault="000F6EDC" w:rsidP="002A0E19">
      <w:pPr>
        <w:numPr>
          <w:ilvl w:val="0"/>
          <w:numId w:val="11"/>
        </w:numPr>
        <w:spacing w:before="120"/>
        <w:jc w:val="both"/>
        <w:rPr>
          <w:rFonts w:ascii="Arial" w:hAnsi="Arial" w:cs="Arial"/>
          <w:bCs/>
          <w:sz w:val="20"/>
          <w:szCs w:val="20"/>
        </w:rPr>
      </w:pPr>
      <w:r>
        <w:rPr>
          <w:rFonts w:ascii="Arial" w:hAnsi="Arial" w:cs="Arial"/>
          <w:bCs/>
          <w:sz w:val="20"/>
          <w:szCs w:val="20"/>
        </w:rPr>
        <w:t>b</w:t>
      </w:r>
      <w:r w:rsidR="00444DC9" w:rsidRPr="00B251F9">
        <w:rPr>
          <w:rFonts w:ascii="Arial" w:hAnsi="Arial" w:cs="Arial"/>
          <w:bCs/>
          <w:sz w:val="20"/>
          <w:szCs w:val="20"/>
        </w:rPr>
        <w:t>elföldi: Magyarországon székhellyel rendelkező biztosító</w:t>
      </w:r>
      <w:r w:rsidR="006A6F9B" w:rsidRPr="00B251F9">
        <w:rPr>
          <w:rFonts w:ascii="Arial" w:hAnsi="Arial" w:cs="Arial"/>
          <w:bCs/>
          <w:sz w:val="20"/>
          <w:szCs w:val="20"/>
        </w:rPr>
        <w:t>;</w:t>
      </w:r>
    </w:p>
    <w:p w14:paraId="6F0DEBF1" w14:textId="77777777" w:rsidR="00444DC9" w:rsidRPr="00B251F9" w:rsidRDefault="00444DC9" w:rsidP="002A0E19">
      <w:pPr>
        <w:numPr>
          <w:ilvl w:val="0"/>
          <w:numId w:val="11"/>
        </w:numPr>
        <w:spacing w:before="120"/>
        <w:jc w:val="both"/>
        <w:rPr>
          <w:rFonts w:ascii="Arial" w:hAnsi="Arial" w:cs="Arial"/>
          <w:bCs/>
          <w:sz w:val="20"/>
          <w:szCs w:val="20"/>
        </w:rPr>
      </w:pPr>
      <w:r w:rsidRPr="00B251F9">
        <w:rPr>
          <w:rFonts w:ascii="Arial" w:hAnsi="Arial" w:cs="Arial"/>
          <w:bCs/>
          <w:sz w:val="20"/>
          <w:szCs w:val="20"/>
        </w:rPr>
        <w:t>E</w:t>
      </w:r>
      <w:r w:rsidR="003267FA" w:rsidRPr="00B251F9">
        <w:rPr>
          <w:rFonts w:ascii="Arial" w:hAnsi="Arial" w:cs="Arial"/>
          <w:bCs/>
          <w:sz w:val="20"/>
          <w:szCs w:val="20"/>
        </w:rPr>
        <w:t>GT</w:t>
      </w:r>
      <w:r w:rsidRPr="00B251F9">
        <w:rPr>
          <w:rFonts w:ascii="Arial" w:hAnsi="Arial" w:cs="Arial"/>
          <w:bCs/>
          <w:sz w:val="20"/>
          <w:szCs w:val="20"/>
        </w:rPr>
        <w:t xml:space="preserve">-n belüli: Magyarországon kívüli, de </w:t>
      </w:r>
      <w:r w:rsidR="000F6EDC">
        <w:rPr>
          <w:rFonts w:ascii="Arial" w:hAnsi="Arial" w:cs="Arial"/>
          <w:bCs/>
          <w:sz w:val="20"/>
          <w:szCs w:val="20"/>
        </w:rPr>
        <w:t xml:space="preserve">más </w:t>
      </w:r>
      <w:r w:rsidRPr="00B251F9">
        <w:rPr>
          <w:rFonts w:ascii="Arial" w:hAnsi="Arial" w:cs="Arial"/>
          <w:bCs/>
          <w:sz w:val="20"/>
          <w:szCs w:val="20"/>
        </w:rPr>
        <w:t>E</w:t>
      </w:r>
      <w:r w:rsidR="003267FA" w:rsidRPr="00B251F9">
        <w:rPr>
          <w:rFonts w:ascii="Arial" w:hAnsi="Arial" w:cs="Arial"/>
          <w:bCs/>
          <w:sz w:val="20"/>
          <w:szCs w:val="20"/>
        </w:rPr>
        <w:t>GT</w:t>
      </w:r>
      <w:r w:rsidR="007C4FCB">
        <w:rPr>
          <w:rFonts w:ascii="Arial" w:hAnsi="Arial" w:cs="Arial"/>
          <w:bCs/>
          <w:sz w:val="20"/>
          <w:szCs w:val="20"/>
        </w:rPr>
        <w:t>-</w:t>
      </w:r>
      <w:r w:rsidR="000F6EDC">
        <w:rPr>
          <w:rFonts w:ascii="Arial" w:hAnsi="Arial" w:cs="Arial"/>
          <w:bCs/>
          <w:sz w:val="20"/>
          <w:szCs w:val="20"/>
        </w:rPr>
        <w:t>állam</w:t>
      </w:r>
      <w:r w:rsidRPr="00B251F9">
        <w:rPr>
          <w:rFonts w:ascii="Arial" w:hAnsi="Arial" w:cs="Arial"/>
          <w:bCs/>
          <w:sz w:val="20"/>
          <w:szCs w:val="20"/>
        </w:rPr>
        <w:t>beli székhellyel rendelkező biztosító</w:t>
      </w:r>
      <w:r w:rsidR="006A6F9B" w:rsidRPr="00B251F9">
        <w:rPr>
          <w:rFonts w:ascii="Arial" w:hAnsi="Arial" w:cs="Arial"/>
          <w:bCs/>
          <w:sz w:val="20"/>
          <w:szCs w:val="20"/>
        </w:rPr>
        <w:t>;</w:t>
      </w:r>
    </w:p>
    <w:p w14:paraId="04216F6C" w14:textId="77777777" w:rsidR="000B26FB" w:rsidRPr="00B251F9" w:rsidRDefault="00444DC9" w:rsidP="002A0E19">
      <w:pPr>
        <w:numPr>
          <w:ilvl w:val="0"/>
          <w:numId w:val="11"/>
        </w:numPr>
        <w:spacing w:before="120"/>
        <w:jc w:val="both"/>
        <w:rPr>
          <w:rFonts w:ascii="Arial" w:hAnsi="Arial" w:cs="Arial"/>
          <w:b/>
          <w:sz w:val="20"/>
          <w:szCs w:val="20"/>
        </w:rPr>
      </w:pPr>
      <w:r w:rsidRPr="00B251F9">
        <w:rPr>
          <w:rFonts w:ascii="Arial" w:hAnsi="Arial" w:cs="Arial"/>
          <w:bCs/>
          <w:sz w:val="20"/>
          <w:szCs w:val="20"/>
        </w:rPr>
        <w:t>E</w:t>
      </w:r>
      <w:r w:rsidR="003267FA" w:rsidRPr="00B251F9">
        <w:rPr>
          <w:rFonts w:ascii="Arial" w:hAnsi="Arial" w:cs="Arial"/>
          <w:bCs/>
          <w:sz w:val="20"/>
          <w:szCs w:val="20"/>
        </w:rPr>
        <w:t>GT</w:t>
      </w:r>
      <w:r w:rsidRPr="00B251F9">
        <w:rPr>
          <w:rFonts w:ascii="Arial" w:hAnsi="Arial" w:cs="Arial"/>
          <w:bCs/>
          <w:sz w:val="20"/>
          <w:szCs w:val="20"/>
        </w:rPr>
        <w:t xml:space="preserve">-n kívüli: </w:t>
      </w:r>
      <w:r w:rsidR="000F6EDC">
        <w:rPr>
          <w:rFonts w:ascii="Arial" w:hAnsi="Arial" w:cs="Arial"/>
          <w:bCs/>
          <w:sz w:val="20"/>
          <w:szCs w:val="20"/>
        </w:rPr>
        <w:t>n</w:t>
      </w:r>
      <w:r w:rsidRPr="00B251F9">
        <w:rPr>
          <w:rFonts w:ascii="Arial" w:hAnsi="Arial" w:cs="Arial"/>
          <w:bCs/>
          <w:sz w:val="20"/>
          <w:szCs w:val="20"/>
        </w:rPr>
        <w:t>em magyarországi és nem más E</w:t>
      </w:r>
      <w:r w:rsidR="003267FA" w:rsidRPr="00B251F9">
        <w:rPr>
          <w:rFonts w:ascii="Arial" w:hAnsi="Arial" w:cs="Arial"/>
          <w:bCs/>
          <w:sz w:val="20"/>
          <w:szCs w:val="20"/>
        </w:rPr>
        <w:t>GT</w:t>
      </w:r>
      <w:r w:rsidR="007C4FCB">
        <w:rPr>
          <w:rFonts w:ascii="Arial" w:hAnsi="Arial" w:cs="Arial"/>
          <w:bCs/>
          <w:sz w:val="20"/>
          <w:szCs w:val="20"/>
        </w:rPr>
        <w:t>-</w:t>
      </w:r>
      <w:r w:rsidR="000F6EDC">
        <w:rPr>
          <w:rFonts w:ascii="Arial" w:hAnsi="Arial" w:cs="Arial"/>
          <w:bCs/>
          <w:sz w:val="20"/>
          <w:szCs w:val="20"/>
        </w:rPr>
        <w:t>állam</w:t>
      </w:r>
      <w:r w:rsidRPr="00B251F9">
        <w:rPr>
          <w:rFonts w:ascii="Arial" w:hAnsi="Arial" w:cs="Arial"/>
          <w:bCs/>
          <w:sz w:val="20"/>
          <w:szCs w:val="20"/>
        </w:rPr>
        <w:t>beli, azaz harmadik országbeli székhellyel rendelkező biztosító</w:t>
      </w:r>
      <w:r w:rsidR="006A6F9B" w:rsidRPr="00B251F9">
        <w:rPr>
          <w:rFonts w:ascii="Arial" w:hAnsi="Arial" w:cs="Arial"/>
          <w:bCs/>
          <w:sz w:val="20"/>
          <w:szCs w:val="20"/>
        </w:rPr>
        <w:t>.</w:t>
      </w:r>
    </w:p>
    <w:p w14:paraId="11BC37D0" w14:textId="77777777" w:rsidR="000B26FB" w:rsidRPr="00B251F9" w:rsidRDefault="000B26FB">
      <w:pPr>
        <w:spacing w:before="120"/>
        <w:jc w:val="both"/>
        <w:rPr>
          <w:rFonts w:ascii="Arial" w:hAnsi="Arial" w:cs="Arial"/>
          <w:b/>
          <w:sz w:val="20"/>
          <w:szCs w:val="20"/>
        </w:rPr>
      </w:pPr>
    </w:p>
    <w:p w14:paraId="7CB5D52A" w14:textId="77777777" w:rsidR="00444DC9" w:rsidRPr="00B251F9" w:rsidRDefault="00C97F6C">
      <w:pPr>
        <w:spacing w:before="120"/>
        <w:jc w:val="both"/>
        <w:rPr>
          <w:rFonts w:ascii="Arial" w:hAnsi="Arial" w:cs="Arial"/>
          <w:b/>
          <w:sz w:val="20"/>
          <w:szCs w:val="20"/>
        </w:rPr>
      </w:pPr>
      <w:r>
        <w:rPr>
          <w:rFonts w:ascii="Arial" w:hAnsi="Arial" w:cs="Arial"/>
          <w:b/>
          <w:sz w:val="20"/>
          <w:szCs w:val="20"/>
        </w:rPr>
        <w:t xml:space="preserve">15. </w:t>
      </w:r>
      <w:r w:rsidR="00444DC9" w:rsidRPr="00B251F9">
        <w:rPr>
          <w:rFonts w:ascii="Arial" w:hAnsi="Arial" w:cs="Arial"/>
          <w:b/>
          <w:sz w:val="20"/>
          <w:szCs w:val="20"/>
        </w:rPr>
        <w:t>42B8A A tartalékok és fedezeteinek bemutatása a tárgyidőszak végén</w:t>
      </w:r>
    </w:p>
    <w:p w14:paraId="66BFABB5" w14:textId="77777777" w:rsidR="00BB228F" w:rsidRPr="00B251F9" w:rsidRDefault="00BB228F" w:rsidP="00BB228F">
      <w:pPr>
        <w:spacing w:before="120"/>
        <w:jc w:val="both"/>
        <w:rPr>
          <w:rFonts w:ascii="Arial" w:hAnsi="Arial" w:cs="Arial"/>
          <w:b/>
          <w:iCs/>
          <w:sz w:val="20"/>
          <w:szCs w:val="20"/>
        </w:rPr>
      </w:pPr>
      <w:r w:rsidRPr="00B251F9">
        <w:rPr>
          <w:rFonts w:ascii="Arial" w:hAnsi="Arial" w:cs="Arial"/>
          <w:b/>
          <w:iCs/>
          <w:sz w:val="20"/>
          <w:szCs w:val="20"/>
        </w:rPr>
        <w:t>A tábla kitöltése</w:t>
      </w:r>
    </w:p>
    <w:p w14:paraId="622B3DE8" w14:textId="77777777" w:rsidR="00444DC9" w:rsidRPr="00B251F9" w:rsidRDefault="00444DC9" w:rsidP="00474700">
      <w:pPr>
        <w:spacing w:before="120"/>
        <w:jc w:val="both"/>
        <w:rPr>
          <w:rFonts w:ascii="Arial" w:hAnsi="Arial" w:cs="Arial"/>
          <w:iCs/>
          <w:sz w:val="20"/>
          <w:szCs w:val="20"/>
        </w:rPr>
      </w:pPr>
      <w:r w:rsidRPr="00B251F9">
        <w:rPr>
          <w:rFonts w:ascii="Arial" w:hAnsi="Arial" w:cs="Arial"/>
          <w:iCs/>
          <w:sz w:val="20"/>
          <w:szCs w:val="20"/>
        </w:rPr>
        <w:t xml:space="preserve">A </w:t>
      </w:r>
      <w:r w:rsidR="004D3F33" w:rsidRPr="00B251F9">
        <w:rPr>
          <w:rFonts w:ascii="Arial" w:hAnsi="Arial" w:cs="Arial"/>
          <w:iCs/>
          <w:sz w:val="20"/>
          <w:szCs w:val="20"/>
        </w:rPr>
        <w:t xml:space="preserve">bruttó és nettó </w:t>
      </w:r>
      <w:r w:rsidR="00DD57A4">
        <w:rPr>
          <w:rFonts w:ascii="Arial" w:hAnsi="Arial" w:cs="Arial"/>
          <w:iCs/>
          <w:sz w:val="20"/>
          <w:szCs w:val="20"/>
        </w:rPr>
        <w:t xml:space="preserve">számviteli </w:t>
      </w:r>
      <w:r w:rsidRPr="00B251F9">
        <w:rPr>
          <w:rFonts w:ascii="Arial" w:hAnsi="Arial" w:cs="Arial"/>
          <w:iCs/>
          <w:sz w:val="20"/>
          <w:szCs w:val="20"/>
        </w:rPr>
        <w:t>biztosítástechnikai tartalékokat és a tartalékok fedezetét képező (mögötte álló) portfoliók értékeit kell bemutatni ebben a táblában, élet-, nem</w:t>
      </w:r>
      <w:r w:rsidR="00EE375C">
        <w:rPr>
          <w:rFonts w:ascii="Arial" w:hAnsi="Arial" w:cs="Arial"/>
          <w:iCs/>
          <w:sz w:val="20"/>
          <w:szCs w:val="20"/>
        </w:rPr>
        <w:t>-</w:t>
      </w:r>
      <w:r w:rsidRPr="00B251F9">
        <w:rPr>
          <w:rFonts w:ascii="Arial" w:hAnsi="Arial" w:cs="Arial"/>
          <w:iCs/>
          <w:sz w:val="20"/>
          <w:szCs w:val="20"/>
        </w:rPr>
        <w:t>életbiztosítási ági megbontásban, valamint a matematikai tartalékra</w:t>
      </w:r>
      <w:r w:rsidR="004D3F33" w:rsidRPr="00B251F9">
        <w:rPr>
          <w:rFonts w:ascii="Arial" w:hAnsi="Arial" w:cs="Arial"/>
          <w:iCs/>
          <w:sz w:val="20"/>
          <w:szCs w:val="20"/>
        </w:rPr>
        <w:t xml:space="preserve"> és a függőkár tartalékra</w:t>
      </w:r>
      <w:r w:rsidRPr="00B251F9">
        <w:rPr>
          <w:rFonts w:ascii="Arial" w:hAnsi="Arial" w:cs="Arial"/>
          <w:iCs/>
          <w:sz w:val="20"/>
          <w:szCs w:val="20"/>
        </w:rPr>
        <w:t xml:space="preserve"> vonatkozóan a tartalék és fedezetének hátralévő átlagos futamidejét kell feltüntetni.</w:t>
      </w:r>
    </w:p>
    <w:p w14:paraId="2FF2D07D" w14:textId="77777777" w:rsidR="005E587C" w:rsidRPr="00B251F9" w:rsidRDefault="007E73EF" w:rsidP="00474700">
      <w:pPr>
        <w:spacing w:before="120"/>
        <w:jc w:val="both"/>
        <w:rPr>
          <w:rFonts w:ascii="Arial" w:hAnsi="Arial" w:cs="Arial"/>
          <w:iCs/>
          <w:sz w:val="20"/>
          <w:szCs w:val="20"/>
        </w:rPr>
      </w:pPr>
      <w:r>
        <w:rPr>
          <w:rFonts w:ascii="Arial" w:hAnsi="Arial" w:cs="Arial"/>
          <w:iCs/>
          <w:sz w:val="20"/>
          <w:szCs w:val="20"/>
        </w:rPr>
        <w:t>A h</w:t>
      </w:r>
      <w:r w:rsidR="00444DC9" w:rsidRPr="00B251F9">
        <w:rPr>
          <w:rFonts w:ascii="Arial" w:hAnsi="Arial" w:cs="Arial"/>
          <w:iCs/>
          <w:sz w:val="20"/>
          <w:szCs w:val="20"/>
        </w:rPr>
        <w:t>átralévő átlagos futamidő</w:t>
      </w:r>
      <w:r>
        <w:rPr>
          <w:rFonts w:ascii="Arial" w:hAnsi="Arial" w:cs="Arial"/>
          <w:iCs/>
          <w:sz w:val="20"/>
          <w:szCs w:val="20"/>
        </w:rPr>
        <w:t>t</w:t>
      </w:r>
      <w:r w:rsidR="00444DC9" w:rsidRPr="00B251F9">
        <w:rPr>
          <w:rFonts w:ascii="Arial" w:hAnsi="Arial" w:cs="Arial"/>
          <w:iCs/>
          <w:sz w:val="20"/>
          <w:szCs w:val="20"/>
        </w:rPr>
        <w:t xml:space="preserve"> a Tpt. 5. § </w:t>
      </w:r>
      <w:r w:rsidR="00000928">
        <w:rPr>
          <w:rFonts w:ascii="Arial" w:hAnsi="Arial" w:cs="Arial"/>
          <w:iCs/>
          <w:sz w:val="20"/>
          <w:szCs w:val="20"/>
        </w:rPr>
        <w:t xml:space="preserve">(1) bekezdés </w:t>
      </w:r>
      <w:r w:rsidR="00430C9B" w:rsidRPr="00B251F9">
        <w:rPr>
          <w:rFonts w:ascii="Arial" w:hAnsi="Arial" w:cs="Arial"/>
          <w:iCs/>
          <w:sz w:val="20"/>
          <w:szCs w:val="20"/>
        </w:rPr>
        <w:t>56</w:t>
      </w:r>
      <w:r w:rsidR="00444DC9" w:rsidRPr="00B251F9">
        <w:rPr>
          <w:rFonts w:ascii="Arial" w:hAnsi="Arial" w:cs="Arial"/>
          <w:iCs/>
          <w:sz w:val="20"/>
          <w:szCs w:val="20"/>
        </w:rPr>
        <w:t>. pontja szerinti értelmezésben, két tizedesre kerekítve</w:t>
      </w:r>
      <w:r>
        <w:rPr>
          <w:rFonts w:ascii="Arial" w:hAnsi="Arial" w:cs="Arial"/>
          <w:iCs/>
          <w:sz w:val="20"/>
          <w:szCs w:val="20"/>
        </w:rPr>
        <w:t xml:space="preserve"> kell meghatározni</w:t>
      </w:r>
      <w:r w:rsidR="00444DC9" w:rsidRPr="00B251F9">
        <w:rPr>
          <w:rFonts w:ascii="Arial" w:hAnsi="Arial" w:cs="Arial"/>
          <w:iCs/>
          <w:sz w:val="20"/>
          <w:szCs w:val="20"/>
        </w:rPr>
        <w:t>.</w:t>
      </w:r>
      <w:r w:rsidR="00DB7E2D" w:rsidRPr="00B251F9">
        <w:rPr>
          <w:rFonts w:ascii="Arial" w:hAnsi="Arial" w:cs="Arial"/>
          <w:iCs/>
          <w:sz w:val="20"/>
          <w:szCs w:val="20"/>
        </w:rPr>
        <w:t xml:space="preserve"> </w:t>
      </w:r>
      <w:r>
        <w:rPr>
          <w:rFonts w:ascii="Arial" w:hAnsi="Arial" w:cs="Arial"/>
          <w:iCs/>
          <w:sz w:val="20"/>
          <w:szCs w:val="20"/>
        </w:rPr>
        <w:t>A h</w:t>
      </w:r>
      <w:r w:rsidR="00DB7E2D" w:rsidRPr="00B251F9">
        <w:rPr>
          <w:rFonts w:ascii="Arial" w:hAnsi="Arial" w:cs="Arial"/>
          <w:iCs/>
          <w:sz w:val="20"/>
          <w:szCs w:val="20"/>
        </w:rPr>
        <w:t>átralévő átlagos futamidő megállapításakor mind az eszközoldal, mind a forrásoldal esetén azt kell megállapítani, hogy az aktuális hozamgörbe 1 százalékpontos változásakor az eszközök és források piaci értéke hány százalékkal változna. Eszközoldalon az aktuális hozamgörbe alatt az adott eszköz devizanemének megfelelő és meghatározó kereskedési piacain kialakult hozamgörbét, míg a forrásoldalon az adott forrás devizanemének megfelelő hozamgörbét kell érteni. Aktuális hozamgörbe alatt hazai valutában történő számolás esetében az ÁKK által közzétett állampapír referencia hozamgörbét kell érteni.</w:t>
      </w:r>
    </w:p>
    <w:p w14:paraId="113511C5" w14:textId="7985F012" w:rsidR="005E587C" w:rsidRDefault="005E587C" w:rsidP="00474700">
      <w:pPr>
        <w:spacing w:before="240"/>
        <w:jc w:val="both"/>
        <w:rPr>
          <w:rFonts w:ascii="Arial" w:hAnsi="Arial" w:cs="Arial"/>
          <w:iCs/>
          <w:sz w:val="20"/>
          <w:szCs w:val="20"/>
        </w:rPr>
      </w:pPr>
      <w:r w:rsidRPr="00B251F9">
        <w:rPr>
          <w:rFonts w:ascii="Arial" w:hAnsi="Arial" w:cs="Arial"/>
          <w:iCs/>
          <w:sz w:val="20"/>
          <w:szCs w:val="20"/>
        </w:rPr>
        <w:t>A</w:t>
      </w:r>
      <w:del w:id="100" w:author="MNB" w:date="2024-11-27T16:39:00Z">
        <w:r w:rsidRPr="00B251F9">
          <w:rPr>
            <w:rFonts w:ascii="Arial" w:hAnsi="Arial" w:cs="Arial"/>
            <w:iCs/>
            <w:sz w:val="20"/>
            <w:szCs w:val="20"/>
          </w:rPr>
          <w:delText xml:space="preserve"> 42B8A</w:delText>
        </w:r>
      </w:del>
      <w:r w:rsidRPr="00B251F9">
        <w:rPr>
          <w:rFonts w:ascii="Arial" w:hAnsi="Arial" w:cs="Arial"/>
          <w:iCs/>
          <w:sz w:val="20"/>
          <w:szCs w:val="20"/>
        </w:rPr>
        <w:t xml:space="preserve"> tábla 1. sora élet üzletág esetén – a mérleg </w:t>
      </w:r>
      <w:proofErr w:type="gramStart"/>
      <w:r w:rsidR="000613A9">
        <w:rPr>
          <w:rFonts w:ascii="Arial" w:hAnsi="Arial" w:cs="Arial"/>
          <w:iCs/>
          <w:sz w:val="20"/>
          <w:szCs w:val="20"/>
        </w:rPr>
        <w:t>Bszkr.-</w:t>
      </w:r>
      <w:proofErr w:type="gramEnd"/>
      <w:r w:rsidRPr="00B251F9">
        <w:rPr>
          <w:rFonts w:ascii="Arial" w:hAnsi="Arial" w:cs="Arial"/>
          <w:iCs/>
          <w:sz w:val="20"/>
          <w:szCs w:val="20"/>
        </w:rPr>
        <w:t>nek megfelelő felosztásától eltérően, de a Bit</w:t>
      </w:r>
      <w:r w:rsidR="00A90ACE">
        <w:rPr>
          <w:rFonts w:ascii="Arial" w:hAnsi="Arial" w:cs="Arial"/>
          <w:iCs/>
          <w:sz w:val="20"/>
          <w:szCs w:val="20"/>
        </w:rPr>
        <w:t>.</w:t>
      </w:r>
      <w:r w:rsidRPr="00B251F9">
        <w:rPr>
          <w:rFonts w:ascii="Arial" w:hAnsi="Arial" w:cs="Arial"/>
          <w:iCs/>
          <w:sz w:val="20"/>
          <w:szCs w:val="20"/>
        </w:rPr>
        <w:t>-nek megfelelően – tartalmazza a 42B8A14 sor Befektetési egységekhez kötött életbiztosítások tartalékát is.</w:t>
      </w:r>
    </w:p>
    <w:p w14:paraId="3BF77B8C" w14:textId="77777777" w:rsidR="0094577C" w:rsidRPr="00B251F9" w:rsidRDefault="0094577C" w:rsidP="00C14899">
      <w:pPr>
        <w:spacing w:before="120"/>
        <w:jc w:val="both"/>
        <w:rPr>
          <w:rFonts w:ascii="Arial" w:hAnsi="Arial" w:cs="Arial"/>
          <w:iCs/>
          <w:sz w:val="20"/>
          <w:szCs w:val="20"/>
        </w:rPr>
      </w:pPr>
      <w:r w:rsidRPr="00C14899">
        <w:rPr>
          <w:rFonts w:ascii="Arial" w:hAnsi="Arial" w:cs="Arial"/>
          <w:sz w:val="20"/>
          <w:szCs w:val="20"/>
        </w:rPr>
        <w:t xml:space="preserve">A táblában külön sorban kell megjeleníteni az Szja. tv. 3. § 93. pontja szerinti nyugdíjbiztosításokat és az ehhez kapcsolódó kiegészítő biztosításokat és mindezekből azokat, melyekre az Szja. tv. 44/C. §-a szerinti adókedvezmény érvényesíthető. </w:t>
      </w:r>
    </w:p>
    <w:p w14:paraId="204B808E" w14:textId="64617A36" w:rsidR="005E587C" w:rsidRPr="00B251F9" w:rsidRDefault="00721ED8" w:rsidP="00C809B9">
      <w:pPr>
        <w:spacing w:before="240"/>
        <w:rPr>
          <w:rFonts w:ascii="Arial" w:hAnsi="Arial" w:cs="Arial"/>
          <w:iCs/>
          <w:sz w:val="20"/>
          <w:szCs w:val="20"/>
        </w:rPr>
      </w:pPr>
      <w:r w:rsidRPr="00B251F9">
        <w:rPr>
          <w:rFonts w:ascii="Arial" w:hAnsi="Arial" w:cs="Arial"/>
          <w:b/>
          <w:iCs/>
          <w:sz w:val="20"/>
          <w:szCs w:val="20"/>
        </w:rPr>
        <w:t>A tábla sora</w:t>
      </w:r>
      <w:r w:rsidR="00C162CE">
        <w:rPr>
          <w:rFonts w:ascii="Arial" w:hAnsi="Arial" w:cs="Arial"/>
          <w:b/>
          <w:iCs/>
          <w:sz w:val="20"/>
          <w:szCs w:val="20"/>
        </w:rPr>
        <w:t>i</w:t>
      </w:r>
    </w:p>
    <w:p w14:paraId="0B8F8122" w14:textId="2257EEBB" w:rsidR="00E6759C" w:rsidRPr="00B251F9" w:rsidRDefault="00E6759C" w:rsidP="00474700">
      <w:pPr>
        <w:spacing w:before="120"/>
        <w:jc w:val="both"/>
        <w:rPr>
          <w:rFonts w:ascii="Arial" w:hAnsi="Arial" w:cs="Arial"/>
          <w:sz w:val="20"/>
          <w:szCs w:val="20"/>
        </w:rPr>
      </w:pPr>
      <w:r w:rsidRPr="00B251F9">
        <w:rPr>
          <w:rFonts w:ascii="Arial" w:hAnsi="Arial" w:cs="Arial"/>
          <w:sz w:val="20"/>
          <w:szCs w:val="20"/>
        </w:rPr>
        <w:t>A 42A8A1</w:t>
      </w:r>
      <w:del w:id="101" w:author="MNB" w:date="2024-11-27T16:39:00Z">
        <w:r w:rsidRPr="00B251F9">
          <w:rPr>
            <w:rFonts w:ascii="Arial" w:hAnsi="Arial" w:cs="Arial"/>
            <w:sz w:val="20"/>
            <w:szCs w:val="20"/>
          </w:rPr>
          <w:delText xml:space="preserve"> – </w:delText>
        </w:r>
      </w:del>
      <w:ins w:id="102" w:author="MNB" w:date="2024-11-27T16:39:00Z">
        <w:r w:rsidRPr="00B251F9">
          <w:rPr>
            <w:rFonts w:ascii="Arial" w:hAnsi="Arial" w:cs="Arial"/>
            <w:sz w:val="20"/>
            <w:szCs w:val="20"/>
          </w:rPr>
          <w:t>–</w:t>
        </w:r>
      </w:ins>
      <w:r w:rsidRPr="00B251F9">
        <w:rPr>
          <w:rFonts w:ascii="Arial" w:hAnsi="Arial" w:cs="Arial"/>
          <w:sz w:val="20"/>
          <w:szCs w:val="20"/>
        </w:rPr>
        <w:t>42A8A15 sorban nem</w:t>
      </w:r>
      <w:r w:rsidR="00EE375C">
        <w:rPr>
          <w:rFonts w:ascii="Arial" w:hAnsi="Arial" w:cs="Arial"/>
          <w:sz w:val="20"/>
          <w:szCs w:val="20"/>
        </w:rPr>
        <w:t>-</w:t>
      </w:r>
      <w:r w:rsidRPr="00B251F9">
        <w:rPr>
          <w:rFonts w:ascii="Arial" w:hAnsi="Arial" w:cs="Arial"/>
          <w:sz w:val="20"/>
          <w:szCs w:val="20"/>
        </w:rPr>
        <w:t>életági tartalékok esetében a nettó tartaléknak, életbiztosítások esetében a kockázati életbiztosítások tartalékain kívüli bruttó tartaléknak a mérlegértékét kell kimutatni.</w:t>
      </w:r>
    </w:p>
    <w:p w14:paraId="1B59BC03" w14:textId="77777777" w:rsidR="00430C9B" w:rsidRDefault="00444DC9" w:rsidP="00474700">
      <w:pPr>
        <w:spacing w:before="120"/>
        <w:jc w:val="both"/>
        <w:rPr>
          <w:rFonts w:ascii="Arial" w:hAnsi="Arial" w:cs="Arial"/>
          <w:sz w:val="20"/>
          <w:szCs w:val="20"/>
        </w:rPr>
      </w:pPr>
      <w:r w:rsidRPr="00B251F9">
        <w:rPr>
          <w:rFonts w:ascii="Arial" w:hAnsi="Arial" w:cs="Arial"/>
          <w:i/>
          <w:sz w:val="20"/>
          <w:szCs w:val="20"/>
        </w:rPr>
        <w:t>42B8A</w:t>
      </w:r>
      <w:r w:rsidR="00721ED8" w:rsidRPr="00B251F9">
        <w:rPr>
          <w:rFonts w:ascii="Arial" w:hAnsi="Arial" w:cs="Arial"/>
          <w:i/>
          <w:sz w:val="20"/>
          <w:szCs w:val="20"/>
        </w:rPr>
        <w:t>1 sor Biztosítástechnikai tartalékok összesen</w:t>
      </w:r>
      <w:r w:rsidR="003F103A" w:rsidRPr="00B251F9">
        <w:rPr>
          <w:rFonts w:ascii="Arial" w:hAnsi="Arial" w:cs="Arial"/>
          <w:sz w:val="20"/>
          <w:szCs w:val="20"/>
        </w:rPr>
        <w:t xml:space="preserve"> </w:t>
      </w:r>
    </w:p>
    <w:p w14:paraId="5C8E7D94" w14:textId="77777777" w:rsidR="00DD57A4" w:rsidRPr="00B251F9" w:rsidRDefault="00DD57A4" w:rsidP="00474700">
      <w:pPr>
        <w:spacing w:before="120"/>
        <w:jc w:val="both"/>
        <w:rPr>
          <w:rFonts w:ascii="Arial" w:hAnsi="Arial" w:cs="Arial"/>
          <w:sz w:val="20"/>
          <w:szCs w:val="20"/>
        </w:rPr>
      </w:pPr>
      <w:r>
        <w:rPr>
          <w:rFonts w:ascii="Arial" w:hAnsi="Arial" w:cs="Arial"/>
          <w:sz w:val="20"/>
          <w:szCs w:val="20"/>
        </w:rPr>
        <w:t>Ebben a sorban a számviteli biztosítástechnikai tartalékokat kell bemutatni.</w:t>
      </w:r>
    </w:p>
    <w:p w14:paraId="61748356" w14:textId="77777777" w:rsidR="00444DC9" w:rsidRPr="00B251F9" w:rsidRDefault="00444DC9" w:rsidP="00474700">
      <w:pPr>
        <w:spacing w:before="120"/>
        <w:jc w:val="both"/>
        <w:rPr>
          <w:rFonts w:ascii="Arial" w:hAnsi="Arial" w:cs="Arial"/>
          <w:sz w:val="20"/>
          <w:szCs w:val="20"/>
        </w:rPr>
      </w:pPr>
      <w:r w:rsidRPr="007E73EF">
        <w:rPr>
          <w:rFonts w:ascii="Arial" w:hAnsi="Arial" w:cs="Arial"/>
          <w:i/>
          <w:sz w:val="20"/>
          <w:szCs w:val="20"/>
        </w:rPr>
        <w:t>1. oszlop</w:t>
      </w:r>
      <w:r w:rsidR="003F103A" w:rsidRPr="007E73EF">
        <w:rPr>
          <w:rFonts w:ascii="Arial" w:hAnsi="Arial" w:cs="Arial"/>
          <w:i/>
          <w:sz w:val="20"/>
          <w:szCs w:val="20"/>
        </w:rPr>
        <w:t xml:space="preserve"> Bruttó tartalékok összege Életbiztosítási ág</w:t>
      </w:r>
      <w:r w:rsidRPr="00B251F9">
        <w:rPr>
          <w:rFonts w:ascii="Arial" w:hAnsi="Arial" w:cs="Arial"/>
          <w:sz w:val="20"/>
          <w:szCs w:val="20"/>
        </w:rPr>
        <w:t xml:space="preserve"> = </w:t>
      </w:r>
      <w:r w:rsidR="003F103A" w:rsidRPr="00B251F9">
        <w:rPr>
          <w:rFonts w:ascii="Arial" w:hAnsi="Arial" w:cs="Arial"/>
          <w:i/>
          <w:sz w:val="20"/>
          <w:szCs w:val="20"/>
        </w:rPr>
        <w:t>42B8A11 sor Meg nem szolgált díjak tartaléka</w:t>
      </w:r>
      <w:r w:rsidR="003F103A" w:rsidRPr="00B251F9">
        <w:rPr>
          <w:rFonts w:ascii="Arial" w:hAnsi="Arial" w:cs="Arial"/>
          <w:sz w:val="20"/>
          <w:szCs w:val="20"/>
        </w:rPr>
        <w:t xml:space="preserve"> 1. oszlop Bruttó tartalékok összege Életbiztosítási ág </w:t>
      </w:r>
      <w:r w:rsidR="0025211A" w:rsidRPr="00B251F9">
        <w:rPr>
          <w:rFonts w:ascii="Arial" w:hAnsi="Arial" w:cs="Arial"/>
          <w:sz w:val="20"/>
          <w:szCs w:val="20"/>
        </w:rPr>
        <w:t xml:space="preserve">+ </w:t>
      </w:r>
      <w:r w:rsidR="003F103A" w:rsidRPr="00B251F9">
        <w:rPr>
          <w:rFonts w:ascii="Arial" w:hAnsi="Arial" w:cs="Arial"/>
          <w:i/>
          <w:sz w:val="20"/>
          <w:szCs w:val="20"/>
        </w:rPr>
        <w:t>42B8A12 sor Matematikai tartalékok</w:t>
      </w:r>
      <w:r w:rsidR="0025211A" w:rsidRPr="00B251F9">
        <w:rPr>
          <w:rFonts w:ascii="Arial" w:hAnsi="Arial" w:cs="Arial"/>
          <w:sz w:val="20"/>
          <w:szCs w:val="20"/>
        </w:rPr>
        <w:t xml:space="preserve"> </w:t>
      </w:r>
      <w:r w:rsidR="003F103A" w:rsidRPr="00B251F9">
        <w:rPr>
          <w:rFonts w:ascii="Arial" w:hAnsi="Arial" w:cs="Arial"/>
          <w:sz w:val="20"/>
          <w:szCs w:val="20"/>
        </w:rPr>
        <w:t xml:space="preserve">1. oszlop Bruttó tartalékok összege Életbiztosítási ág </w:t>
      </w:r>
      <w:r w:rsidR="0025211A" w:rsidRPr="00B251F9">
        <w:rPr>
          <w:rFonts w:ascii="Arial" w:hAnsi="Arial" w:cs="Arial"/>
          <w:sz w:val="20"/>
          <w:szCs w:val="20"/>
        </w:rPr>
        <w:t xml:space="preserve">+ </w:t>
      </w:r>
      <w:r w:rsidR="003F103A" w:rsidRPr="00B251F9">
        <w:rPr>
          <w:rFonts w:ascii="Arial" w:hAnsi="Arial" w:cs="Arial"/>
          <w:i/>
          <w:sz w:val="20"/>
          <w:szCs w:val="20"/>
        </w:rPr>
        <w:t>42B8A13 sor Függőkár tartalékok</w:t>
      </w:r>
      <w:r w:rsidR="0025211A" w:rsidRPr="00B251F9">
        <w:rPr>
          <w:rFonts w:ascii="Arial" w:hAnsi="Arial" w:cs="Arial"/>
          <w:sz w:val="20"/>
          <w:szCs w:val="20"/>
        </w:rPr>
        <w:t xml:space="preserve"> </w:t>
      </w:r>
      <w:r w:rsidR="003F103A" w:rsidRPr="00B251F9">
        <w:rPr>
          <w:rFonts w:ascii="Arial" w:hAnsi="Arial" w:cs="Arial"/>
          <w:sz w:val="20"/>
          <w:szCs w:val="20"/>
        </w:rPr>
        <w:t xml:space="preserve">1. oszlop Bruttó tartalékok összege Életbiztosítási ág </w:t>
      </w:r>
      <w:r w:rsidR="0025211A" w:rsidRPr="00B251F9">
        <w:rPr>
          <w:rFonts w:ascii="Arial" w:hAnsi="Arial" w:cs="Arial"/>
          <w:sz w:val="20"/>
          <w:szCs w:val="20"/>
        </w:rPr>
        <w:t xml:space="preserve">+ </w:t>
      </w:r>
      <w:r w:rsidR="003F103A" w:rsidRPr="00B251F9">
        <w:rPr>
          <w:rFonts w:ascii="Arial" w:hAnsi="Arial" w:cs="Arial"/>
          <w:i/>
          <w:sz w:val="20"/>
          <w:szCs w:val="20"/>
        </w:rPr>
        <w:t>42B8A14 sor Befektetési egységekhez kötött életbiztosítások tartaléka</w:t>
      </w:r>
      <w:r w:rsidR="003F103A" w:rsidRPr="00B251F9">
        <w:rPr>
          <w:rFonts w:ascii="Arial" w:hAnsi="Arial" w:cs="Arial"/>
          <w:sz w:val="20"/>
          <w:szCs w:val="20"/>
        </w:rPr>
        <w:t xml:space="preserve"> </w:t>
      </w:r>
      <w:r w:rsidR="001E6112" w:rsidRPr="00B251F9">
        <w:rPr>
          <w:rFonts w:ascii="Arial" w:hAnsi="Arial" w:cs="Arial"/>
          <w:sz w:val="20"/>
          <w:szCs w:val="20"/>
        </w:rPr>
        <w:t>1. oszlop Bruttó tartalékok összege</w:t>
      </w:r>
      <w:r w:rsidR="001E6112" w:rsidRPr="00B251F9">
        <w:rPr>
          <w:rFonts w:ascii="Arial" w:hAnsi="Arial" w:cs="Arial"/>
          <w:b/>
          <w:sz w:val="20"/>
          <w:szCs w:val="20"/>
        </w:rPr>
        <w:t xml:space="preserve"> </w:t>
      </w:r>
      <w:r w:rsidR="001E6112" w:rsidRPr="00B251F9">
        <w:rPr>
          <w:rFonts w:ascii="Arial" w:hAnsi="Arial" w:cs="Arial"/>
          <w:sz w:val="20"/>
          <w:szCs w:val="20"/>
        </w:rPr>
        <w:t xml:space="preserve">Életbiztosítási ág </w:t>
      </w:r>
      <w:r w:rsidR="0025211A" w:rsidRPr="00B251F9">
        <w:rPr>
          <w:rFonts w:ascii="Arial" w:hAnsi="Arial" w:cs="Arial"/>
          <w:sz w:val="20"/>
          <w:szCs w:val="20"/>
        </w:rPr>
        <w:t xml:space="preserve">+ </w:t>
      </w:r>
      <w:r w:rsidR="001E6112" w:rsidRPr="00B251F9">
        <w:rPr>
          <w:rFonts w:ascii="Arial" w:hAnsi="Arial" w:cs="Arial"/>
          <w:i/>
          <w:sz w:val="20"/>
          <w:szCs w:val="20"/>
        </w:rPr>
        <w:t>42B8A15 sor További biztosítástechnikai tartalékok</w:t>
      </w:r>
      <w:r w:rsidR="0025211A" w:rsidRPr="00B251F9">
        <w:rPr>
          <w:rFonts w:ascii="Arial" w:hAnsi="Arial" w:cs="Arial"/>
          <w:sz w:val="20"/>
          <w:szCs w:val="20"/>
        </w:rPr>
        <w:t xml:space="preserve"> </w:t>
      </w:r>
      <w:r w:rsidR="001E6112" w:rsidRPr="00B251F9">
        <w:rPr>
          <w:rFonts w:ascii="Arial" w:hAnsi="Arial" w:cs="Arial"/>
          <w:sz w:val="20"/>
          <w:szCs w:val="20"/>
        </w:rPr>
        <w:t>1. oszlop Bruttó tartalékok összege Életbiztosítási ág</w:t>
      </w:r>
      <w:r w:rsidR="00E307E8" w:rsidRPr="00B251F9">
        <w:rPr>
          <w:rFonts w:ascii="Arial" w:hAnsi="Arial" w:cs="Arial"/>
          <w:sz w:val="20"/>
          <w:szCs w:val="20"/>
        </w:rPr>
        <w:t>.</w:t>
      </w:r>
    </w:p>
    <w:p w14:paraId="4DDF5BA6" w14:textId="77777777" w:rsidR="00430C9B" w:rsidRPr="00B251F9" w:rsidRDefault="000E486E" w:rsidP="00474700">
      <w:pPr>
        <w:spacing w:before="120"/>
        <w:jc w:val="both"/>
        <w:rPr>
          <w:rFonts w:ascii="Arial" w:hAnsi="Arial" w:cs="Arial"/>
          <w:sz w:val="20"/>
          <w:szCs w:val="20"/>
        </w:rPr>
      </w:pPr>
      <w:r w:rsidRPr="00B251F9">
        <w:rPr>
          <w:rFonts w:ascii="Arial" w:hAnsi="Arial" w:cs="Arial"/>
          <w:i/>
          <w:sz w:val="20"/>
          <w:szCs w:val="20"/>
        </w:rPr>
        <w:t>42B8A1 sor Biztosítástechnikai tartalékok összesen</w:t>
      </w:r>
      <w:r w:rsidRPr="00B251F9">
        <w:rPr>
          <w:rFonts w:ascii="Arial" w:hAnsi="Arial" w:cs="Arial"/>
          <w:sz w:val="20"/>
          <w:szCs w:val="20"/>
        </w:rPr>
        <w:t xml:space="preserve"> </w:t>
      </w:r>
    </w:p>
    <w:p w14:paraId="0CCBCE3E" w14:textId="77777777" w:rsidR="00444DC9" w:rsidRPr="00B251F9" w:rsidRDefault="000E486E" w:rsidP="00474700">
      <w:pPr>
        <w:spacing w:before="120"/>
        <w:jc w:val="both"/>
        <w:rPr>
          <w:rFonts w:ascii="Arial" w:hAnsi="Arial" w:cs="Arial"/>
          <w:sz w:val="20"/>
          <w:szCs w:val="20"/>
        </w:rPr>
      </w:pPr>
      <w:r w:rsidRPr="00465255">
        <w:rPr>
          <w:rFonts w:ascii="Arial" w:hAnsi="Arial" w:cs="Arial"/>
          <w:i/>
          <w:sz w:val="20"/>
          <w:szCs w:val="20"/>
        </w:rPr>
        <w:t>2. oszlop Bruttó tartalékok összege Nem</w:t>
      </w:r>
      <w:r w:rsidR="00EE375C">
        <w:rPr>
          <w:rFonts w:ascii="Arial" w:hAnsi="Arial" w:cs="Arial"/>
          <w:i/>
          <w:sz w:val="20"/>
          <w:szCs w:val="20"/>
        </w:rPr>
        <w:t>-</w:t>
      </w:r>
      <w:r w:rsidRPr="00465255">
        <w:rPr>
          <w:rFonts w:ascii="Arial" w:hAnsi="Arial" w:cs="Arial"/>
          <w:i/>
          <w:sz w:val="20"/>
          <w:szCs w:val="20"/>
        </w:rPr>
        <w:t>életbiztosítási ág</w:t>
      </w:r>
      <w:r w:rsidRPr="00B251F9">
        <w:rPr>
          <w:rFonts w:ascii="Arial" w:hAnsi="Arial" w:cs="Arial"/>
          <w:sz w:val="20"/>
          <w:szCs w:val="20"/>
        </w:rPr>
        <w:t xml:space="preserve"> </w:t>
      </w:r>
      <w:r w:rsidR="00444DC9" w:rsidRPr="00B251F9">
        <w:rPr>
          <w:rFonts w:ascii="Arial" w:hAnsi="Arial" w:cs="Arial"/>
          <w:sz w:val="20"/>
          <w:szCs w:val="20"/>
        </w:rPr>
        <w:t xml:space="preserve">= </w:t>
      </w:r>
      <w:r w:rsidR="00A22905" w:rsidRPr="00B251F9">
        <w:rPr>
          <w:rFonts w:ascii="Arial" w:hAnsi="Arial" w:cs="Arial"/>
          <w:i/>
          <w:sz w:val="20"/>
          <w:szCs w:val="20"/>
        </w:rPr>
        <w:t>42B8A11 sor Meg nem szolgált díjak tartaléka</w:t>
      </w:r>
      <w:r w:rsidR="00A22905" w:rsidRPr="00B251F9">
        <w:rPr>
          <w:rFonts w:ascii="Arial" w:hAnsi="Arial" w:cs="Arial"/>
          <w:sz w:val="20"/>
          <w:szCs w:val="20"/>
        </w:rPr>
        <w:t xml:space="preserve"> 2. oszlop Bruttó tartalékok összege Nem</w:t>
      </w:r>
      <w:r w:rsidR="00EE375C">
        <w:rPr>
          <w:rFonts w:ascii="Arial" w:hAnsi="Arial" w:cs="Arial"/>
          <w:sz w:val="20"/>
          <w:szCs w:val="20"/>
        </w:rPr>
        <w:t>-</w:t>
      </w:r>
      <w:r w:rsidR="00A22905" w:rsidRPr="00B251F9">
        <w:rPr>
          <w:rFonts w:ascii="Arial" w:hAnsi="Arial" w:cs="Arial"/>
          <w:sz w:val="20"/>
          <w:szCs w:val="20"/>
        </w:rPr>
        <w:t xml:space="preserve">életbiztosítási ág </w:t>
      </w:r>
      <w:r w:rsidR="0025211A" w:rsidRPr="00B251F9">
        <w:rPr>
          <w:rFonts w:ascii="Arial" w:hAnsi="Arial" w:cs="Arial"/>
          <w:sz w:val="20"/>
          <w:szCs w:val="20"/>
        </w:rPr>
        <w:t xml:space="preserve">+ </w:t>
      </w:r>
      <w:r w:rsidR="00A22905" w:rsidRPr="00B251F9">
        <w:rPr>
          <w:rFonts w:ascii="Arial" w:hAnsi="Arial" w:cs="Arial"/>
          <w:i/>
          <w:sz w:val="20"/>
          <w:szCs w:val="20"/>
        </w:rPr>
        <w:t>42B8A12 sor Matematikai tartalékok</w:t>
      </w:r>
      <w:r w:rsidR="00A22905" w:rsidRPr="00B251F9">
        <w:rPr>
          <w:rFonts w:ascii="Arial" w:hAnsi="Arial" w:cs="Arial"/>
          <w:sz w:val="20"/>
          <w:szCs w:val="20"/>
        </w:rPr>
        <w:t xml:space="preserve"> 2. oszlo</w:t>
      </w:r>
      <w:r w:rsidR="00EE375C">
        <w:rPr>
          <w:rFonts w:ascii="Arial" w:hAnsi="Arial" w:cs="Arial"/>
          <w:sz w:val="20"/>
          <w:szCs w:val="20"/>
        </w:rPr>
        <w:t>p Bruttó tartalékok összege Nem-</w:t>
      </w:r>
      <w:r w:rsidR="00A22905" w:rsidRPr="00B251F9">
        <w:rPr>
          <w:rFonts w:ascii="Arial" w:hAnsi="Arial" w:cs="Arial"/>
          <w:sz w:val="20"/>
          <w:szCs w:val="20"/>
        </w:rPr>
        <w:t xml:space="preserve">életbiztosítási ág </w:t>
      </w:r>
      <w:r w:rsidR="0025211A" w:rsidRPr="00B251F9">
        <w:rPr>
          <w:rFonts w:ascii="Arial" w:hAnsi="Arial" w:cs="Arial"/>
          <w:sz w:val="20"/>
          <w:szCs w:val="20"/>
        </w:rPr>
        <w:t xml:space="preserve">+ </w:t>
      </w:r>
      <w:r w:rsidR="00A22905" w:rsidRPr="00B251F9">
        <w:rPr>
          <w:rFonts w:ascii="Arial" w:hAnsi="Arial" w:cs="Arial"/>
          <w:i/>
          <w:sz w:val="20"/>
          <w:szCs w:val="20"/>
        </w:rPr>
        <w:t>42B8A13 sor Függőkár tartalékok</w:t>
      </w:r>
      <w:r w:rsidR="00A22905" w:rsidRPr="00B251F9">
        <w:rPr>
          <w:rFonts w:ascii="Arial" w:hAnsi="Arial" w:cs="Arial"/>
          <w:sz w:val="20"/>
          <w:szCs w:val="20"/>
        </w:rPr>
        <w:t xml:space="preserve"> 2. oszlop Bruttó tartalékok összege Nem</w:t>
      </w:r>
      <w:r w:rsidR="00EE375C">
        <w:rPr>
          <w:rFonts w:ascii="Arial" w:hAnsi="Arial" w:cs="Arial"/>
          <w:sz w:val="20"/>
          <w:szCs w:val="20"/>
        </w:rPr>
        <w:t>-</w:t>
      </w:r>
      <w:r w:rsidR="00A22905" w:rsidRPr="00B251F9">
        <w:rPr>
          <w:rFonts w:ascii="Arial" w:hAnsi="Arial" w:cs="Arial"/>
          <w:sz w:val="20"/>
          <w:szCs w:val="20"/>
        </w:rPr>
        <w:t>életbiztosítási</w:t>
      </w:r>
      <w:r w:rsidR="00A22905" w:rsidRPr="00B251F9">
        <w:rPr>
          <w:rFonts w:ascii="Arial" w:hAnsi="Arial" w:cs="Arial"/>
          <w:b/>
          <w:sz w:val="20"/>
          <w:szCs w:val="20"/>
        </w:rPr>
        <w:t xml:space="preserve"> </w:t>
      </w:r>
      <w:r w:rsidR="00A22905" w:rsidRPr="00B251F9">
        <w:rPr>
          <w:rFonts w:ascii="Arial" w:hAnsi="Arial" w:cs="Arial"/>
          <w:sz w:val="20"/>
          <w:szCs w:val="20"/>
        </w:rPr>
        <w:t xml:space="preserve">ág </w:t>
      </w:r>
      <w:r w:rsidR="0025211A" w:rsidRPr="00B251F9">
        <w:rPr>
          <w:rFonts w:ascii="Arial" w:hAnsi="Arial" w:cs="Arial"/>
          <w:sz w:val="20"/>
          <w:szCs w:val="20"/>
        </w:rPr>
        <w:t xml:space="preserve">+ </w:t>
      </w:r>
      <w:r w:rsidR="00A22905" w:rsidRPr="00B251F9">
        <w:rPr>
          <w:rFonts w:ascii="Arial" w:hAnsi="Arial" w:cs="Arial"/>
          <w:sz w:val="20"/>
          <w:szCs w:val="20"/>
        </w:rPr>
        <w:t>42B8A15 sor További biztosítástechnikai tartalékok 2. oszlo</w:t>
      </w:r>
      <w:r w:rsidR="00EE375C">
        <w:rPr>
          <w:rFonts w:ascii="Arial" w:hAnsi="Arial" w:cs="Arial"/>
          <w:sz w:val="20"/>
          <w:szCs w:val="20"/>
        </w:rPr>
        <w:t>p Bruttó tartalékok összege Nem-</w:t>
      </w:r>
      <w:r w:rsidR="00A22905" w:rsidRPr="00B251F9">
        <w:rPr>
          <w:rFonts w:ascii="Arial" w:hAnsi="Arial" w:cs="Arial"/>
          <w:sz w:val="20"/>
          <w:szCs w:val="20"/>
        </w:rPr>
        <w:t>életbiztosítási ág</w:t>
      </w:r>
      <w:r w:rsidR="00E307E8" w:rsidRPr="00B251F9">
        <w:rPr>
          <w:rFonts w:ascii="Arial" w:hAnsi="Arial" w:cs="Arial"/>
          <w:sz w:val="20"/>
          <w:szCs w:val="20"/>
        </w:rPr>
        <w:t>.</w:t>
      </w:r>
    </w:p>
    <w:p w14:paraId="01B3D953" w14:textId="77777777" w:rsidR="00430C9B" w:rsidRPr="00B251F9" w:rsidRDefault="00A22905" w:rsidP="00474700">
      <w:pPr>
        <w:spacing w:before="120"/>
        <w:jc w:val="both"/>
        <w:rPr>
          <w:rFonts w:ascii="Arial" w:hAnsi="Arial" w:cs="Arial"/>
          <w:sz w:val="20"/>
          <w:szCs w:val="20"/>
        </w:rPr>
      </w:pPr>
      <w:r w:rsidRPr="00B251F9">
        <w:rPr>
          <w:rFonts w:ascii="Arial" w:hAnsi="Arial" w:cs="Arial"/>
          <w:i/>
          <w:sz w:val="20"/>
          <w:szCs w:val="20"/>
        </w:rPr>
        <w:t>42B8A1 sor Biztosítástechnikai tartalékok összesen</w:t>
      </w:r>
      <w:r w:rsidRPr="00B251F9">
        <w:rPr>
          <w:rFonts w:ascii="Arial" w:hAnsi="Arial" w:cs="Arial"/>
          <w:sz w:val="20"/>
          <w:szCs w:val="20"/>
        </w:rPr>
        <w:t xml:space="preserve"> </w:t>
      </w:r>
    </w:p>
    <w:p w14:paraId="6BA4EC7D" w14:textId="77777777" w:rsidR="00A22905" w:rsidRPr="00B251F9" w:rsidRDefault="00A22905" w:rsidP="00474700">
      <w:pPr>
        <w:spacing w:before="120"/>
        <w:jc w:val="both"/>
        <w:rPr>
          <w:rFonts w:ascii="Arial" w:hAnsi="Arial" w:cs="Arial"/>
          <w:sz w:val="20"/>
          <w:szCs w:val="20"/>
        </w:rPr>
      </w:pPr>
      <w:r w:rsidRPr="00465255">
        <w:rPr>
          <w:rFonts w:ascii="Arial" w:hAnsi="Arial" w:cs="Arial"/>
          <w:i/>
          <w:sz w:val="20"/>
          <w:szCs w:val="20"/>
        </w:rPr>
        <w:t>3. oszlop Nettó tartalékok összege Életbiztosítási ág</w:t>
      </w:r>
      <w:r w:rsidRPr="00B251F9">
        <w:rPr>
          <w:rFonts w:ascii="Arial" w:hAnsi="Arial" w:cs="Arial"/>
          <w:sz w:val="20"/>
          <w:szCs w:val="20"/>
        </w:rPr>
        <w:t xml:space="preserve"> </w:t>
      </w:r>
      <w:r w:rsidR="0025211A" w:rsidRPr="00B251F9">
        <w:rPr>
          <w:rFonts w:ascii="Arial" w:hAnsi="Arial" w:cs="Arial"/>
          <w:sz w:val="20"/>
          <w:szCs w:val="20"/>
        </w:rPr>
        <w:t xml:space="preserve">= </w:t>
      </w:r>
      <w:r w:rsidRPr="00B251F9">
        <w:rPr>
          <w:rFonts w:ascii="Arial" w:hAnsi="Arial" w:cs="Arial"/>
          <w:i/>
          <w:sz w:val="20"/>
          <w:szCs w:val="20"/>
        </w:rPr>
        <w:t>42B8A11 sor Meg nem szolgált díjak tartaléka</w:t>
      </w:r>
      <w:r w:rsidRPr="00B251F9">
        <w:rPr>
          <w:rFonts w:ascii="Arial" w:hAnsi="Arial" w:cs="Arial"/>
          <w:sz w:val="20"/>
          <w:szCs w:val="20"/>
        </w:rPr>
        <w:t xml:space="preserve"> 3. oszlop Nettó tartalékok összege Életbiztosítási ág </w:t>
      </w:r>
      <w:r w:rsidR="0025211A" w:rsidRPr="00B251F9">
        <w:rPr>
          <w:rFonts w:ascii="Arial" w:hAnsi="Arial" w:cs="Arial"/>
          <w:sz w:val="20"/>
          <w:szCs w:val="20"/>
        </w:rPr>
        <w:t xml:space="preserve">+ </w:t>
      </w:r>
      <w:r w:rsidRPr="00B251F9">
        <w:rPr>
          <w:rFonts w:ascii="Arial" w:hAnsi="Arial" w:cs="Arial"/>
          <w:i/>
          <w:sz w:val="20"/>
          <w:szCs w:val="20"/>
        </w:rPr>
        <w:t>42B8A12 sor Matematikai tartalékok</w:t>
      </w:r>
      <w:r w:rsidRPr="00B251F9">
        <w:rPr>
          <w:rFonts w:ascii="Arial" w:hAnsi="Arial" w:cs="Arial"/>
          <w:sz w:val="20"/>
          <w:szCs w:val="20"/>
        </w:rPr>
        <w:t xml:space="preserve"> 3. oszlop Nettó tartalékok összege Életbiztosítási ág </w:t>
      </w:r>
      <w:r w:rsidR="0025211A" w:rsidRPr="00B251F9">
        <w:rPr>
          <w:rFonts w:ascii="Arial" w:hAnsi="Arial" w:cs="Arial"/>
          <w:sz w:val="20"/>
          <w:szCs w:val="20"/>
        </w:rPr>
        <w:t xml:space="preserve">+ </w:t>
      </w:r>
      <w:r w:rsidRPr="00B251F9">
        <w:rPr>
          <w:rFonts w:ascii="Arial" w:hAnsi="Arial" w:cs="Arial"/>
          <w:i/>
          <w:sz w:val="20"/>
          <w:szCs w:val="20"/>
        </w:rPr>
        <w:t>42B8A13 sor Függőkár tartalékok</w:t>
      </w:r>
      <w:r w:rsidRPr="00B251F9">
        <w:rPr>
          <w:rFonts w:ascii="Arial" w:hAnsi="Arial" w:cs="Arial"/>
          <w:sz w:val="20"/>
          <w:szCs w:val="20"/>
        </w:rPr>
        <w:t xml:space="preserve"> 3. oszlop Nettó tartalékok összege Életbiztosítási ág </w:t>
      </w:r>
      <w:r w:rsidR="0025211A" w:rsidRPr="00B251F9">
        <w:rPr>
          <w:rFonts w:ascii="Arial" w:hAnsi="Arial" w:cs="Arial"/>
          <w:sz w:val="20"/>
          <w:szCs w:val="20"/>
        </w:rPr>
        <w:t xml:space="preserve">+ </w:t>
      </w:r>
      <w:r w:rsidRPr="00B251F9">
        <w:rPr>
          <w:rFonts w:ascii="Arial" w:hAnsi="Arial" w:cs="Arial"/>
          <w:i/>
          <w:sz w:val="20"/>
          <w:szCs w:val="20"/>
        </w:rPr>
        <w:t>42B8A14 sor Befektetési egységekhez kötött életbiztosítások tartaléka</w:t>
      </w:r>
      <w:r w:rsidRPr="00B251F9">
        <w:rPr>
          <w:rFonts w:ascii="Arial" w:hAnsi="Arial" w:cs="Arial"/>
          <w:sz w:val="20"/>
          <w:szCs w:val="20"/>
        </w:rPr>
        <w:t xml:space="preserve"> 3. oszlop Nettó tartalékok összege</w:t>
      </w:r>
      <w:r w:rsidRPr="00B251F9">
        <w:rPr>
          <w:rFonts w:ascii="Arial" w:hAnsi="Arial" w:cs="Arial"/>
          <w:b/>
          <w:sz w:val="20"/>
          <w:szCs w:val="20"/>
        </w:rPr>
        <w:t xml:space="preserve"> </w:t>
      </w:r>
      <w:r w:rsidRPr="00B251F9">
        <w:rPr>
          <w:rFonts w:ascii="Arial" w:hAnsi="Arial" w:cs="Arial"/>
          <w:sz w:val="20"/>
          <w:szCs w:val="20"/>
        </w:rPr>
        <w:t xml:space="preserve">Életbiztosítási ág </w:t>
      </w:r>
      <w:r w:rsidR="00625341" w:rsidRPr="00B251F9">
        <w:rPr>
          <w:rFonts w:ascii="Arial" w:hAnsi="Arial" w:cs="Arial"/>
          <w:sz w:val="20"/>
          <w:szCs w:val="20"/>
        </w:rPr>
        <w:t xml:space="preserve">+ </w:t>
      </w:r>
      <w:r w:rsidRPr="00B251F9">
        <w:rPr>
          <w:rFonts w:ascii="Arial" w:hAnsi="Arial" w:cs="Arial"/>
          <w:i/>
          <w:sz w:val="20"/>
          <w:szCs w:val="20"/>
        </w:rPr>
        <w:t>42B8A15 sor További biztosítástechnikai tartalékok</w:t>
      </w:r>
      <w:r w:rsidRPr="00B251F9">
        <w:rPr>
          <w:rFonts w:ascii="Arial" w:hAnsi="Arial" w:cs="Arial"/>
          <w:sz w:val="20"/>
          <w:szCs w:val="20"/>
        </w:rPr>
        <w:t xml:space="preserve"> 3. oszlop Nettó</w:t>
      </w:r>
      <w:r w:rsidRPr="00B251F9">
        <w:rPr>
          <w:rFonts w:ascii="Arial" w:hAnsi="Arial" w:cs="Arial"/>
          <w:b/>
          <w:sz w:val="20"/>
          <w:szCs w:val="20"/>
        </w:rPr>
        <w:t xml:space="preserve"> </w:t>
      </w:r>
      <w:r w:rsidRPr="00B251F9">
        <w:rPr>
          <w:rFonts w:ascii="Arial" w:hAnsi="Arial" w:cs="Arial"/>
          <w:sz w:val="20"/>
          <w:szCs w:val="20"/>
        </w:rPr>
        <w:t>tartalékok összege Életbiztosítási ág</w:t>
      </w:r>
      <w:r w:rsidR="00E307E8" w:rsidRPr="00B251F9">
        <w:rPr>
          <w:rFonts w:ascii="Arial" w:hAnsi="Arial" w:cs="Arial"/>
          <w:sz w:val="20"/>
          <w:szCs w:val="20"/>
        </w:rPr>
        <w:t>.</w:t>
      </w:r>
    </w:p>
    <w:p w14:paraId="31115F1D" w14:textId="77777777" w:rsidR="00430C9B" w:rsidRPr="00B251F9" w:rsidRDefault="00740437" w:rsidP="00474700">
      <w:pPr>
        <w:spacing w:before="120"/>
        <w:jc w:val="both"/>
        <w:rPr>
          <w:rFonts w:ascii="Arial" w:hAnsi="Arial" w:cs="Arial"/>
          <w:sz w:val="20"/>
          <w:szCs w:val="20"/>
        </w:rPr>
      </w:pPr>
      <w:r w:rsidRPr="00B251F9">
        <w:rPr>
          <w:rFonts w:ascii="Arial" w:hAnsi="Arial" w:cs="Arial"/>
          <w:i/>
          <w:sz w:val="20"/>
          <w:szCs w:val="20"/>
        </w:rPr>
        <w:t>42B8A1 sor Biztosítástechnikai tartalékok összesen</w:t>
      </w:r>
      <w:r w:rsidRPr="00B251F9">
        <w:rPr>
          <w:rFonts w:ascii="Arial" w:hAnsi="Arial" w:cs="Arial"/>
          <w:sz w:val="20"/>
          <w:szCs w:val="20"/>
        </w:rPr>
        <w:t xml:space="preserve"> </w:t>
      </w:r>
    </w:p>
    <w:p w14:paraId="027AB514" w14:textId="77777777" w:rsidR="00993688" w:rsidRPr="00B251F9" w:rsidRDefault="00740437" w:rsidP="00474700">
      <w:pPr>
        <w:spacing w:before="120"/>
        <w:jc w:val="both"/>
        <w:rPr>
          <w:rFonts w:ascii="Arial" w:hAnsi="Arial" w:cs="Arial"/>
          <w:sz w:val="20"/>
          <w:szCs w:val="20"/>
        </w:rPr>
      </w:pPr>
      <w:r w:rsidRPr="00465255">
        <w:rPr>
          <w:rFonts w:ascii="Arial" w:hAnsi="Arial" w:cs="Arial"/>
          <w:i/>
          <w:sz w:val="20"/>
          <w:szCs w:val="20"/>
        </w:rPr>
        <w:t>4. oszlop Nettó tartalékok összege N</w:t>
      </w:r>
      <w:r w:rsidR="00EE375C">
        <w:rPr>
          <w:rFonts w:ascii="Arial" w:hAnsi="Arial" w:cs="Arial"/>
          <w:i/>
          <w:sz w:val="20"/>
          <w:szCs w:val="20"/>
        </w:rPr>
        <w:t>em-</w:t>
      </w:r>
      <w:r w:rsidRPr="00465255">
        <w:rPr>
          <w:rFonts w:ascii="Arial" w:hAnsi="Arial" w:cs="Arial"/>
          <w:i/>
          <w:sz w:val="20"/>
          <w:szCs w:val="20"/>
        </w:rPr>
        <w:t>életbiztosítási ág</w:t>
      </w:r>
      <w:r w:rsidRPr="00B251F9">
        <w:rPr>
          <w:rFonts w:ascii="Arial" w:hAnsi="Arial" w:cs="Arial"/>
          <w:sz w:val="20"/>
          <w:szCs w:val="20"/>
        </w:rPr>
        <w:t xml:space="preserve"> </w:t>
      </w:r>
      <w:r w:rsidR="0025211A" w:rsidRPr="00B251F9">
        <w:rPr>
          <w:rFonts w:ascii="Arial" w:hAnsi="Arial" w:cs="Arial"/>
          <w:sz w:val="20"/>
          <w:szCs w:val="20"/>
        </w:rPr>
        <w:t xml:space="preserve">= </w:t>
      </w:r>
      <w:r w:rsidRPr="00B251F9">
        <w:rPr>
          <w:rFonts w:ascii="Arial" w:hAnsi="Arial" w:cs="Arial"/>
          <w:i/>
          <w:sz w:val="20"/>
          <w:szCs w:val="20"/>
        </w:rPr>
        <w:t>42B8A11 sor Meg nem szolgált díjak tartaléka</w:t>
      </w:r>
      <w:r w:rsidRPr="00B251F9">
        <w:rPr>
          <w:rFonts w:ascii="Arial" w:hAnsi="Arial" w:cs="Arial"/>
          <w:sz w:val="20"/>
          <w:szCs w:val="20"/>
        </w:rPr>
        <w:t xml:space="preserve"> 4. oszlop Nettó tartalékok összege Nem</w:t>
      </w:r>
      <w:r w:rsidR="00EE375C">
        <w:rPr>
          <w:rFonts w:ascii="Arial" w:hAnsi="Arial" w:cs="Arial"/>
          <w:sz w:val="20"/>
          <w:szCs w:val="20"/>
        </w:rPr>
        <w:t>-</w:t>
      </w:r>
      <w:r w:rsidRPr="00B251F9">
        <w:rPr>
          <w:rFonts w:ascii="Arial" w:hAnsi="Arial" w:cs="Arial"/>
          <w:sz w:val="20"/>
          <w:szCs w:val="20"/>
        </w:rPr>
        <w:t xml:space="preserve">életbiztosítási ág </w:t>
      </w:r>
      <w:r w:rsidR="0025211A" w:rsidRPr="00B251F9">
        <w:rPr>
          <w:rFonts w:ascii="Arial" w:hAnsi="Arial" w:cs="Arial"/>
          <w:sz w:val="20"/>
          <w:szCs w:val="20"/>
        </w:rPr>
        <w:t xml:space="preserve">+ </w:t>
      </w:r>
      <w:r w:rsidR="00993688" w:rsidRPr="00B251F9">
        <w:rPr>
          <w:rFonts w:ascii="Arial" w:hAnsi="Arial" w:cs="Arial"/>
          <w:i/>
          <w:sz w:val="20"/>
          <w:szCs w:val="20"/>
        </w:rPr>
        <w:t>42B8A12 sor Matematikai tartalékok</w:t>
      </w:r>
      <w:r w:rsidR="00993688" w:rsidRPr="00B251F9">
        <w:rPr>
          <w:rFonts w:ascii="Arial" w:hAnsi="Arial" w:cs="Arial"/>
          <w:sz w:val="20"/>
          <w:szCs w:val="20"/>
        </w:rPr>
        <w:t xml:space="preserve"> 4. oszl</w:t>
      </w:r>
      <w:r w:rsidR="00EE375C">
        <w:rPr>
          <w:rFonts w:ascii="Arial" w:hAnsi="Arial" w:cs="Arial"/>
          <w:sz w:val="20"/>
          <w:szCs w:val="20"/>
        </w:rPr>
        <w:t>op Nettó tartalékok összege Nem-</w:t>
      </w:r>
      <w:r w:rsidR="00993688" w:rsidRPr="00B251F9">
        <w:rPr>
          <w:rFonts w:ascii="Arial" w:hAnsi="Arial" w:cs="Arial"/>
          <w:sz w:val="20"/>
          <w:szCs w:val="20"/>
        </w:rPr>
        <w:t xml:space="preserve">életbiztosítási ág </w:t>
      </w:r>
      <w:r w:rsidR="0025211A" w:rsidRPr="00B251F9">
        <w:rPr>
          <w:rFonts w:ascii="Arial" w:hAnsi="Arial" w:cs="Arial"/>
          <w:sz w:val="20"/>
          <w:szCs w:val="20"/>
        </w:rPr>
        <w:t xml:space="preserve">+ </w:t>
      </w:r>
      <w:r w:rsidR="00993688" w:rsidRPr="00B251F9">
        <w:rPr>
          <w:rFonts w:ascii="Arial" w:hAnsi="Arial" w:cs="Arial"/>
          <w:i/>
          <w:sz w:val="20"/>
          <w:szCs w:val="20"/>
        </w:rPr>
        <w:t>42B8A13 sor Függőkár tartalékok</w:t>
      </w:r>
      <w:r w:rsidR="00993688" w:rsidRPr="00B251F9">
        <w:rPr>
          <w:rFonts w:ascii="Arial" w:hAnsi="Arial" w:cs="Arial"/>
          <w:sz w:val="20"/>
          <w:szCs w:val="20"/>
        </w:rPr>
        <w:t xml:space="preserve"> 4. oszl</w:t>
      </w:r>
      <w:r w:rsidR="00EE375C">
        <w:rPr>
          <w:rFonts w:ascii="Arial" w:hAnsi="Arial" w:cs="Arial"/>
          <w:sz w:val="20"/>
          <w:szCs w:val="20"/>
        </w:rPr>
        <w:t>op Nettó tartalékok összege Nem-</w:t>
      </w:r>
      <w:r w:rsidR="00993688" w:rsidRPr="00B251F9">
        <w:rPr>
          <w:rFonts w:ascii="Arial" w:hAnsi="Arial" w:cs="Arial"/>
          <w:sz w:val="20"/>
          <w:szCs w:val="20"/>
        </w:rPr>
        <w:t>életbiztosítási</w:t>
      </w:r>
      <w:r w:rsidR="00993688" w:rsidRPr="00B251F9">
        <w:rPr>
          <w:rFonts w:ascii="Arial" w:hAnsi="Arial" w:cs="Arial"/>
          <w:b/>
          <w:sz w:val="20"/>
          <w:szCs w:val="20"/>
        </w:rPr>
        <w:t xml:space="preserve"> </w:t>
      </w:r>
      <w:r w:rsidR="00993688" w:rsidRPr="00B251F9">
        <w:rPr>
          <w:rFonts w:ascii="Arial" w:hAnsi="Arial" w:cs="Arial"/>
          <w:sz w:val="20"/>
          <w:szCs w:val="20"/>
        </w:rPr>
        <w:t xml:space="preserve">ág </w:t>
      </w:r>
      <w:r w:rsidR="0025211A" w:rsidRPr="00B251F9">
        <w:rPr>
          <w:rFonts w:ascii="Arial" w:hAnsi="Arial" w:cs="Arial"/>
          <w:sz w:val="20"/>
          <w:szCs w:val="20"/>
        </w:rPr>
        <w:t xml:space="preserve">+ </w:t>
      </w:r>
      <w:r w:rsidR="00993688" w:rsidRPr="00B251F9">
        <w:rPr>
          <w:rFonts w:ascii="Arial" w:hAnsi="Arial" w:cs="Arial"/>
          <w:sz w:val="20"/>
          <w:szCs w:val="20"/>
        </w:rPr>
        <w:t>42B8A15 sor További biztosítástechnikai tartalékok 4. oszl</w:t>
      </w:r>
      <w:r w:rsidR="00EE375C">
        <w:rPr>
          <w:rFonts w:ascii="Arial" w:hAnsi="Arial" w:cs="Arial"/>
          <w:sz w:val="20"/>
          <w:szCs w:val="20"/>
        </w:rPr>
        <w:t>op Nettó tartalékok összege Nem-</w:t>
      </w:r>
      <w:r w:rsidR="00993688" w:rsidRPr="00B251F9">
        <w:rPr>
          <w:rFonts w:ascii="Arial" w:hAnsi="Arial" w:cs="Arial"/>
          <w:sz w:val="20"/>
          <w:szCs w:val="20"/>
        </w:rPr>
        <w:t>életbiztosítási ág</w:t>
      </w:r>
      <w:r w:rsidR="00E307E8" w:rsidRPr="00B251F9">
        <w:rPr>
          <w:rFonts w:ascii="Arial" w:hAnsi="Arial" w:cs="Arial"/>
          <w:sz w:val="20"/>
          <w:szCs w:val="20"/>
        </w:rPr>
        <w:t>.</w:t>
      </w:r>
    </w:p>
    <w:p w14:paraId="38817611" w14:textId="77777777" w:rsidR="00A9468A" w:rsidRPr="00B251F9" w:rsidRDefault="00444DC9" w:rsidP="00474700">
      <w:pPr>
        <w:spacing w:before="120"/>
        <w:jc w:val="both"/>
        <w:rPr>
          <w:rFonts w:ascii="Arial" w:hAnsi="Arial" w:cs="Arial"/>
          <w:sz w:val="20"/>
          <w:szCs w:val="20"/>
        </w:rPr>
      </w:pPr>
      <w:r w:rsidRPr="00B251F9">
        <w:rPr>
          <w:rFonts w:ascii="Arial" w:hAnsi="Arial" w:cs="Arial"/>
          <w:i/>
          <w:sz w:val="20"/>
          <w:szCs w:val="20"/>
        </w:rPr>
        <w:t>42B8A</w:t>
      </w:r>
      <w:r w:rsidR="009564A0" w:rsidRPr="00B251F9">
        <w:rPr>
          <w:rFonts w:ascii="Arial" w:hAnsi="Arial" w:cs="Arial"/>
          <w:i/>
          <w:sz w:val="20"/>
          <w:szCs w:val="20"/>
        </w:rPr>
        <w:t>11 sor Meg nem szolgált díjak tartaléka</w:t>
      </w:r>
      <w:r w:rsidR="009564A0" w:rsidRPr="00B251F9">
        <w:rPr>
          <w:rFonts w:ascii="Arial" w:hAnsi="Arial" w:cs="Arial"/>
          <w:sz w:val="20"/>
          <w:szCs w:val="20"/>
        </w:rPr>
        <w:t xml:space="preserve"> </w:t>
      </w:r>
    </w:p>
    <w:p w14:paraId="599B2DB0" w14:textId="77777777" w:rsidR="00444DC9" w:rsidRPr="00B251F9" w:rsidRDefault="009564A0" w:rsidP="00474700">
      <w:pPr>
        <w:spacing w:before="120"/>
        <w:jc w:val="both"/>
        <w:rPr>
          <w:rFonts w:ascii="Arial" w:hAnsi="Arial" w:cs="Arial"/>
          <w:sz w:val="20"/>
          <w:szCs w:val="20"/>
        </w:rPr>
      </w:pPr>
      <w:r w:rsidRPr="00465255">
        <w:rPr>
          <w:rFonts w:ascii="Arial" w:hAnsi="Arial" w:cs="Arial"/>
          <w:i/>
          <w:sz w:val="20"/>
          <w:szCs w:val="20"/>
        </w:rPr>
        <w:t>1. oszlop Bruttó tartalékok összege Életbiztosítási ág</w:t>
      </w:r>
      <w:r w:rsidRPr="00B251F9">
        <w:rPr>
          <w:rFonts w:ascii="Arial" w:hAnsi="Arial" w:cs="Arial"/>
          <w:sz w:val="20"/>
          <w:szCs w:val="20"/>
        </w:rPr>
        <w:t xml:space="preserve"> </w:t>
      </w:r>
      <w:r w:rsidR="00444DC9" w:rsidRPr="00B251F9">
        <w:rPr>
          <w:rFonts w:ascii="Arial" w:hAnsi="Arial" w:cs="Arial"/>
          <w:sz w:val="20"/>
          <w:szCs w:val="20"/>
        </w:rPr>
        <w:t>= Bszkr. 1. melléklet</w:t>
      </w:r>
      <w:r w:rsidR="0056607B">
        <w:rPr>
          <w:rFonts w:ascii="Arial" w:hAnsi="Arial" w:cs="Arial"/>
          <w:sz w:val="20"/>
          <w:szCs w:val="20"/>
        </w:rPr>
        <w:t>e alapján</w:t>
      </w:r>
      <w:r w:rsidR="00444DC9" w:rsidRPr="00B251F9">
        <w:rPr>
          <w:rFonts w:ascii="Arial" w:hAnsi="Arial" w:cs="Arial"/>
          <w:sz w:val="20"/>
          <w:szCs w:val="20"/>
        </w:rPr>
        <w:t xml:space="preserve"> Mérleg Forrás C1</w:t>
      </w:r>
      <w:r w:rsidR="00CD1C08" w:rsidRPr="00B251F9">
        <w:rPr>
          <w:rFonts w:ascii="Arial" w:hAnsi="Arial" w:cs="Arial"/>
          <w:sz w:val="20"/>
          <w:szCs w:val="20"/>
        </w:rPr>
        <w:t xml:space="preserve"> a)</w:t>
      </w:r>
      <w:r w:rsidR="00444DC9" w:rsidRPr="00B251F9">
        <w:rPr>
          <w:rFonts w:ascii="Arial" w:hAnsi="Arial" w:cs="Arial"/>
          <w:sz w:val="20"/>
          <w:szCs w:val="20"/>
        </w:rPr>
        <w:t xml:space="preserve"> sor 2. oszlop a tárgyidőszakra vonatkozóan</w:t>
      </w:r>
      <w:r w:rsidR="00E307E8" w:rsidRPr="00B251F9">
        <w:rPr>
          <w:rFonts w:ascii="Arial" w:hAnsi="Arial" w:cs="Arial"/>
          <w:sz w:val="20"/>
          <w:szCs w:val="20"/>
        </w:rPr>
        <w:t>.</w:t>
      </w:r>
    </w:p>
    <w:p w14:paraId="31349CAB" w14:textId="77777777" w:rsidR="00A9468A" w:rsidRPr="00B251F9" w:rsidRDefault="00444DC9" w:rsidP="00474700">
      <w:pPr>
        <w:spacing w:before="120"/>
        <w:jc w:val="both"/>
        <w:rPr>
          <w:rFonts w:ascii="Arial" w:hAnsi="Arial" w:cs="Arial"/>
          <w:sz w:val="20"/>
          <w:szCs w:val="20"/>
        </w:rPr>
      </w:pPr>
      <w:r w:rsidRPr="00B251F9">
        <w:rPr>
          <w:rFonts w:ascii="Arial" w:hAnsi="Arial" w:cs="Arial"/>
          <w:i/>
          <w:sz w:val="20"/>
          <w:szCs w:val="20"/>
        </w:rPr>
        <w:t>42B8A</w:t>
      </w:r>
      <w:r w:rsidR="009564A0" w:rsidRPr="00B251F9">
        <w:rPr>
          <w:rFonts w:ascii="Arial" w:hAnsi="Arial" w:cs="Arial"/>
          <w:i/>
          <w:sz w:val="20"/>
          <w:szCs w:val="20"/>
        </w:rPr>
        <w:t>11 sor Meg nem szolgált díjak tartaléka</w:t>
      </w:r>
      <w:r w:rsidR="009564A0" w:rsidRPr="00B251F9">
        <w:rPr>
          <w:rFonts w:ascii="Arial" w:hAnsi="Arial" w:cs="Arial"/>
          <w:sz w:val="20"/>
          <w:szCs w:val="20"/>
        </w:rPr>
        <w:t xml:space="preserve"> </w:t>
      </w:r>
    </w:p>
    <w:p w14:paraId="4A6B1CE5" w14:textId="77777777" w:rsidR="00444DC9" w:rsidRPr="00B251F9" w:rsidRDefault="009564A0" w:rsidP="00474700">
      <w:pPr>
        <w:spacing w:before="120"/>
        <w:jc w:val="both"/>
        <w:rPr>
          <w:rFonts w:ascii="Arial" w:hAnsi="Arial" w:cs="Arial"/>
          <w:sz w:val="20"/>
          <w:szCs w:val="20"/>
        </w:rPr>
      </w:pPr>
      <w:r w:rsidRPr="00465255">
        <w:rPr>
          <w:rFonts w:ascii="Arial" w:hAnsi="Arial" w:cs="Arial"/>
          <w:i/>
          <w:sz w:val="20"/>
          <w:szCs w:val="20"/>
        </w:rPr>
        <w:t>2. oszlo</w:t>
      </w:r>
      <w:r w:rsidR="00EE375C">
        <w:rPr>
          <w:rFonts w:ascii="Arial" w:hAnsi="Arial" w:cs="Arial"/>
          <w:i/>
          <w:sz w:val="20"/>
          <w:szCs w:val="20"/>
        </w:rPr>
        <w:t>p Bruttó tartalékok összege Nem-</w:t>
      </w:r>
      <w:r w:rsidRPr="00465255">
        <w:rPr>
          <w:rFonts w:ascii="Arial" w:hAnsi="Arial" w:cs="Arial"/>
          <w:i/>
          <w:sz w:val="20"/>
          <w:szCs w:val="20"/>
        </w:rPr>
        <w:t>életbiztosítási ág</w:t>
      </w:r>
      <w:r w:rsidRPr="00B251F9">
        <w:rPr>
          <w:rFonts w:ascii="Arial" w:hAnsi="Arial" w:cs="Arial"/>
          <w:b/>
          <w:sz w:val="20"/>
          <w:szCs w:val="20"/>
        </w:rPr>
        <w:t xml:space="preserve"> </w:t>
      </w:r>
      <w:r w:rsidR="00444DC9" w:rsidRPr="00B251F9">
        <w:rPr>
          <w:rFonts w:ascii="Arial" w:hAnsi="Arial" w:cs="Arial"/>
          <w:sz w:val="20"/>
          <w:szCs w:val="20"/>
        </w:rPr>
        <w:t>= Bszkr. 1. melléklet</w:t>
      </w:r>
      <w:r w:rsidR="0056607B">
        <w:rPr>
          <w:rFonts w:ascii="Arial" w:hAnsi="Arial" w:cs="Arial"/>
          <w:sz w:val="20"/>
          <w:szCs w:val="20"/>
        </w:rPr>
        <w:t>e alapján</w:t>
      </w:r>
      <w:r w:rsidR="00444DC9" w:rsidRPr="00B251F9">
        <w:rPr>
          <w:rFonts w:ascii="Arial" w:hAnsi="Arial" w:cs="Arial"/>
          <w:sz w:val="20"/>
          <w:szCs w:val="20"/>
        </w:rPr>
        <w:t xml:space="preserve"> Mérleg Forrás C1 </w:t>
      </w:r>
      <w:r w:rsidR="00CD1C08" w:rsidRPr="00B251F9">
        <w:rPr>
          <w:rFonts w:ascii="Arial" w:hAnsi="Arial" w:cs="Arial"/>
          <w:sz w:val="20"/>
          <w:szCs w:val="20"/>
        </w:rPr>
        <w:t xml:space="preserve">a) </w:t>
      </w:r>
      <w:r w:rsidR="00444DC9" w:rsidRPr="00B251F9">
        <w:rPr>
          <w:rFonts w:ascii="Arial" w:hAnsi="Arial" w:cs="Arial"/>
          <w:sz w:val="20"/>
          <w:szCs w:val="20"/>
        </w:rPr>
        <w:t>sor 3. oszlop a tárgyidőszakra vonatkozóan</w:t>
      </w:r>
      <w:r w:rsidR="00E307E8" w:rsidRPr="00B251F9">
        <w:rPr>
          <w:rFonts w:ascii="Arial" w:hAnsi="Arial" w:cs="Arial"/>
          <w:sz w:val="20"/>
          <w:szCs w:val="20"/>
        </w:rPr>
        <w:t>.</w:t>
      </w:r>
    </w:p>
    <w:p w14:paraId="0A404FB1" w14:textId="77777777" w:rsidR="00A9468A" w:rsidRPr="00B251F9" w:rsidRDefault="009564A0" w:rsidP="00474700">
      <w:pPr>
        <w:spacing w:before="120"/>
        <w:jc w:val="both"/>
        <w:rPr>
          <w:rFonts w:ascii="Arial" w:hAnsi="Arial" w:cs="Arial"/>
          <w:sz w:val="20"/>
          <w:szCs w:val="20"/>
        </w:rPr>
      </w:pPr>
      <w:r w:rsidRPr="00B251F9">
        <w:rPr>
          <w:rFonts w:ascii="Arial" w:hAnsi="Arial" w:cs="Arial"/>
          <w:i/>
          <w:sz w:val="20"/>
          <w:szCs w:val="20"/>
        </w:rPr>
        <w:t>42B8A11 sor Meg nem szolgált díjak tartaléka</w:t>
      </w:r>
      <w:r w:rsidRPr="00B251F9">
        <w:rPr>
          <w:rFonts w:ascii="Arial" w:hAnsi="Arial" w:cs="Arial"/>
          <w:sz w:val="20"/>
          <w:szCs w:val="20"/>
        </w:rPr>
        <w:t xml:space="preserve"> </w:t>
      </w:r>
    </w:p>
    <w:p w14:paraId="603DEC40" w14:textId="77777777" w:rsidR="00494466" w:rsidRPr="00B251F9" w:rsidRDefault="009564A0" w:rsidP="00474700">
      <w:pPr>
        <w:spacing w:before="120"/>
        <w:jc w:val="both"/>
        <w:rPr>
          <w:rFonts w:ascii="Arial" w:hAnsi="Arial" w:cs="Arial"/>
          <w:sz w:val="20"/>
          <w:szCs w:val="20"/>
        </w:rPr>
      </w:pPr>
      <w:r w:rsidRPr="00465255">
        <w:rPr>
          <w:rFonts w:ascii="Arial" w:hAnsi="Arial" w:cs="Arial"/>
          <w:i/>
          <w:sz w:val="20"/>
          <w:szCs w:val="20"/>
        </w:rPr>
        <w:t>3. oszlop Nettó tartalékok összege Életbiztosítási ág</w:t>
      </w:r>
      <w:r w:rsidRPr="00B251F9">
        <w:rPr>
          <w:rFonts w:ascii="Arial" w:hAnsi="Arial" w:cs="Arial"/>
          <w:sz w:val="20"/>
          <w:szCs w:val="20"/>
        </w:rPr>
        <w:t xml:space="preserve"> </w:t>
      </w:r>
      <w:r w:rsidR="00494466" w:rsidRPr="00B251F9">
        <w:rPr>
          <w:rFonts w:ascii="Arial" w:hAnsi="Arial" w:cs="Arial"/>
          <w:sz w:val="20"/>
          <w:szCs w:val="20"/>
        </w:rPr>
        <w:t>= Bszkr. 1. melléklet</w:t>
      </w:r>
      <w:r w:rsidR="0056607B">
        <w:rPr>
          <w:rFonts w:ascii="Arial" w:hAnsi="Arial" w:cs="Arial"/>
          <w:sz w:val="20"/>
          <w:szCs w:val="20"/>
        </w:rPr>
        <w:t>e alapján</w:t>
      </w:r>
      <w:r w:rsidR="00494466" w:rsidRPr="00B251F9">
        <w:rPr>
          <w:rFonts w:ascii="Arial" w:hAnsi="Arial" w:cs="Arial"/>
          <w:sz w:val="20"/>
          <w:szCs w:val="20"/>
        </w:rPr>
        <w:t xml:space="preserve"> Mérleg Forrás C1 sor 2. oszlop a tárgyidőszakra vonatkozóan</w:t>
      </w:r>
      <w:r w:rsidR="00E307E8" w:rsidRPr="00B251F9">
        <w:rPr>
          <w:rFonts w:ascii="Arial" w:hAnsi="Arial" w:cs="Arial"/>
          <w:sz w:val="20"/>
          <w:szCs w:val="20"/>
        </w:rPr>
        <w:t>.</w:t>
      </w:r>
    </w:p>
    <w:p w14:paraId="429D40DF" w14:textId="77777777" w:rsidR="00A9468A" w:rsidRPr="00B251F9" w:rsidRDefault="009564A0" w:rsidP="00474700">
      <w:pPr>
        <w:spacing w:before="120"/>
        <w:jc w:val="both"/>
        <w:rPr>
          <w:rFonts w:ascii="Arial" w:hAnsi="Arial" w:cs="Arial"/>
          <w:sz w:val="20"/>
          <w:szCs w:val="20"/>
        </w:rPr>
      </w:pPr>
      <w:r w:rsidRPr="00B251F9">
        <w:rPr>
          <w:rFonts w:ascii="Arial" w:hAnsi="Arial" w:cs="Arial"/>
          <w:i/>
          <w:sz w:val="20"/>
          <w:szCs w:val="20"/>
        </w:rPr>
        <w:t>42B8A11 sor Meg nem szolgált díjak tartaléka</w:t>
      </w:r>
      <w:r w:rsidRPr="00B251F9">
        <w:rPr>
          <w:rFonts w:ascii="Arial" w:hAnsi="Arial" w:cs="Arial"/>
          <w:sz w:val="20"/>
          <w:szCs w:val="20"/>
        </w:rPr>
        <w:t xml:space="preserve"> </w:t>
      </w:r>
    </w:p>
    <w:p w14:paraId="25CE7AE3" w14:textId="77777777" w:rsidR="00234C33" w:rsidRPr="00B251F9" w:rsidRDefault="009564A0" w:rsidP="00474700">
      <w:pPr>
        <w:spacing w:before="120"/>
        <w:jc w:val="both"/>
        <w:rPr>
          <w:rFonts w:ascii="Arial" w:hAnsi="Arial" w:cs="Arial"/>
          <w:i/>
          <w:sz w:val="20"/>
          <w:szCs w:val="20"/>
        </w:rPr>
      </w:pPr>
      <w:r w:rsidRPr="0056607B">
        <w:rPr>
          <w:rFonts w:ascii="Arial" w:hAnsi="Arial" w:cs="Arial"/>
          <w:i/>
          <w:sz w:val="20"/>
          <w:szCs w:val="20"/>
        </w:rPr>
        <w:t>4. oszl</w:t>
      </w:r>
      <w:r w:rsidR="00EE375C">
        <w:rPr>
          <w:rFonts w:ascii="Arial" w:hAnsi="Arial" w:cs="Arial"/>
          <w:i/>
          <w:sz w:val="20"/>
          <w:szCs w:val="20"/>
        </w:rPr>
        <w:t>op Nettó tartalékok összege Nem-</w:t>
      </w:r>
      <w:r w:rsidRPr="0056607B">
        <w:rPr>
          <w:rFonts w:ascii="Arial" w:hAnsi="Arial" w:cs="Arial"/>
          <w:i/>
          <w:sz w:val="20"/>
          <w:szCs w:val="20"/>
        </w:rPr>
        <w:t>életbiztosítási ág</w:t>
      </w:r>
      <w:r w:rsidRPr="00B251F9">
        <w:rPr>
          <w:rFonts w:ascii="Arial" w:hAnsi="Arial" w:cs="Arial"/>
          <w:sz w:val="20"/>
          <w:szCs w:val="20"/>
        </w:rPr>
        <w:t xml:space="preserve"> </w:t>
      </w:r>
      <w:r w:rsidR="00494466" w:rsidRPr="00B251F9">
        <w:rPr>
          <w:rFonts w:ascii="Arial" w:hAnsi="Arial" w:cs="Arial"/>
          <w:sz w:val="20"/>
          <w:szCs w:val="20"/>
        </w:rPr>
        <w:t>= Bszkr. 1. melléklet</w:t>
      </w:r>
      <w:r w:rsidR="0056607B">
        <w:rPr>
          <w:rFonts w:ascii="Arial" w:hAnsi="Arial" w:cs="Arial"/>
          <w:sz w:val="20"/>
          <w:szCs w:val="20"/>
        </w:rPr>
        <w:t>e alapján</w:t>
      </w:r>
      <w:r w:rsidR="00494466" w:rsidRPr="00B251F9">
        <w:rPr>
          <w:rFonts w:ascii="Arial" w:hAnsi="Arial" w:cs="Arial"/>
          <w:sz w:val="20"/>
          <w:szCs w:val="20"/>
        </w:rPr>
        <w:t xml:space="preserve"> Mérleg Forrás C1 sor </w:t>
      </w:r>
      <w:r w:rsidR="00F75A93" w:rsidRPr="00B251F9">
        <w:rPr>
          <w:rFonts w:ascii="Arial" w:hAnsi="Arial" w:cs="Arial"/>
          <w:sz w:val="20"/>
          <w:szCs w:val="20"/>
        </w:rPr>
        <w:t>3</w:t>
      </w:r>
      <w:r w:rsidR="00494466" w:rsidRPr="00B251F9">
        <w:rPr>
          <w:rFonts w:ascii="Arial" w:hAnsi="Arial" w:cs="Arial"/>
          <w:sz w:val="20"/>
          <w:szCs w:val="20"/>
        </w:rPr>
        <w:t>. oszlop a tárgyidőszakra vonatkozóan</w:t>
      </w:r>
      <w:r w:rsidR="00E307E8" w:rsidRPr="00B251F9">
        <w:rPr>
          <w:rFonts w:ascii="Arial" w:hAnsi="Arial" w:cs="Arial"/>
          <w:sz w:val="20"/>
          <w:szCs w:val="20"/>
        </w:rPr>
        <w:t>.</w:t>
      </w:r>
    </w:p>
    <w:p w14:paraId="7D4D2210" w14:textId="77777777" w:rsidR="00A9468A" w:rsidRPr="00B251F9" w:rsidRDefault="009564A0" w:rsidP="00474700">
      <w:pPr>
        <w:spacing w:before="120"/>
        <w:jc w:val="both"/>
        <w:rPr>
          <w:rFonts w:ascii="Arial" w:hAnsi="Arial" w:cs="Arial"/>
          <w:sz w:val="20"/>
          <w:szCs w:val="20"/>
        </w:rPr>
      </w:pPr>
      <w:r w:rsidRPr="00B251F9">
        <w:rPr>
          <w:rFonts w:ascii="Arial" w:hAnsi="Arial" w:cs="Arial"/>
          <w:i/>
          <w:sz w:val="20"/>
          <w:szCs w:val="20"/>
        </w:rPr>
        <w:t>42B8A12 sor Matematikai tartalékok</w:t>
      </w:r>
      <w:r w:rsidRPr="00B251F9">
        <w:rPr>
          <w:rFonts w:ascii="Arial" w:hAnsi="Arial" w:cs="Arial"/>
          <w:sz w:val="20"/>
          <w:szCs w:val="20"/>
        </w:rPr>
        <w:t xml:space="preserve"> </w:t>
      </w:r>
    </w:p>
    <w:p w14:paraId="1320CA95" w14:textId="77777777" w:rsidR="00444DC9" w:rsidRPr="00B251F9" w:rsidRDefault="009564A0" w:rsidP="00474700">
      <w:pPr>
        <w:spacing w:before="120"/>
        <w:jc w:val="both"/>
        <w:rPr>
          <w:rFonts w:ascii="Arial" w:hAnsi="Arial" w:cs="Arial"/>
          <w:sz w:val="20"/>
          <w:szCs w:val="20"/>
        </w:rPr>
      </w:pPr>
      <w:r w:rsidRPr="0056607B">
        <w:rPr>
          <w:rFonts w:ascii="Arial" w:hAnsi="Arial" w:cs="Arial"/>
          <w:i/>
          <w:sz w:val="20"/>
          <w:szCs w:val="20"/>
        </w:rPr>
        <w:t>1. oszlop Bruttó tartalékok összege Életbiztosítási ág</w:t>
      </w:r>
      <w:r w:rsidRPr="00B251F9">
        <w:rPr>
          <w:rFonts w:ascii="Arial" w:hAnsi="Arial" w:cs="Arial"/>
          <w:sz w:val="20"/>
          <w:szCs w:val="20"/>
        </w:rPr>
        <w:t xml:space="preserve"> </w:t>
      </w:r>
      <w:r w:rsidR="00444DC9" w:rsidRPr="00B251F9">
        <w:rPr>
          <w:rFonts w:ascii="Arial" w:hAnsi="Arial" w:cs="Arial"/>
          <w:sz w:val="20"/>
          <w:szCs w:val="20"/>
        </w:rPr>
        <w:t>= Bszkr. 1. melléklet</w:t>
      </w:r>
      <w:r w:rsidR="0056607B">
        <w:rPr>
          <w:rFonts w:ascii="Arial" w:hAnsi="Arial" w:cs="Arial"/>
          <w:sz w:val="20"/>
          <w:szCs w:val="20"/>
        </w:rPr>
        <w:t>e</w:t>
      </w:r>
      <w:r w:rsidR="00444DC9" w:rsidRPr="00B251F9">
        <w:rPr>
          <w:rFonts w:ascii="Arial" w:hAnsi="Arial" w:cs="Arial"/>
          <w:sz w:val="20"/>
          <w:szCs w:val="20"/>
        </w:rPr>
        <w:t xml:space="preserve"> </w:t>
      </w:r>
      <w:r w:rsidR="0056607B">
        <w:rPr>
          <w:rFonts w:ascii="Arial" w:hAnsi="Arial" w:cs="Arial"/>
          <w:sz w:val="20"/>
          <w:szCs w:val="20"/>
        </w:rPr>
        <w:t xml:space="preserve">alapján </w:t>
      </w:r>
      <w:r w:rsidR="00444DC9" w:rsidRPr="00B251F9">
        <w:rPr>
          <w:rFonts w:ascii="Arial" w:hAnsi="Arial" w:cs="Arial"/>
          <w:sz w:val="20"/>
          <w:szCs w:val="20"/>
        </w:rPr>
        <w:t>Mérleg Forrás C2</w:t>
      </w:r>
      <w:r w:rsidR="00494466" w:rsidRPr="00B251F9">
        <w:rPr>
          <w:rFonts w:ascii="Arial" w:hAnsi="Arial" w:cs="Arial"/>
          <w:sz w:val="20"/>
          <w:szCs w:val="20"/>
        </w:rPr>
        <w:t xml:space="preserve"> </w:t>
      </w:r>
      <w:r w:rsidR="004A1BA4" w:rsidRPr="00B251F9">
        <w:rPr>
          <w:rFonts w:ascii="Arial" w:hAnsi="Arial" w:cs="Arial"/>
          <w:sz w:val="20"/>
          <w:szCs w:val="20"/>
        </w:rPr>
        <w:t>aa)</w:t>
      </w:r>
      <w:r w:rsidR="00444DC9" w:rsidRPr="00B251F9">
        <w:rPr>
          <w:rFonts w:ascii="Arial" w:hAnsi="Arial" w:cs="Arial"/>
          <w:sz w:val="20"/>
          <w:szCs w:val="20"/>
        </w:rPr>
        <w:t xml:space="preserve"> </w:t>
      </w:r>
      <w:r w:rsidR="004A1BA4" w:rsidRPr="00B251F9">
        <w:rPr>
          <w:rFonts w:ascii="Arial" w:hAnsi="Arial" w:cs="Arial"/>
          <w:sz w:val="20"/>
          <w:szCs w:val="20"/>
        </w:rPr>
        <w:t xml:space="preserve">+ ba) + ca) + da) </w:t>
      </w:r>
      <w:r w:rsidR="00444DC9" w:rsidRPr="00B251F9">
        <w:rPr>
          <w:rFonts w:ascii="Arial" w:hAnsi="Arial" w:cs="Arial"/>
          <w:sz w:val="20"/>
          <w:szCs w:val="20"/>
        </w:rPr>
        <w:t>sor 2. oszlop a tárgyidőszakra vonatkozóan</w:t>
      </w:r>
      <w:r w:rsidR="00E307E8" w:rsidRPr="00B251F9">
        <w:rPr>
          <w:rFonts w:ascii="Arial" w:hAnsi="Arial" w:cs="Arial"/>
          <w:sz w:val="20"/>
          <w:szCs w:val="20"/>
        </w:rPr>
        <w:t>.</w:t>
      </w:r>
    </w:p>
    <w:p w14:paraId="6C0878E3" w14:textId="77777777" w:rsidR="00A9468A" w:rsidRPr="00B251F9" w:rsidRDefault="00444DC9" w:rsidP="00474700">
      <w:pPr>
        <w:spacing w:before="120"/>
        <w:jc w:val="both"/>
        <w:rPr>
          <w:rFonts w:ascii="Arial" w:hAnsi="Arial" w:cs="Arial"/>
          <w:sz w:val="20"/>
          <w:szCs w:val="20"/>
        </w:rPr>
      </w:pPr>
      <w:r w:rsidRPr="00B251F9">
        <w:rPr>
          <w:rFonts w:ascii="Arial" w:hAnsi="Arial" w:cs="Arial"/>
          <w:i/>
          <w:sz w:val="20"/>
          <w:szCs w:val="20"/>
        </w:rPr>
        <w:t>42B8A</w:t>
      </w:r>
      <w:r w:rsidR="009564A0" w:rsidRPr="00B251F9">
        <w:rPr>
          <w:rFonts w:ascii="Arial" w:hAnsi="Arial" w:cs="Arial"/>
          <w:i/>
          <w:sz w:val="20"/>
          <w:szCs w:val="20"/>
        </w:rPr>
        <w:t>12 sor Matematikai tartalékok</w:t>
      </w:r>
      <w:r w:rsidR="004A1BA4" w:rsidRPr="00B251F9">
        <w:rPr>
          <w:rFonts w:ascii="Arial" w:hAnsi="Arial" w:cs="Arial"/>
          <w:sz w:val="20"/>
          <w:szCs w:val="20"/>
        </w:rPr>
        <w:t xml:space="preserve"> </w:t>
      </w:r>
    </w:p>
    <w:p w14:paraId="1C12969A" w14:textId="77777777" w:rsidR="00444DC9" w:rsidRPr="00B251F9" w:rsidRDefault="009564A0" w:rsidP="00474700">
      <w:pPr>
        <w:spacing w:before="120"/>
        <w:jc w:val="both"/>
        <w:rPr>
          <w:rFonts w:ascii="Arial" w:hAnsi="Arial" w:cs="Arial"/>
          <w:sz w:val="20"/>
          <w:szCs w:val="20"/>
        </w:rPr>
      </w:pPr>
      <w:r w:rsidRPr="0056607B">
        <w:rPr>
          <w:rFonts w:ascii="Arial" w:hAnsi="Arial" w:cs="Arial"/>
          <w:i/>
          <w:sz w:val="20"/>
          <w:szCs w:val="20"/>
        </w:rPr>
        <w:t>2. oszlo</w:t>
      </w:r>
      <w:r w:rsidR="00EE375C">
        <w:rPr>
          <w:rFonts w:ascii="Arial" w:hAnsi="Arial" w:cs="Arial"/>
          <w:i/>
          <w:sz w:val="20"/>
          <w:szCs w:val="20"/>
        </w:rPr>
        <w:t>p Bruttó tartalékok összege Nem-</w:t>
      </w:r>
      <w:r w:rsidRPr="0056607B">
        <w:rPr>
          <w:rFonts w:ascii="Arial" w:hAnsi="Arial" w:cs="Arial"/>
          <w:i/>
          <w:sz w:val="20"/>
          <w:szCs w:val="20"/>
        </w:rPr>
        <w:t>életbiztosítási ág</w:t>
      </w:r>
      <w:r w:rsidRPr="00B251F9">
        <w:rPr>
          <w:rFonts w:ascii="Arial" w:hAnsi="Arial" w:cs="Arial"/>
          <w:sz w:val="20"/>
          <w:szCs w:val="20"/>
        </w:rPr>
        <w:t xml:space="preserve"> </w:t>
      </w:r>
      <w:r w:rsidR="00444DC9" w:rsidRPr="00B251F9">
        <w:rPr>
          <w:rFonts w:ascii="Arial" w:hAnsi="Arial" w:cs="Arial"/>
          <w:sz w:val="20"/>
          <w:szCs w:val="20"/>
        </w:rPr>
        <w:t>= Bszkr. 1. melléklet</w:t>
      </w:r>
      <w:r w:rsidR="0056607B">
        <w:rPr>
          <w:rFonts w:ascii="Arial" w:hAnsi="Arial" w:cs="Arial"/>
          <w:sz w:val="20"/>
          <w:szCs w:val="20"/>
        </w:rPr>
        <w:t>e alapján</w:t>
      </w:r>
      <w:r w:rsidR="00444DC9" w:rsidRPr="00B251F9">
        <w:rPr>
          <w:rFonts w:ascii="Arial" w:hAnsi="Arial" w:cs="Arial"/>
          <w:sz w:val="20"/>
          <w:szCs w:val="20"/>
        </w:rPr>
        <w:t xml:space="preserve"> Mérleg Forrás C2 </w:t>
      </w:r>
      <w:r w:rsidR="004A1BA4" w:rsidRPr="00B251F9">
        <w:rPr>
          <w:rFonts w:ascii="Arial" w:hAnsi="Arial" w:cs="Arial"/>
          <w:sz w:val="20"/>
          <w:szCs w:val="20"/>
        </w:rPr>
        <w:t xml:space="preserve">aa) + ba) + ca) + da) </w:t>
      </w:r>
      <w:r w:rsidR="00444DC9" w:rsidRPr="00B251F9">
        <w:rPr>
          <w:rFonts w:ascii="Arial" w:hAnsi="Arial" w:cs="Arial"/>
          <w:sz w:val="20"/>
          <w:szCs w:val="20"/>
        </w:rPr>
        <w:t>sor 3. oszlop a tárgyidőszakra vonatkozóan</w:t>
      </w:r>
      <w:r w:rsidR="00E307E8" w:rsidRPr="00B251F9">
        <w:rPr>
          <w:rFonts w:ascii="Arial" w:hAnsi="Arial" w:cs="Arial"/>
          <w:sz w:val="20"/>
          <w:szCs w:val="20"/>
        </w:rPr>
        <w:t>.</w:t>
      </w:r>
    </w:p>
    <w:p w14:paraId="1028486C" w14:textId="77777777" w:rsidR="00A9468A" w:rsidRPr="00B251F9" w:rsidRDefault="009564A0" w:rsidP="00474700">
      <w:pPr>
        <w:spacing w:before="120"/>
        <w:jc w:val="both"/>
        <w:rPr>
          <w:rFonts w:ascii="Arial" w:hAnsi="Arial" w:cs="Arial"/>
          <w:sz w:val="20"/>
          <w:szCs w:val="20"/>
        </w:rPr>
      </w:pPr>
      <w:r w:rsidRPr="00B251F9">
        <w:rPr>
          <w:rFonts w:ascii="Arial" w:hAnsi="Arial" w:cs="Arial"/>
          <w:i/>
          <w:sz w:val="20"/>
          <w:szCs w:val="20"/>
        </w:rPr>
        <w:t>42B8A12 sor Matematikai tartalékok</w:t>
      </w:r>
      <w:r w:rsidRPr="00B251F9">
        <w:rPr>
          <w:rFonts w:ascii="Arial" w:hAnsi="Arial" w:cs="Arial"/>
          <w:sz w:val="20"/>
          <w:szCs w:val="20"/>
        </w:rPr>
        <w:t xml:space="preserve"> </w:t>
      </w:r>
    </w:p>
    <w:p w14:paraId="746F0CBB" w14:textId="77777777" w:rsidR="004A1BA4" w:rsidRPr="00B251F9" w:rsidRDefault="009564A0" w:rsidP="00474700">
      <w:pPr>
        <w:spacing w:before="120"/>
        <w:jc w:val="both"/>
        <w:rPr>
          <w:rFonts w:ascii="Arial" w:hAnsi="Arial" w:cs="Arial"/>
          <w:sz w:val="20"/>
          <w:szCs w:val="20"/>
        </w:rPr>
      </w:pPr>
      <w:r w:rsidRPr="0056607B">
        <w:rPr>
          <w:rFonts w:ascii="Arial" w:hAnsi="Arial" w:cs="Arial"/>
          <w:i/>
          <w:sz w:val="20"/>
          <w:szCs w:val="20"/>
        </w:rPr>
        <w:t>3. oszlop Nettó tartalékok összege Életbiztosítási ág</w:t>
      </w:r>
      <w:r w:rsidRPr="00B251F9">
        <w:rPr>
          <w:rFonts w:ascii="Arial" w:hAnsi="Arial" w:cs="Arial"/>
          <w:sz w:val="20"/>
          <w:szCs w:val="20"/>
        </w:rPr>
        <w:t xml:space="preserve"> </w:t>
      </w:r>
      <w:r w:rsidR="004A1BA4" w:rsidRPr="00B251F9">
        <w:rPr>
          <w:rFonts w:ascii="Arial" w:hAnsi="Arial" w:cs="Arial"/>
          <w:sz w:val="20"/>
          <w:szCs w:val="20"/>
        </w:rPr>
        <w:t>= Bszkr. 1. melléklet</w:t>
      </w:r>
      <w:r w:rsidR="0056607B">
        <w:rPr>
          <w:rFonts w:ascii="Arial" w:hAnsi="Arial" w:cs="Arial"/>
          <w:sz w:val="20"/>
          <w:szCs w:val="20"/>
        </w:rPr>
        <w:t>e alapján</w:t>
      </w:r>
      <w:r w:rsidR="004A1BA4" w:rsidRPr="00B251F9">
        <w:rPr>
          <w:rFonts w:ascii="Arial" w:hAnsi="Arial" w:cs="Arial"/>
          <w:sz w:val="20"/>
          <w:szCs w:val="20"/>
        </w:rPr>
        <w:t xml:space="preserve"> Mérleg Forrás C2 a) + b) + c) + d) sor 2. oszlop a tárgyidőszakra vonatkozóan</w:t>
      </w:r>
      <w:r w:rsidR="00E307E8" w:rsidRPr="00B251F9">
        <w:rPr>
          <w:rFonts w:ascii="Arial" w:hAnsi="Arial" w:cs="Arial"/>
          <w:sz w:val="20"/>
          <w:szCs w:val="20"/>
        </w:rPr>
        <w:t>.</w:t>
      </w:r>
    </w:p>
    <w:p w14:paraId="6348564C" w14:textId="77777777" w:rsidR="00A9468A" w:rsidRPr="00B251F9" w:rsidRDefault="009564A0" w:rsidP="00474700">
      <w:pPr>
        <w:spacing w:before="120"/>
        <w:jc w:val="both"/>
        <w:rPr>
          <w:rFonts w:ascii="Arial" w:hAnsi="Arial" w:cs="Arial"/>
          <w:sz w:val="20"/>
          <w:szCs w:val="20"/>
        </w:rPr>
      </w:pPr>
      <w:r w:rsidRPr="00B251F9">
        <w:rPr>
          <w:rFonts w:ascii="Arial" w:hAnsi="Arial" w:cs="Arial"/>
          <w:i/>
          <w:sz w:val="20"/>
          <w:szCs w:val="20"/>
        </w:rPr>
        <w:t>42B8A12 sor Matematikai tartalékok</w:t>
      </w:r>
      <w:r w:rsidRPr="00B251F9">
        <w:rPr>
          <w:rFonts w:ascii="Arial" w:hAnsi="Arial" w:cs="Arial"/>
          <w:sz w:val="20"/>
          <w:szCs w:val="20"/>
        </w:rPr>
        <w:t xml:space="preserve"> </w:t>
      </w:r>
    </w:p>
    <w:p w14:paraId="69237EE5" w14:textId="77777777" w:rsidR="004A1BA4" w:rsidRPr="00B251F9" w:rsidRDefault="009564A0" w:rsidP="00474700">
      <w:pPr>
        <w:spacing w:before="120"/>
        <w:jc w:val="both"/>
        <w:rPr>
          <w:rFonts w:ascii="Arial" w:hAnsi="Arial" w:cs="Arial"/>
          <w:sz w:val="20"/>
          <w:szCs w:val="20"/>
        </w:rPr>
      </w:pPr>
      <w:r w:rsidRPr="0056607B">
        <w:rPr>
          <w:rFonts w:ascii="Arial" w:hAnsi="Arial" w:cs="Arial"/>
          <w:i/>
          <w:sz w:val="20"/>
          <w:szCs w:val="20"/>
        </w:rPr>
        <w:t>4. oszl</w:t>
      </w:r>
      <w:r w:rsidR="00EE375C">
        <w:rPr>
          <w:rFonts w:ascii="Arial" w:hAnsi="Arial" w:cs="Arial"/>
          <w:i/>
          <w:sz w:val="20"/>
          <w:szCs w:val="20"/>
        </w:rPr>
        <w:t>op Nettó tartalékok összege Nem-</w:t>
      </w:r>
      <w:r w:rsidRPr="0056607B">
        <w:rPr>
          <w:rFonts w:ascii="Arial" w:hAnsi="Arial" w:cs="Arial"/>
          <w:i/>
          <w:sz w:val="20"/>
          <w:szCs w:val="20"/>
        </w:rPr>
        <w:t>életbiztosítási ág</w:t>
      </w:r>
      <w:r w:rsidRPr="00B251F9">
        <w:rPr>
          <w:rFonts w:ascii="Arial" w:hAnsi="Arial" w:cs="Arial"/>
          <w:sz w:val="20"/>
          <w:szCs w:val="20"/>
        </w:rPr>
        <w:t xml:space="preserve"> </w:t>
      </w:r>
      <w:r w:rsidR="004A1BA4" w:rsidRPr="00B251F9">
        <w:rPr>
          <w:rFonts w:ascii="Arial" w:hAnsi="Arial" w:cs="Arial"/>
          <w:sz w:val="20"/>
          <w:szCs w:val="20"/>
        </w:rPr>
        <w:t>= Bszkr. 1. melléklet</w:t>
      </w:r>
      <w:r w:rsidR="0056607B">
        <w:rPr>
          <w:rFonts w:ascii="Arial" w:hAnsi="Arial" w:cs="Arial"/>
          <w:sz w:val="20"/>
          <w:szCs w:val="20"/>
        </w:rPr>
        <w:t>e alapján</w:t>
      </w:r>
      <w:r w:rsidR="004A1BA4" w:rsidRPr="00B251F9">
        <w:rPr>
          <w:rFonts w:ascii="Arial" w:hAnsi="Arial" w:cs="Arial"/>
          <w:sz w:val="20"/>
          <w:szCs w:val="20"/>
        </w:rPr>
        <w:t xml:space="preserve"> Mérleg Forrás C2 a) + b) + c) + d) sor 3. oszlop a tárgyidőszakra vonatkozóan</w:t>
      </w:r>
      <w:r w:rsidR="00E307E8" w:rsidRPr="00B251F9">
        <w:rPr>
          <w:rFonts w:ascii="Arial" w:hAnsi="Arial" w:cs="Arial"/>
          <w:sz w:val="20"/>
          <w:szCs w:val="20"/>
        </w:rPr>
        <w:t>.</w:t>
      </w:r>
    </w:p>
    <w:p w14:paraId="11C7F681" w14:textId="77777777" w:rsidR="00A9468A" w:rsidRPr="00B251F9" w:rsidRDefault="00444DC9" w:rsidP="00474700">
      <w:pPr>
        <w:spacing w:before="120"/>
        <w:jc w:val="both"/>
        <w:rPr>
          <w:rFonts w:ascii="Arial" w:hAnsi="Arial" w:cs="Arial"/>
          <w:sz w:val="20"/>
          <w:szCs w:val="20"/>
        </w:rPr>
      </w:pPr>
      <w:r w:rsidRPr="00B251F9">
        <w:rPr>
          <w:rFonts w:ascii="Arial" w:hAnsi="Arial" w:cs="Arial"/>
          <w:i/>
          <w:sz w:val="20"/>
          <w:szCs w:val="20"/>
        </w:rPr>
        <w:t>42B8A</w:t>
      </w:r>
      <w:r w:rsidR="009564A0" w:rsidRPr="00B251F9">
        <w:rPr>
          <w:rFonts w:ascii="Arial" w:hAnsi="Arial" w:cs="Arial"/>
          <w:i/>
          <w:sz w:val="20"/>
          <w:szCs w:val="20"/>
        </w:rPr>
        <w:t>13 sor Függőkár tartalékok</w:t>
      </w:r>
      <w:r w:rsidRPr="00B251F9">
        <w:rPr>
          <w:rFonts w:ascii="Arial" w:hAnsi="Arial" w:cs="Arial"/>
          <w:sz w:val="20"/>
          <w:szCs w:val="20"/>
        </w:rPr>
        <w:t xml:space="preserve"> </w:t>
      </w:r>
    </w:p>
    <w:p w14:paraId="3F486823" w14:textId="77777777" w:rsidR="00444DC9" w:rsidRPr="00B251F9" w:rsidRDefault="009564A0" w:rsidP="00474700">
      <w:pPr>
        <w:spacing w:before="120"/>
        <w:jc w:val="both"/>
        <w:rPr>
          <w:rFonts w:ascii="Arial" w:hAnsi="Arial" w:cs="Arial"/>
          <w:sz w:val="20"/>
          <w:szCs w:val="20"/>
        </w:rPr>
      </w:pPr>
      <w:r w:rsidRPr="0056607B">
        <w:rPr>
          <w:rFonts w:ascii="Arial" w:hAnsi="Arial" w:cs="Arial"/>
          <w:i/>
          <w:sz w:val="20"/>
          <w:szCs w:val="20"/>
        </w:rPr>
        <w:t>1. oszlop Bruttó tartalékok összege Életbiztosítási ág</w:t>
      </w:r>
      <w:r w:rsidRPr="00B251F9">
        <w:rPr>
          <w:rFonts w:ascii="Arial" w:hAnsi="Arial" w:cs="Arial"/>
          <w:sz w:val="20"/>
          <w:szCs w:val="20"/>
        </w:rPr>
        <w:t xml:space="preserve"> </w:t>
      </w:r>
      <w:r w:rsidR="00444DC9" w:rsidRPr="00B251F9">
        <w:rPr>
          <w:rFonts w:ascii="Arial" w:hAnsi="Arial" w:cs="Arial"/>
          <w:sz w:val="20"/>
          <w:szCs w:val="20"/>
        </w:rPr>
        <w:t>= Bszkr. 1. melléklet</w:t>
      </w:r>
      <w:r w:rsidR="0056607B">
        <w:rPr>
          <w:rFonts w:ascii="Arial" w:hAnsi="Arial" w:cs="Arial"/>
          <w:sz w:val="20"/>
          <w:szCs w:val="20"/>
        </w:rPr>
        <w:t>e alapján</w:t>
      </w:r>
      <w:r w:rsidR="00444DC9" w:rsidRPr="00B251F9">
        <w:rPr>
          <w:rFonts w:ascii="Arial" w:hAnsi="Arial" w:cs="Arial"/>
          <w:sz w:val="20"/>
          <w:szCs w:val="20"/>
        </w:rPr>
        <w:t xml:space="preserve"> Mérleg Forrás C3 </w:t>
      </w:r>
      <w:r w:rsidR="004E3AFA" w:rsidRPr="00B251F9">
        <w:rPr>
          <w:rFonts w:ascii="Arial" w:hAnsi="Arial" w:cs="Arial"/>
          <w:sz w:val="20"/>
          <w:szCs w:val="20"/>
        </w:rPr>
        <w:t xml:space="preserve">aa) + ba) </w:t>
      </w:r>
      <w:r w:rsidR="00444DC9" w:rsidRPr="00B251F9">
        <w:rPr>
          <w:rFonts w:ascii="Arial" w:hAnsi="Arial" w:cs="Arial"/>
          <w:sz w:val="20"/>
          <w:szCs w:val="20"/>
        </w:rPr>
        <w:t>sor 2. oszlop a tárgyidőszakra vonatkozóan</w:t>
      </w:r>
      <w:r w:rsidR="00E307E8" w:rsidRPr="00B251F9">
        <w:rPr>
          <w:rFonts w:ascii="Arial" w:hAnsi="Arial" w:cs="Arial"/>
          <w:sz w:val="20"/>
          <w:szCs w:val="20"/>
        </w:rPr>
        <w:t>.</w:t>
      </w:r>
    </w:p>
    <w:p w14:paraId="57CFE62C" w14:textId="77777777" w:rsidR="00A9468A" w:rsidRPr="00B251F9" w:rsidRDefault="009564A0" w:rsidP="00474700">
      <w:pPr>
        <w:spacing w:before="120"/>
        <w:jc w:val="both"/>
        <w:rPr>
          <w:rFonts w:ascii="Arial" w:hAnsi="Arial" w:cs="Arial"/>
          <w:sz w:val="20"/>
          <w:szCs w:val="20"/>
        </w:rPr>
      </w:pPr>
      <w:r w:rsidRPr="00B251F9">
        <w:rPr>
          <w:rFonts w:ascii="Arial" w:hAnsi="Arial" w:cs="Arial"/>
          <w:i/>
          <w:sz w:val="20"/>
          <w:szCs w:val="20"/>
        </w:rPr>
        <w:t>42B8A13 sor Függőkár tartalékok</w:t>
      </w:r>
      <w:r w:rsidRPr="00B251F9">
        <w:rPr>
          <w:rFonts w:ascii="Arial" w:hAnsi="Arial" w:cs="Arial"/>
          <w:sz w:val="20"/>
          <w:szCs w:val="20"/>
        </w:rPr>
        <w:t xml:space="preserve"> </w:t>
      </w:r>
    </w:p>
    <w:p w14:paraId="5DBE0F8F" w14:textId="77777777" w:rsidR="00444DC9" w:rsidRPr="00B251F9" w:rsidRDefault="009564A0" w:rsidP="00474700">
      <w:pPr>
        <w:spacing w:before="120"/>
        <w:jc w:val="both"/>
        <w:rPr>
          <w:rFonts w:ascii="Arial" w:hAnsi="Arial" w:cs="Arial"/>
          <w:sz w:val="20"/>
          <w:szCs w:val="20"/>
        </w:rPr>
      </w:pPr>
      <w:r w:rsidRPr="0056607B">
        <w:rPr>
          <w:rFonts w:ascii="Arial" w:hAnsi="Arial" w:cs="Arial"/>
          <w:i/>
          <w:sz w:val="20"/>
          <w:szCs w:val="20"/>
        </w:rPr>
        <w:t>2. oszlo</w:t>
      </w:r>
      <w:r w:rsidR="00EE375C">
        <w:rPr>
          <w:rFonts w:ascii="Arial" w:hAnsi="Arial" w:cs="Arial"/>
          <w:i/>
          <w:sz w:val="20"/>
          <w:szCs w:val="20"/>
        </w:rPr>
        <w:t>p Bruttó tartalékok összege Nem-</w:t>
      </w:r>
      <w:r w:rsidRPr="0056607B">
        <w:rPr>
          <w:rFonts w:ascii="Arial" w:hAnsi="Arial" w:cs="Arial"/>
          <w:i/>
          <w:sz w:val="20"/>
          <w:szCs w:val="20"/>
        </w:rPr>
        <w:t>életbiztosítási ág</w:t>
      </w:r>
      <w:r w:rsidRPr="00B251F9">
        <w:rPr>
          <w:rFonts w:ascii="Arial" w:hAnsi="Arial" w:cs="Arial"/>
          <w:sz w:val="20"/>
          <w:szCs w:val="20"/>
        </w:rPr>
        <w:t xml:space="preserve"> </w:t>
      </w:r>
      <w:r w:rsidR="00444DC9" w:rsidRPr="00B251F9">
        <w:rPr>
          <w:rFonts w:ascii="Arial" w:hAnsi="Arial" w:cs="Arial"/>
          <w:sz w:val="20"/>
          <w:szCs w:val="20"/>
        </w:rPr>
        <w:t>= Bszkr. 1. melléklet</w:t>
      </w:r>
      <w:r w:rsidR="0056607B">
        <w:rPr>
          <w:rFonts w:ascii="Arial" w:hAnsi="Arial" w:cs="Arial"/>
          <w:sz w:val="20"/>
          <w:szCs w:val="20"/>
        </w:rPr>
        <w:t>e alapján</w:t>
      </w:r>
      <w:r w:rsidR="00444DC9" w:rsidRPr="00B251F9">
        <w:rPr>
          <w:rFonts w:ascii="Arial" w:hAnsi="Arial" w:cs="Arial"/>
          <w:sz w:val="20"/>
          <w:szCs w:val="20"/>
        </w:rPr>
        <w:t xml:space="preserve"> Mérleg Forrás C3 </w:t>
      </w:r>
      <w:r w:rsidR="004E3AFA" w:rsidRPr="00B251F9">
        <w:rPr>
          <w:rFonts w:ascii="Arial" w:hAnsi="Arial" w:cs="Arial"/>
          <w:sz w:val="20"/>
          <w:szCs w:val="20"/>
        </w:rPr>
        <w:t xml:space="preserve">aa) + ba) </w:t>
      </w:r>
      <w:r w:rsidR="00444DC9" w:rsidRPr="00B251F9">
        <w:rPr>
          <w:rFonts w:ascii="Arial" w:hAnsi="Arial" w:cs="Arial"/>
          <w:sz w:val="20"/>
          <w:szCs w:val="20"/>
        </w:rPr>
        <w:t>sor 3. oszlop a tárgyidőszakra vonatkozóan</w:t>
      </w:r>
      <w:r w:rsidR="00E307E8" w:rsidRPr="00B251F9">
        <w:rPr>
          <w:rFonts w:ascii="Arial" w:hAnsi="Arial" w:cs="Arial"/>
          <w:sz w:val="20"/>
          <w:szCs w:val="20"/>
        </w:rPr>
        <w:t>.</w:t>
      </w:r>
    </w:p>
    <w:p w14:paraId="5F67B82A" w14:textId="77777777" w:rsidR="00A9468A" w:rsidRPr="00B251F9" w:rsidRDefault="009564A0" w:rsidP="00474700">
      <w:pPr>
        <w:spacing w:before="120"/>
        <w:jc w:val="both"/>
        <w:rPr>
          <w:rFonts w:ascii="Arial" w:hAnsi="Arial" w:cs="Arial"/>
          <w:sz w:val="20"/>
          <w:szCs w:val="20"/>
        </w:rPr>
      </w:pPr>
      <w:r w:rsidRPr="00B251F9">
        <w:rPr>
          <w:rFonts w:ascii="Arial" w:hAnsi="Arial" w:cs="Arial"/>
          <w:i/>
          <w:sz w:val="20"/>
          <w:szCs w:val="20"/>
        </w:rPr>
        <w:t>42B8A13 sor Függőkár tartalékok</w:t>
      </w:r>
      <w:r w:rsidRPr="00B251F9">
        <w:rPr>
          <w:rFonts w:ascii="Arial" w:hAnsi="Arial" w:cs="Arial"/>
          <w:sz w:val="20"/>
          <w:szCs w:val="20"/>
        </w:rPr>
        <w:t xml:space="preserve"> </w:t>
      </w:r>
    </w:p>
    <w:p w14:paraId="29110D95" w14:textId="77777777" w:rsidR="004E3AFA" w:rsidRPr="00B251F9" w:rsidRDefault="009564A0" w:rsidP="00474700">
      <w:pPr>
        <w:spacing w:before="120"/>
        <w:jc w:val="both"/>
        <w:rPr>
          <w:rFonts w:ascii="Arial" w:hAnsi="Arial" w:cs="Arial"/>
          <w:sz w:val="20"/>
          <w:szCs w:val="20"/>
        </w:rPr>
      </w:pPr>
      <w:r w:rsidRPr="0056607B">
        <w:rPr>
          <w:rFonts w:ascii="Arial" w:hAnsi="Arial" w:cs="Arial"/>
          <w:i/>
          <w:sz w:val="20"/>
          <w:szCs w:val="20"/>
        </w:rPr>
        <w:t>3. oszlop Nettó tartalékok összege Életbiztosítási ág</w:t>
      </w:r>
      <w:r w:rsidRPr="00B251F9">
        <w:rPr>
          <w:rFonts w:ascii="Arial" w:hAnsi="Arial" w:cs="Arial"/>
          <w:sz w:val="20"/>
          <w:szCs w:val="20"/>
        </w:rPr>
        <w:t xml:space="preserve"> </w:t>
      </w:r>
      <w:r w:rsidR="004E3AFA" w:rsidRPr="00B251F9">
        <w:rPr>
          <w:rFonts w:ascii="Arial" w:hAnsi="Arial" w:cs="Arial"/>
          <w:sz w:val="20"/>
          <w:szCs w:val="20"/>
        </w:rPr>
        <w:t>= Bszkr. 1. melléklet</w:t>
      </w:r>
      <w:r w:rsidR="0056607B">
        <w:rPr>
          <w:rFonts w:ascii="Arial" w:hAnsi="Arial" w:cs="Arial"/>
          <w:sz w:val="20"/>
          <w:szCs w:val="20"/>
        </w:rPr>
        <w:t>e alapján</w:t>
      </w:r>
      <w:r w:rsidR="004E3AFA" w:rsidRPr="00B251F9">
        <w:rPr>
          <w:rFonts w:ascii="Arial" w:hAnsi="Arial" w:cs="Arial"/>
          <w:sz w:val="20"/>
          <w:szCs w:val="20"/>
        </w:rPr>
        <w:t xml:space="preserve"> Mérleg Forrás C3 sor 2. oszlop a tárgyidőszakra vonatkozóan</w:t>
      </w:r>
      <w:r w:rsidR="00E307E8" w:rsidRPr="00B251F9">
        <w:rPr>
          <w:rFonts w:ascii="Arial" w:hAnsi="Arial" w:cs="Arial"/>
          <w:sz w:val="20"/>
          <w:szCs w:val="20"/>
        </w:rPr>
        <w:t>.</w:t>
      </w:r>
    </w:p>
    <w:p w14:paraId="0E42DD4E" w14:textId="77777777" w:rsidR="00A9468A" w:rsidRPr="00B251F9" w:rsidRDefault="009564A0" w:rsidP="00474700">
      <w:pPr>
        <w:spacing w:before="120"/>
        <w:jc w:val="both"/>
        <w:rPr>
          <w:rFonts w:ascii="Arial" w:hAnsi="Arial" w:cs="Arial"/>
          <w:sz w:val="20"/>
          <w:szCs w:val="20"/>
        </w:rPr>
      </w:pPr>
      <w:r w:rsidRPr="00B251F9">
        <w:rPr>
          <w:rFonts w:ascii="Arial" w:hAnsi="Arial" w:cs="Arial"/>
          <w:i/>
          <w:sz w:val="20"/>
          <w:szCs w:val="20"/>
        </w:rPr>
        <w:t>42B8A13 sor Függőkár tartalékok</w:t>
      </w:r>
      <w:r w:rsidRPr="00B251F9">
        <w:rPr>
          <w:rFonts w:ascii="Arial" w:hAnsi="Arial" w:cs="Arial"/>
          <w:sz w:val="20"/>
          <w:szCs w:val="20"/>
        </w:rPr>
        <w:t xml:space="preserve"> </w:t>
      </w:r>
    </w:p>
    <w:p w14:paraId="3630BA73" w14:textId="77777777" w:rsidR="004E3AFA" w:rsidRPr="00B251F9" w:rsidRDefault="009564A0" w:rsidP="00474700">
      <w:pPr>
        <w:spacing w:before="120"/>
        <w:jc w:val="both"/>
        <w:rPr>
          <w:rFonts w:ascii="Arial" w:hAnsi="Arial" w:cs="Arial"/>
          <w:sz w:val="20"/>
          <w:szCs w:val="20"/>
        </w:rPr>
      </w:pPr>
      <w:r w:rsidRPr="0056607B">
        <w:rPr>
          <w:rFonts w:ascii="Arial" w:hAnsi="Arial" w:cs="Arial"/>
          <w:i/>
          <w:sz w:val="20"/>
          <w:szCs w:val="20"/>
        </w:rPr>
        <w:t>4. oszlop Nettó tartalékok összege Nem</w:t>
      </w:r>
      <w:r w:rsidR="00A0771C">
        <w:rPr>
          <w:rFonts w:ascii="Arial" w:hAnsi="Arial" w:cs="Arial"/>
          <w:i/>
          <w:sz w:val="20"/>
          <w:szCs w:val="20"/>
        </w:rPr>
        <w:t>-</w:t>
      </w:r>
      <w:r w:rsidRPr="0056607B">
        <w:rPr>
          <w:rFonts w:ascii="Arial" w:hAnsi="Arial" w:cs="Arial"/>
          <w:i/>
          <w:sz w:val="20"/>
          <w:szCs w:val="20"/>
        </w:rPr>
        <w:t>életbiztosítási ág</w:t>
      </w:r>
      <w:r w:rsidRPr="00B251F9">
        <w:rPr>
          <w:rFonts w:ascii="Arial" w:hAnsi="Arial" w:cs="Arial"/>
          <w:sz w:val="20"/>
          <w:szCs w:val="20"/>
        </w:rPr>
        <w:t xml:space="preserve"> </w:t>
      </w:r>
      <w:r w:rsidR="004E3AFA" w:rsidRPr="00B251F9">
        <w:rPr>
          <w:rFonts w:ascii="Arial" w:hAnsi="Arial" w:cs="Arial"/>
          <w:sz w:val="20"/>
          <w:szCs w:val="20"/>
        </w:rPr>
        <w:t>= Bszkr. 1. melléklet</w:t>
      </w:r>
      <w:r w:rsidR="0056607B">
        <w:rPr>
          <w:rFonts w:ascii="Arial" w:hAnsi="Arial" w:cs="Arial"/>
          <w:sz w:val="20"/>
          <w:szCs w:val="20"/>
        </w:rPr>
        <w:t>e alapján</w:t>
      </w:r>
      <w:r w:rsidR="004E3AFA" w:rsidRPr="00B251F9">
        <w:rPr>
          <w:rFonts w:ascii="Arial" w:hAnsi="Arial" w:cs="Arial"/>
          <w:sz w:val="20"/>
          <w:szCs w:val="20"/>
        </w:rPr>
        <w:t xml:space="preserve"> Mérleg Forrás C3 sor 3. oszlop a tárgyidőszakra vonatkozóan</w:t>
      </w:r>
      <w:r w:rsidR="00E307E8" w:rsidRPr="00B251F9">
        <w:rPr>
          <w:rFonts w:ascii="Arial" w:hAnsi="Arial" w:cs="Arial"/>
          <w:sz w:val="20"/>
          <w:szCs w:val="20"/>
        </w:rPr>
        <w:t>.</w:t>
      </w:r>
    </w:p>
    <w:p w14:paraId="066DA1B3" w14:textId="77777777" w:rsidR="00A9468A" w:rsidRPr="00B251F9" w:rsidRDefault="00EB62E8" w:rsidP="00474700">
      <w:pPr>
        <w:spacing w:before="120"/>
        <w:jc w:val="both"/>
        <w:rPr>
          <w:rFonts w:ascii="Arial" w:hAnsi="Arial" w:cs="Arial"/>
          <w:sz w:val="20"/>
          <w:szCs w:val="20"/>
        </w:rPr>
      </w:pPr>
      <w:r w:rsidRPr="00B251F9">
        <w:rPr>
          <w:rFonts w:ascii="Arial" w:hAnsi="Arial" w:cs="Arial"/>
          <w:i/>
          <w:sz w:val="20"/>
          <w:szCs w:val="20"/>
        </w:rPr>
        <w:t>42B8A14 sor Befektetési egységekhez kötött életbiztosítások tartaléka</w:t>
      </w:r>
      <w:r w:rsidRPr="00B251F9">
        <w:rPr>
          <w:rFonts w:ascii="Arial" w:hAnsi="Arial" w:cs="Arial"/>
          <w:sz w:val="20"/>
          <w:szCs w:val="20"/>
        </w:rPr>
        <w:t xml:space="preserve"> </w:t>
      </w:r>
    </w:p>
    <w:p w14:paraId="36E1144A" w14:textId="77777777" w:rsidR="00CD1C08" w:rsidRPr="00B251F9" w:rsidRDefault="00EB62E8" w:rsidP="00474700">
      <w:pPr>
        <w:spacing w:before="120"/>
        <w:jc w:val="both"/>
        <w:rPr>
          <w:rFonts w:ascii="Arial" w:hAnsi="Arial" w:cs="Arial"/>
          <w:sz w:val="20"/>
          <w:szCs w:val="20"/>
        </w:rPr>
      </w:pPr>
      <w:r w:rsidRPr="0056607B">
        <w:rPr>
          <w:rFonts w:ascii="Arial" w:hAnsi="Arial" w:cs="Arial"/>
          <w:i/>
          <w:sz w:val="20"/>
          <w:szCs w:val="20"/>
        </w:rPr>
        <w:t>1. oszlop Bruttó tartalékok összege Életbiztosítási ág</w:t>
      </w:r>
      <w:r w:rsidRPr="00B251F9">
        <w:rPr>
          <w:rFonts w:ascii="Arial" w:hAnsi="Arial" w:cs="Arial"/>
          <w:sz w:val="20"/>
          <w:szCs w:val="20"/>
        </w:rPr>
        <w:t xml:space="preserve"> </w:t>
      </w:r>
      <w:r w:rsidR="00CD1C08" w:rsidRPr="00B251F9">
        <w:rPr>
          <w:rFonts w:ascii="Arial" w:hAnsi="Arial" w:cs="Arial"/>
          <w:sz w:val="20"/>
          <w:szCs w:val="20"/>
        </w:rPr>
        <w:t>= Bszkr. 1. melléklet</w:t>
      </w:r>
      <w:r w:rsidR="0056607B">
        <w:rPr>
          <w:rFonts w:ascii="Arial" w:hAnsi="Arial" w:cs="Arial"/>
          <w:sz w:val="20"/>
          <w:szCs w:val="20"/>
        </w:rPr>
        <w:t>e alapján</w:t>
      </w:r>
      <w:r w:rsidR="00CD1C08" w:rsidRPr="00B251F9">
        <w:rPr>
          <w:rFonts w:ascii="Arial" w:hAnsi="Arial" w:cs="Arial"/>
          <w:sz w:val="20"/>
          <w:szCs w:val="20"/>
        </w:rPr>
        <w:t xml:space="preserve"> Mérleg Forrás D </w:t>
      </w:r>
      <w:r w:rsidR="004E3AFA" w:rsidRPr="00B251F9">
        <w:rPr>
          <w:rFonts w:ascii="Arial" w:hAnsi="Arial" w:cs="Arial"/>
          <w:sz w:val="20"/>
          <w:szCs w:val="20"/>
        </w:rPr>
        <w:t xml:space="preserve">1. </w:t>
      </w:r>
      <w:r w:rsidR="00CD1C08" w:rsidRPr="00B251F9">
        <w:rPr>
          <w:rFonts w:ascii="Arial" w:hAnsi="Arial" w:cs="Arial"/>
          <w:sz w:val="20"/>
          <w:szCs w:val="20"/>
        </w:rPr>
        <w:t>sor 2. oszlop a tárgyidőszakra vonatkozóan</w:t>
      </w:r>
      <w:r w:rsidR="00E307E8" w:rsidRPr="00B251F9">
        <w:rPr>
          <w:rFonts w:ascii="Arial" w:hAnsi="Arial" w:cs="Arial"/>
          <w:sz w:val="20"/>
          <w:szCs w:val="20"/>
        </w:rPr>
        <w:t>.</w:t>
      </w:r>
    </w:p>
    <w:p w14:paraId="73D42090" w14:textId="77777777" w:rsidR="00A9468A" w:rsidRPr="00B251F9" w:rsidRDefault="00865C13" w:rsidP="00474700">
      <w:pPr>
        <w:spacing w:before="120"/>
        <w:jc w:val="both"/>
        <w:rPr>
          <w:rFonts w:ascii="Arial" w:hAnsi="Arial" w:cs="Arial"/>
          <w:sz w:val="20"/>
          <w:szCs w:val="20"/>
        </w:rPr>
      </w:pPr>
      <w:r w:rsidRPr="00B251F9">
        <w:rPr>
          <w:rFonts w:ascii="Arial" w:hAnsi="Arial" w:cs="Arial"/>
          <w:i/>
          <w:sz w:val="20"/>
          <w:szCs w:val="20"/>
        </w:rPr>
        <w:t>42B8A14 sor Befektetési egységekhez kötött életbiztosítások tartaléka</w:t>
      </w:r>
      <w:r w:rsidRPr="00B251F9">
        <w:rPr>
          <w:rFonts w:ascii="Arial" w:hAnsi="Arial" w:cs="Arial"/>
          <w:sz w:val="20"/>
          <w:szCs w:val="20"/>
        </w:rPr>
        <w:t xml:space="preserve"> </w:t>
      </w:r>
    </w:p>
    <w:p w14:paraId="2BF231AB" w14:textId="77777777" w:rsidR="004E3AFA" w:rsidRPr="00B251F9" w:rsidRDefault="00865C13" w:rsidP="00474700">
      <w:pPr>
        <w:spacing w:before="120"/>
        <w:jc w:val="both"/>
        <w:rPr>
          <w:rFonts w:ascii="Arial" w:hAnsi="Arial" w:cs="Arial"/>
          <w:sz w:val="20"/>
          <w:szCs w:val="20"/>
        </w:rPr>
      </w:pPr>
      <w:r w:rsidRPr="0056607B">
        <w:rPr>
          <w:rFonts w:ascii="Arial" w:hAnsi="Arial" w:cs="Arial"/>
          <w:i/>
          <w:sz w:val="20"/>
          <w:szCs w:val="20"/>
        </w:rPr>
        <w:t>3. oszlop Nettó tartalékok összege Életbiztosítási ág</w:t>
      </w:r>
      <w:r w:rsidRPr="00B251F9">
        <w:rPr>
          <w:rFonts w:ascii="Arial" w:hAnsi="Arial" w:cs="Arial"/>
          <w:sz w:val="20"/>
          <w:szCs w:val="20"/>
        </w:rPr>
        <w:t xml:space="preserve"> </w:t>
      </w:r>
      <w:r w:rsidR="004E3AFA" w:rsidRPr="00B251F9">
        <w:rPr>
          <w:rFonts w:ascii="Arial" w:hAnsi="Arial" w:cs="Arial"/>
          <w:sz w:val="20"/>
          <w:szCs w:val="20"/>
        </w:rPr>
        <w:t>= Bszkr. 1. melléklet</w:t>
      </w:r>
      <w:r w:rsidR="0056607B">
        <w:rPr>
          <w:rFonts w:ascii="Arial" w:hAnsi="Arial" w:cs="Arial"/>
          <w:sz w:val="20"/>
          <w:szCs w:val="20"/>
        </w:rPr>
        <w:t>e alapján</w:t>
      </w:r>
      <w:r w:rsidR="004E3AFA" w:rsidRPr="00B251F9">
        <w:rPr>
          <w:rFonts w:ascii="Arial" w:hAnsi="Arial" w:cs="Arial"/>
          <w:sz w:val="20"/>
          <w:szCs w:val="20"/>
        </w:rPr>
        <w:t xml:space="preserve"> Mérleg Forrás D sor 2. oszlop a tárgyidőszakra vonatkozóan</w:t>
      </w:r>
      <w:r w:rsidR="00E307E8" w:rsidRPr="00B251F9">
        <w:rPr>
          <w:rFonts w:ascii="Arial" w:hAnsi="Arial" w:cs="Arial"/>
          <w:sz w:val="20"/>
          <w:szCs w:val="20"/>
        </w:rPr>
        <w:t>.</w:t>
      </w:r>
    </w:p>
    <w:p w14:paraId="0568429E" w14:textId="77777777" w:rsidR="00A9468A" w:rsidRPr="00B251F9" w:rsidRDefault="00444DC9" w:rsidP="00474700">
      <w:pPr>
        <w:spacing w:before="120"/>
        <w:jc w:val="both"/>
        <w:rPr>
          <w:rFonts w:ascii="Arial" w:hAnsi="Arial" w:cs="Arial"/>
          <w:sz w:val="20"/>
          <w:szCs w:val="20"/>
        </w:rPr>
      </w:pPr>
      <w:r w:rsidRPr="00B251F9">
        <w:rPr>
          <w:rFonts w:ascii="Arial" w:hAnsi="Arial" w:cs="Arial"/>
          <w:i/>
          <w:sz w:val="20"/>
          <w:szCs w:val="20"/>
        </w:rPr>
        <w:t>42B8A</w:t>
      </w:r>
      <w:r w:rsidR="00865C13" w:rsidRPr="00B251F9">
        <w:rPr>
          <w:rFonts w:ascii="Arial" w:hAnsi="Arial" w:cs="Arial"/>
          <w:i/>
          <w:sz w:val="20"/>
          <w:szCs w:val="20"/>
        </w:rPr>
        <w:t>15 sor</w:t>
      </w:r>
      <w:r w:rsidR="00865C13" w:rsidRPr="00B251F9">
        <w:rPr>
          <w:rFonts w:ascii="Arial" w:hAnsi="Arial" w:cs="Arial"/>
          <w:sz w:val="20"/>
          <w:szCs w:val="20"/>
        </w:rPr>
        <w:t xml:space="preserve"> </w:t>
      </w:r>
      <w:r w:rsidR="00865C13" w:rsidRPr="00B251F9">
        <w:rPr>
          <w:rFonts w:ascii="Arial" w:hAnsi="Arial" w:cs="Arial"/>
          <w:i/>
          <w:sz w:val="20"/>
          <w:szCs w:val="20"/>
        </w:rPr>
        <w:t>További biztosítástechnikai tartalékok</w:t>
      </w:r>
      <w:r w:rsidR="00865C13" w:rsidRPr="00B251F9">
        <w:rPr>
          <w:rFonts w:ascii="Arial" w:hAnsi="Arial" w:cs="Arial"/>
          <w:sz w:val="20"/>
          <w:szCs w:val="20"/>
        </w:rPr>
        <w:t xml:space="preserve"> </w:t>
      </w:r>
    </w:p>
    <w:p w14:paraId="0BD0648B" w14:textId="77777777" w:rsidR="00444DC9" w:rsidRPr="00B251F9" w:rsidRDefault="00865C13" w:rsidP="00474700">
      <w:pPr>
        <w:spacing w:before="120"/>
        <w:jc w:val="both"/>
        <w:rPr>
          <w:rFonts w:ascii="Arial" w:hAnsi="Arial" w:cs="Arial"/>
          <w:sz w:val="20"/>
          <w:szCs w:val="20"/>
        </w:rPr>
      </w:pPr>
      <w:r w:rsidRPr="0056607B">
        <w:rPr>
          <w:rFonts w:ascii="Arial" w:hAnsi="Arial" w:cs="Arial"/>
          <w:i/>
          <w:sz w:val="20"/>
          <w:szCs w:val="20"/>
        </w:rPr>
        <w:t>1. oszlop Bruttó tartalékok összege Életbiztosítási ág</w:t>
      </w:r>
      <w:r w:rsidRPr="00B251F9">
        <w:rPr>
          <w:rFonts w:ascii="Arial" w:hAnsi="Arial" w:cs="Arial"/>
          <w:sz w:val="20"/>
          <w:szCs w:val="20"/>
        </w:rPr>
        <w:t xml:space="preserve"> </w:t>
      </w:r>
      <w:r w:rsidR="00444DC9" w:rsidRPr="00B251F9">
        <w:rPr>
          <w:rFonts w:ascii="Arial" w:hAnsi="Arial" w:cs="Arial"/>
          <w:sz w:val="20"/>
          <w:szCs w:val="20"/>
        </w:rPr>
        <w:t>= Bszkr. 1. melléklet</w:t>
      </w:r>
      <w:r w:rsidR="0056607B">
        <w:rPr>
          <w:rFonts w:ascii="Arial" w:hAnsi="Arial" w:cs="Arial"/>
          <w:sz w:val="20"/>
          <w:szCs w:val="20"/>
        </w:rPr>
        <w:t>e alapján</w:t>
      </w:r>
      <w:r w:rsidR="00444DC9" w:rsidRPr="00B251F9">
        <w:rPr>
          <w:rFonts w:ascii="Arial" w:hAnsi="Arial" w:cs="Arial"/>
          <w:sz w:val="20"/>
          <w:szCs w:val="20"/>
        </w:rPr>
        <w:t xml:space="preserve"> Mérleg Forrás C4</w:t>
      </w:r>
      <w:r w:rsidR="000B26FB" w:rsidRPr="00B251F9">
        <w:rPr>
          <w:rFonts w:ascii="Arial" w:hAnsi="Arial" w:cs="Arial"/>
          <w:sz w:val="20"/>
          <w:szCs w:val="20"/>
        </w:rPr>
        <w:t xml:space="preserve"> aa) + </w:t>
      </w:r>
      <w:r w:rsidR="004E3AFA" w:rsidRPr="00B251F9">
        <w:rPr>
          <w:rFonts w:ascii="Arial" w:hAnsi="Arial" w:cs="Arial"/>
          <w:sz w:val="20"/>
          <w:szCs w:val="20"/>
        </w:rPr>
        <w:t xml:space="preserve">ba) </w:t>
      </w:r>
      <w:r w:rsidR="00444DC9" w:rsidRPr="00B251F9">
        <w:rPr>
          <w:rFonts w:ascii="Arial" w:hAnsi="Arial" w:cs="Arial"/>
          <w:sz w:val="20"/>
          <w:szCs w:val="20"/>
        </w:rPr>
        <w:t>+</w:t>
      </w:r>
      <w:r w:rsidR="004E3AFA" w:rsidRPr="00B251F9">
        <w:rPr>
          <w:rFonts w:ascii="Arial" w:hAnsi="Arial" w:cs="Arial"/>
          <w:sz w:val="20"/>
          <w:szCs w:val="20"/>
        </w:rPr>
        <w:t xml:space="preserve"> </w:t>
      </w:r>
      <w:r w:rsidR="00444DC9" w:rsidRPr="00B251F9">
        <w:rPr>
          <w:rFonts w:ascii="Arial" w:hAnsi="Arial" w:cs="Arial"/>
          <w:sz w:val="20"/>
          <w:szCs w:val="20"/>
        </w:rPr>
        <w:t>C5</w:t>
      </w:r>
      <w:r w:rsidR="004E3AFA" w:rsidRPr="00B251F9">
        <w:rPr>
          <w:rFonts w:ascii="Arial" w:hAnsi="Arial" w:cs="Arial"/>
          <w:sz w:val="20"/>
          <w:szCs w:val="20"/>
        </w:rPr>
        <w:t xml:space="preserve"> </w:t>
      </w:r>
      <w:r w:rsidR="00444DC9" w:rsidRPr="00B251F9">
        <w:rPr>
          <w:rFonts w:ascii="Arial" w:hAnsi="Arial" w:cs="Arial"/>
          <w:sz w:val="20"/>
          <w:szCs w:val="20"/>
        </w:rPr>
        <w:t>+</w:t>
      </w:r>
      <w:r w:rsidR="00693744" w:rsidRPr="00B251F9">
        <w:rPr>
          <w:rFonts w:ascii="Arial" w:hAnsi="Arial" w:cs="Arial"/>
          <w:sz w:val="20"/>
          <w:szCs w:val="20"/>
        </w:rPr>
        <w:t xml:space="preserve"> </w:t>
      </w:r>
      <w:r w:rsidR="00444DC9" w:rsidRPr="00B251F9">
        <w:rPr>
          <w:rFonts w:ascii="Arial" w:hAnsi="Arial" w:cs="Arial"/>
          <w:sz w:val="20"/>
          <w:szCs w:val="20"/>
        </w:rPr>
        <w:t>C6</w:t>
      </w:r>
      <w:r w:rsidR="004E3AFA" w:rsidRPr="00B251F9">
        <w:rPr>
          <w:rFonts w:ascii="Arial" w:hAnsi="Arial" w:cs="Arial"/>
          <w:sz w:val="20"/>
          <w:szCs w:val="20"/>
        </w:rPr>
        <w:t xml:space="preserve"> a) + C6 ba) + C6 ca)</w:t>
      </w:r>
      <w:r w:rsidR="00444DC9" w:rsidRPr="00B251F9">
        <w:rPr>
          <w:rFonts w:ascii="Arial" w:hAnsi="Arial" w:cs="Arial"/>
          <w:sz w:val="20"/>
          <w:szCs w:val="20"/>
        </w:rPr>
        <w:t xml:space="preserve"> sor 2. oszlop a tárgyidőszakra vonatkozóan</w:t>
      </w:r>
      <w:r w:rsidR="00E307E8" w:rsidRPr="00B251F9">
        <w:rPr>
          <w:rFonts w:ascii="Arial" w:hAnsi="Arial" w:cs="Arial"/>
          <w:sz w:val="20"/>
          <w:szCs w:val="20"/>
        </w:rPr>
        <w:t>.</w:t>
      </w:r>
    </w:p>
    <w:p w14:paraId="54ADE45D" w14:textId="77777777" w:rsidR="00A9468A" w:rsidRPr="00B251F9" w:rsidRDefault="00865C13" w:rsidP="00474700">
      <w:pPr>
        <w:spacing w:before="120"/>
        <w:jc w:val="both"/>
        <w:rPr>
          <w:rFonts w:ascii="Arial" w:hAnsi="Arial" w:cs="Arial"/>
          <w:sz w:val="20"/>
          <w:szCs w:val="20"/>
        </w:rPr>
      </w:pPr>
      <w:r w:rsidRPr="00B251F9">
        <w:rPr>
          <w:rFonts w:ascii="Arial" w:hAnsi="Arial" w:cs="Arial"/>
          <w:i/>
          <w:sz w:val="20"/>
          <w:szCs w:val="20"/>
        </w:rPr>
        <w:t>42B8A15 sor</w:t>
      </w:r>
      <w:r w:rsidRPr="00B251F9">
        <w:rPr>
          <w:rFonts w:ascii="Arial" w:hAnsi="Arial" w:cs="Arial"/>
          <w:sz w:val="20"/>
          <w:szCs w:val="20"/>
        </w:rPr>
        <w:t xml:space="preserve"> </w:t>
      </w:r>
      <w:r w:rsidRPr="00B251F9">
        <w:rPr>
          <w:rFonts w:ascii="Arial" w:hAnsi="Arial" w:cs="Arial"/>
          <w:i/>
          <w:sz w:val="20"/>
          <w:szCs w:val="20"/>
        </w:rPr>
        <w:t>További biztosítástechnikai tartalékok</w:t>
      </w:r>
      <w:r w:rsidRPr="00B251F9">
        <w:rPr>
          <w:rFonts w:ascii="Arial" w:hAnsi="Arial" w:cs="Arial"/>
          <w:sz w:val="20"/>
          <w:szCs w:val="20"/>
        </w:rPr>
        <w:t xml:space="preserve"> </w:t>
      </w:r>
    </w:p>
    <w:p w14:paraId="2E1EA2A5" w14:textId="77777777" w:rsidR="00234C33" w:rsidRPr="00B251F9" w:rsidRDefault="00865C13" w:rsidP="00474700">
      <w:pPr>
        <w:spacing w:before="120"/>
        <w:jc w:val="both"/>
        <w:rPr>
          <w:rFonts w:ascii="Arial" w:hAnsi="Arial" w:cs="Arial"/>
          <w:i/>
          <w:sz w:val="20"/>
          <w:szCs w:val="20"/>
        </w:rPr>
      </w:pPr>
      <w:r w:rsidRPr="0056607B">
        <w:rPr>
          <w:rFonts w:ascii="Arial" w:hAnsi="Arial" w:cs="Arial"/>
          <w:i/>
          <w:sz w:val="20"/>
          <w:szCs w:val="20"/>
        </w:rPr>
        <w:t>2. oszlop Bruttó tartalékok összege Nem</w:t>
      </w:r>
      <w:r w:rsidR="00A0771C">
        <w:rPr>
          <w:rFonts w:ascii="Arial" w:hAnsi="Arial" w:cs="Arial"/>
          <w:i/>
          <w:sz w:val="20"/>
          <w:szCs w:val="20"/>
        </w:rPr>
        <w:t>-</w:t>
      </w:r>
      <w:r w:rsidRPr="0056607B">
        <w:rPr>
          <w:rFonts w:ascii="Arial" w:hAnsi="Arial" w:cs="Arial"/>
          <w:i/>
          <w:sz w:val="20"/>
          <w:szCs w:val="20"/>
        </w:rPr>
        <w:t>életbiztosítási ág</w:t>
      </w:r>
      <w:r w:rsidRPr="00B251F9">
        <w:rPr>
          <w:rFonts w:ascii="Arial" w:hAnsi="Arial" w:cs="Arial"/>
          <w:sz w:val="20"/>
          <w:szCs w:val="20"/>
        </w:rPr>
        <w:t xml:space="preserve"> </w:t>
      </w:r>
      <w:r w:rsidR="00444DC9" w:rsidRPr="00B251F9">
        <w:rPr>
          <w:rFonts w:ascii="Arial" w:hAnsi="Arial" w:cs="Arial"/>
          <w:sz w:val="20"/>
          <w:szCs w:val="20"/>
        </w:rPr>
        <w:t>= Bszkr. 1. melléklet</w:t>
      </w:r>
      <w:r w:rsidR="0056607B">
        <w:rPr>
          <w:rFonts w:ascii="Arial" w:hAnsi="Arial" w:cs="Arial"/>
          <w:sz w:val="20"/>
          <w:szCs w:val="20"/>
        </w:rPr>
        <w:t>e alapján</w:t>
      </w:r>
      <w:r w:rsidR="00444DC9" w:rsidRPr="00B251F9">
        <w:rPr>
          <w:rFonts w:ascii="Arial" w:hAnsi="Arial" w:cs="Arial"/>
          <w:sz w:val="20"/>
          <w:szCs w:val="20"/>
        </w:rPr>
        <w:t xml:space="preserve"> Mérleg Forrás C4</w:t>
      </w:r>
      <w:r w:rsidR="00693744" w:rsidRPr="00B251F9">
        <w:rPr>
          <w:rFonts w:ascii="Arial" w:hAnsi="Arial" w:cs="Arial"/>
          <w:sz w:val="20"/>
          <w:szCs w:val="20"/>
        </w:rPr>
        <w:t xml:space="preserve"> aa) + ba) </w:t>
      </w:r>
      <w:r w:rsidR="00444DC9" w:rsidRPr="00B251F9">
        <w:rPr>
          <w:rFonts w:ascii="Arial" w:hAnsi="Arial" w:cs="Arial"/>
          <w:sz w:val="20"/>
          <w:szCs w:val="20"/>
        </w:rPr>
        <w:t>+</w:t>
      </w:r>
      <w:r w:rsidR="00693744" w:rsidRPr="00B251F9">
        <w:rPr>
          <w:rFonts w:ascii="Arial" w:hAnsi="Arial" w:cs="Arial"/>
          <w:sz w:val="20"/>
          <w:szCs w:val="20"/>
        </w:rPr>
        <w:t xml:space="preserve"> </w:t>
      </w:r>
      <w:r w:rsidR="00444DC9" w:rsidRPr="00B251F9">
        <w:rPr>
          <w:rFonts w:ascii="Arial" w:hAnsi="Arial" w:cs="Arial"/>
          <w:sz w:val="20"/>
          <w:szCs w:val="20"/>
        </w:rPr>
        <w:t>C5</w:t>
      </w:r>
      <w:r w:rsidR="00693744" w:rsidRPr="00B251F9">
        <w:rPr>
          <w:rFonts w:ascii="Arial" w:hAnsi="Arial" w:cs="Arial"/>
          <w:sz w:val="20"/>
          <w:szCs w:val="20"/>
        </w:rPr>
        <w:t xml:space="preserve"> </w:t>
      </w:r>
      <w:r w:rsidR="00444DC9" w:rsidRPr="00B251F9">
        <w:rPr>
          <w:rFonts w:ascii="Arial" w:hAnsi="Arial" w:cs="Arial"/>
          <w:sz w:val="20"/>
          <w:szCs w:val="20"/>
        </w:rPr>
        <w:t>+</w:t>
      </w:r>
      <w:r w:rsidR="00693744" w:rsidRPr="00B251F9">
        <w:rPr>
          <w:rFonts w:ascii="Arial" w:hAnsi="Arial" w:cs="Arial"/>
          <w:sz w:val="20"/>
          <w:szCs w:val="20"/>
        </w:rPr>
        <w:t xml:space="preserve"> </w:t>
      </w:r>
      <w:r w:rsidR="00444DC9" w:rsidRPr="00B251F9">
        <w:rPr>
          <w:rFonts w:ascii="Arial" w:hAnsi="Arial" w:cs="Arial"/>
          <w:sz w:val="20"/>
          <w:szCs w:val="20"/>
        </w:rPr>
        <w:t xml:space="preserve">C6 </w:t>
      </w:r>
      <w:r w:rsidR="00693744" w:rsidRPr="00B251F9">
        <w:rPr>
          <w:rFonts w:ascii="Arial" w:hAnsi="Arial" w:cs="Arial"/>
          <w:sz w:val="20"/>
          <w:szCs w:val="20"/>
        </w:rPr>
        <w:t xml:space="preserve">a) + C6 ba) + C6 ca) </w:t>
      </w:r>
      <w:r w:rsidR="00444DC9" w:rsidRPr="00B251F9">
        <w:rPr>
          <w:rFonts w:ascii="Arial" w:hAnsi="Arial" w:cs="Arial"/>
          <w:sz w:val="20"/>
          <w:szCs w:val="20"/>
        </w:rPr>
        <w:t>sor 3. oszlop a tárgyidőszakra vonatkozóan</w:t>
      </w:r>
      <w:r w:rsidR="00E307E8" w:rsidRPr="00B251F9">
        <w:rPr>
          <w:rFonts w:ascii="Arial" w:hAnsi="Arial" w:cs="Arial"/>
          <w:sz w:val="20"/>
          <w:szCs w:val="20"/>
        </w:rPr>
        <w:t>.</w:t>
      </w:r>
    </w:p>
    <w:p w14:paraId="68526C21" w14:textId="77777777" w:rsidR="00A9468A" w:rsidRPr="00B251F9" w:rsidRDefault="00865C13" w:rsidP="00474700">
      <w:pPr>
        <w:spacing w:before="120"/>
        <w:jc w:val="both"/>
        <w:rPr>
          <w:rFonts w:ascii="Arial" w:hAnsi="Arial" w:cs="Arial"/>
          <w:sz w:val="20"/>
          <w:szCs w:val="20"/>
        </w:rPr>
      </w:pPr>
      <w:r w:rsidRPr="00B251F9">
        <w:rPr>
          <w:rFonts w:ascii="Arial" w:hAnsi="Arial" w:cs="Arial"/>
          <w:i/>
          <w:sz w:val="20"/>
          <w:szCs w:val="20"/>
        </w:rPr>
        <w:t>42B8A15 sor</w:t>
      </w:r>
      <w:r w:rsidRPr="00B251F9">
        <w:rPr>
          <w:rFonts w:ascii="Arial" w:hAnsi="Arial" w:cs="Arial"/>
          <w:sz w:val="20"/>
          <w:szCs w:val="20"/>
        </w:rPr>
        <w:t xml:space="preserve"> </w:t>
      </w:r>
      <w:r w:rsidRPr="00B251F9">
        <w:rPr>
          <w:rFonts w:ascii="Arial" w:hAnsi="Arial" w:cs="Arial"/>
          <w:i/>
          <w:sz w:val="20"/>
          <w:szCs w:val="20"/>
        </w:rPr>
        <w:t>További biztosítástechnikai tartalékok</w:t>
      </w:r>
      <w:r w:rsidRPr="00B251F9">
        <w:rPr>
          <w:rFonts w:ascii="Arial" w:hAnsi="Arial" w:cs="Arial"/>
          <w:sz w:val="20"/>
          <w:szCs w:val="20"/>
        </w:rPr>
        <w:t xml:space="preserve"> </w:t>
      </w:r>
    </w:p>
    <w:p w14:paraId="3D0B262C" w14:textId="77777777" w:rsidR="00693744" w:rsidRPr="00B251F9" w:rsidRDefault="00865C13" w:rsidP="00474700">
      <w:pPr>
        <w:spacing w:before="120"/>
        <w:jc w:val="both"/>
        <w:rPr>
          <w:rFonts w:ascii="Arial" w:hAnsi="Arial" w:cs="Arial"/>
          <w:sz w:val="20"/>
          <w:szCs w:val="20"/>
        </w:rPr>
      </w:pPr>
      <w:r w:rsidRPr="0056607B">
        <w:rPr>
          <w:rFonts w:ascii="Arial" w:hAnsi="Arial" w:cs="Arial"/>
          <w:i/>
          <w:sz w:val="20"/>
          <w:szCs w:val="20"/>
        </w:rPr>
        <w:t>3. oszlop Nettó tartalékok összege Életbiztosítási ág</w:t>
      </w:r>
      <w:r w:rsidRPr="00B251F9">
        <w:rPr>
          <w:rFonts w:ascii="Arial" w:hAnsi="Arial" w:cs="Arial"/>
          <w:sz w:val="20"/>
          <w:szCs w:val="20"/>
        </w:rPr>
        <w:t xml:space="preserve"> </w:t>
      </w:r>
      <w:r w:rsidR="00693744" w:rsidRPr="00B251F9">
        <w:rPr>
          <w:rFonts w:ascii="Arial" w:hAnsi="Arial" w:cs="Arial"/>
          <w:sz w:val="20"/>
          <w:szCs w:val="20"/>
        </w:rPr>
        <w:t>= Bszkr. 1. melléklet</w:t>
      </w:r>
      <w:r w:rsidR="0056607B">
        <w:rPr>
          <w:rFonts w:ascii="Arial" w:hAnsi="Arial" w:cs="Arial"/>
          <w:sz w:val="20"/>
          <w:szCs w:val="20"/>
        </w:rPr>
        <w:t>e alapján</w:t>
      </w:r>
      <w:r w:rsidR="00693744" w:rsidRPr="00B251F9">
        <w:rPr>
          <w:rFonts w:ascii="Arial" w:hAnsi="Arial" w:cs="Arial"/>
          <w:sz w:val="20"/>
          <w:szCs w:val="20"/>
        </w:rPr>
        <w:t xml:space="preserve"> Mérleg Forrás C4 + C5 + C6 sor 2. oszlop a tárgyidőszakra vonatkozóan</w:t>
      </w:r>
      <w:r w:rsidR="00E307E8" w:rsidRPr="00B251F9">
        <w:rPr>
          <w:rFonts w:ascii="Arial" w:hAnsi="Arial" w:cs="Arial"/>
          <w:sz w:val="20"/>
          <w:szCs w:val="20"/>
        </w:rPr>
        <w:t>.</w:t>
      </w:r>
    </w:p>
    <w:p w14:paraId="6FC44D4F" w14:textId="77777777" w:rsidR="00A9468A" w:rsidRPr="00B251F9" w:rsidRDefault="00865C13" w:rsidP="00474700">
      <w:pPr>
        <w:spacing w:before="120"/>
        <w:jc w:val="both"/>
        <w:rPr>
          <w:rFonts w:ascii="Arial" w:hAnsi="Arial" w:cs="Arial"/>
          <w:sz w:val="20"/>
          <w:szCs w:val="20"/>
        </w:rPr>
      </w:pPr>
      <w:r w:rsidRPr="00B251F9">
        <w:rPr>
          <w:rFonts w:ascii="Arial" w:hAnsi="Arial" w:cs="Arial"/>
          <w:i/>
          <w:sz w:val="20"/>
          <w:szCs w:val="20"/>
        </w:rPr>
        <w:t>42B8A15 sor</w:t>
      </w:r>
      <w:r w:rsidRPr="00B251F9">
        <w:rPr>
          <w:rFonts w:ascii="Arial" w:hAnsi="Arial" w:cs="Arial"/>
          <w:sz w:val="20"/>
          <w:szCs w:val="20"/>
        </w:rPr>
        <w:t xml:space="preserve"> </w:t>
      </w:r>
      <w:r w:rsidRPr="00B251F9">
        <w:rPr>
          <w:rFonts w:ascii="Arial" w:hAnsi="Arial" w:cs="Arial"/>
          <w:i/>
          <w:sz w:val="20"/>
          <w:szCs w:val="20"/>
        </w:rPr>
        <w:t>További biztosítástechnikai tartalékok</w:t>
      </w:r>
      <w:r w:rsidRPr="00B251F9">
        <w:rPr>
          <w:rFonts w:ascii="Arial" w:hAnsi="Arial" w:cs="Arial"/>
          <w:sz w:val="20"/>
          <w:szCs w:val="20"/>
        </w:rPr>
        <w:t xml:space="preserve"> </w:t>
      </w:r>
    </w:p>
    <w:p w14:paraId="58D6BC0B" w14:textId="77777777" w:rsidR="00693744" w:rsidRPr="00B251F9" w:rsidRDefault="00865C13" w:rsidP="00474700">
      <w:pPr>
        <w:spacing w:before="120"/>
        <w:jc w:val="both"/>
        <w:rPr>
          <w:rFonts w:ascii="Arial" w:hAnsi="Arial" w:cs="Arial"/>
          <w:sz w:val="20"/>
          <w:szCs w:val="20"/>
        </w:rPr>
      </w:pPr>
      <w:r w:rsidRPr="0056607B">
        <w:rPr>
          <w:rFonts w:ascii="Arial" w:hAnsi="Arial" w:cs="Arial"/>
          <w:i/>
          <w:sz w:val="20"/>
          <w:szCs w:val="20"/>
        </w:rPr>
        <w:t>4. oszlop Nettó tartalékok összege Nem</w:t>
      </w:r>
      <w:r w:rsidR="00A0771C">
        <w:rPr>
          <w:rFonts w:ascii="Arial" w:hAnsi="Arial" w:cs="Arial"/>
          <w:i/>
          <w:sz w:val="20"/>
          <w:szCs w:val="20"/>
        </w:rPr>
        <w:t>-</w:t>
      </w:r>
      <w:r w:rsidRPr="0056607B">
        <w:rPr>
          <w:rFonts w:ascii="Arial" w:hAnsi="Arial" w:cs="Arial"/>
          <w:i/>
          <w:sz w:val="20"/>
          <w:szCs w:val="20"/>
        </w:rPr>
        <w:t>életbiztosítási ág</w:t>
      </w:r>
      <w:r w:rsidRPr="00B251F9">
        <w:rPr>
          <w:rFonts w:ascii="Arial" w:hAnsi="Arial" w:cs="Arial"/>
          <w:sz w:val="20"/>
          <w:szCs w:val="20"/>
        </w:rPr>
        <w:t xml:space="preserve"> </w:t>
      </w:r>
      <w:r w:rsidR="00693744" w:rsidRPr="00B251F9">
        <w:rPr>
          <w:rFonts w:ascii="Arial" w:hAnsi="Arial" w:cs="Arial"/>
          <w:sz w:val="20"/>
          <w:szCs w:val="20"/>
        </w:rPr>
        <w:t>= Bszkr. 1. melléklet</w:t>
      </w:r>
      <w:r w:rsidR="0056607B">
        <w:rPr>
          <w:rFonts w:ascii="Arial" w:hAnsi="Arial" w:cs="Arial"/>
          <w:sz w:val="20"/>
          <w:szCs w:val="20"/>
        </w:rPr>
        <w:t>e alapján</w:t>
      </w:r>
      <w:r w:rsidR="00693744" w:rsidRPr="00B251F9">
        <w:rPr>
          <w:rFonts w:ascii="Arial" w:hAnsi="Arial" w:cs="Arial"/>
          <w:sz w:val="20"/>
          <w:szCs w:val="20"/>
        </w:rPr>
        <w:t xml:space="preserve"> Mérleg Forrás C4 + C5 + C6 sor 3. oszlop a tárgyidőszakra vonatkozóan</w:t>
      </w:r>
      <w:r w:rsidR="00E307E8" w:rsidRPr="00B251F9">
        <w:rPr>
          <w:rFonts w:ascii="Arial" w:hAnsi="Arial" w:cs="Arial"/>
          <w:sz w:val="20"/>
          <w:szCs w:val="20"/>
        </w:rPr>
        <w:t>.</w:t>
      </w:r>
    </w:p>
    <w:p w14:paraId="40F8E503" w14:textId="77777777" w:rsidR="00444DC9" w:rsidRPr="00B251F9" w:rsidRDefault="00444DC9" w:rsidP="00474700">
      <w:pPr>
        <w:spacing w:before="120"/>
        <w:jc w:val="both"/>
        <w:rPr>
          <w:rFonts w:ascii="Arial" w:hAnsi="Arial" w:cs="Arial"/>
          <w:sz w:val="20"/>
          <w:szCs w:val="20"/>
        </w:rPr>
      </w:pPr>
    </w:p>
    <w:p w14:paraId="277676F6" w14:textId="1E246C05" w:rsidR="00444DC9" w:rsidRPr="00B251F9" w:rsidRDefault="00950505" w:rsidP="00474700">
      <w:pPr>
        <w:spacing w:before="120"/>
        <w:jc w:val="both"/>
        <w:rPr>
          <w:rFonts w:ascii="Arial" w:hAnsi="Arial" w:cs="Arial"/>
          <w:b/>
          <w:sz w:val="20"/>
          <w:szCs w:val="20"/>
        </w:rPr>
      </w:pPr>
      <w:r>
        <w:rPr>
          <w:rFonts w:ascii="Arial" w:hAnsi="Arial" w:cs="Arial"/>
          <w:b/>
          <w:sz w:val="20"/>
          <w:szCs w:val="20"/>
        </w:rPr>
        <w:t xml:space="preserve">16. </w:t>
      </w:r>
      <w:r w:rsidR="00444DC9" w:rsidRPr="00B251F9">
        <w:rPr>
          <w:rFonts w:ascii="Arial" w:hAnsi="Arial" w:cs="Arial"/>
          <w:b/>
          <w:sz w:val="20"/>
          <w:szCs w:val="20"/>
        </w:rPr>
        <w:t xml:space="preserve">42B8B2 A </w:t>
      </w:r>
      <w:r w:rsidR="006E0C21">
        <w:rPr>
          <w:rFonts w:ascii="Arial" w:hAnsi="Arial" w:cs="Arial"/>
          <w:b/>
          <w:sz w:val="20"/>
          <w:szCs w:val="20"/>
        </w:rPr>
        <w:t>nagykockázat</w:t>
      </w:r>
      <w:r w:rsidR="00444DC9" w:rsidRPr="00B251F9">
        <w:rPr>
          <w:rFonts w:ascii="Arial" w:hAnsi="Arial" w:cs="Arial"/>
          <w:b/>
          <w:sz w:val="20"/>
          <w:szCs w:val="20"/>
        </w:rPr>
        <w:t>ok főbb adatainak bemutatása</w:t>
      </w:r>
    </w:p>
    <w:p w14:paraId="06BE912A" w14:textId="77777777" w:rsidR="00BB228F" w:rsidRPr="00B251F9" w:rsidRDefault="00BB228F" w:rsidP="00474700">
      <w:pPr>
        <w:spacing w:before="120"/>
        <w:jc w:val="both"/>
        <w:rPr>
          <w:rFonts w:ascii="Arial" w:hAnsi="Arial" w:cs="Arial"/>
          <w:b/>
          <w:sz w:val="20"/>
          <w:szCs w:val="20"/>
        </w:rPr>
      </w:pPr>
      <w:r w:rsidRPr="00B251F9">
        <w:rPr>
          <w:rFonts w:ascii="Arial" w:hAnsi="Arial" w:cs="Arial"/>
          <w:b/>
          <w:sz w:val="20"/>
          <w:szCs w:val="20"/>
        </w:rPr>
        <w:t>A tábla kitöltése</w:t>
      </w:r>
    </w:p>
    <w:p w14:paraId="57D3AAE9" w14:textId="10C91D44" w:rsidR="00444DC9" w:rsidRPr="00B251F9" w:rsidRDefault="00FB0BEE" w:rsidP="00474700">
      <w:pPr>
        <w:spacing w:before="120"/>
        <w:jc w:val="both"/>
        <w:rPr>
          <w:rFonts w:ascii="Arial" w:hAnsi="Arial" w:cs="Arial"/>
          <w:sz w:val="20"/>
          <w:szCs w:val="20"/>
        </w:rPr>
      </w:pPr>
      <w:r>
        <w:rPr>
          <w:rFonts w:ascii="Arial" w:hAnsi="Arial" w:cs="Arial"/>
          <w:sz w:val="20"/>
          <w:szCs w:val="20"/>
        </w:rPr>
        <w:t>Ezt a táblá</w:t>
      </w:r>
      <w:r w:rsidR="00444DC9" w:rsidRPr="00B251F9">
        <w:rPr>
          <w:rFonts w:ascii="Arial" w:hAnsi="Arial" w:cs="Arial"/>
          <w:sz w:val="20"/>
          <w:szCs w:val="20"/>
        </w:rPr>
        <w:t xml:space="preserve">t a </w:t>
      </w:r>
      <w:r w:rsidR="000D5AD7">
        <w:rPr>
          <w:rFonts w:ascii="Arial" w:hAnsi="Arial" w:cs="Arial"/>
          <w:sz w:val="20"/>
          <w:szCs w:val="20"/>
        </w:rPr>
        <w:t xml:space="preserve">Bit. 4. § (1) bekezdés 79. pontja </w:t>
      </w:r>
      <w:r w:rsidR="00444DC9" w:rsidRPr="00B251F9">
        <w:rPr>
          <w:rFonts w:ascii="Arial" w:hAnsi="Arial" w:cs="Arial"/>
          <w:sz w:val="20"/>
          <w:szCs w:val="20"/>
        </w:rPr>
        <w:t>szerint</w:t>
      </w:r>
      <w:r w:rsidR="000D5AD7">
        <w:rPr>
          <w:rFonts w:ascii="Arial" w:hAnsi="Arial" w:cs="Arial"/>
          <w:sz w:val="20"/>
          <w:szCs w:val="20"/>
        </w:rPr>
        <w:t xml:space="preserve">i </w:t>
      </w:r>
      <w:r w:rsidR="006E0C21">
        <w:rPr>
          <w:rFonts w:ascii="Arial" w:hAnsi="Arial" w:cs="Arial"/>
          <w:bCs/>
          <w:sz w:val="20"/>
          <w:szCs w:val="20"/>
        </w:rPr>
        <w:t>nagykockázat</w:t>
      </w:r>
      <w:r w:rsidR="00444DC9" w:rsidRPr="00B251F9">
        <w:rPr>
          <w:rFonts w:ascii="Arial" w:hAnsi="Arial" w:cs="Arial"/>
          <w:bCs/>
          <w:sz w:val="20"/>
          <w:szCs w:val="20"/>
        </w:rPr>
        <w:t>okra vonatkozóan</w:t>
      </w:r>
      <w:r w:rsidR="00444DC9" w:rsidRPr="00B251F9">
        <w:rPr>
          <w:rFonts w:ascii="Arial" w:hAnsi="Arial" w:cs="Arial"/>
          <w:sz w:val="20"/>
          <w:szCs w:val="20"/>
        </w:rPr>
        <w:t xml:space="preserve"> kell kitölteni.</w:t>
      </w:r>
    </w:p>
    <w:p w14:paraId="6E507E64" w14:textId="77777777" w:rsidR="00AD3820" w:rsidRPr="00B251F9" w:rsidRDefault="00AD3820" w:rsidP="00474700">
      <w:pPr>
        <w:spacing w:before="120"/>
        <w:jc w:val="both"/>
        <w:rPr>
          <w:rFonts w:ascii="Arial" w:hAnsi="Arial" w:cs="Arial"/>
          <w:b/>
          <w:sz w:val="20"/>
          <w:szCs w:val="20"/>
        </w:rPr>
      </w:pPr>
      <w:r w:rsidRPr="00B251F9">
        <w:rPr>
          <w:rFonts w:ascii="Arial" w:hAnsi="Arial" w:cs="Arial"/>
          <w:b/>
          <w:sz w:val="20"/>
          <w:szCs w:val="20"/>
        </w:rPr>
        <w:t>A tábla oszlopai</w:t>
      </w:r>
    </w:p>
    <w:p w14:paraId="210DA2B0" w14:textId="77777777" w:rsidR="00AD3820" w:rsidRPr="0056607B" w:rsidRDefault="000B6B7C" w:rsidP="00474700">
      <w:pPr>
        <w:spacing w:before="120"/>
        <w:jc w:val="both"/>
        <w:rPr>
          <w:rFonts w:ascii="Arial" w:hAnsi="Arial" w:cs="Arial"/>
          <w:i/>
          <w:sz w:val="20"/>
          <w:szCs w:val="20"/>
        </w:rPr>
      </w:pPr>
      <w:r w:rsidRPr="0056607B">
        <w:rPr>
          <w:rFonts w:ascii="Arial" w:hAnsi="Arial" w:cs="Arial"/>
          <w:i/>
          <w:sz w:val="20"/>
          <w:szCs w:val="20"/>
        </w:rPr>
        <w:t xml:space="preserve">1. </w:t>
      </w:r>
      <w:r w:rsidR="00AD3820" w:rsidRPr="0056607B">
        <w:rPr>
          <w:rFonts w:ascii="Arial" w:hAnsi="Arial" w:cs="Arial"/>
          <w:i/>
          <w:sz w:val="20"/>
          <w:szCs w:val="20"/>
        </w:rPr>
        <w:t>oszlop Szerződésszám</w:t>
      </w:r>
    </w:p>
    <w:p w14:paraId="23270432" w14:textId="2445471C"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w:t>
      </w:r>
      <w:r w:rsidR="006E0C21">
        <w:rPr>
          <w:rFonts w:ascii="Arial" w:hAnsi="Arial" w:cs="Arial"/>
          <w:sz w:val="20"/>
          <w:szCs w:val="20"/>
        </w:rPr>
        <w:t>nagykockázat</w:t>
      </w:r>
      <w:r w:rsidRPr="00B251F9">
        <w:rPr>
          <w:rFonts w:ascii="Arial" w:hAnsi="Arial" w:cs="Arial"/>
          <w:sz w:val="20"/>
          <w:szCs w:val="20"/>
        </w:rPr>
        <w:t xml:space="preserve"> fogalmába tartozó biztosítási szerződések darabszámát kell itt megjelölni.</w:t>
      </w:r>
    </w:p>
    <w:p w14:paraId="2AD8A5DE" w14:textId="0BBD5A7B" w:rsidR="00444DC9" w:rsidRPr="00B251F9" w:rsidRDefault="00234C33" w:rsidP="004747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„Viszontbiztosítással fedezet</w:t>
      </w:r>
      <w:r w:rsidR="00FB0BEE">
        <w:rPr>
          <w:rFonts w:ascii="Arial" w:hAnsi="Arial" w:cs="Arial"/>
          <w:sz w:val="20"/>
          <w:szCs w:val="20"/>
        </w:rPr>
        <w:t xml:space="preserve">t </w:t>
      </w:r>
      <w:r w:rsidR="006E0C21">
        <w:rPr>
          <w:rFonts w:ascii="Arial" w:hAnsi="Arial" w:cs="Arial"/>
          <w:sz w:val="20"/>
          <w:szCs w:val="20"/>
        </w:rPr>
        <w:t>nagykockázat</w:t>
      </w:r>
      <w:r w:rsidR="00FB0BEE">
        <w:rPr>
          <w:rFonts w:ascii="Arial" w:hAnsi="Arial" w:cs="Arial"/>
          <w:sz w:val="20"/>
          <w:szCs w:val="20"/>
        </w:rPr>
        <w:t>ok” alsó tábla</w:t>
      </w:r>
      <w:r w:rsidR="00444DC9" w:rsidRPr="00B251F9">
        <w:rPr>
          <w:rFonts w:ascii="Arial" w:hAnsi="Arial" w:cs="Arial"/>
          <w:sz w:val="20"/>
          <w:szCs w:val="20"/>
        </w:rPr>
        <w:t xml:space="preserve"> Szerződésszám oszlopba azon biztosítások darabszámát kell beírni, amelyek viszontbiztosítási fedezet alá esnek.</w:t>
      </w:r>
    </w:p>
    <w:p w14:paraId="545FF5DC" w14:textId="77777777" w:rsidR="00AD3820" w:rsidRPr="0056607B" w:rsidRDefault="000B6B7C" w:rsidP="00474700">
      <w:pPr>
        <w:spacing w:before="120"/>
        <w:jc w:val="both"/>
        <w:rPr>
          <w:rFonts w:ascii="Arial" w:hAnsi="Arial" w:cs="Arial"/>
          <w:i/>
          <w:sz w:val="20"/>
          <w:szCs w:val="20"/>
        </w:rPr>
      </w:pPr>
      <w:r w:rsidRPr="0056607B">
        <w:rPr>
          <w:rFonts w:ascii="Arial" w:hAnsi="Arial" w:cs="Arial"/>
          <w:i/>
          <w:sz w:val="20"/>
          <w:szCs w:val="20"/>
        </w:rPr>
        <w:t xml:space="preserve">2. </w:t>
      </w:r>
      <w:r w:rsidR="00AD3820" w:rsidRPr="0056607B">
        <w:rPr>
          <w:rFonts w:ascii="Arial" w:hAnsi="Arial" w:cs="Arial"/>
          <w:i/>
          <w:sz w:val="20"/>
          <w:szCs w:val="20"/>
        </w:rPr>
        <w:t>oszlop Biztosítási összeg</w:t>
      </w:r>
    </w:p>
    <w:p w14:paraId="0067EC51" w14:textId="77777777" w:rsidR="00444DC9" w:rsidRPr="00B251F9" w:rsidRDefault="00AD3820" w:rsidP="004747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megfelelő darabszámokhoz tartozó összegeket kell beírni, ahol nincs biztosítási összeg, ott a PML (probable maximum loss) is alkalmazható.</w:t>
      </w:r>
    </w:p>
    <w:p w14:paraId="2DE1886A" w14:textId="3C278A9A" w:rsidR="00444DC9" w:rsidRPr="00B251F9" w:rsidRDefault="00965849" w:rsidP="004747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„Viszontbiztosítással fedezet</w:t>
      </w:r>
      <w:r w:rsidR="00FB0BEE">
        <w:rPr>
          <w:rFonts w:ascii="Arial" w:hAnsi="Arial" w:cs="Arial"/>
          <w:sz w:val="20"/>
          <w:szCs w:val="20"/>
        </w:rPr>
        <w:t xml:space="preserve">t </w:t>
      </w:r>
      <w:r w:rsidR="006E0C21">
        <w:rPr>
          <w:rFonts w:ascii="Arial" w:hAnsi="Arial" w:cs="Arial"/>
          <w:sz w:val="20"/>
          <w:szCs w:val="20"/>
        </w:rPr>
        <w:t>nagykockázat</w:t>
      </w:r>
      <w:r w:rsidR="00FB0BEE">
        <w:rPr>
          <w:rFonts w:ascii="Arial" w:hAnsi="Arial" w:cs="Arial"/>
          <w:sz w:val="20"/>
          <w:szCs w:val="20"/>
        </w:rPr>
        <w:t>ok” alsó tábla</w:t>
      </w:r>
      <w:r w:rsidR="00444DC9" w:rsidRPr="00B251F9">
        <w:rPr>
          <w:rFonts w:ascii="Arial" w:hAnsi="Arial" w:cs="Arial"/>
          <w:sz w:val="20"/>
          <w:szCs w:val="20"/>
        </w:rPr>
        <w:t xml:space="preserve"> oszlopában a viszontbiztosítási fedezet alá eső biztosításokhoz tartozó, a viszontbiztosító által vállalt biztosítási összegeit kell beírni.</w:t>
      </w:r>
    </w:p>
    <w:p w14:paraId="403B0BB2" w14:textId="226E5015" w:rsidR="00AD3820" w:rsidRPr="0056607B" w:rsidRDefault="000B26FB" w:rsidP="00474700">
      <w:pPr>
        <w:spacing w:before="120"/>
        <w:jc w:val="both"/>
        <w:rPr>
          <w:rFonts w:ascii="Arial" w:hAnsi="Arial" w:cs="Arial"/>
          <w:i/>
          <w:sz w:val="20"/>
          <w:szCs w:val="20"/>
        </w:rPr>
      </w:pPr>
      <w:r w:rsidRPr="0056607B">
        <w:rPr>
          <w:rFonts w:ascii="Arial" w:hAnsi="Arial" w:cs="Arial"/>
          <w:i/>
          <w:sz w:val="20"/>
          <w:szCs w:val="20"/>
        </w:rPr>
        <w:t>3</w:t>
      </w:r>
      <w:del w:id="103" w:author="MNB" w:date="2024-11-27T16:39:00Z">
        <w:r w:rsidR="00AD3820" w:rsidRPr="0056607B">
          <w:rPr>
            <w:rFonts w:ascii="Arial" w:hAnsi="Arial" w:cs="Arial"/>
            <w:i/>
            <w:sz w:val="20"/>
            <w:szCs w:val="20"/>
          </w:rPr>
          <w:delText>-</w:delText>
        </w:r>
      </w:del>
      <w:ins w:id="104" w:author="MNB" w:date="2024-11-27T16:39:00Z">
        <w:r w:rsidR="00774E0E">
          <w:rPr>
            <w:rFonts w:ascii="Arial" w:hAnsi="Arial" w:cs="Arial"/>
            <w:i/>
            <w:sz w:val="20"/>
            <w:szCs w:val="20"/>
          </w:rPr>
          <w:t>–</w:t>
        </w:r>
      </w:ins>
      <w:r w:rsidR="00AD3820" w:rsidRPr="0056607B">
        <w:rPr>
          <w:rFonts w:ascii="Arial" w:hAnsi="Arial" w:cs="Arial"/>
          <w:i/>
          <w:sz w:val="20"/>
          <w:szCs w:val="20"/>
        </w:rPr>
        <w:t xml:space="preserve">5. oszlop </w:t>
      </w:r>
      <w:r w:rsidR="00444DC9" w:rsidRPr="0056607B">
        <w:rPr>
          <w:rFonts w:ascii="Arial" w:hAnsi="Arial" w:cs="Arial"/>
          <w:i/>
          <w:sz w:val="20"/>
          <w:szCs w:val="20"/>
        </w:rPr>
        <w:t>Tárgyidőszakb</w:t>
      </w:r>
      <w:r w:rsidR="00AD3820" w:rsidRPr="0056607B">
        <w:rPr>
          <w:rFonts w:ascii="Arial" w:hAnsi="Arial" w:cs="Arial"/>
          <w:i/>
          <w:sz w:val="20"/>
          <w:szCs w:val="20"/>
        </w:rPr>
        <w:t>an kifizetett károk darabszáma</w:t>
      </w:r>
    </w:p>
    <w:p w14:paraId="343C94F0" w14:textId="78405C6E"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w:t>
      </w:r>
      <w:r w:rsidR="006E0C21">
        <w:rPr>
          <w:rFonts w:ascii="Arial" w:hAnsi="Arial" w:cs="Arial"/>
          <w:sz w:val="20"/>
          <w:szCs w:val="20"/>
        </w:rPr>
        <w:t>nagykockázat</w:t>
      </w:r>
      <w:r w:rsidRPr="00B251F9">
        <w:rPr>
          <w:rFonts w:ascii="Arial" w:hAnsi="Arial" w:cs="Arial"/>
          <w:sz w:val="20"/>
          <w:szCs w:val="20"/>
        </w:rPr>
        <w:t xml:space="preserve"> fogalmába tartozó biztosítási szerződésekkel kapcsolatos kifizetett károk darabszáma az előző időszakokban, illetve a tárgyidőszakban bekövetkezett károk szerinti bontásban. </w:t>
      </w:r>
      <w:r w:rsidR="00E307E8" w:rsidRPr="00B251F9">
        <w:rPr>
          <w:rFonts w:ascii="Arial" w:hAnsi="Arial" w:cs="Arial"/>
          <w:sz w:val="20"/>
          <w:szCs w:val="20"/>
        </w:rPr>
        <w:t>pl.</w:t>
      </w:r>
      <w:r w:rsidRPr="00B251F9">
        <w:rPr>
          <w:rFonts w:ascii="Arial" w:hAnsi="Arial" w:cs="Arial"/>
          <w:sz w:val="20"/>
          <w:szCs w:val="20"/>
        </w:rPr>
        <w:t xml:space="preserve"> 20</w:t>
      </w:r>
      <w:r w:rsidR="0062233E">
        <w:rPr>
          <w:rFonts w:ascii="Arial" w:hAnsi="Arial" w:cs="Arial"/>
          <w:sz w:val="20"/>
          <w:szCs w:val="20"/>
        </w:rPr>
        <w:t>20</w:t>
      </w:r>
      <w:r w:rsidRPr="00B251F9">
        <w:rPr>
          <w:rFonts w:ascii="Arial" w:hAnsi="Arial" w:cs="Arial"/>
          <w:sz w:val="20"/>
          <w:szCs w:val="20"/>
        </w:rPr>
        <w:t xml:space="preserve"> II. negyedévéről szóló </w:t>
      </w:r>
      <w:r w:rsidR="00644059">
        <w:rPr>
          <w:rFonts w:ascii="Arial" w:hAnsi="Arial" w:cs="Arial"/>
          <w:sz w:val="20"/>
          <w:szCs w:val="20"/>
        </w:rPr>
        <w:t>felügyeleti jelentés</w:t>
      </w:r>
      <w:r w:rsidRPr="00B251F9">
        <w:rPr>
          <w:rFonts w:ascii="Arial" w:hAnsi="Arial" w:cs="Arial"/>
          <w:sz w:val="20"/>
          <w:szCs w:val="20"/>
        </w:rPr>
        <w:t>b</w:t>
      </w:r>
      <w:r w:rsidR="00644059">
        <w:rPr>
          <w:rFonts w:ascii="Arial" w:hAnsi="Arial" w:cs="Arial"/>
          <w:sz w:val="20"/>
          <w:szCs w:val="20"/>
        </w:rPr>
        <w:t>e</w:t>
      </w:r>
      <w:r w:rsidRPr="00B251F9">
        <w:rPr>
          <w:rFonts w:ascii="Arial" w:hAnsi="Arial" w:cs="Arial"/>
          <w:sz w:val="20"/>
          <w:szCs w:val="20"/>
        </w:rPr>
        <w:t>n tárgyidőszak alatt 20</w:t>
      </w:r>
      <w:r w:rsidR="0062233E">
        <w:rPr>
          <w:rFonts w:ascii="Arial" w:hAnsi="Arial" w:cs="Arial"/>
          <w:sz w:val="20"/>
          <w:szCs w:val="20"/>
        </w:rPr>
        <w:t>20</w:t>
      </w:r>
      <w:r w:rsidRPr="00B251F9">
        <w:rPr>
          <w:rFonts w:ascii="Arial" w:hAnsi="Arial" w:cs="Arial"/>
          <w:sz w:val="20"/>
          <w:szCs w:val="20"/>
        </w:rPr>
        <w:t xml:space="preserve"> első félévét </w:t>
      </w:r>
      <w:r w:rsidR="00E307E8" w:rsidRPr="00B251F9">
        <w:rPr>
          <w:rFonts w:ascii="Arial" w:hAnsi="Arial" w:cs="Arial"/>
          <w:sz w:val="20"/>
          <w:szCs w:val="20"/>
        </w:rPr>
        <w:t>kell érteni</w:t>
      </w:r>
      <w:r w:rsidRPr="00B251F9">
        <w:rPr>
          <w:rFonts w:ascii="Arial" w:hAnsi="Arial" w:cs="Arial"/>
          <w:sz w:val="20"/>
          <w:szCs w:val="20"/>
        </w:rPr>
        <w:t xml:space="preserve">, előző időszakon </w:t>
      </w:r>
      <w:r w:rsidR="00E140B4">
        <w:rPr>
          <w:rFonts w:ascii="Arial" w:hAnsi="Arial" w:cs="Arial"/>
          <w:sz w:val="20"/>
          <w:szCs w:val="20"/>
        </w:rPr>
        <w:t xml:space="preserve">a </w:t>
      </w:r>
      <w:r w:rsidRPr="00B251F9">
        <w:rPr>
          <w:rFonts w:ascii="Arial" w:hAnsi="Arial" w:cs="Arial"/>
          <w:sz w:val="20"/>
          <w:szCs w:val="20"/>
        </w:rPr>
        <w:t>20</w:t>
      </w:r>
      <w:r w:rsidR="0062233E">
        <w:rPr>
          <w:rFonts w:ascii="Arial" w:hAnsi="Arial" w:cs="Arial"/>
          <w:sz w:val="20"/>
          <w:szCs w:val="20"/>
        </w:rPr>
        <w:t>20</w:t>
      </w:r>
      <w:r w:rsidR="00E307E8" w:rsidRPr="00B251F9">
        <w:rPr>
          <w:rFonts w:ascii="Arial" w:hAnsi="Arial" w:cs="Arial"/>
          <w:sz w:val="20"/>
          <w:szCs w:val="20"/>
        </w:rPr>
        <w:t>. január 1-</w:t>
      </w:r>
      <w:r w:rsidR="0056607B">
        <w:rPr>
          <w:rFonts w:ascii="Arial" w:hAnsi="Arial" w:cs="Arial"/>
          <w:sz w:val="20"/>
          <w:szCs w:val="20"/>
        </w:rPr>
        <w:t>j</w:t>
      </w:r>
      <w:r w:rsidR="00A65B34">
        <w:rPr>
          <w:rFonts w:ascii="Arial" w:hAnsi="Arial" w:cs="Arial"/>
          <w:sz w:val="20"/>
          <w:szCs w:val="20"/>
        </w:rPr>
        <w:t xml:space="preserve">e </w:t>
      </w:r>
      <w:r w:rsidR="00E307E8" w:rsidRPr="00B251F9">
        <w:rPr>
          <w:rFonts w:ascii="Arial" w:hAnsi="Arial" w:cs="Arial"/>
          <w:sz w:val="20"/>
          <w:szCs w:val="20"/>
        </w:rPr>
        <w:t>előtti időszakokat.</w:t>
      </w:r>
    </w:p>
    <w:p w14:paraId="132A9CE6" w14:textId="2CD0B2F8" w:rsidR="00444DC9" w:rsidRPr="00B251F9" w:rsidRDefault="00234C33" w:rsidP="004747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„Viszontbiztosítással fedezet</w:t>
      </w:r>
      <w:r w:rsidR="00FB0BEE">
        <w:rPr>
          <w:rFonts w:ascii="Arial" w:hAnsi="Arial" w:cs="Arial"/>
          <w:sz w:val="20"/>
          <w:szCs w:val="20"/>
        </w:rPr>
        <w:t xml:space="preserve">t </w:t>
      </w:r>
      <w:r w:rsidR="006E0C21">
        <w:rPr>
          <w:rFonts w:ascii="Arial" w:hAnsi="Arial" w:cs="Arial"/>
          <w:sz w:val="20"/>
          <w:szCs w:val="20"/>
        </w:rPr>
        <w:t>nagykockázat</w:t>
      </w:r>
      <w:r w:rsidR="00FB0BEE">
        <w:rPr>
          <w:rFonts w:ascii="Arial" w:hAnsi="Arial" w:cs="Arial"/>
          <w:sz w:val="20"/>
          <w:szCs w:val="20"/>
        </w:rPr>
        <w:t>ok” alsó tábla</w:t>
      </w:r>
      <w:r w:rsidR="00444DC9" w:rsidRPr="00B251F9">
        <w:rPr>
          <w:rFonts w:ascii="Arial" w:hAnsi="Arial" w:cs="Arial"/>
          <w:sz w:val="20"/>
          <w:szCs w:val="20"/>
        </w:rPr>
        <w:t xml:space="preserve"> oszlopában a viszontbiztosítási fedezet alá eső biztosításokhoz kapcsolódó kifizetett károk darabszámát kell beírni.</w:t>
      </w:r>
    </w:p>
    <w:p w14:paraId="64D1D1A2" w14:textId="77777777" w:rsidR="00AD3820" w:rsidRPr="0056607B" w:rsidRDefault="000B26FB" w:rsidP="00474700">
      <w:pPr>
        <w:spacing w:before="120"/>
        <w:jc w:val="both"/>
        <w:rPr>
          <w:rFonts w:ascii="Arial" w:hAnsi="Arial" w:cs="Arial"/>
          <w:i/>
          <w:sz w:val="20"/>
          <w:szCs w:val="20"/>
        </w:rPr>
      </w:pPr>
      <w:r w:rsidRPr="0056607B">
        <w:rPr>
          <w:rFonts w:ascii="Arial" w:hAnsi="Arial" w:cs="Arial"/>
          <w:i/>
          <w:sz w:val="20"/>
          <w:szCs w:val="20"/>
        </w:rPr>
        <w:t>6</w:t>
      </w:r>
      <w:r w:rsidR="0056607B" w:rsidRPr="0056607B">
        <w:rPr>
          <w:rFonts w:ascii="Arial" w:hAnsi="Arial" w:cs="Arial"/>
          <w:i/>
          <w:sz w:val="20"/>
          <w:szCs w:val="20"/>
        </w:rPr>
        <w:t>.</w:t>
      </w:r>
      <w:r w:rsidR="0094577C">
        <w:rPr>
          <w:rFonts w:ascii="Arial" w:hAnsi="Arial" w:cs="Arial"/>
          <w:i/>
          <w:sz w:val="20"/>
          <w:szCs w:val="20"/>
        </w:rPr>
        <w:t xml:space="preserve"> és</w:t>
      </w:r>
      <w:r w:rsidR="00E140B4">
        <w:rPr>
          <w:rFonts w:ascii="Arial" w:hAnsi="Arial" w:cs="Arial"/>
          <w:i/>
          <w:sz w:val="20"/>
          <w:szCs w:val="20"/>
        </w:rPr>
        <w:t xml:space="preserve"> </w:t>
      </w:r>
      <w:r w:rsidRPr="0056607B">
        <w:rPr>
          <w:rFonts w:ascii="Arial" w:hAnsi="Arial" w:cs="Arial"/>
          <w:i/>
          <w:sz w:val="20"/>
          <w:szCs w:val="20"/>
        </w:rPr>
        <w:t>7.</w:t>
      </w:r>
      <w:r w:rsidR="00AD3820" w:rsidRPr="0056607B">
        <w:rPr>
          <w:rFonts w:ascii="Arial" w:hAnsi="Arial" w:cs="Arial"/>
          <w:i/>
          <w:sz w:val="20"/>
          <w:szCs w:val="20"/>
        </w:rPr>
        <w:t xml:space="preserve"> oszlop </w:t>
      </w:r>
      <w:r w:rsidR="00444DC9" w:rsidRPr="0056607B">
        <w:rPr>
          <w:rFonts w:ascii="Arial" w:hAnsi="Arial" w:cs="Arial"/>
          <w:i/>
          <w:sz w:val="20"/>
          <w:szCs w:val="20"/>
        </w:rPr>
        <w:t>Fü</w:t>
      </w:r>
      <w:r w:rsidR="00AD3820" w:rsidRPr="0056607B">
        <w:rPr>
          <w:rFonts w:ascii="Arial" w:hAnsi="Arial" w:cs="Arial"/>
          <w:i/>
          <w:sz w:val="20"/>
          <w:szCs w:val="20"/>
        </w:rPr>
        <w:t>ggő (nyitott) károk darabszáma</w:t>
      </w:r>
    </w:p>
    <w:p w14:paraId="606428E3" w14:textId="79C2FF1D"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w:t>
      </w:r>
      <w:r w:rsidR="006E0C21">
        <w:rPr>
          <w:rFonts w:ascii="Arial" w:hAnsi="Arial" w:cs="Arial"/>
          <w:sz w:val="20"/>
          <w:szCs w:val="20"/>
        </w:rPr>
        <w:t>nagykockázat</w:t>
      </w:r>
      <w:r w:rsidRPr="00B251F9">
        <w:rPr>
          <w:rFonts w:ascii="Arial" w:hAnsi="Arial" w:cs="Arial"/>
          <w:sz w:val="20"/>
          <w:szCs w:val="20"/>
        </w:rPr>
        <w:t xml:space="preserve"> fogalmába tartozó biztosítási szerződésekkel kapcsolatos bekövetkezett és bejelentett, de részben vagy egészben ki nem fizetett károk darabszáma, megbontva a részlegesen kifizetett és a teljesen ki nem fizetett károkra vonatkozóan.</w:t>
      </w:r>
    </w:p>
    <w:p w14:paraId="7D818206" w14:textId="54DD93AA" w:rsidR="00234C33" w:rsidRPr="00B251F9" w:rsidRDefault="00234C33" w:rsidP="00474700">
      <w:pPr>
        <w:spacing w:before="120"/>
        <w:jc w:val="both"/>
        <w:rPr>
          <w:rFonts w:ascii="Arial" w:hAnsi="Arial" w:cs="Arial"/>
          <w:b/>
          <w:sz w:val="20"/>
          <w:szCs w:val="20"/>
        </w:rPr>
      </w:pPr>
      <w:r w:rsidRPr="00B251F9">
        <w:rPr>
          <w:rFonts w:ascii="Arial" w:hAnsi="Arial" w:cs="Arial"/>
          <w:sz w:val="20"/>
          <w:szCs w:val="20"/>
        </w:rPr>
        <w:t>A</w:t>
      </w:r>
      <w:r w:rsidR="00444DC9" w:rsidRPr="00B251F9">
        <w:rPr>
          <w:rFonts w:ascii="Arial" w:hAnsi="Arial" w:cs="Arial"/>
          <w:sz w:val="20"/>
          <w:szCs w:val="20"/>
        </w:rPr>
        <w:t xml:space="preserve"> „Viszontbiztosítással fedezet</w:t>
      </w:r>
      <w:r w:rsidR="00FB0BEE">
        <w:rPr>
          <w:rFonts w:ascii="Arial" w:hAnsi="Arial" w:cs="Arial"/>
          <w:sz w:val="20"/>
          <w:szCs w:val="20"/>
        </w:rPr>
        <w:t xml:space="preserve">t </w:t>
      </w:r>
      <w:r w:rsidR="006E0C21">
        <w:rPr>
          <w:rFonts w:ascii="Arial" w:hAnsi="Arial" w:cs="Arial"/>
          <w:sz w:val="20"/>
          <w:szCs w:val="20"/>
        </w:rPr>
        <w:t>nagykockázat</w:t>
      </w:r>
      <w:r w:rsidR="00FB0BEE">
        <w:rPr>
          <w:rFonts w:ascii="Arial" w:hAnsi="Arial" w:cs="Arial"/>
          <w:sz w:val="20"/>
          <w:szCs w:val="20"/>
        </w:rPr>
        <w:t>ok” alsó tábla</w:t>
      </w:r>
      <w:r w:rsidR="00444DC9" w:rsidRPr="00B251F9">
        <w:rPr>
          <w:rFonts w:ascii="Arial" w:hAnsi="Arial" w:cs="Arial"/>
          <w:sz w:val="20"/>
          <w:szCs w:val="20"/>
        </w:rPr>
        <w:t xml:space="preserve"> oszlopában a viszontbiztosítási fedezet alá eső biztosításokhoz kapcsolódó bekövetkezett és bejelentett, de részben vagy egészben ki nem fizetett károk darabszámát kell beírni.</w:t>
      </w:r>
    </w:p>
    <w:p w14:paraId="6C662028" w14:textId="7D02E86D" w:rsidR="00AD3820" w:rsidRPr="0056607B" w:rsidRDefault="000B26FB" w:rsidP="00474700">
      <w:pPr>
        <w:spacing w:before="120"/>
        <w:jc w:val="both"/>
        <w:rPr>
          <w:rFonts w:ascii="Arial" w:hAnsi="Arial" w:cs="Arial"/>
          <w:i/>
          <w:sz w:val="20"/>
          <w:szCs w:val="20"/>
        </w:rPr>
      </w:pPr>
      <w:r w:rsidRPr="0056607B">
        <w:rPr>
          <w:rFonts w:ascii="Arial" w:hAnsi="Arial" w:cs="Arial"/>
          <w:i/>
          <w:sz w:val="20"/>
          <w:szCs w:val="20"/>
        </w:rPr>
        <w:t>8</w:t>
      </w:r>
      <w:del w:id="105" w:author="MNB" w:date="2024-11-27T16:39:00Z">
        <w:r w:rsidR="0056607B">
          <w:rPr>
            <w:rFonts w:ascii="Arial" w:hAnsi="Arial" w:cs="Arial"/>
            <w:i/>
            <w:sz w:val="20"/>
            <w:szCs w:val="20"/>
          </w:rPr>
          <w:delText>-</w:delText>
        </w:r>
      </w:del>
      <w:ins w:id="106" w:author="MNB" w:date="2024-11-27T16:39:00Z">
        <w:r w:rsidR="00774E0E">
          <w:rPr>
            <w:rFonts w:ascii="Arial" w:hAnsi="Arial" w:cs="Arial"/>
            <w:i/>
            <w:sz w:val="20"/>
            <w:szCs w:val="20"/>
          </w:rPr>
          <w:t>–</w:t>
        </w:r>
      </w:ins>
      <w:r w:rsidR="00AD3820" w:rsidRPr="0056607B">
        <w:rPr>
          <w:rFonts w:ascii="Arial" w:hAnsi="Arial" w:cs="Arial"/>
          <w:i/>
          <w:sz w:val="20"/>
          <w:szCs w:val="20"/>
        </w:rPr>
        <w:t>10. oszlop Tárgyidőszaki kárkifizetés</w:t>
      </w:r>
    </w:p>
    <w:p w14:paraId="24EC81AA" w14:textId="739BA3A4"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 3</w:t>
      </w:r>
      <w:del w:id="107" w:author="MNB" w:date="2024-11-27T16:39:00Z">
        <w:r w:rsidRPr="00B251F9">
          <w:rPr>
            <w:rFonts w:ascii="Arial" w:hAnsi="Arial" w:cs="Arial"/>
            <w:sz w:val="20"/>
            <w:szCs w:val="20"/>
          </w:rPr>
          <w:delText>-</w:delText>
        </w:r>
      </w:del>
      <w:ins w:id="108" w:author="MNB" w:date="2024-11-27T16:39:00Z">
        <w:r w:rsidR="00774E0E">
          <w:rPr>
            <w:rFonts w:ascii="Arial" w:hAnsi="Arial" w:cs="Arial"/>
            <w:sz w:val="20"/>
            <w:szCs w:val="20"/>
          </w:rPr>
          <w:t>–</w:t>
        </w:r>
      </w:ins>
      <w:r w:rsidRPr="00B251F9">
        <w:rPr>
          <w:rFonts w:ascii="Arial" w:hAnsi="Arial" w:cs="Arial"/>
          <w:sz w:val="20"/>
          <w:szCs w:val="20"/>
        </w:rPr>
        <w:t>5. oszlopban bemutatott károkhoz tartozó kifizetések teljes összege.</w:t>
      </w:r>
    </w:p>
    <w:p w14:paraId="20371639" w14:textId="0F1797C8" w:rsidR="00444DC9" w:rsidRPr="00B251F9" w:rsidRDefault="00234C33" w:rsidP="004747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„Viszontbiztosítással fedezett </w:t>
      </w:r>
      <w:r w:rsidR="006E0C21">
        <w:rPr>
          <w:rFonts w:ascii="Arial" w:hAnsi="Arial" w:cs="Arial"/>
          <w:sz w:val="20"/>
          <w:szCs w:val="20"/>
        </w:rPr>
        <w:t>nagykockázat</w:t>
      </w:r>
      <w:r w:rsidR="00FB0BEE">
        <w:rPr>
          <w:rFonts w:ascii="Arial" w:hAnsi="Arial" w:cs="Arial"/>
          <w:sz w:val="20"/>
          <w:szCs w:val="20"/>
        </w:rPr>
        <w:t>ok bemutatása” alsó tábla</w:t>
      </w:r>
      <w:r w:rsidR="00444DC9" w:rsidRPr="00B251F9">
        <w:rPr>
          <w:rFonts w:ascii="Arial" w:hAnsi="Arial" w:cs="Arial"/>
          <w:sz w:val="20"/>
          <w:szCs w:val="20"/>
        </w:rPr>
        <w:t xml:space="preserve"> oszlopában a viszontbiztosítási fedezet alá eső biztosításokhoz kapcsolódó, a viszontbiztosító partner által a tárgyidőszakban már átutalt, lekönyvelt kárkifizetések teljes összegét kell beírni.</w:t>
      </w:r>
    </w:p>
    <w:p w14:paraId="7C5C5CC6" w14:textId="77777777" w:rsidR="00AD3820" w:rsidRPr="0056607B" w:rsidRDefault="000B26FB" w:rsidP="00474700">
      <w:pPr>
        <w:spacing w:before="120"/>
        <w:jc w:val="both"/>
        <w:rPr>
          <w:rFonts w:ascii="Arial" w:hAnsi="Arial" w:cs="Arial"/>
          <w:i/>
          <w:sz w:val="20"/>
          <w:szCs w:val="20"/>
        </w:rPr>
      </w:pPr>
      <w:r w:rsidRPr="0056607B">
        <w:rPr>
          <w:rFonts w:ascii="Arial" w:hAnsi="Arial" w:cs="Arial"/>
          <w:i/>
          <w:sz w:val="20"/>
          <w:szCs w:val="20"/>
        </w:rPr>
        <w:t>11</w:t>
      </w:r>
      <w:r w:rsidR="0056607B">
        <w:rPr>
          <w:rFonts w:ascii="Arial" w:hAnsi="Arial" w:cs="Arial"/>
          <w:i/>
          <w:sz w:val="20"/>
          <w:szCs w:val="20"/>
        </w:rPr>
        <w:t>.</w:t>
      </w:r>
      <w:r w:rsidR="0094577C">
        <w:rPr>
          <w:rFonts w:ascii="Arial" w:hAnsi="Arial" w:cs="Arial"/>
          <w:i/>
          <w:sz w:val="20"/>
          <w:szCs w:val="20"/>
        </w:rPr>
        <w:t xml:space="preserve"> és</w:t>
      </w:r>
      <w:r w:rsidR="000C2F8E" w:rsidRPr="0056607B">
        <w:rPr>
          <w:rFonts w:ascii="Arial" w:hAnsi="Arial" w:cs="Arial"/>
          <w:i/>
          <w:sz w:val="20"/>
          <w:szCs w:val="20"/>
        </w:rPr>
        <w:t xml:space="preserve"> 12</w:t>
      </w:r>
      <w:r w:rsidR="00AD3820" w:rsidRPr="0056607B">
        <w:rPr>
          <w:rFonts w:ascii="Arial" w:hAnsi="Arial" w:cs="Arial"/>
          <w:i/>
          <w:sz w:val="20"/>
          <w:szCs w:val="20"/>
        </w:rPr>
        <w:t xml:space="preserve">. oszlop </w:t>
      </w:r>
      <w:r w:rsidR="00444DC9" w:rsidRPr="0056607B">
        <w:rPr>
          <w:rFonts w:ascii="Arial" w:hAnsi="Arial" w:cs="Arial"/>
          <w:i/>
          <w:sz w:val="20"/>
          <w:szCs w:val="20"/>
        </w:rPr>
        <w:t>Függő (nyitot</w:t>
      </w:r>
      <w:r w:rsidR="00AD3820" w:rsidRPr="0056607B">
        <w:rPr>
          <w:rFonts w:ascii="Arial" w:hAnsi="Arial" w:cs="Arial"/>
          <w:i/>
          <w:sz w:val="20"/>
          <w:szCs w:val="20"/>
        </w:rPr>
        <w:t>t) károk becsült kárkifizetése</w:t>
      </w:r>
    </w:p>
    <w:p w14:paraId="7E60107C"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 6</w:t>
      </w:r>
      <w:r w:rsidR="0056607B">
        <w:rPr>
          <w:rFonts w:ascii="Arial" w:hAnsi="Arial" w:cs="Arial"/>
          <w:sz w:val="20"/>
          <w:szCs w:val="20"/>
        </w:rPr>
        <w:t xml:space="preserve">. és </w:t>
      </w:r>
      <w:r w:rsidRPr="00B251F9">
        <w:rPr>
          <w:rFonts w:ascii="Arial" w:hAnsi="Arial" w:cs="Arial"/>
          <w:sz w:val="20"/>
          <w:szCs w:val="20"/>
        </w:rPr>
        <w:t>7. oszlopban bemutatott károkhoz tartozó várható (becsült) kárkifizetések teljes összege, megbontva aszerint, hogy részlegesen történt-e kifizetés rá, vagy teljesen ki nem fizetettek.</w:t>
      </w:r>
    </w:p>
    <w:p w14:paraId="46656F4A" w14:textId="3B1B2089" w:rsidR="00865C13" w:rsidRPr="00B251F9" w:rsidRDefault="00234C33" w:rsidP="004747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„Viszontbiztosítással fedezet</w:t>
      </w:r>
      <w:r w:rsidR="00FB0BEE">
        <w:rPr>
          <w:rFonts w:ascii="Arial" w:hAnsi="Arial" w:cs="Arial"/>
          <w:sz w:val="20"/>
          <w:szCs w:val="20"/>
        </w:rPr>
        <w:t xml:space="preserve">t </w:t>
      </w:r>
      <w:r w:rsidR="006E0C21">
        <w:rPr>
          <w:rFonts w:ascii="Arial" w:hAnsi="Arial" w:cs="Arial"/>
          <w:sz w:val="20"/>
          <w:szCs w:val="20"/>
        </w:rPr>
        <w:t>nagykockázat</w:t>
      </w:r>
      <w:r w:rsidR="00FB0BEE">
        <w:rPr>
          <w:rFonts w:ascii="Arial" w:hAnsi="Arial" w:cs="Arial"/>
          <w:sz w:val="20"/>
          <w:szCs w:val="20"/>
        </w:rPr>
        <w:t>ok” alsó tábla</w:t>
      </w:r>
      <w:r w:rsidR="00444DC9" w:rsidRPr="00B251F9">
        <w:rPr>
          <w:rFonts w:ascii="Arial" w:hAnsi="Arial" w:cs="Arial"/>
          <w:sz w:val="20"/>
          <w:szCs w:val="20"/>
        </w:rPr>
        <w:t xml:space="preserve"> oszlopában a viszontbiztosítási fedezet alá eső biztosításokhoz kapcsolódó kárkifizetések teljes összegét kell beírni.</w:t>
      </w:r>
    </w:p>
    <w:p w14:paraId="3C6B48AB" w14:textId="77777777" w:rsidR="00444DC9" w:rsidRPr="00B251F9" w:rsidRDefault="00444DC9" w:rsidP="00474700">
      <w:pPr>
        <w:spacing w:before="120"/>
        <w:jc w:val="both"/>
        <w:rPr>
          <w:rFonts w:ascii="Arial" w:hAnsi="Arial" w:cs="Arial"/>
          <w:sz w:val="20"/>
          <w:szCs w:val="20"/>
        </w:rPr>
      </w:pPr>
    </w:p>
    <w:p w14:paraId="7ACF9957" w14:textId="77777777" w:rsidR="00444DC9" w:rsidRPr="00B251F9" w:rsidRDefault="00950505" w:rsidP="00474700">
      <w:pPr>
        <w:spacing w:before="120"/>
        <w:jc w:val="both"/>
        <w:rPr>
          <w:rFonts w:ascii="Arial" w:hAnsi="Arial" w:cs="Arial"/>
          <w:b/>
          <w:sz w:val="20"/>
          <w:szCs w:val="20"/>
        </w:rPr>
      </w:pPr>
      <w:r>
        <w:rPr>
          <w:rFonts w:ascii="Arial" w:hAnsi="Arial" w:cs="Arial"/>
          <w:b/>
          <w:sz w:val="20"/>
          <w:szCs w:val="20"/>
        </w:rPr>
        <w:t xml:space="preserve">17. </w:t>
      </w:r>
      <w:r w:rsidR="00444DC9" w:rsidRPr="00B251F9">
        <w:rPr>
          <w:rFonts w:ascii="Arial" w:hAnsi="Arial" w:cs="Arial"/>
          <w:b/>
          <w:sz w:val="20"/>
          <w:szCs w:val="20"/>
        </w:rPr>
        <w:t>42B8C A matematikai tartalék kimutatása a tárgyidőszak végén</w:t>
      </w:r>
    </w:p>
    <w:p w14:paraId="093A9AEA" w14:textId="77777777" w:rsidR="00BB228F" w:rsidRPr="00B251F9" w:rsidRDefault="00BB228F" w:rsidP="00474700">
      <w:pPr>
        <w:spacing w:before="120"/>
        <w:jc w:val="both"/>
        <w:rPr>
          <w:rFonts w:ascii="Arial" w:hAnsi="Arial" w:cs="Arial"/>
          <w:b/>
          <w:sz w:val="20"/>
          <w:szCs w:val="20"/>
        </w:rPr>
      </w:pPr>
      <w:r w:rsidRPr="00B251F9">
        <w:rPr>
          <w:rFonts w:ascii="Arial" w:hAnsi="Arial" w:cs="Arial"/>
          <w:b/>
          <w:sz w:val="20"/>
          <w:szCs w:val="20"/>
        </w:rPr>
        <w:t>A tábla kitöltése</w:t>
      </w:r>
    </w:p>
    <w:p w14:paraId="2855C3AC" w14:textId="77777777" w:rsidR="00444DC9" w:rsidRPr="00B251F9" w:rsidRDefault="00FB0BEE" w:rsidP="004747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 matematikai tartalékot kell bemutatni a </w:t>
      </w:r>
      <w:r w:rsidR="00444DC9" w:rsidRPr="007F37B0">
        <w:rPr>
          <w:rFonts w:ascii="Arial" w:hAnsi="Arial" w:cs="Arial"/>
          <w:sz w:val="20"/>
          <w:szCs w:val="20"/>
        </w:rPr>
        <w:t>Bit.</w:t>
      </w:r>
      <w:r w:rsidR="007F37B0">
        <w:rPr>
          <w:rFonts w:ascii="Arial" w:hAnsi="Arial" w:cs="Arial"/>
          <w:sz w:val="20"/>
          <w:szCs w:val="20"/>
        </w:rPr>
        <w:t xml:space="preserve"> 229</w:t>
      </w:r>
      <w:r w:rsidR="00444DC9" w:rsidRPr="007F37B0">
        <w:rPr>
          <w:rFonts w:ascii="Arial" w:hAnsi="Arial" w:cs="Arial"/>
          <w:sz w:val="20"/>
          <w:szCs w:val="20"/>
        </w:rPr>
        <w:t>. §</w:t>
      </w:r>
      <w:r w:rsidR="007F37B0">
        <w:rPr>
          <w:rFonts w:ascii="Arial" w:hAnsi="Arial" w:cs="Arial"/>
          <w:sz w:val="20"/>
          <w:szCs w:val="20"/>
        </w:rPr>
        <w:t>-a</w:t>
      </w:r>
      <w:r w:rsidR="00444DC9" w:rsidRPr="007F37B0">
        <w:rPr>
          <w:rFonts w:ascii="Arial" w:hAnsi="Arial" w:cs="Arial"/>
          <w:sz w:val="20"/>
          <w:szCs w:val="20"/>
        </w:rPr>
        <w:t xml:space="preserve"> </w:t>
      </w:r>
      <w:r w:rsidR="00444DC9" w:rsidRPr="00B251F9">
        <w:rPr>
          <w:rFonts w:ascii="Arial" w:hAnsi="Arial" w:cs="Arial"/>
          <w:sz w:val="20"/>
          <w:szCs w:val="20"/>
        </w:rPr>
        <w:t>szerint. (A befektetési egységekhez kötött életbiztosításokhoz kapcsolódó matematikai tartalékot is itt kell bemutatni az alapok nélkül.)</w:t>
      </w:r>
    </w:p>
    <w:p w14:paraId="7D406DF4" w14:textId="77777777" w:rsidR="000C2F8E" w:rsidRPr="00B251F9" w:rsidRDefault="000C2F8E" w:rsidP="00474700">
      <w:pPr>
        <w:spacing w:before="120"/>
        <w:jc w:val="both"/>
        <w:rPr>
          <w:rFonts w:ascii="Arial" w:hAnsi="Arial" w:cs="Arial"/>
          <w:b/>
          <w:sz w:val="20"/>
          <w:szCs w:val="20"/>
        </w:rPr>
      </w:pPr>
      <w:r w:rsidRPr="00B251F9">
        <w:rPr>
          <w:rFonts w:ascii="Arial" w:hAnsi="Arial" w:cs="Arial"/>
          <w:b/>
          <w:sz w:val="20"/>
          <w:szCs w:val="20"/>
        </w:rPr>
        <w:t>A tábla oszlopai</w:t>
      </w:r>
    </w:p>
    <w:p w14:paraId="2BC72CFE" w14:textId="77777777" w:rsidR="000C2F8E" w:rsidRPr="002E7A08" w:rsidRDefault="00F97CCC" w:rsidP="00F97CCC">
      <w:pPr>
        <w:spacing w:before="120"/>
        <w:jc w:val="both"/>
        <w:rPr>
          <w:rFonts w:ascii="Arial" w:hAnsi="Arial" w:cs="Arial"/>
          <w:i/>
          <w:sz w:val="20"/>
          <w:szCs w:val="20"/>
        </w:rPr>
      </w:pPr>
      <w:r>
        <w:rPr>
          <w:rFonts w:ascii="Arial" w:hAnsi="Arial" w:cs="Arial"/>
          <w:i/>
          <w:sz w:val="20"/>
          <w:szCs w:val="20"/>
        </w:rPr>
        <w:t xml:space="preserve">1. és </w:t>
      </w:r>
      <w:r w:rsidR="00444DC9" w:rsidRPr="002E7A08">
        <w:rPr>
          <w:rFonts w:ascii="Arial" w:hAnsi="Arial" w:cs="Arial"/>
          <w:i/>
          <w:sz w:val="20"/>
          <w:szCs w:val="20"/>
        </w:rPr>
        <w:t xml:space="preserve">2. oszlop </w:t>
      </w:r>
      <w:r w:rsidR="000C2F8E" w:rsidRPr="002E7A08">
        <w:rPr>
          <w:rFonts w:ascii="Arial" w:hAnsi="Arial" w:cs="Arial"/>
          <w:i/>
          <w:sz w:val="20"/>
          <w:szCs w:val="20"/>
        </w:rPr>
        <w:t xml:space="preserve">Bruttó érték a tárgyidőszak végén </w:t>
      </w:r>
    </w:p>
    <w:p w14:paraId="1315CFC9" w14:textId="77777777" w:rsidR="00EF6685" w:rsidRPr="00B251F9" w:rsidRDefault="000C2F8E" w:rsidP="002E7A08">
      <w:pPr>
        <w:spacing w:before="120"/>
        <w:jc w:val="both"/>
        <w:rPr>
          <w:rFonts w:ascii="Arial" w:hAnsi="Arial" w:cs="Arial"/>
          <w:b/>
          <w:sz w:val="20"/>
          <w:szCs w:val="20"/>
        </w:rPr>
      </w:pPr>
      <w:r w:rsidRPr="00B251F9">
        <w:rPr>
          <w:rFonts w:ascii="Arial" w:hAnsi="Arial" w:cs="Arial"/>
          <w:sz w:val="20"/>
          <w:szCs w:val="20"/>
        </w:rPr>
        <w:t>M</w:t>
      </w:r>
      <w:r w:rsidR="00444DC9" w:rsidRPr="00B251F9">
        <w:rPr>
          <w:rFonts w:ascii="Arial" w:hAnsi="Arial" w:cs="Arial"/>
          <w:sz w:val="20"/>
          <w:szCs w:val="20"/>
        </w:rPr>
        <w:t>inden esetben a bruttó ma</w:t>
      </w:r>
      <w:r w:rsidRPr="00B251F9">
        <w:rPr>
          <w:rFonts w:ascii="Arial" w:hAnsi="Arial" w:cs="Arial"/>
          <w:sz w:val="20"/>
          <w:szCs w:val="20"/>
        </w:rPr>
        <w:t>tematikai tartalékot mutatja</w:t>
      </w:r>
      <w:r w:rsidR="000B26FB" w:rsidRPr="00B251F9">
        <w:rPr>
          <w:rFonts w:ascii="Arial" w:hAnsi="Arial" w:cs="Arial"/>
          <w:sz w:val="20"/>
          <w:szCs w:val="20"/>
        </w:rPr>
        <w:t xml:space="preserve"> be</w:t>
      </w:r>
      <w:r w:rsidRPr="00B251F9">
        <w:rPr>
          <w:rFonts w:ascii="Arial" w:hAnsi="Arial" w:cs="Arial"/>
          <w:sz w:val="20"/>
          <w:szCs w:val="20"/>
        </w:rPr>
        <w:t>.</w:t>
      </w:r>
    </w:p>
    <w:p w14:paraId="46D11EBF" w14:textId="77777777" w:rsidR="000C2F8E" w:rsidRPr="002E7A08" w:rsidRDefault="00EF6685" w:rsidP="002E7A08">
      <w:pPr>
        <w:spacing w:before="120"/>
        <w:jc w:val="both"/>
        <w:rPr>
          <w:rFonts w:ascii="Arial" w:hAnsi="Arial" w:cs="Arial"/>
          <w:i/>
          <w:sz w:val="20"/>
          <w:szCs w:val="20"/>
        </w:rPr>
      </w:pPr>
      <w:r w:rsidRPr="002E7A08">
        <w:rPr>
          <w:rFonts w:ascii="Arial" w:hAnsi="Arial" w:cs="Arial"/>
          <w:i/>
          <w:sz w:val="20"/>
          <w:szCs w:val="20"/>
        </w:rPr>
        <w:t>3</w:t>
      </w:r>
      <w:r w:rsidR="002E7A08" w:rsidRPr="002E7A08">
        <w:rPr>
          <w:rFonts w:ascii="Arial" w:hAnsi="Arial" w:cs="Arial"/>
          <w:i/>
          <w:sz w:val="20"/>
          <w:szCs w:val="20"/>
        </w:rPr>
        <w:t>.</w:t>
      </w:r>
      <w:r w:rsidR="00F97CCC">
        <w:rPr>
          <w:rFonts w:ascii="Arial" w:hAnsi="Arial" w:cs="Arial"/>
          <w:i/>
          <w:sz w:val="20"/>
          <w:szCs w:val="20"/>
        </w:rPr>
        <w:t xml:space="preserve"> és</w:t>
      </w:r>
      <w:r w:rsidR="002E7A08" w:rsidRPr="002E7A08">
        <w:rPr>
          <w:rFonts w:ascii="Arial" w:hAnsi="Arial" w:cs="Arial"/>
          <w:i/>
          <w:sz w:val="20"/>
          <w:szCs w:val="20"/>
        </w:rPr>
        <w:t xml:space="preserve"> </w:t>
      </w:r>
      <w:r w:rsidR="00444DC9" w:rsidRPr="002E7A08">
        <w:rPr>
          <w:rFonts w:ascii="Arial" w:hAnsi="Arial" w:cs="Arial"/>
          <w:i/>
          <w:sz w:val="20"/>
          <w:szCs w:val="20"/>
        </w:rPr>
        <w:t xml:space="preserve">4. oszlop </w:t>
      </w:r>
      <w:r w:rsidR="000C2F8E" w:rsidRPr="002E7A08">
        <w:rPr>
          <w:rFonts w:ascii="Arial" w:hAnsi="Arial" w:cs="Arial"/>
          <w:i/>
          <w:sz w:val="20"/>
          <w:szCs w:val="20"/>
        </w:rPr>
        <w:t>Viszontbiztosítóra jutó tartalékrész a biztosítástechnikai tartalékokból</w:t>
      </w:r>
    </w:p>
    <w:p w14:paraId="5F955F39" w14:textId="77777777" w:rsidR="00444DC9" w:rsidRPr="00B251F9" w:rsidRDefault="000C2F8E" w:rsidP="002E7A08">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viszontbiztosításba adott kockázatokra jutó biztosí</w:t>
      </w:r>
      <w:r w:rsidR="000B26FB" w:rsidRPr="00B251F9">
        <w:rPr>
          <w:rFonts w:ascii="Arial" w:hAnsi="Arial" w:cs="Arial"/>
          <w:sz w:val="20"/>
          <w:szCs w:val="20"/>
        </w:rPr>
        <w:t>tástechnikai tartalék nagyságát mutatja be.</w:t>
      </w:r>
    </w:p>
    <w:p w14:paraId="007305BF" w14:textId="77777777" w:rsidR="00444DC9" w:rsidRPr="00B251F9" w:rsidRDefault="00444DC9" w:rsidP="002E7A08">
      <w:pPr>
        <w:spacing w:before="120"/>
        <w:jc w:val="both"/>
        <w:rPr>
          <w:rFonts w:ascii="Arial" w:hAnsi="Arial" w:cs="Arial"/>
          <w:b/>
          <w:sz w:val="20"/>
          <w:szCs w:val="20"/>
        </w:rPr>
      </w:pPr>
    </w:p>
    <w:p w14:paraId="57B02369" w14:textId="77777777" w:rsidR="00444DC9" w:rsidRDefault="009E75CA" w:rsidP="00474700">
      <w:pPr>
        <w:keepNext/>
        <w:spacing w:before="120"/>
        <w:jc w:val="both"/>
        <w:rPr>
          <w:rFonts w:ascii="Arial" w:hAnsi="Arial" w:cs="Arial"/>
          <w:b/>
          <w:sz w:val="20"/>
          <w:szCs w:val="20"/>
        </w:rPr>
      </w:pPr>
      <w:r>
        <w:rPr>
          <w:rFonts w:ascii="Arial" w:hAnsi="Arial" w:cs="Arial"/>
          <w:b/>
          <w:sz w:val="20"/>
          <w:szCs w:val="20"/>
        </w:rPr>
        <w:t xml:space="preserve">18. </w:t>
      </w:r>
      <w:r w:rsidR="00444DC9" w:rsidRPr="00B251F9">
        <w:rPr>
          <w:rFonts w:ascii="Arial" w:hAnsi="Arial" w:cs="Arial"/>
          <w:b/>
          <w:sz w:val="20"/>
          <w:szCs w:val="20"/>
        </w:rPr>
        <w:t>42B8E A befektetési egységekhez kötött életbiztosítási szerződésekre képzett tartalékok a tárgyidőszak végén</w:t>
      </w:r>
    </w:p>
    <w:p w14:paraId="1B4B67BD" w14:textId="77777777" w:rsidR="00BB228F" w:rsidRPr="00B251F9" w:rsidRDefault="00BB228F" w:rsidP="00474700">
      <w:pPr>
        <w:keepNext/>
        <w:spacing w:before="120"/>
        <w:jc w:val="both"/>
        <w:rPr>
          <w:rFonts w:ascii="Arial" w:hAnsi="Arial" w:cs="Arial"/>
          <w:b/>
          <w:sz w:val="20"/>
          <w:szCs w:val="20"/>
        </w:rPr>
      </w:pPr>
    </w:p>
    <w:p w14:paraId="36D76E84" w14:textId="77777777" w:rsidR="00BB228F" w:rsidRPr="00B251F9" w:rsidRDefault="00BB228F" w:rsidP="00474700">
      <w:pPr>
        <w:jc w:val="both"/>
        <w:rPr>
          <w:rFonts w:ascii="Arial" w:hAnsi="Arial" w:cs="Arial"/>
          <w:b/>
          <w:bCs/>
          <w:sz w:val="20"/>
          <w:szCs w:val="20"/>
        </w:rPr>
      </w:pPr>
      <w:r w:rsidRPr="00B251F9">
        <w:rPr>
          <w:rFonts w:ascii="Arial" w:hAnsi="Arial" w:cs="Arial"/>
          <w:b/>
          <w:bCs/>
          <w:sz w:val="20"/>
          <w:szCs w:val="20"/>
        </w:rPr>
        <w:t>A tábla kitöltése</w:t>
      </w:r>
    </w:p>
    <w:p w14:paraId="01B781EB" w14:textId="77777777" w:rsidR="00DC54D2" w:rsidRPr="00B251F9" w:rsidRDefault="00444DC9" w:rsidP="00474700">
      <w:pPr>
        <w:spacing w:before="240"/>
        <w:jc w:val="both"/>
        <w:rPr>
          <w:rFonts w:ascii="Arial" w:hAnsi="Arial" w:cs="Arial"/>
          <w:bCs/>
          <w:sz w:val="20"/>
          <w:szCs w:val="20"/>
        </w:rPr>
      </w:pPr>
      <w:r w:rsidRPr="00B251F9">
        <w:rPr>
          <w:rFonts w:ascii="Arial" w:hAnsi="Arial" w:cs="Arial"/>
          <w:bCs/>
          <w:sz w:val="20"/>
          <w:szCs w:val="20"/>
        </w:rPr>
        <w:t>A befektetési egységekhez kötött életbiztosításokra képzett tartalékok bemutatása. A</w:t>
      </w:r>
      <w:r w:rsidR="004D3F33" w:rsidRPr="00B251F9">
        <w:rPr>
          <w:rFonts w:ascii="Arial" w:hAnsi="Arial" w:cs="Arial"/>
          <w:bCs/>
          <w:sz w:val="20"/>
          <w:szCs w:val="20"/>
        </w:rPr>
        <w:t xml:space="preserve"> tartalékokon </w:t>
      </w:r>
      <w:r w:rsidRPr="00B251F9">
        <w:rPr>
          <w:rFonts w:ascii="Arial" w:hAnsi="Arial" w:cs="Arial"/>
          <w:bCs/>
          <w:sz w:val="20"/>
          <w:szCs w:val="20"/>
        </w:rPr>
        <w:t>felül be kell mutatni p</w:t>
      </w:r>
      <w:r w:rsidR="00A9468A" w:rsidRPr="00B251F9">
        <w:rPr>
          <w:rFonts w:ascii="Arial" w:hAnsi="Arial" w:cs="Arial"/>
          <w:bCs/>
          <w:sz w:val="20"/>
          <w:szCs w:val="20"/>
        </w:rPr>
        <w:t>éldáu</w:t>
      </w:r>
      <w:r w:rsidRPr="00B251F9">
        <w:rPr>
          <w:rFonts w:ascii="Arial" w:hAnsi="Arial" w:cs="Arial"/>
          <w:bCs/>
          <w:sz w:val="20"/>
          <w:szCs w:val="20"/>
        </w:rPr>
        <w:t>l a kockázati részre képzett matematikai tartalékot, az esetlegesen kiígért hozamra vonatkozóan képzett tartalékrészeket stb.</w:t>
      </w:r>
      <w:r w:rsidR="00A35BCD" w:rsidRPr="00B251F9">
        <w:rPr>
          <w:rFonts w:ascii="Arial" w:hAnsi="Arial" w:cs="Arial"/>
          <w:bCs/>
          <w:sz w:val="20"/>
          <w:szCs w:val="20"/>
        </w:rPr>
        <w:t xml:space="preserve"> </w:t>
      </w:r>
    </w:p>
    <w:p w14:paraId="77FFBE2E" w14:textId="77777777" w:rsidR="00C75BD2" w:rsidRPr="00B251F9" w:rsidRDefault="00C75BD2" w:rsidP="00474700">
      <w:pPr>
        <w:jc w:val="both"/>
        <w:rPr>
          <w:rFonts w:ascii="Arial" w:hAnsi="Arial" w:cs="Arial"/>
          <w:b/>
          <w:bCs/>
          <w:sz w:val="20"/>
          <w:szCs w:val="20"/>
        </w:rPr>
      </w:pPr>
    </w:p>
    <w:p w14:paraId="292FD231" w14:textId="77777777" w:rsidR="00DC54D2" w:rsidRPr="00B251F9" w:rsidRDefault="00C75BD2" w:rsidP="00474700">
      <w:pPr>
        <w:jc w:val="both"/>
        <w:rPr>
          <w:rFonts w:ascii="Arial" w:hAnsi="Arial" w:cs="Arial"/>
          <w:bCs/>
          <w:sz w:val="20"/>
          <w:szCs w:val="20"/>
        </w:rPr>
      </w:pPr>
      <w:r w:rsidRPr="00B251F9">
        <w:rPr>
          <w:rFonts w:ascii="Arial" w:hAnsi="Arial" w:cs="Arial"/>
          <w:b/>
          <w:bCs/>
          <w:sz w:val="20"/>
          <w:szCs w:val="20"/>
        </w:rPr>
        <w:t>A tábla sorai</w:t>
      </w:r>
    </w:p>
    <w:p w14:paraId="2A9F665D" w14:textId="77777777" w:rsidR="00DC54D2" w:rsidRPr="00B251F9" w:rsidRDefault="00DC54D2" w:rsidP="00474700">
      <w:pPr>
        <w:jc w:val="both"/>
        <w:rPr>
          <w:rFonts w:ascii="Arial" w:hAnsi="Arial" w:cs="Arial"/>
          <w:bCs/>
          <w:sz w:val="20"/>
          <w:szCs w:val="20"/>
        </w:rPr>
      </w:pPr>
    </w:p>
    <w:p w14:paraId="4026B8FB" w14:textId="77777777" w:rsidR="00C75BD2" w:rsidRPr="00B251F9" w:rsidRDefault="00C75BD2" w:rsidP="00474700">
      <w:pPr>
        <w:jc w:val="both"/>
        <w:rPr>
          <w:rFonts w:ascii="Arial" w:hAnsi="Arial" w:cs="Arial"/>
          <w:bCs/>
          <w:i/>
          <w:sz w:val="20"/>
          <w:szCs w:val="20"/>
        </w:rPr>
      </w:pPr>
      <w:r w:rsidRPr="00B251F9">
        <w:rPr>
          <w:rFonts w:ascii="Arial" w:hAnsi="Arial" w:cs="Arial"/>
          <w:bCs/>
          <w:i/>
          <w:sz w:val="20"/>
          <w:szCs w:val="20"/>
        </w:rPr>
        <w:t xml:space="preserve">42B8E4 sor </w:t>
      </w:r>
      <w:r w:rsidR="00A35BCD" w:rsidRPr="00B251F9">
        <w:rPr>
          <w:rFonts w:ascii="Arial" w:hAnsi="Arial" w:cs="Arial"/>
          <w:bCs/>
          <w:i/>
          <w:sz w:val="20"/>
          <w:szCs w:val="20"/>
        </w:rPr>
        <w:t>Egyéb biztosítástechnikai tartalékok</w:t>
      </w:r>
    </w:p>
    <w:p w14:paraId="28933BB1" w14:textId="77777777" w:rsidR="00C75BD2" w:rsidRPr="00B251F9" w:rsidRDefault="00C75BD2" w:rsidP="00474700">
      <w:pPr>
        <w:jc w:val="both"/>
        <w:rPr>
          <w:rFonts w:ascii="Arial" w:hAnsi="Arial" w:cs="Arial"/>
          <w:bCs/>
          <w:sz w:val="20"/>
          <w:szCs w:val="20"/>
        </w:rPr>
      </w:pPr>
    </w:p>
    <w:p w14:paraId="3365CC38" w14:textId="77777777" w:rsidR="00C75BD2" w:rsidRPr="00B251F9" w:rsidRDefault="00C75BD2" w:rsidP="00474700">
      <w:pPr>
        <w:jc w:val="both"/>
        <w:rPr>
          <w:rFonts w:ascii="Arial" w:hAnsi="Arial" w:cs="Arial"/>
          <w:bCs/>
          <w:sz w:val="20"/>
          <w:szCs w:val="20"/>
        </w:rPr>
      </w:pPr>
      <w:r w:rsidRPr="00B251F9">
        <w:rPr>
          <w:rFonts w:ascii="Arial" w:hAnsi="Arial" w:cs="Arial"/>
          <w:bCs/>
          <w:sz w:val="20"/>
          <w:szCs w:val="20"/>
        </w:rPr>
        <w:t>Ebbe a sorba</w:t>
      </w:r>
      <w:r w:rsidR="00A35BCD" w:rsidRPr="00B251F9">
        <w:rPr>
          <w:rFonts w:ascii="Arial" w:hAnsi="Arial" w:cs="Arial"/>
          <w:bCs/>
          <w:sz w:val="20"/>
          <w:szCs w:val="20"/>
        </w:rPr>
        <w:t xml:space="preserve"> a </w:t>
      </w:r>
      <w:r w:rsidR="00D90555">
        <w:rPr>
          <w:rFonts w:ascii="Arial" w:hAnsi="Arial" w:cs="Arial"/>
          <w:bCs/>
          <w:sz w:val="20"/>
          <w:szCs w:val="20"/>
        </w:rPr>
        <w:t xml:space="preserve">43/2015. </w:t>
      </w:r>
      <w:r w:rsidR="00F21FBE">
        <w:rPr>
          <w:rFonts w:ascii="Arial" w:hAnsi="Arial" w:cs="Arial"/>
          <w:bCs/>
          <w:sz w:val="20"/>
          <w:szCs w:val="20"/>
        </w:rPr>
        <w:t xml:space="preserve">(III. 12.) </w:t>
      </w:r>
      <w:r w:rsidR="00D90555">
        <w:rPr>
          <w:rFonts w:ascii="Arial" w:hAnsi="Arial" w:cs="Arial"/>
          <w:bCs/>
          <w:sz w:val="20"/>
          <w:szCs w:val="20"/>
        </w:rPr>
        <w:t xml:space="preserve">Korm. rendeletben </w:t>
      </w:r>
      <w:r w:rsidR="00A35BCD" w:rsidRPr="00B251F9">
        <w:rPr>
          <w:rFonts w:ascii="Arial" w:hAnsi="Arial" w:cs="Arial"/>
          <w:bCs/>
          <w:sz w:val="20"/>
          <w:szCs w:val="20"/>
        </w:rPr>
        <w:t>felsorolt elemek értendőek, lásd még a mérleghivatkozást a 4</w:t>
      </w:r>
      <w:r w:rsidR="00D90555">
        <w:rPr>
          <w:rFonts w:ascii="Arial" w:hAnsi="Arial" w:cs="Arial"/>
          <w:bCs/>
          <w:sz w:val="20"/>
          <w:szCs w:val="20"/>
        </w:rPr>
        <w:t>2</w:t>
      </w:r>
      <w:r w:rsidR="00A35BCD" w:rsidRPr="00B251F9">
        <w:rPr>
          <w:rFonts w:ascii="Arial" w:hAnsi="Arial" w:cs="Arial"/>
          <w:bCs/>
          <w:sz w:val="20"/>
          <w:szCs w:val="20"/>
        </w:rPr>
        <w:t xml:space="preserve">B8A tábla kitöltési </w:t>
      </w:r>
      <w:r w:rsidR="00D3575D">
        <w:rPr>
          <w:rFonts w:ascii="Arial" w:hAnsi="Arial" w:cs="Arial"/>
          <w:bCs/>
          <w:sz w:val="20"/>
          <w:szCs w:val="20"/>
        </w:rPr>
        <w:t>előírásai</w:t>
      </w:r>
      <w:r w:rsidR="00A35BCD" w:rsidRPr="00B251F9">
        <w:rPr>
          <w:rFonts w:ascii="Arial" w:hAnsi="Arial" w:cs="Arial"/>
          <w:bCs/>
          <w:sz w:val="20"/>
          <w:szCs w:val="20"/>
        </w:rPr>
        <w:t xml:space="preserve">nál. </w:t>
      </w:r>
    </w:p>
    <w:p w14:paraId="63584ECB" w14:textId="77777777" w:rsidR="00C75BD2" w:rsidRPr="00B251F9" w:rsidRDefault="00C75BD2" w:rsidP="00474700">
      <w:pPr>
        <w:jc w:val="both"/>
        <w:rPr>
          <w:rFonts w:ascii="Arial" w:hAnsi="Arial" w:cs="Arial"/>
          <w:bCs/>
          <w:sz w:val="20"/>
          <w:szCs w:val="20"/>
        </w:rPr>
      </w:pPr>
    </w:p>
    <w:p w14:paraId="4DD3A267" w14:textId="77777777" w:rsidR="00C75BD2" w:rsidRPr="00B251F9" w:rsidRDefault="00C75BD2" w:rsidP="00474700">
      <w:pPr>
        <w:jc w:val="both"/>
        <w:rPr>
          <w:rFonts w:ascii="Arial" w:hAnsi="Arial" w:cs="Arial"/>
          <w:bCs/>
          <w:i/>
          <w:sz w:val="20"/>
          <w:szCs w:val="20"/>
        </w:rPr>
      </w:pPr>
      <w:r w:rsidRPr="00B251F9">
        <w:rPr>
          <w:rFonts w:ascii="Arial" w:hAnsi="Arial" w:cs="Arial"/>
          <w:bCs/>
          <w:i/>
          <w:sz w:val="20"/>
          <w:szCs w:val="20"/>
        </w:rPr>
        <w:t xml:space="preserve">42B8E5 sor </w:t>
      </w:r>
      <w:r w:rsidR="00A35BCD" w:rsidRPr="00B251F9">
        <w:rPr>
          <w:rFonts w:ascii="Arial" w:hAnsi="Arial" w:cs="Arial"/>
          <w:bCs/>
          <w:i/>
          <w:sz w:val="20"/>
          <w:szCs w:val="20"/>
        </w:rPr>
        <w:t>További</w:t>
      </w:r>
      <w:r w:rsidRPr="00B251F9">
        <w:rPr>
          <w:rFonts w:ascii="Arial" w:hAnsi="Arial" w:cs="Arial"/>
          <w:bCs/>
          <w:i/>
          <w:sz w:val="20"/>
          <w:szCs w:val="20"/>
        </w:rPr>
        <w:t xml:space="preserve"> biztosítástechnikai tartalékok</w:t>
      </w:r>
    </w:p>
    <w:p w14:paraId="4B0A2F65" w14:textId="77777777" w:rsidR="00C75BD2" w:rsidRPr="00B251F9" w:rsidRDefault="00C75BD2" w:rsidP="00474700">
      <w:pPr>
        <w:jc w:val="both"/>
        <w:rPr>
          <w:rFonts w:ascii="Arial" w:hAnsi="Arial" w:cs="Arial"/>
          <w:bCs/>
          <w:sz w:val="20"/>
          <w:szCs w:val="20"/>
        </w:rPr>
      </w:pPr>
    </w:p>
    <w:p w14:paraId="60C917B2" w14:textId="77777777" w:rsidR="00C75BD2" w:rsidRPr="00B251F9" w:rsidRDefault="00C75BD2" w:rsidP="00474700">
      <w:pPr>
        <w:jc w:val="both"/>
        <w:rPr>
          <w:rFonts w:ascii="Arial" w:hAnsi="Arial" w:cs="Arial"/>
          <w:bCs/>
          <w:sz w:val="20"/>
          <w:szCs w:val="20"/>
        </w:rPr>
      </w:pPr>
      <w:r w:rsidRPr="00B251F9">
        <w:rPr>
          <w:rFonts w:ascii="Arial" w:hAnsi="Arial" w:cs="Arial"/>
          <w:bCs/>
          <w:sz w:val="20"/>
          <w:szCs w:val="20"/>
        </w:rPr>
        <w:t xml:space="preserve">Ezen a </w:t>
      </w:r>
      <w:r w:rsidR="00A35BCD" w:rsidRPr="00B251F9">
        <w:rPr>
          <w:rFonts w:ascii="Arial" w:hAnsi="Arial" w:cs="Arial"/>
          <w:bCs/>
          <w:sz w:val="20"/>
          <w:szCs w:val="20"/>
        </w:rPr>
        <w:t>soron kell megjeleníteni az előző sorokban nem nevesített tartalékokat.</w:t>
      </w:r>
      <w:r w:rsidR="002C3201" w:rsidRPr="00B251F9">
        <w:rPr>
          <w:rFonts w:ascii="Arial" w:hAnsi="Arial" w:cs="Arial"/>
          <w:bCs/>
          <w:sz w:val="20"/>
          <w:szCs w:val="20"/>
        </w:rPr>
        <w:t xml:space="preserve"> </w:t>
      </w:r>
    </w:p>
    <w:p w14:paraId="1D9EF7FC" w14:textId="77777777" w:rsidR="00E307E8" w:rsidRPr="00B251F9" w:rsidRDefault="00E307E8" w:rsidP="00474700">
      <w:pPr>
        <w:jc w:val="both"/>
        <w:rPr>
          <w:rFonts w:ascii="Arial" w:hAnsi="Arial" w:cs="Arial"/>
          <w:bCs/>
          <w:sz w:val="20"/>
          <w:szCs w:val="20"/>
        </w:rPr>
      </w:pPr>
    </w:p>
    <w:p w14:paraId="769C3CBC" w14:textId="77777777" w:rsidR="002C07F2" w:rsidRPr="00B251F9" w:rsidRDefault="002C07F2" w:rsidP="00474700">
      <w:pPr>
        <w:jc w:val="both"/>
        <w:rPr>
          <w:rFonts w:ascii="Arial" w:hAnsi="Arial" w:cs="Arial"/>
          <w:b/>
          <w:bCs/>
          <w:sz w:val="20"/>
          <w:szCs w:val="20"/>
        </w:rPr>
      </w:pPr>
      <w:r w:rsidRPr="00B251F9">
        <w:rPr>
          <w:rFonts w:ascii="Arial" w:hAnsi="Arial" w:cs="Arial"/>
          <w:b/>
          <w:bCs/>
          <w:sz w:val="20"/>
          <w:szCs w:val="20"/>
        </w:rPr>
        <w:t>A tábla oszlopai</w:t>
      </w:r>
    </w:p>
    <w:p w14:paraId="62D2EF5B" w14:textId="77777777" w:rsidR="002C07F2" w:rsidRPr="00B251F9" w:rsidRDefault="002C07F2" w:rsidP="00474700">
      <w:pPr>
        <w:jc w:val="both"/>
        <w:rPr>
          <w:rFonts w:ascii="Arial" w:hAnsi="Arial" w:cs="Arial"/>
          <w:bCs/>
          <w:sz w:val="20"/>
          <w:szCs w:val="20"/>
        </w:rPr>
      </w:pPr>
    </w:p>
    <w:p w14:paraId="51356806" w14:textId="34E1C922" w:rsidR="00E51E0A" w:rsidRPr="00252D74" w:rsidRDefault="000B26FB" w:rsidP="00474700">
      <w:pPr>
        <w:jc w:val="both"/>
        <w:rPr>
          <w:rFonts w:ascii="Arial" w:hAnsi="Arial" w:cs="Arial"/>
          <w:bCs/>
          <w:i/>
          <w:sz w:val="20"/>
          <w:szCs w:val="20"/>
        </w:rPr>
      </w:pPr>
      <w:r w:rsidRPr="00252D74">
        <w:rPr>
          <w:rFonts w:ascii="Arial" w:hAnsi="Arial" w:cs="Arial"/>
          <w:bCs/>
          <w:i/>
          <w:sz w:val="20"/>
          <w:szCs w:val="20"/>
        </w:rPr>
        <w:t>2</w:t>
      </w:r>
      <w:del w:id="109" w:author="MNB" w:date="2024-11-27T16:39:00Z">
        <w:r w:rsidRPr="00252D74">
          <w:rPr>
            <w:rFonts w:ascii="Arial" w:hAnsi="Arial" w:cs="Arial"/>
            <w:bCs/>
            <w:i/>
            <w:sz w:val="20"/>
            <w:szCs w:val="20"/>
          </w:rPr>
          <w:delText>-</w:delText>
        </w:r>
      </w:del>
      <w:ins w:id="110" w:author="MNB" w:date="2024-11-27T16:39:00Z">
        <w:r w:rsidR="00774E0E">
          <w:rPr>
            <w:rFonts w:ascii="Arial" w:hAnsi="Arial" w:cs="Arial"/>
            <w:bCs/>
            <w:i/>
            <w:sz w:val="20"/>
            <w:szCs w:val="20"/>
          </w:rPr>
          <w:t>–</w:t>
        </w:r>
      </w:ins>
      <w:r w:rsidR="00E51E0A" w:rsidRPr="00252D74">
        <w:rPr>
          <w:rFonts w:ascii="Arial" w:hAnsi="Arial" w:cs="Arial"/>
          <w:bCs/>
          <w:i/>
          <w:sz w:val="20"/>
          <w:szCs w:val="20"/>
        </w:rPr>
        <w:t xml:space="preserve">5. oszlop </w:t>
      </w:r>
    </w:p>
    <w:p w14:paraId="08E49296" w14:textId="77777777" w:rsidR="00E51E0A" w:rsidRPr="00B251F9" w:rsidRDefault="00E51E0A" w:rsidP="00474700">
      <w:pPr>
        <w:ind w:left="1068"/>
        <w:jc w:val="both"/>
        <w:rPr>
          <w:rFonts w:ascii="Arial" w:hAnsi="Arial" w:cs="Arial"/>
          <w:b/>
          <w:bCs/>
          <w:sz w:val="20"/>
          <w:szCs w:val="20"/>
        </w:rPr>
      </w:pPr>
    </w:p>
    <w:p w14:paraId="43D84741" w14:textId="077FFC51" w:rsidR="00444DC9" w:rsidRPr="00B251F9" w:rsidRDefault="00A65B34" w:rsidP="00474700">
      <w:pPr>
        <w:jc w:val="both"/>
        <w:rPr>
          <w:rFonts w:ascii="Arial" w:hAnsi="Arial" w:cs="Arial"/>
          <w:bCs/>
          <w:sz w:val="20"/>
          <w:szCs w:val="20"/>
        </w:rPr>
      </w:pPr>
      <w:r>
        <w:rPr>
          <w:rFonts w:ascii="Arial" w:hAnsi="Arial" w:cs="Arial"/>
          <w:bCs/>
          <w:sz w:val="20"/>
          <w:szCs w:val="20"/>
        </w:rPr>
        <w:t xml:space="preserve">A tartalék </w:t>
      </w:r>
      <w:r w:rsidR="002C3201" w:rsidRPr="00B251F9">
        <w:rPr>
          <w:rFonts w:ascii="Arial" w:hAnsi="Arial" w:cs="Arial"/>
          <w:bCs/>
          <w:sz w:val="20"/>
          <w:szCs w:val="20"/>
        </w:rPr>
        <w:t xml:space="preserve">záró értékén belül külön oszlopban kell bemutatni a </w:t>
      </w:r>
      <w:r w:rsidR="0006471A" w:rsidRPr="00B251F9">
        <w:rPr>
          <w:rFonts w:ascii="Arial" w:hAnsi="Arial" w:cs="Arial"/>
          <w:bCs/>
          <w:sz w:val="20"/>
          <w:szCs w:val="20"/>
        </w:rPr>
        <w:t xml:space="preserve">Bit. </w:t>
      </w:r>
      <w:r w:rsidR="00D90555">
        <w:rPr>
          <w:rFonts w:ascii="Arial" w:hAnsi="Arial" w:cs="Arial"/>
          <w:bCs/>
          <w:sz w:val="20"/>
          <w:szCs w:val="20"/>
        </w:rPr>
        <w:t xml:space="preserve"> 125</w:t>
      </w:r>
      <w:r w:rsidR="0006471A" w:rsidRPr="00B251F9">
        <w:rPr>
          <w:rFonts w:ascii="Arial" w:hAnsi="Arial" w:cs="Arial"/>
          <w:bCs/>
          <w:sz w:val="20"/>
          <w:szCs w:val="20"/>
        </w:rPr>
        <w:t>. §</w:t>
      </w:r>
      <w:r w:rsidR="00D90555">
        <w:rPr>
          <w:rFonts w:ascii="Arial" w:hAnsi="Arial" w:cs="Arial"/>
          <w:bCs/>
          <w:sz w:val="20"/>
          <w:szCs w:val="20"/>
        </w:rPr>
        <w:t>-a</w:t>
      </w:r>
      <w:r w:rsidR="0006471A" w:rsidRPr="00B251F9">
        <w:rPr>
          <w:rFonts w:ascii="Arial" w:hAnsi="Arial" w:cs="Arial"/>
          <w:bCs/>
          <w:sz w:val="20"/>
          <w:szCs w:val="20"/>
        </w:rPr>
        <w:t xml:space="preserve"> szerinti </w:t>
      </w:r>
      <w:r w:rsidR="002C3201" w:rsidRPr="00B251F9">
        <w:rPr>
          <w:rFonts w:ascii="Arial" w:hAnsi="Arial" w:cs="Arial"/>
          <w:bCs/>
          <w:sz w:val="20"/>
          <w:szCs w:val="20"/>
        </w:rPr>
        <w:t>tőkegaranciát</w:t>
      </w:r>
      <w:r w:rsidR="00252D74">
        <w:rPr>
          <w:rFonts w:ascii="Arial" w:hAnsi="Arial" w:cs="Arial"/>
          <w:bCs/>
          <w:sz w:val="20"/>
          <w:szCs w:val="20"/>
        </w:rPr>
        <w:t>,</w:t>
      </w:r>
      <w:r w:rsidR="002C3201" w:rsidRPr="00B251F9">
        <w:rPr>
          <w:rFonts w:ascii="Arial" w:hAnsi="Arial" w:cs="Arial"/>
          <w:bCs/>
          <w:sz w:val="20"/>
          <w:szCs w:val="20"/>
        </w:rPr>
        <w:t xml:space="preserve"> illetve </w:t>
      </w:r>
      <w:r w:rsidR="00E33D92" w:rsidRPr="00B251F9">
        <w:rPr>
          <w:rFonts w:ascii="Arial" w:hAnsi="Arial" w:cs="Arial"/>
          <w:bCs/>
          <w:sz w:val="20"/>
          <w:szCs w:val="20"/>
        </w:rPr>
        <w:t xml:space="preserve">a tőke- és </w:t>
      </w:r>
      <w:r w:rsidR="002C3201" w:rsidRPr="00B251F9">
        <w:rPr>
          <w:rFonts w:ascii="Arial" w:hAnsi="Arial" w:cs="Arial"/>
          <w:bCs/>
          <w:sz w:val="20"/>
          <w:szCs w:val="20"/>
        </w:rPr>
        <w:t>hozamgaranciát tartalmazó termékek, valamint a</w:t>
      </w:r>
      <w:r w:rsidR="0006471A" w:rsidRPr="00B251F9">
        <w:rPr>
          <w:rFonts w:ascii="Arial" w:hAnsi="Arial" w:cs="Arial"/>
          <w:bCs/>
          <w:sz w:val="20"/>
          <w:szCs w:val="20"/>
        </w:rPr>
        <w:t xml:space="preserve"> Bit </w:t>
      </w:r>
      <w:r w:rsidR="00D90555">
        <w:rPr>
          <w:rFonts w:ascii="Arial" w:hAnsi="Arial" w:cs="Arial"/>
          <w:bCs/>
          <w:sz w:val="20"/>
          <w:szCs w:val="20"/>
        </w:rPr>
        <w:t>126</w:t>
      </w:r>
      <w:r w:rsidR="0006471A" w:rsidRPr="00B251F9">
        <w:rPr>
          <w:rFonts w:ascii="Arial" w:hAnsi="Arial" w:cs="Arial"/>
          <w:bCs/>
          <w:sz w:val="20"/>
          <w:szCs w:val="20"/>
        </w:rPr>
        <w:t>. §</w:t>
      </w:r>
      <w:r w:rsidR="00D90555">
        <w:rPr>
          <w:rFonts w:ascii="Arial" w:hAnsi="Arial" w:cs="Arial"/>
          <w:bCs/>
          <w:sz w:val="20"/>
          <w:szCs w:val="20"/>
        </w:rPr>
        <w:t>-a</w:t>
      </w:r>
      <w:r w:rsidR="0006471A" w:rsidRPr="00B251F9">
        <w:rPr>
          <w:rFonts w:ascii="Arial" w:hAnsi="Arial" w:cs="Arial"/>
          <w:bCs/>
          <w:sz w:val="20"/>
          <w:szCs w:val="20"/>
        </w:rPr>
        <w:t xml:space="preserve"> szerinti</w:t>
      </w:r>
      <w:r w:rsidR="002C3201" w:rsidRPr="00B251F9">
        <w:rPr>
          <w:rFonts w:ascii="Arial" w:hAnsi="Arial" w:cs="Arial"/>
          <w:bCs/>
          <w:sz w:val="20"/>
          <w:szCs w:val="20"/>
        </w:rPr>
        <w:t xml:space="preserve"> tőkevédett</w:t>
      </w:r>
      <w:r w:rsidR="00CC1FE0">
        <w:rPr>
          <w:rFonts w:ascii="Arial" w:hAnsi="Arial" w:cs="Arial"/>
          <w:bCs/>
          <w:sz w:val="20"/>
          <w:szCs w:val="20"/>
        </w:rPr>
        <w:t>,</w:t>
      </w:r>
      <w:r w:rsidR="002C3201" w:rsidRPr="00B251F9">
        <w:rPr>
          <w:rFonts w:ascii="Arial" w:hAnsi="Arial" w:cs="Arial"/>
          <w:bCs/>
          <w:sz w:val="20"/>
          <w:szCs w:val="20"/>
        </w:rPr>
        <w:t xml:space="preserve"> illetve a </w:t>
      </w:r>
      <w:r w:rsidR="00E33D92" w:rsidRPr="00B251F9">
        <w:rPr>
          <w:rFonts w:ascii="Arial" w:hAnsi="Arial" w:cs="Arial"/>
          <w:bCs/>
          <w:sz w:val="20"/>
          <w:szCs w:val="20"/>
        </w:rPr>
        <w:t xml:space="preserve">tőke- és </w:t>
      </w:r>
      <w:r w:rsidR="002C3201" w:rsidRPr="00B251F9">
        <w:rPr>
          <w:rFonts w:ascii="Arial" w:hAnsi="Arial" w:cs="Arial"/>
          <w:bCs/>
          <w:sz w:val="20"/>
          <w:szCs w:val="20"/>
        </w:rPr>
        <w:t>hozamvédett termékek tartalékait.</w:t>
      </w:r>
    </w:p>
    <w:p w14:paraId="5B325C62" w14:textId="77777777" w:rsidR="00444DC9" w:rsidRPr="00B251F9" w:rsidRDefault="00444DC9" w:rsidP="00474700">
      <w:pPr>
        <w:spacing w:before="120"/>
        <w:jc w:val="both"/>
        <w:rPr>
          <w:rFonts w:ascii="Arial" w:hAnsi="Arial" w:cs="Arial"/>
          <w:b/>
          <w:sz w:val="20"/>
          <w:szCs w:val="20"/>
        </w:rPr>
      </w:pPr>
    </w:p>
    <w:p w14:paraId="360EF84A" w14:textId="77777777" w:rsidR="00444DC9" w:rsidRPr="00B251F9" w:rsidRDefault="00D96675" w:rsidP="00474700">
      <w:pPr>
        <w:spacing w:before="120"/>
        <w:jc w:val="both"/>
        <w:rPr>
          <w:rFonts w:ascii="Arial" w:hAnsi="Arial" w:cs="Arial"/>
          <w:b/>
          <w:sz w:val="20"/>
          <w:szCs w:val="20"/>
        </w:rPr>
      </w:pPr>
      <w:r>
        <w:rPr>
          <w:rFonts w:ascii="Arial" w:hAnsi="Arial" w:cs="Arial"/>
          <w:b/>
          <w:sz w:val="20"/>
          <w:szCs w:val="20"/>
        </w:rPr>
        <w:t xml:space="preserve">19. </w:t>
      </w:r>
      <w:r w:rsidR="00444DC9" w:rsidRPr="00B251F9">
        <w:rPr>
          <w:rFonts w:ascii="Arial" w:hAnsi="Arial" w:cs="Arial"/>
          <w:b/>
          <w:sz w:val="20"/>
          <w:szCs w:val="20"/>
        </w:rPr>
        <w:t>42B9A</w:t>
      </w:r>
      <w:r w:rsidR="00FC5E28" w:rsidRPr="00B251F9">
        <w:rPr>
          <w:rFonts w:ascii="Arial" w:hAnsi="Arial" w:cs="Arial"/>
          <w:b/>
          <w:sz w:val="20"/>
          <w:szCs w:val="20"/>
        </w:rPr>
        <w:t>1</w:t>
      </w:r>
      <w:r w:rsidR="00444DC9" w:rsidRPr="00B251F9">
        <w:rPr>
          <w:rFonts w:ascii="Arial" w:hAnsi="Arial" w:cs="Arial"/>
          <w:b/>
          <w:sz w:val="20"/>
          <w:szCs w:val="20"/>
        </w:rPr>
        <w:t xml:space="preserve"> Kimutatás a biztosító befektetéseiről</w:t>
      </w:r>
    </w:p>
    <w:p w14:paraId="7757FCCE" w14:textId="77777777" w:rsidR="00BB228F" w:rsidRPr="00B251F9" w:rsidRDefault="00BB228F" w:rsidP="00474700">
      <w:pPr>
        <w:spacing w:before="120"/>
        <w:jc w:val="both"/>
        <w:rPr>
          <w:rFonts w:ascii="Arial" w:hAnsi="Arial" w:cs="Arial"/>
          <w:b/>
          <w:sz w:val="20"/>
          <w:szCs w:val="20"/>
        </w:rPr>
      </w:pPr>
      <w:r w:rsidRPr="00B251F9">
        <w:rPr>
          <w:rFonts w:ascii="Arial" w:hAnsi="Arial" w:cs="Arial"/>
          <w:b/>
          <w:sz w:val="20"/>
          <w:szCs w:val="20"/>
        </w:rPr>
        <w:t>A tábla kitöltése</w:t>
      </w:r>
    </w:p>
    <w:p w14:paraId="058A6772" w14:textId="77777777" w:rsidR="00444DC9" w:rsidRPr="00B251F9" w:rsidRDefault="00FB0BEE" w:rsidP="004747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 biztosító </w:t>
      </w:r>
      <w:r w:rsidR="00DB69E8">
        <w:rPr>
          <w:rFonts w:ascii="Arial" w:hAnsi="Arial" w:cs="Arial"/>
          <w:sz w:val="20"/>
          <w:szCs w:val="20"/>
        </w:rPr>
        <w:t xml:space="preserve">számviteli </w:t>
      </w:r>
      <w:r w:rsidR="00444DC9" w:rsidRPr="00B251F9">
        <w:rPr>
          <w:rFonts w:ascii="Arial" w:hAnsi="Arial" w:cs="Arial"/>
          <w:sz w:val="20"/>
          <w:szCs w:val="20"/>
        </w:rPr>
        <w:t xml:space="preserve">biztosítástechnikai tartalékai (a matematikai tartalék, a matematikai tartalékon kívüli biztosítástechnikai tartalékok és a befektetési egységhez kötött életbiztosítások tartaléka) és saját eszközeit, élet- és </w:t>
      </w:r>
      <w:r w:rsidR="00A0771C">
        <w:rPr>
          <w:rFonts w:ascii="Arial" w:hAnsi="Arial" w:cs="Arial"/>
          <w:sz w:val="20"/>
          <w:szCs w:val="20"/>
        </w:rPr>
        <w:t>nem-</w:t>
      </w:r>
      <w:r w:rsidR="0029747E">
        <w:rPr>
          <w:rFonts w:ascii="Arial" w:hAnsi="Arial" w:cs="Arial"/>
          <w:sz w:val="20"/>
          <w:szCs w:val="20"/>
        </w:rPr>
        <w:t>életbiztosítási</w:t>
      </w:r>
      <w:r w:rsidR="00444DC9" w:rsidRPr="00B251F9">
        <w:rPr>
          <w:rFonts w:ascii="Arial" w:hAnsi="Arial" w:cs="Arial"/>
          <w:sz w:val="20"/>
          <w:szCs w:val="20"/>
        </w:rPr>
        <w:t xml:space="preserve"> ági, valamint nem biztosítási tevékenység bontásban kell bemutatni.</w:t>
      </w:r>
    </w:p>
    <w:p w14:paraId="29AF3697" w14:textId="77777777" w:rsidR="00444DC9" w:rsidRPr="00B251F9" w:rsidRDefault="00FB0BEE" w:rsidP="00474700">
      <w:pPr>
        <w:spacing w:before="120"/>
        <w:jc w:val="both"/>
        <w:rPr>
          <w:rFonts w:ascii="Arial" w:hAnsi="Arial" w:cs="Arial"/>
          <w:bCs/>
          <w:sz w:val="20"/>
          <w:szCs w:val="20"/>
        </w:rPr>
      </w:pPr>
      <w:r>
        <w:rPr>
          <w:rFonts w:ascii="Arial" w:hAnsi="Arial" w:cs="Arial"/>
          <w:bCs/>
          <w:sz w:val="20"/>
          <w:szCs w:val="20"/>
        </w:rPr>
        <w:t>A táblá</w:t>
      </w:r>
      <w:r w:rsidR="00444DC9" w:rsidRPr="00B251F9">
        <w:rPr>
          <w:rFonts w:ascii="Arial" w:hAnsi="Arial" w:cs="Arial"/>
          <w:bCs/>
          <w:sz w:val="20"/>
          <w:szCs w:val="20"/>
        </w:rPr>
        <w:t xml:space="preserve">ban a könyvelt (főkönyvi) elszámolásokat kell bemutatni. </w:t>
      </w:r>
    </w:p>
    <w:p w14:paraId="41CDFED8" w14:textId="77777777" w:rsidR="00444DC9" w:rsidRPr="00B251F9" w:rsidRDefault="00444DC9" w:rsidP="00474700">
      <w:pPr>
        <w:spacing w:before="120"/>
        <w:jc w:val="both"/>
        <w:rPr>
          <w:rFonts w:ascii="Arial" w:hAnsi="Arial" w:cs="Arial"/>
          <w:iCs/>
          <w:sz w:val="20"/>
          <w:szCs w:val="20"/>
        </w:rPr>
      </w:pPr>
      <w:r w:rsidRPr="00B251F9">
        <w:rPr>
          <w:rFonts w:ascii="Arial" w:hAnsi="Arial" w:cs="Arial"/>
          <w:iCs/>
          <w:sz w:val="20"/>
          <w:szCs w:val="20"/>
        </w:rPr>
        <w:t>A fedezeti portfolió értékének legalább a fedezett tartalék mértékét el kell érnie, de azt meg is haladhatja, kivéve a befektetési egységekhez kötött életbiztosítások tartalékának esetében.</w:t>
      </w:r>
    </w:p>
    <w:p w14:paraId="16B682F5" w14:textId="77777777" w:rsidR="003C7068" w:rsidRPr="00B251F9" w:rsidRDefault="005C2867" w:rsidP="00474700">
      <w:pPr>
        <w:spacing w:before="120"/>
        <w:jc w:val="both"/>
        <w:rPr>
          <w:rFonts w:ascii="Arial" w:hAnsi="Arial" w:cs="Arial"/>
          <w:b/>
          <w:iCs/>
          <w:sz w:val="20"/>
          <w:szCs w:val="20"/>
        </w:rPr>
      </w:pPr>
      <w:r w:rsidRPr="00B251F9">
        <w:rPr>
          <w:rFonts w:ascii="Arial" w:hAnsi="Arial" w:cs="Arial"/>
          <w:b/>
          <w:iCs/>
          <w:sz w:val="20"/>
          <w:szCs w:val="20"/>
        </w:rPr>
        <w:t>A tábla sorai</w:t>
      </w:r>
    </w:p>
    <w:p w14:paraId="72CAA65A" w14:textId="77777777" w:rsidR="005C2867" w:rsidRPr="00B251F9" w:rsidRDefault="005C2867" w:rsidP="00474700">
      <w:pPr>
        <w:spacing w:before="120"/>
        <w:jc w:val="both"/>
        <w:rPr>
          <w:rFonts w:ascii="Arial" w:hAnsi="Arial" w:cs="Arial"/>
          <w:bCs/>
          <w:i/>
          <w:sz w:val="20"/>
          <w:szCs w:val="20"/>
        </w:rPr>
      </w:pPr>
      <w:r w:rsidRPr="00B251F9">
        <w:rPr>
          <w:rFonts w:ascii="Arial" w:hAnsi="Arial" w:cs="Arial"/>
          <w:bCs/>
          <w:i/>
          <w:sz w:val="20"/>
          <w:szCs w:val="20"/>
        </w:rPr>
        <w:t>42B9A12 sor B</w:t>
      </w:r>
      <w:r w:rsidR="00444DC9" w:rsidRPr="00B251F9">
        <w:rPr>
          <w:rFonts w:ascii="Arial" w:hAnsi="Arial" w:cs="Arial"/>
          <w:bCs/>
          <w:i/>
          <w:sz w:val="20"/>
          <w:szCs w:val="20"/>
        </w:rPr>
        <w:t>iztosítékkal nem fedezett</w:t>
      </w:r>
      <w:r w:rsidRPr="00B251F9">
        <w:rPr>
          <w:rFonts w:ascii="Arial" w:hAnsi="Arial" w:cs="Arial"/>
          <w:bCs/>
          <w:i/>
          <w:sz w:val="20"/>
          <w:szCs w:val="20"/>
        </w:rPr>
        <w:t xml:space="preserve"> hitelviszonyt megtestesítő értékpapírok és kölcsönök, valamint</w:t>
      </w:r>
      <w:r w:rsidR="00444DC9" w:rsidRPr="00B251F9">
        <w:rPr>
          <w:rFonts w:ascii="Arial" w:hAnsi="Arial" w:cs="Arial"/>
          <w:bCs/>
          <w:i/>
          <w:sz w:val="20"/>
          <w:szCs w:val="20"/>
        </w:rPr>
        <w:t xml:space="preserve"> szabályozott piacra be nem vezetett </w:t>
      </w:r>
      <w:r w:rsidRPr="00B251F9">
        <w:rPr>
          <w:rFonts w:ascii="Arial" w:hAnsi="Arial" w:cs="Arial"/>
          <w:bCs/>
          <w:i/>
          <w:sz w:val="20"/>
          <w:szCs w:val="20"/>
        </w:rPr>
        <w:t>részvény, kötvény</w:t>
      </w:r>
    </w:p>
    <w:p w14:paraId="635CB11F" w14:textId="77777777" w:rsidR="00444DC9" w:rsidRPr="00B251F9" w:rsidRDefault="005C2867" w:rsidP="00474700">
      <w:pPr>
        <w:spacing w:before="120"/>
        <w:jc w:val="both"/>
        <w:rPr>
          <w:rFonts w:ascii="Arial" w:hAnsi="Arial" w:cs="Arial"/>
          <w:b/>
          <w:sz w:val="20"/>
          <w:szCs w:val="20"/>
        </w:rPr>
      </w:pPr>
      <w:r w:rsidRPr="00B251F9">
        <w:rPr>
          <w:rFonts w:ascii="Arial" w:hAnsi="Arial" w:cs="Arial"/>
          <w:bCs/>
          <w:sz w:val="20"/>
          <w:szCs w:val="20"/>
        </w:rPr>
        <w:t xml:space="preserve">A </w:t>
      </w:r>
      <w:r w:rsidR="00444DC9" w:rsidRPr="00B251F9">
        <w:rPr>
          <w:rFonts w:ascii="Arial" w:hAnsi="Arial" w:cs="Arial"/>
          <w:bCs/>
          <w:sz w:val="20"/>
          <w:szCs w:val="20"/>
        </w:rPr>
        <w:t>Bit.</w:t>
      </w:r>
      <w:r w:rsidR="00D90555">
        <w:rPr>
          <w:rFonts w:ascii="Arial" w:hAnsi="Arial" w:cs="Arial"/>
          <w:bCs/>
          <w:sz w:val="20"/>
          <w:szCs w:val="20"/>
        </w:rPr>
        <w:t xml:space="preserve"> 224</w:t>
      </w:r>
      <w:r w:rsidR="00444DC9" w:rsidRPr="00B251F9">
        <w:rPr>
          <w:rFonts w:ascii="Arial" w:hAnsi="Arial" w:cs="Arial"/>
          <w:bCs/>
          <w:sz w:val="20"/>
          <w:szCs w:val="20"/>
        </w:rPr>
        <w:t>. § (3) bekezdésében foglaltakat kell irányadónak tekinteni</w:t>
      </w:r>
      <w:r w:rsidR="00444DC9" w:rsidRPr="00B251F9">
        <w:rPr>
          <w:rFonts w:ascii="Arial" w:hAnsi="Arial" w:cs="Arial"/>
          <w:b/>
          <w:sz w:val="20"/>
          <w:szCs w:val="20"/>
        </w:rPr>
        <w:t>.</w:t>
      </w:r>
    </w:p>
    <w:p w14:paraId="7603D7C9" w14:textId="77777777" w:rsidR="00444DC9" w:rsidRPr="00B251F9" w:rsidRDefault="00444DC9" w:rsidP="00474700">
      <w:pPr>
        <w:spacing w:before="120"/>
        <w:jc w:val="both"/>
        <w:outlineLvl w:val="0"/>
        <w:rPr>
          <w:rFonts w:ascii="Arial" w:hAnsi="Arial" w:cs="Arial"/>
          <w:sz w:val="20"/>
          <w:szCs w:val="20"/>
        </w:rPr>
      </w:pPr>
      <w:r w:rsidRPr="00B251F9">
        <w:rPr>
          <w:rFonts w:ascii="Arial" w:hAnsi="Arial" w:cs="Arial"/>
          <w:sz w:val="20"/>
          <w:szCs w:val="20"/>
        </w:rPr>
        <w:t xml:space="preserve">Tőzsdén nem jegyzett </w:t>
      </w:r>
      <w:proofErr w:type="gramStart"/>
      <w:r w:rsidRPr="00B251F9">
        <w:rPr>
          <w:rFonts w:ascii="Arial" w:hAnsi="Arial" w:cs="Arial"/>
          <w:sz w:val="20"/>
          <w:szCs w:val="20"/>
        </w:rPr>
        <w:t>diszkont</w:t>
      </w:r>
      <w:r w:rsidR="00525F5F">
        <w:rPr>
          <w:rFonts w:ascii="Arial" w:hAnsi="Arial" w:cs="Arial"/>
          <w:sz w:val="20"/>
          <w:szCs w:val="20"/>
        </w:rPr>
        <w:t xml:space="preserve"> </w:t>
      </w:r>
      <w:r w:rsidRPr="00B251F9">
        <w:rPr>
          <w:rFonts w:ascii="Arial" w:hAnsi="Arial" w:cs="Arial"/>
          <w:sz w:val="20"/>
          <w:szCs w:val="20"/>
        </w:rPr>
        <w:t>kincstárjegyek</w:t>
      </w:r>
      <w:proofErr w:type="gramEnd"/>
      <w:r w:rsidRPr="00B251F9">
        <w:rPr>
          <w:rFonts w:ascii="Arial" w:hAnsi="Arial" w:cs="Arial"/>
          <w:sz w:val="20"/>
          <w:szCs w:val="20"/>
        </w:rPr>
        <w:t xml:space="preserve"> szerepeltetése a 9A tábla részletező soraiban: Mind a </w:t>
      </w:r>
      <w:r w:rsidR="005C2867" w:rsidRPr="00B251F9">
        <w:rPr>
          <w:rFonts w:ascii="Arial" w:hAnsi="Arial" w:cs="Arial"/>
          <w:sz w:val="20"/>
          <w:szCs w:val="20"/>
        </w:rPr>
        <w:t xml:space="preserve">42B9A12 </w:t>
      </w:r>
      <w:r w:rsidRPr="00B251F9">
        <w:rPr>
          <w:rFonts w:ascii="Arial" w:hAnsi="Arial" w:cs="Arial"/>
          <w:sz w:val="20"/>
          <w:szCs w:val="20"/>
        </w:rPr>
        <w:t xml:space="preserve">Biztosítékkal nem fedezett hitelviszonyt megtestesítő értékpapírok és kölcsönök, valamint </w:t>
      </w:r>
      <w:r w:rsidR="005C2867" w:rsidRPr="00B251F9">
        <w:rPr>
          <w:rFonts w:ascii="Arial" w:hAnsi="Arial" w:cs="Arial"/>
          <w:sz w:val="20"/>
          <w:szCs w:val="20"/>
        </w:rPr>
        <w:t xml:space="preserve">szabályozott </w:t>
      </w:r>
      <w:r w:rsidRPr="00B251F9">
        <w:rPr>
          <w:rFonts w:ascii="Arial" w:hAnsi="Arial" w:cs="Arial"/>
          <w:sz w:val="20"/>
          <w:szCs w:val="20"/>
        </w:rPr>
        <w:t xml:space="preserve">piacra be nem vezetett részvény, kötvény, mind a </w:t>
      </w:r>
      <w:r w:rsidR="005C2867" w:rsidRPr="00B251F9">
        <w:rPr>
          <w:rFonts w:ascii="Arial" w:hAnsi="Arial" w:cs="Arial"/>
          <w:sz w:val="20"/>
          <w:szCs w:val="20"/>
        </w:rPr>
        <w:t>42B9A14</w:t>
      </w:r>
      <w:r w:rsidRPr="00B251F9">
        <w:rPr>
          <w:rFonts w:ascii="Arial" w:hAnsi="Arial" w:cs="Arial"/>
          <w:sz w:val="20"/>
          <w:szCs w:val="20"/>
        </w:rPr>
        <w:t xml:space="preserve"> </w:t>
      </w:r>
      <w:r w:rsidR="005C2867" w:rsidRPr="00B251F9">
        <w:rPr>
          <w:rFonts w:ascii="Arial" w:hAnsi="Arial" w:cs="Arial"/>
          <w:sz w:val="20"/>
          <w:szCs w:val="20"/>
        </w:rPr>
        <w:t xml:space="preserve">Szabályozott </w:t>
      </w:r>
      <w:r w:rsidRPr="00B251F9">
        <w:rPr>
          <w:rFonts w:ascii="Arial" w:hAnsi="Arial" w:cs="Arial"/>
          <w:sz w:val="20"/>
          <w:szCs w:val="20"/>
        </w:rPr>
        <w:t>p</w:t>
      </w:r>
      <w:r w:rsidR="005C2867" w:rsidRPr="00B251F9">
        <w:rPr>
          <w:rFonts w:ascii="Arial" w:hAnsi="Arial" w:cs="Arial"/>
          <w:sz w:val="20"/>
          <w:szCs w:val="20"/>
        </w:rPr>
        <w:t>iacra be nem vezetett kötvények</w:t>
      </w:r>
      <w:r w:rsidRPr="00B251F9">
        <w:rPr>
          <w:rFonts w:ascii="Arial" w:hAnsi="Arial" w:cs="Arial"/>
          <w:sz w:val="20"/>
          <w:szCs w:val="20"/>
        </w:rPr>
        <w:t xml:space="preserve"> sorban szerepeltetni kell az értéküket. </w:t>
      </w:r>
    </w:p>
    <w:p w14:paraId="0C7A3EF2"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Az önkormányzati kötvényeket az Egyéb soron kell szerepeltetni.</w:t>
      </w:r>
    </w:p>
    <w:p w14:paraId="48CD8662" w14:textId="77777777" w:rsidR="003267FA" w:rsidRPr="00B251F9" w:rsidRDefault="003267FA" w:rsidP="00474700">
      <w:pPr>
        <w:spacing w:before="120"/>
        <w:jc w:val="both"/>
        <w:rPr>
          <w:rFonts w:ascii="Arial" w:hAnsi="Arial" w:cs="Arial"/>
          <w:bCs/>
          <w:i/>
          <w:sz w:val="20"/>
          <w:szCs w:val="20"/>
        </w:rPr>
      </w:pPr>
      <w:r w:rsidRPr="00B251F9">
        <w:rPr>
          <w:rFonts w:ascii="Arial" w:hAnsi="Arial" w:cs="Arial"/>
          <w:bCs/>
          <w:i/>
          <w:sz w:val="20"/>
          <w:szCs w:val="20"/>
        </w:rPr>
        <w:t xml:space="preserve">42B9A15 ÁÉKBV befektetési jegyek összesen </w:t>
      </w:r>
    </w:p>
    <w:p w14:paraId="0FA9277C" w14:textId="77777777" w:rsidR="003267FA" w:rsidRDefault="003267FA" w:rsidP="00474700">
      <w:pPr>
        <w:spacing w:before="120"/>
        <w:jc w:val="both"/>
        <w:rPr>
          <w:rFonts w:ascii="Arial" w:hAnsi="Arial" w:cs="Arial"/>
          <w:bCs/>
          <w:sz w:val="20"/>
          <w:szCs w:val="20"/>
        </w:rPr>
      </w:pPr>
      <w:r w:rsidRPr="00B251F9">
        <w:rPr>
          <w:rFonts w:ascii="Arial" w:hAnsi="Arial" w:cs="Arial"/>
          <w:bCs/>
          <w:sz w:val="20"/>
          <w:szCs w:val="20"/>
        </w:rPr>
        <w:t>A</w:t>
      </w:r>
      <w:r w:rsidR="00F97CCC">
        <w:rPr>
          <w:rFonts w:ascii="Arial" w:hAnsi="Arial" w:cs="Arial"/>
          <w:bCs/>
          <w:sz w:val="20"/>
          <w:szCs w:val="20"/>
        </w:rPr>
        <w:t xml:space="preserve"> Kbftv. 4</w:t>
      </w:r>
      <w:r w:rsidRPr="00B251F9">
        <w:rPr>
          <w:rFonts w:ascii="Arial" w:hAnsi="Arial" w:cs="Arial"/>
          <w:bCs/>
          <w:sz w:val="20"/>
          <w:szCs w:val="20"/>
        </w:rPr>
        <w:t xml:space="preserve">. § </w:t>
      </w:r>
      <w:r w:rsidR="00F97CCC">
        <w:rPr>
          <w:rFonts w:ascii="Arial" w:hAnsi="Arial" w:cs="Arial"/>
          <w:bCs/>
          <w:sz w:val="20"/>
          <w:szCs w:val="20"/>
        </w:rPr>
        <w:t>(</w:t>
      </w:r>
      <w:r w:rsidRPr="00B251F9">
        <w:rPr>
          <w:rFonts w:ascii="Arial" w:hAnsi="Arial" w:cs="Arial"/>
          <w:bCs/>
          <w:sz w:val="20"/>
          <w:szCs w:val="20"/>
        </w:rPr>
        <w:t>1</w:t>
      </w:r>
      <w:r w:rsidR="00F97CCC">
        <w:rPr>
          <w:rFonts w:ascii="Arial" w:hAnsi="Arial" w:cs="Arial"/>
          <w:bCs/>
          <w:sz w:val="20"/>
          <w:szCs w:val="20"/>
        </w:rPr>
        <w:t>) bekezdés 8.</w:t>
      </w:r>
      <w:r w:rsidRPr="00B251F9">
        <w:rPr>
          <w:rFonts w:ascii="Arial" w:hAnsi="Arial" w:cs="Arial"/>
          <w:bCs/>
          <w:sz w:val="20"/>
          <w:szCs w:val="20"/>
        </w:rPr>
        <w:t xml:space="preserve"> </w:t>
      </w:r>
      <w:r w:rsidR="00234C33" w:rsidRPr="00B251F9">
        <w:rPr>
          <w:rFonts w:ascii="Arial" w:hAnsi="Arial" w:cs="Arial"/>
          <w:bCs/>
          <w:sz w:val="20"/>
          <w:szCs w:val="20"/>
        </w:rPr>
        <w:t>pont</w:t>
      </w:r>
      <w:r w:rsidR="00252D74">
        <w:rPr>
          <w:rFonts w:ascii="Arial" w:hAnsi="Arial" w:cs="Arial"/>
          <w:bCs/>
          <w:sz w:val="20"/>
          <w:szCs w:val="20"/>
        </w:rPr>
        <w:t>ja</w:t>
      </w:r>
      <w:r w:rsidR="00234C33" w:rsidRPr="00B251F9">
        <w:rPr>
          <w:rFonts w:ascii="Arial" w:hAnsi="Arial" w:cs="Arial"/>
          <w:bCs/>
          <w:sz w:val="20"/>
          <w:szCs w:val="20"/>
        </w:rPr>
        <w:t xml:space="preserve"> </w:t>
      </w:r>
      <w:r w:rsidRPr="00B251F9">
        <w:rPr>
          <w:rFonts w:ascii="Arial" w:hAnsi="Arial" w:cs="Arial"/>
          <w:bCs/>
          <w:sz w:val="20"/>
          <w:szCs w:val="20"/>
        </w:rPr>
        <w:t xml:space="preserve">szerinti </w:t>
      </w:r>
      <w:r w:rsidR="00F97CCC">
        <w:rPr>
          <w:rFonts w:ascii="Arial" w:hAnsi="Arial" w:cs="Arial"/>
          <w:bCs/>
          <w:sz w:val="20"/>
          <w:szCs w:val="20"/>
        </w:rPr>
        <w:t xml:space="preserve">alap </w:t>
      </w:r>
      <w:r w:rsidRPr="00B251F9">
        <w:rPr>
          <w:rFonts w:ascii="Arial" w:hAnsi="Arial" w:cs="Arial"/>
          <w:bCs/>
          <w:sz w:val="20"/>
          <w:szCs w:val="20"/>
        </w:rPr>
        <w:t>befektetési jegye</w:t>
      </w:r>
      <w:r w:rsidR="00F97CCC">
        <w:rPr>
          <w:rFonts w:ascii="Arial" w:hAnsi="Arial" w:cs="Arial"/>
          <w:bCs/>
          <w:sz w:val="20"/>
          <w:szCs w:val="20"/>
        </w:rPr>
        <w:t>it</w:t>
      </w:r>
      <w:r w:rsidRPr="00B251F9">
        <w:rPr>
          <w:rFonts w:ascii="Arial" w:hAnsi="Arial" w:cs="Arial"/>
          <w:bCs/>
          <w:sz w:val="20"/>
          <w:szCs w:val="20"/>
        </w:rPr>
        <w:t xml:space="preserve"> kell ide sorolni.</w:t>
      </w:r>
    </w:p>
    <w:p w14:paraId="675C7744" w14:textId="77777777" w:rsidR="00F97CCC" w:rsidRPr="00FB29C5" w:rsidRDefault="00F97CCC" w:rsidP="00F97CCC">
      <w:pPr>
        <w:spacing w:before="120"/>
        <w:jc w:val="both"/>
        <w:rPr>
          <w:rFonts w:ascii="Arial" w:hAnsi="Arial" w:cs="Arial"/>
          <w:bCs/>
          <w:i/>
          <w:sz w:val="20"/>
          <w:szCs w:val="20"/>
        </w:rPr>
      </w:pPr>
      <w:r w:rsidRPr="00FB29C5">
        <w:rPr>
          <w:rFonts w:ascii="Arial" w:hAnsi="Arial" w:cs="Arial"/>
          <w:bCs/>
          <w:i/>
          <w:sz w:val="20"/>
          <w:szCs w:val="20"/>
        </w:rPr>
        <w:t>42B9A16 ABA befektetési jegyek összesen</w:t>
      </w:r>
    </w:p>
    <w:p w14:paraId="615866E2" w14:textId="77777777" w:rsidR="00F97CCC" w:rsidRDefault="00F97CCC" w:rsidP="00F97CCC">
      <w:pPr>
        <w:spacing w:before="120"/>
        <w:jc w:val="both"/>
        <w:rPr>
          <w:rFonts w:ascii="Arial" w:hAnsi="Arial" w:cs="Arial"/>
          <w:bCs/>
          <w:sz w:val="20"/>
          <w:szCs w:val="20"/>
        </w:rPr>
      </w:pPr>
      <w:r>
        <w:rPr>
          <w:rFonts w:ascii="Arial" w:hAnsi="Arial" w:cs="Arial"/>
          <w:bCs/>
          <w:sz w:val="20"/>
          <w:szCs w:val="20"/>
        </w:rPr>
        <w:t>A Kbftv. 4</w:t>
      </w:r>
      <w:r w:rsidRPr="00B251F9">
        <w:rPr>
          <w:rFonts w:ascii="Arial" w:hAnsi="Arial" w:cs="Arial"/>
          <w:bCs/>
          <w:sz w:val="20"/>
          <w:szCs w:val="20"/>
        </w:rPr>
        <w:t xml:space="preserve">. § </w:t>
      </w:r>
      <w:r>
        <w:rPr>
          <w:rFonts w:ascii="Arial" w:hAnsi="Arial" w:cs="Arial"/>
          <w:bCs/>
          <w:sz w:val="20"/>
          <w:szCs w:val="20"/>
        </w:rPr>
        <w:t>(</w:t>
      </w:r>
      <w:r w:rsidRPr="00B251F9">
        <w:rPr>
          <w:rFonts w:ascii="Arial" w:hAnsi="Arial" w:cs="Arial"/>
          <w:bCs/>
          <w:sz w:val="20"/>
          <w:szCs w:val="20"/>
        </w:rPr>
        <w:t>1</w:t>
      </w:r>
      <w:r>
        <w:rPr>
          <w:rFonts w:ascii="Arial" w:hAnsi="Arial" w:cs="Arial"/>
          <w:bCs/>
          <w:sz w:val="20"/>
          <w:szCs w:val="20"/>
        </w:rPr>
        <w:t>) bekezdés 1.</w:t>
      </w:r>
      <w:r w:rsidRPr="00B251F9">
        <w:rPr>
          <w:rFonts w:ascii="Arial" w:hAnsi="Arial" w:cs="Arial"/>
          <w:bCs/>
          <w:sz w:val="20"/>
          <w:szCs w:val="20"/>
        </w:rPr>
        <w:t xml:space="preserve"> pont</w:t>
      </w:r>
      <w:r w:rsidR="003D0AD9">
        <w:rPr>
          <w:rFonts w:ascii="Arial" w:hAnsi="Arial" w:cs="Arial"/>
          <w:bCs/>
          <w:sz w:val="20"/>
          <w:szCs w:val="20"/>
        </w:rPr>
        <w:t>ja</w:t>
      </w:r>
      <w:r w:rsidRPr="00B251F9">
        <w:rPr>
          <w:rFonts w:ascii="Arial" w:hAnsi="Arial" w:cs="Arial"/>
          <w:bCs/>
          <w:sz w:val="20"/>
          <w:szCs w:val="20"/>
        </w:rPr>
        <w:t xml:space="preserve"> szerinti</w:t>
      </w:r>
      <w:r>
        <w:rPr>
          <w:rFonts w:ascii="Arial" w:hAnsi="Arial" w:cs="Arial"/>
          <w:bCs/>
          <w:sz w:val="20"/>
          <w:szCs w:val="20"/>
        </w:rPr>
        <w:t xml:space="preserve"> befektetési jegyeket kell ide sorolni. </w:t>
      </w:r>
    </w:p>
    <w:p w14:paraId="176FDD9F" w14:textId="77777777" w:rsidR="00F97CCC" w:rsidRPr="00FB29C5" w:rsidRDefault="00F97CCC" w:rsidP="00F97CCC">
      <w:pPr>
        <w:spacing w:before="120"/>
        <w:jc w:val="both"/>
        <w:rPr>
          <w:rFonts w:ascii="Arial" w:hAnsi="Arial" w:cs="Arial"/>
          <w:bCs/>
          <w:i/>
          <w:sz w:val="20"/>
          <w:szCs w:val="20"/>
        </w:rPr>
      </w:pPr>
      <w:r w:rsidRPr="00FB29C5">
        <w:rPr>
          <w:rFonts w:ascii="Arial" w:hAnsi="Arial" w:cs="Arial"/>
          <w:bCs/>
          <w:i/>
          <w:sz w:val="20"/>
          <w:szCs w:val="20"/>
        </w:rPr>
        <w:t>42B9A161 Ingatlanokba fektető ABA által kibocsátott befektetési jegy</w:t>
      </w:r>
    </w:p>
    <w:p w14:paraId="3995D75B" w14:textId="583A2F19" w:rsidR="00F97CCC" w:rsidRDefault="00F97CCC" w:rsidP="00F97CCC">
      <w:pPr>
        <w:spacing w:before="120"/>
        <w:jc w:val="both"/>
        <w:rPr>
          <w:rFonts w:ascii="Arial" w:hAnsi="Arial" w:cs="Arial"/>
          <w:bCs/>
          <w:sz w:val="20"/>
          <w:szCs w:val="20"/>
        </w:rPr>
      </w:pPr>
      <w:r>
        <w:rPr>
          <w:rFonts w:ascii="Arial" w:hAnsi="Arial" w:cs="Arial"/>
          <w:bCs/>
          <w:sz w:val="20"/>
          <w:szCs w:val="20"/>
        </w:rPr>
        <w:t>A 78/2014. (III.</w:t>
      </w:r>
      <w:r w:rsidR="0064087F">
        <w:rPr>
          <w:rFonts w:ascii="Arial" w:hAnsi="Arial" w:cs="Arial"/>
          <w:bCs/>
          <w:sz w:val="20"/>
          <w:szCs w:val="20"/>
        </w:rPr>
        <w:t xml:space="preserve"> </w:t>
      </w:r>
      <w:r>
        <w:rPr>
          <w:rFonts w:ascii="Arial" w:hAnsi="Arial" w:cs="Arial"/>
          <w:bCs/>
          <w:sz w:val="20"/>
          <w:szCs w:val="20"/>
        </w:rPr>
        <w:t xml:space="preserve">14.) Korm. rendelet 36. </w:t>
      </w:r>
      <w:r w:rsidRPr="00B251F9">
        <w:rPr>
          <w:rFonts w:ascii="Arial" w:hAnsi="Arial" w:cs="Arial"/>
          <w:bCs/>
          <w:sz w:val="20"/>
          <w:szCs w:val="20"/>
        </w:rPr>
        <w:t>§</w:t>
      </w:r>
      <w:r>
        <w:rPr>
          <w:rFonts w:ascii="Arial" w:hAnsi="Arial" w:cs="Arial"/>
          <w:bCs/>
          <w:sz w:val="20"/>
          <w:szCs w:val="20"/>
        </w:rPr>
        <w:t xml:space="preserve"> (1) bekezdés</w:t>
      </w:r>
      <w:r w:rsidR="003D0AD9">
        <w:rPr>
          <w:rFonts w:ascii="Arial" w:hAnsi="Arial" w:cs="Arial"/>
          <w:bCs/>
          <w:sz w:val="20"/>
          <w:szCs w:val="20"/>
        </w:rPr>
        <w:t>e</w:t>
      </w:r>
      <w:r>
        <w:rPr>
          <w:rFonts w:ascii="Arial" w:hAnsi="Arial" w:cs="Arial"/>
          <w:bCs/>
          <w:sz w:val="20"/>
          <w:szCs w:val="20"/>
        </w:rPr>
        <w:t xml:space="preserve"> szerinti </w:t>
      </w:r>
      <w:r w:rsidR="00942BF2">
        <w:rPr>
          <w:rFonts w:ascii="Arial" w:hAnsi="Arial" w:cs="Arial"/>
          <w:bCs/>
          <w:sz w:val="20"/>
          <w:szCs w:val="20"/>
        </w:rPr>
        <w:t xml:space="preserve">ingatlanalap </w:t>
      </w:r>
      <w:r>
        <w:rPr>
          <w:rFonts w:ascii="Arial" w:hAnsi="Arial" w:cs="Arial"/>
          <w:bCs/>
          <w:sz w:val="20"/>
          <w:szCs w:val="20"/>
        </w:rPr>
        <w:t xml:space="preserve">befektetési jegyeket kell ide sorolni. </w:t>
      </w:r>
    </w:p>
    <w:p w14:paraId="4473998C" w14:textId="77777777" w:rsidR="00F97CCC" w:rsidRPr="00FB29C5" w:rsidRDefault="00F97CCC" w:rsidP="00F97CCC">
      <w:pPr>
        <w:spacing w:before="120"/>
        <w:jc w:val="both"/>
        <w:rPr>
          <w:rFonts w:ascii="Arial" w:hAnsi="Arial" w:cs="Arial"/>
          <w:bCs/>
          <w:i/>
          <w:sz w:val="20"/>
          <w:szCs w:val="20"/>
        </w:rPr>
      </w:pPr>
      <w:r w:rsidRPr="00FB29C5">
        <w:rPr>
          <w:rFonts w:ascii="Arial" w:hAnsi="Arial" w:cs="Arial"/>
          <w:bCs/>
          <w:i/>
          <w:sz w:val="20"/>
          <w:szCs w:val="20"/>
        </w:rPr>
        <w:t>42B9A163 Kockázati tőkealap és magántőkealap által kibocsátott befektetési jegy</w:t>
      </w:r>
    </w:p>
    <w:p w14:paraId="21D66162" w14:textId="77777777" w:rsidR="003267FA" w:rsidRPr="00B251F9" w:rsidRDefault="00F97CCC" w:rsidP="00474700">
      <w:pPr>
        <w:spacing w:before="120"/>
        <w:jc w:val="both"/>
        <w:rPr>
          <w:rFonts w:ascii="Arial" w:hAnsi="Arial" w:cs="Arial"/>
          <w:sz w:val="20"/>
          <w:szCs w:val="20"/>
        </w:rPr>
      </w:pPr>
      <w:r w:rsidRPr="00B251F9">
        <w:rPr>
          <w:rFonts w:ascii="Arial" w:hAnsi="Arial" w:cs="Arial"/>
          <w:bCs/>
          <w:sz w:val="20"/>
          <w:szCs w:val="20"/>
        </w:rPr>
        <w:t xml:space="preserve">A </w:t>
      </w:r>
      <w:r>
        <w:rPr>
          <w:rFonts w:ascii="Arial" w:hAnsi="Arial" w:cs="Arial"/>
          <w:bCs/>
          <w:sz w:val="20"/>
          <w:szCs w:val="20"/>
        </w:rPr>
        <w:t>Kbftv</w:t>
      </w:r>
      <w:r w:rsidRPr="00B251F9">
        <w:rPr>
          <w:rFonts w:ascii="Arial" w:hAnsi="Arial" w:cs="Arial"/>
          <w:bCs/>
          <w:sz w:val="20"/>
          <w:szCs w:val="20"/>
        </w:rPr>
        <w:t xml:space="preserve">. </w:t>
      </w:r>
      <w:r>
        <w:rPr>
          <w:rFonts w:ascii="Arial" w:hAnsi="Arial" w:cs="Arial"/>
          <w:bCs/>
          <w:sz w:val="20"/>
          <w:szCs w:val="20"/>
        </w:rPr>
        <w:t>4</w:t>
      </w:r>
      <w:r w:rsidRPr="00B251F9">
        <w:rPr>
          <w:rFonts w:ascii="Arial" w:hAnsi="Arial" w:cs="Arial"/>
          <w:bCs/>
          <w:sz w:val="20"/>
          <w:szCs w:val="20"/>
        </w:rPr>
        <w:t xml:space="preserve">. § </w:t>
      </w:r>
      <w:r>
        <w:rPr>
          <w:rFonts w:ascii="Arial" w:hAnsi="Arial" w:cs="Arial"/>
          <w:bCs/>
          <w:sz w:val="20"/>
          <w:szCs w:val="20"/>
        </w:rPr>
        <w:t>(</w:t>
      </w:r>
      <w:r w:rsidRPr="00B251F9">
        <w:rPr>
          <w:rFonts w:ascii="Arial" w:hAnsi="Arial" w:cs="Arial"/>
          <w:bCs/>
          <w:sz w:val="20"/>
          <w:szCs w:val="20"/>
        </w:rPr>
        <w:t>1</w:t>
      </w:r>
      <w:r>
        <w:rPr>
          <w:rFonts w:ascii="Arial" w:hAnsi="Arial" w:cs="Arial"/>
          <w:bCs/>
          <w:sz w:val="20"/>
          <w:szCs w:val="20"/>
        </w:rPr>
        <w:t>) bekezdés 59. és 70.</w:t>
      </w:r>
      <w:r w:rsidRPr="00B251F9">
        <w:rPr>
          <w:rFonts w:ascii="Arial" w:hAnsi="Arial" w:cs="Arial"/>
          <w:bCs/>
          <w:sz w:val="20"/>
          <w:szCs w:val="20"/>
        </w:rPr>
        <w:t xml:space="preserve"> pont</w:t>
      </w:r>
      <w:r w:rsidR="003D0AD9">
        <w:rPr>
          <w:rFonts w:ascii="Arial" w:hAnsi="Arial" w:cs="Arial"/>
          <w:bCs/>
          <w:sz w:val="20"/>
          <w:szCs w:val="20"/>
        </w:rPr>
        <w:t>ja</w:t>
      </w:r>
      <w:r w:rsidRPr="00B251F9">
        <w:rPr>
          <w:rFonts w:ascii="Arial" w:hAnsi="Arial" w:cs="Arial"/>
          <w:bCs/>
          <w:sz w:val="20"/>
          <w:szCs w:val="20"/>
        </w:rPr>
        <w:t xml:space="preserve"> szerinti </w:t>
      </w:r>
      <w:r>
        <w:rPr>
          <w:rFonts w:ascii="Arial" w:hAnsi="Arial" w:cs="Arial"/>
          <w:bCs/>
          <w:sz w:val="20"/>
          <w:szCs w:val="20"/>
        </w:rPr>
        <w:t xml:space="preserve">alapok </w:t>
      </w:r>
      <w:r w:rsidRPr="00B251F9">
        <w:rPr>
          <w:rFonts w:ascii="Arial" w:hAnsi="Arial" w:cs="Arial"/>
          <w:bCs/>
          <w:sz w:val="20"/>
          <w:szCs w:val="20"/>
        </w:rPr>
        <w:t xml:space="preserve">befektetési </w:t>
      </w:r>
      <w:r>
        <w:rPr>
          <w:rFonts w:ascii="Arial" w:hAnsi="Arial" w:cs="Arial"/>
          <w:bCs/>
          <w:sz w:val="20"/>
          <w:szCs w:val="20"/>
        </w:rPr>
        <w:t>jegyeit</w:t>
      </w:r>
      <w:r w:rsidRPr="00B251F9">
        <w:rPr>
          <w:rFonts w:ascii="Arial" w:hAnsi="Arial" w:cs="Arial"/>
          <w:bCs/>
          <w:sz w:val="20"/>
          <w:szCs w:val="20"/>
        </w:rPr>
        <w:t xml:space="preserve"> kell ide sorolni.</w:t>
      </w:r>
    </w:p>
    <w:p w14:paraId="3862B80E" w14:textId="77777777" w:rsidR="00C14899" w:rsidRDefault="00C14899" w:rsidP="00474700">
      <w:pPr>
        <w:spacing w:before="120"/>
        <w:jc w:val="both"/>
        <w:rPr>
          <w:rFonts w:ascii="Arial" w:hAnsi="Arial" w:cs="Arial"/>
          <w:b/>
          <w:sz w:val="20"/>
          <w:szCs w:val="20"/>
        </w:rPr>
      </w:pPr>
    </w:p>
    <w:p w14:paraId="3E3BC78E" w14:textId="77777777" w:rsidR="00FC5E28" w:rsidRPr="00B251F9" w:rsidRDefault="00D96675" w:rsidP="00474700">
      <w:pPr>
        <w:spacing w:before="120"/>
        <w:jc w:val="both"/>
        <w:rPr>
          <w:rFonts w:ascii="Arial" w:hAnsi="Arial" w:cs="Arial"/>
          <w:b/>
          <w:sz w:val="20"/>
          <w:szCs w:val="20"/>
        </w:rPr>
      </w:pPr>
      <w:r>
        <w:rPr>
          <w:rFonts w:ascii="Arial" w:hAnsi="Arial" w:cs="Arial"/>
          <w:b/>
          <w:sz w:val="20"/>
          <w:szCs w:val="20"/>
        </w:rPr>
        <w:t xml:space="preserve">20. </w:t>
      </w:r>
      <w:r w:rsidR="00FC5E28" w:rsidRPr="00B251F9">
        <w:rPr>
          <w:rFonts w:ascii="Arial" w:hAnsi="Arial" w:cs="Arial"/>
          <w:b/>
          <w:sz w:val="20"/>
          <w:szCs w:val="20"/>
        </w:rPr>
        <w:t>42B9A2 A biztosító eszközei</w:t>
      </w:r>
    </w:p>
    <w:p w14:paraId="16635D98" w14:textId="77777777" w:rsidR="00BB228F" w:rsidRPr="00B251F9" w:rsidRDefault="00BB228F" w:rsidP="00474700">
      <w:pPr>
        <w:pStyle w:val="NormlWeb"/>
        <w:spacing w:before="240" w:beforeAutospacing="0" w:after="0" w:afterAutospacing="0"/>
        <w:ind w:right="232"/>
        <w:jc w:val="both"/>
        <w:rPr>
          <w:rFonts w:ascii="Arial" w:hAnsi="Arial" w:cs="Arial"/>
          <w:b/>
          <w:sz w:val="20"/>
          <w:szCs w:val="20"/>
        </w:rPr>
      </w:pPr>
      <w:r w:rsidRPr="00B251F9">
        <w:rPr>
          <w:rFonts w:ascii="Arial" w:hAnsi="Arial" w:cs="Arial"/>
          <w:b/>
          <w:sz w:val="20"/>
          <w:szCs w:val="20"/>
        </w:rPr>
        <w:t>A tábla kitöltése</w:t>
      </w:r>
    </w:p>
    <w:p w14:paraId="7D0A3CDF" w14:textId="77777777" w:rsidR="00BB228F" w:rsidRDefault="00FB0BEE" w:rsidP="00474700">
      <w:pPr>
        <w:pStyle w:val="NormlWeb"/>
        <w:spacing w:before="240" w:beforeAutospacing="0" w:after="0" w:afterAutospacing="0"/>
        <w:ind w:right="232"/>
        <w:jc w:val="both"/>
        <w:rPr>
          <w:rFonts w:ascii="Arial" w:hAnsi="Arial" w:cs="Arial"/>
          <w:sz w:val="20"/>
          <w:szCs w:val="20"/>
        </w:rPr>
      </w:pPr>
      <w:r>
        <w:rPr>
          <w:rFonts w:ascii="Arial" w:hAnsi="Arial" w:cs="Arial"/>
          <w:sz w:val="20"/>
          <w:szCs w:val="20"/>
        </w:rPr>
        <w:t>Ebben a táblá</w:t>
      </w:r>
      <w:r w:rsidR="00DA6E01" w:rsidRPr="00B251F9">
        <w:rPr>
          <w:rFonts w:ascii="Arial" w:hAnsi="Arial" w:cs="Arial"/>
          <w:sz w:val="20"/>
          <w:szCs w:val="20"/>
        </w:rPr>
        <w:t>ban a biztosító befektetési egységhez kötött (unit</w:t>
      </w:r>
      <w:r w:rsidR="00146F8F" w:rsidRPr="00B251F9">
        <w:rPr>
          <w:rFonts w:ascii="Arial" w:hAnsi="Arial" w:cs="Arial"/>
          <w:sz w:val="20"/>
          <w:szCs w:val="20"/>
        </w:rPr>
        <w:t>-</w:t>
      </w:r>
      <w:r w:rsidR="00DA6E01" w:rsidRPr="00B251F9">
        <w:rPr>
          <w:rFonts w:ascii="Arial" w:hAnsi="Arial" w:cs="Arial"/>
          <w:sz w:val="20"/>
          <w:szCs w:val="20"/>
        </w:rPr>
        <w:t xml:space="preserve">linked) életbiztosítások tartalékán kívüli </w:t>
      </w:r>
      <w:r w:rsidR="00DB69E8">
        <w:rPr>
          <w:rFonts w:ascii="Arial" w:hAnsi="Arial" w:cs="Arial"/>
          <w:sz w:val="20"/>
          <w:szCs w:val="20"/>
        </w:rPr>
        <w:t xml:space="preserve">számviteli </w:t>
      </w:r>
      <w:r w:rsidR="00DA6E01" w:rsidRPr="00B251F9">
        <w:rPr>
          <w:rFonts w:ascii="Arial" w:hAnsi="Arial" w:cs="Arial"/>
          <w:sz w:val="20"/>
          <w:szCs w:val="20"/>
        </w:rPr>
        <w:t>biztosítástechnikai tartalékai (a matematikai tartalék, a matematikai tartalékon kívüli biztosítástechnikai tartalékok) eszközfedezetét és saját eszközeit kell bemutatni.</w:t>
      </w:r>
      <w:bookmarkStart w:id="111" w:name="pr612"/>
    </w:p>
    <w:p w14:paraId="0CCE411C" w14:textId="77777777" w:rsidR="00DA6E01" w:rsidRPr="00B251F9" w:rsidRDefault="003D149B" w:rsidP="00474700">
      <w:pPr>
        <w:pStyle w:val="NormlWeb"/>
        <w:spacing w:before="240" w:beforeAutospacing="0" w:after="0" w:afterAutospacing="0"/>
        <w:ind w:right="232"/>
        <w:jc w:val="both"/>
        <w:rPr>
          <w:rFonts w:ascii="Arial" w:hAnsi="Arial" w:cs="Arial"/>
          <w:sz w:val="20"/>
          <w:szCs w:val="20"/>
        </w:rPr>
      </w:pPr>
      <w:r w:rsidRPr="00B251F9">
        <w:rPr>
          <w:rFonts w:ascii="Arial" w:hAnsi="Arial" w:cs="Arial"/>
          <w:sz w:val="20"/>
          <w:szCs w:val="20"/>
        </w:rPr>
        <w:t>A</w:t>
      </w:r>
      <w:r w:rsidR="00FB0BEE">
        <w:rPr>
          <w:rFonts w:ascii="Arial" w:hAnsi="Arial" w:cs="Arial"/>
          <w:sz w:val="20"/>
          <w:szCs w:val="20"/>
        </w:rPr>
        <w:t xml:space="preserve"> táblá</w:t>
      </w:r>
      <w:r w:rsidR="00DA6E01" w:rsidRPr="00B251F9">
        <w:rPr>
          <w:rFonts w:ascii="Arial" w:hAnsi="Arial" w:cs="Arial"/>
          <w:sz w:val="20"/>
          <w:szCs w:val="20"/>
        </w:rPr>
        <w:t>ban az egyes eszközkategóriák (a piaci értékkel való konzisztencia megteremtése érdekében a felhalmozott kamattal, osztalékkal, ill</w:t>
      </w:r>
      <w:r w:rsidR="00A9468A" w:rsidRPr="00B251F9">
        <w:rPr>
          <w:rFonts w:ascii="Arial" w:hAnsi="Arial" w:cs="Arial"/>
          <w:sz w:val="20"/>
          <w:szCs w:val="20"/>
        </w:rPr>
        <w:t>etve</w:t>
      </w:r>
      <w:r w:rsidR="00DA6E01" w:rsidRPr="00B251F9">
        <w:rPr>
          <w:rFonts w:ascii="Arial" w:hAnsi="Arial" w:cs="Arial"/>
          <w:sz w:val="20"/>
          <w:szCs w:val="20"/>
        </w:rPr>
        <w:t xml:space="preserve"> egyéb, az eszközből származó jövedelemmel növelt) könyv szerinti értékét, valamint az aktuális piaci értéket</w:t>
      </w:r>
      <w:r w:rsidR="000B26FB" w:rsidRPr="00B251F9">
        <w:rPr>
          <w:rFonts w:ascii="Arial" w:hAnsi="Arial" w:cs="Arial"/>
          <w:sz w:val="20"/>
          <w:szCs w:val="20"/>
        </w:rPr>
        <w:t xml:space="preserve">, </w:t>
      </w:r>
      <w:r w:rsidR="00DA6E01" w:rsidRPr="00B251F9">
        <w:rPr>
          <w:rFonts w:ascii="Arial" w:hAnsi="Arial" w:cs="Arial"/>
          <w:sz w:val="20"/>
          <w:szCs w:val="20"/>
        </w:rPr>
        <w:t>továbbá a hitelvis</w:t>
      </w:r>
      <w:r w:rsidR="000E0D20" w:rsidRPr="00B251F9">
        <w:rPr>
          <w:rFonts w:ascii="Arial" w:hAnsi="Arial" w:cs="Arial"/>
          <w:sz w:val="20"/>
          <w:szCs w:val="20"/>
        </w:rPr>
        <w:t xml:space="preserve">zonyt megtestesítő értékpapírok esetében </w:t>
      </w:r>
      <w:r w:rsidR="000B26FB" w:rsidRPr="00B251F9">
        <w:rPr>
          <w:rFonts w:ascii="Arial" w:hAnsi="Arial" w:cs="Arial"/>
          <w:sz w:val="20"/>
          <w:szCs w:val="20"/>
        </w:rPr>
        <w:t xml:space="preserve">a névértéket is </w:t>
      </w:r>
      <w:r w:rsidR="00DA6E01" w:rsidRPr="00B251F9">
        <w:rPr>
          <w:rFonts w:ascii="Arial" w:hAnsi="Arial" w:cs="Arial"/>
          <w:sz w:val="20"/>
          <w:szCs w:val="20"/>
        </w:rPr>
        <w:t>kell bemutatni</w:t>
      </w:r>
      <w:bookmarkEnd w:id="111"/>
      <w:r w:rsidR="00DA6E01" w:rsidRPr="00B251F9">
        <w:rPr>
          <w:rFonts w:ascii="Arial" w:hAnsi="Arial" w:cs="Arial"/>
          <w:sz w:val="20"/>
          <w:szCs w:val="20"/>
        </w:rPr>
        <w:t>.</w:t>
      </w:r>
    </w:p>
    <w:p w14:paraId="5FA479A8" w14:textId="77777777" w:rsidR="005C2867" w:rsidRPr="00B251F9" w:rsidRDefault="005C2867" w:rsidP="00474700">
      <w:pPr>
        <w:pStyle w:val="NormlWeb"/>
        <w:spacing w:before="0" w:beforeAutospacing="0" w:after="0" w:afterAutospacing="0"/>
        <w:ind w:right="232"/>
        <w:jc w:val="both"/>
        <w:rPr>
          <w:rFonts w:ascii="Arial" w:hAnsi="Arial" w:cs="Arial"/>
          <w:sz w:val="20"/>
          <w:szCs w:val="20"/>
        </w:rPr>
      </w:pPr>
    </w:p>
    <w:p w14:paraId="43DBFB7F" w14:textId="77777777" w:rsidR="005C2867" w:rsidRPr="00B251F9" w:rsidRDefault="00FB0BEE" w:rsidP="00474700">
      <w:pPr>
        <w:pStyle w:val="NormlWeb"/>
        <w:spacing w:before="0" w:beforeAutospacing="0" w:after="0" w:afterAutospacing="0"/>
        <w:ind w:right="232"/>
        <w:jc w:val="both"/>
        <w:rPr>
          <w:rFonts w:ascii="Arial" w:hAnsi="Arial" w:cs="Arial"/>
          <w:sz w:val="20"/>
          <w:szCs w:val="20"/>
        </w:rPr>
      </w:pPr>
      <w:r>
        <w:rPr>
          <w:rFonts w:ascii="Arial" w:hAnsi="Arial" w:cs="Arial"/>
          <w:sz w:val="20"/>
          <w:szCs w:val="20"/>
        </w:rPr>
        <w:t>A táblá</w:t>
      </w:r>
      <w:r w:rsidR="005C2867" w:rsidRPr="00B251F9">
        <w:rPr>
          <w:rFonts w:ascii="Arial" w:hAnsi="Arial" w:cs="Arial"/>
          <w:sz w:val="20"/>
          <w:szCs w:val="20"/>
        </w:rPr>
        <w:t xml:space="preserve">t a </w:t>
      </w:r>
      <w:r w:rsidR="000E0D20" w:rsidRPr="00B251F9">
        <w:rPr>
          <w:rFonts w:ascii="Arial" w:hAnsi="Arial" w:cs="Arial"/>
          <w:sz w:val="20"/>
          <w:szCs w:val="20"/>
        </w:rPr>
        <w:t xml:space="preserve">vonatkozási időszak végén </w:t>
      </w:r>
      <w:r w:rsidR="005C2867" w:rsidRPr="00B251F9">
        <w:rPr>
          <w:rFonts w:ascii="Arial" w:hAnsi="Arial" w:cs="Arial"/>
          <w:sz w:val="20"/>
          <w:szCs w:val="20"/>
        </w:rPr>
        <w:t xml:space="preserve">rendelkezésére álló </w:t>
      </w:r>
      <w:r w:rsidR="000E0D20" w:rsidRPr="00B251F9">
        <w:rPr>
          <w:rFonts w:ascii="Arial" w:hAnsi="Arial" w:cs="Arial"/>
          <w:sz w:val="20"/>
          <w:szCs w:val="20"/>
        </w:rPr>
        <w:t xml:space="preserve">legfrissebb </w:t>
      </w:r>
      <w:r w:rsidR="005C2867" w:rsidRPr="00B251F9">
        <w:rPr>
          <w:rFonts w:ascii="Arial" w:hAnsi="Arial" w:cs="Arial"/>
          <w:sz w:val="20"/>
          <w:szCs w:val="20"/>
        </w:rPr>
        <w:t>információk alapján kell kitölteni.</w:t>
      </w:r>
    </w:p>
    <w:p w14:paraId="694C0C54" w14:textId="77777777" w:rsidR="006E112E" w:rsidRPr="00B251F9" w:rsidRDefault="00C2723C" w:rsidP="00474700">
      <w:pPr>
        <w:pStyle w:val="NormlWeb"/>
        <w:spacing w:before="240" w:beforeAutospacing="0" w:after="0" w:afterAutospacing="0"/>
        <w:ind w:right="232"/>
        <w:jc w:val="both"/>
        <w:rPr>
          <w:rFonts w:ascii="Arial" w:hAnsi="Arial" w:cs="Arial"/>
          <w:b/>
          <w:sz w:val="20"/>
          <w:szCs w:val="20"/>
        </w:rPr>
      </w:pPr>
      <w:r w:rsidRPr="00B251F9">
        <w:rPr>
          <w:rFonts w:ascii="Arial" w:hAnsi="Arial" w:cs="Arial"/>
          <w:b/>
          <w:sz w:val="20"/>
          <w:szCs w:val="20"/>
        </w:rPr>
        <w:t>A tábla oszlopai</w:t>
      </w:r>
    </w:p>
    <w:p w14:paraId="2581E083" w14:textId="77777777" w:rsidR="006E112E" w:rsidRPr="00B251F9" w:rsidRDefault="006E112E" w:rsidP="006E112E">
      <w:pPr>
        <w:pStyle w:val="NormlWeb"/>
        <w:spacing w:before="0" w:beforeAutospacing="0" w:after="0" w:afterAutospacing="0"/>
        <w:ind w:right="232"/>
        <w:jc w:val="both"/>
        <w:rPr>
          <w:rFonts w:ascii="Arial" w:hAnsi="Arial" w:cs="Arial"/>
          <w:b/>
          <w:sz w:val="20"/>
          <w:szCs w:val="20"/>
        </w:rPr>
      </w:pPr>
    </w:p>
    <w:p w14:paraId="028ECDF2" w14:textId="77777777" w:rsidR="000E0D20" w:rsidRPr="00252D74" w:rsidRDefault="009C312F" w:rsidP="00474700">
      <w:pPr>
        <w:pStyle w:val="NormlWeb"/>
        <w:spacing w:before="0" w:beforeAutospacing="0" w:after="0" w:afterAutospacing="0"/>
        <w:ind w:right="232"/>
        <w:jc w:val="both"/>
        <w:rPr>
          <w:rFonts w:ascii="Arial" w:hAnsi="Arial" w:cs="Arial"/>
          <w:i/>
          <w:sz w:val="20"/>
          <w:szCs w:val="20"/>
        </w:rPr>
      </w:pPr>
      <w:r w:rsidRPr="00252D74">
        <w:rPr>
          <w:rFonts w:ascii="Arial" w:hAnsi="Arial" w:cs="Arial"/>
          <w:i/>
          <w:sz w:val="20"/>
          <w:szCs w:val="20"/>
        </w:rPr>
        <w:t>2</w:t>
      </w:r>
      <w:r w:rsidR="00EF6685" w:rsidRPr="00252D74">
        <w:rPr>
          <w:rFonts w:ascii="Arial" w:hAnsi="Arial" w:cs="Arial"/>
          <w:i/>
          <w:sz w:val="20"/>
          <w:szCs w:val="20"/>
        </w:rPr>
        <w:t xml:space="preserve">. </w:t>
      </w:r>
      <w:r w:rsidR="000E0D20" w:rsidRPr="00252D74">
        <w:rPr>
          <w:rFonts w:ascii="Arial" w:hAnsi="Arial" w:cs="Arial"/>
          <w:i/>
          <w:sz w:val="20"/>
          <w:szCs w:val="20"/>
        </w:rPr>
        <w:t>oszlop Piaci érték</w:t>
      </w:r>
    </w:p>
    <w:p w14:paraId="3B7F73E9" w14:textId="77777777" w:rsidR="000E0D20" w:rsidRPr="00B251F9" w:rsidRDefault="000E0D20" w:rsidP="000E0D20">
      <w:pPr>
        <w:pStyle w:val="NormlWeb"/>
        <w:spacing w:before="0" w:beforeAutospacing="0" w:after="0" w:afterAutospacing="0"/>
        <w:ind w:right="232"/>
        <w:jc w:val="both"/>
        <w:rPr>
          <w:rFonts w:ascii="Arial" w:hAnsi="Arial" w:cs="Arial"/>
          <w:sz w:val="20"/>
          <w:szCs w:val="20"/>
        </w:rPr>
      </w:pPr>
    </w:p>
    <w:p w14:paraId="238E97ED" w14:textId="77777777" w:rsidR="000E0D20" w:rsidRPr="00B251F9" w:rsidRDefault="00474700" w:rsidP="00474700">
      <w:pPr>
        <w:pStyle w:val="NormlWeb"/>
        <w:spacing w:before="0" w:beforeAutospacing="0" w:after="0" w:afterAutospacing="0"/>
        <w:ind w:right="232"/>
        <w:jc w:val="both"/>
        <w:rPr>
          <w:rFonts w:ascii="Arial" w:hAnsi="Arial" w:cs="Arial"/>
          <w:sz w:val="20"/>
          <w:szCs w:val="20"/>
        </w:rPr>
      </w:pPr>
      <w:r w:rsidRPr="00474700">
        <w:rPr>
          <w:rFonts w:ascii="Arial" w:hAnsi="Arial" w:cs="Arial"/>
          <w:sz w:val="20"/>
          <w:szCs w:val="20"/>
        </w:rPr>
        <w:t>a)</w:t>
      </w:r>
      <w:r>
        <w:rPr>
          <w:rFonts w:ascii="Arial" w:hAnsi="Arial" w:cs="Arial"/>
          <w:sz w:val="20"/>
          <w:szCs w:val="20"/>
        </w:rPr>
        <w:t xml:space="preserve"> </w:t>
      </w:r>
      <w:r w:rsidR="000E0D20" w:rsidRPr="00B251F9">
        <w:rPr>
          <w:rFonts w:ascii="Arial" w:hAnsi="Arial" w:cs="Arial"/>
          <w:sz w:val="20"/>
          <w:szCs w:val="20"/>
        </w:rPr>
        <w:t xml:space="preserve">Tőzsdén kereskedett részvények esetén a vonatkozási időszak végén rendelkezésre álló legutolsó napi piaci záróár alapján </w:t>
      </w:r>
      <w:r w:rsidR="00444EA5" w:rsidRPr="00B251F9">
        <w:rPr>
          <w:rFonts w:ascii="Arial" w:hAnsi="Arial" w:cs="Arial"/>
          <w:sz w:val="20"/>
          <w:szCs w:val="20"/>
        </w:rPr>
        <w:t xml:space="preserve">kell </w:t>
      </w:r>
      <w:r w:rsidR="000E0D20" w:rsidRPr="00B251F9">
        <w:rPr>
          <w:rFonts w:ascii="Arial" w:hAnsi="Arial" w:cs="Arial"/>
          <w:sz w:val="20"/>
          <w:szCs w:val="20"/>
        </w:rPr>
        <w:t>a részvé</w:t>
      </w:r>
      <w:r w:rsidR="000B26FB" w:rsidRPr="00B251F9">
        <w:rPr>
          <w:rFonts w:ascii="Arial" w:hAnsi="Arial" w:cs="Arial"/>
          <w:sz w:val="20"/>
          <w:szCs w:val="20"/>
        </w:rPr>
        <w:t>nyek piaci értékét meghatározni;</w:t>
      </w:r>
    </w:p>
    <w:p w14:paraId="30672741" w14:textId="77777777" w:rsidR="000E0D20" w:rsidRPr="00B251F9" w:rsidRDefault="000E0D20" w:rsidP="00474700">
      <w:pPr>
        <w:pStyle w:val="NormlWeb"/>
        <w:spacing w:before="0" w:beforeAutospacing="0" w:after="0" w:afterAutospacing="0"/>
        <w:ind w:right="232"/>
        <w:jc w:val="both"/>
        <w:rPr>
          <w:rFonts w:ascii="Arial" w:hAnsi="Arial" w:cs="Arial"/>
          <w:sz w:val="20"/>
          <w:szCs w:val="20"/>
        </w:rPr>
      </w:pPr>
    </w:p>
    <w:p w14:paraId="0059BF62" w14:textId="77777777" w:rsidR="00A96F43" w:rsidRPr="00B251F9" w:rsidRDefault="00474700" w:rsidP="00474700">
      <w:pPr>
        <w:pStyle w:val="NormlWeb"/>
        <w:spacing w:before="0" w:beforeAutospacing="0" w:after="0" w:afterAutospacing="0"/>
        <w:ind w:right="232"/>
        <w:jc w:val="both"/>
        <w:rPr>
          <w:rFonts w:ascii="Arial" w:hAnsi="Arial" w:cs="Arial"/>
          <w:sz w:val="20"/>
          <w:szCs w:val="20"/>
        </w:rPr>
      </w:pPr>
      <w:r>
        <w:rPr>
          <w:rFonts w:ascii="Arial" w:hAnsi="Arial" w:cs="Arial"/>
          <w:sz w:val="20"/>
          <w:szCs w:val="20"/>
        </w:rPr>
        <w:t xml:space="preserve">b) </w:t>
      </w:r>
      <w:r w:rsidR="000E0D20" w:rsidRPr="00B251F9">
        <w:rPr>
          <w:rFonts w:ascii="Arial" w:hAnsi="Arial" w:cs="Arial"/>
          <w:sz w:val="20"/>
          <w:szCs w:val="20"/>
        </w:rPr>
        <w:t xml:space="preserve">Tőzsdén nem kereskedett részesedés esetében a biztosító által alkalmazott </w:t>
      </w:r>
      <w:r w:rsidR="00E701E5" w:rsidRPr="00B251F9">
        <w:rPr>
          <w:rFonts w:ascii="Arial" w:hAnsi="Arial" w:cs="Arial"/>
          <w:sz w:val="20"/>
          <w:szCs w:val="20"/>
        </w:rPr>
        <w:t xml:space="preserve">közelítő </w:t>
      </w:r>
      <w:r w:rsidR="000E0D20" w:rsidRPr="00B251F9">
        <w:rPr>
          <w:rFonts w:ascii="Arial" w:hAnsi="Arial" w:cs="Arial"/>
          <w:sz w:val="20"/>
          <w:szCs w:val="20"/>
        </w:rPr>
        <w:t xml:space="preserve">módszer alapján </w:t>
      </w:r>
      <w:r w:rsidR="00EB3A01" w:rsidRPr="00B251F9">
        <w:rPr>
          <w:rFonts w:ascii="Arial" w:hAnsi="Arial" w:cs="Arial"/>
          <w:sz w:val="20"/>
          <w:szCs w:val="20"/>
        </w:rPr>
        <w:t>legutoljára</w:t>
      </w:r>
      <w:r w:rsidR="00EB3A01" w:rsidRPr="00B251F9">
        <w:rPr>
          <w:rFonts w:ascii="Arial" w:hAnsi="Arial" w:cs="Arial"/>
          <w:color w:val="FF0000"/>
          <w:sz w:val="20"/>
          <w:szCs w:val="20"/>
        </w:rPr>
        <w:t xml:space="preserve"> </w:t>
      </w:r>
      <w:r w:rsidR="000E0D20" w:rsidRPr="00B251F9">
        <w:rPr>
          <w:rFonts w:ascii="Arial" w:hAnsi="Arial" w:cs="Arial"/>
          <w:sz w:val="20"/>
          <w:szCs w:val="20"/>
        </w:rPr>
        <w:t>meghatározott</w:t>
      </w:r>
      <w:r w:rsidR="00E701E5" w:rsidRPr="00B251F9">
        <w:rPr>
          <w:rFonts w:ascii="Arial" w:hAnsi="Arial" w:cs="Arial"/>
          <w:sz w:val="20"/>
          <w:szCs w:val="20"/>
        </w:rPr>
        <w:t xml:space="preserve">, illetve becsült </w:t>
      </w:r>
      <w:r w:rsidR="000E0D20" w:rsidRPr="00B251F9">
        <w:rPr>
          <w:rFonts w:ascii="Arial" w:hAnsi="Arial" w:cs="Arial"/>
          <w:sz w:val="20"/>
          <w:szCs w:val="20"/>
        </w:rPr>
        <w:t xml:space="preserve">piaci értéket </w:t>
      </w:r>
      <w:r w:rsidR="00444EA5" w:rsidRPr="00B251F9">
        <w:rPr>
          <w:rFonts w:ascii="Arial" w:hAnsi="Arial" w:cs="Arial"/>
          <w:sz w:val="20"/>
          <w:szCs w:val="20"/>
        </w:rPr>
        <w:t xml:space="preserve">kell </w:t>
      </w:r>
      <w:r w:rsidR="00FB0BEE">
        <w:rPr>
          <w:rFonts w:ascii="Arial" w:hAnsi="Arial" w:cs="Arial"/>
          <w:sz w:val="20"/>
          <w:szCs w:val="20"/>
        </w:rPr>
        <w:t>megadni a táblá</w:t>
      </w:r>
      <w:r w:rsidR="000E0D20" w:rsidRPr="00B251F9">
        <w:rPr>
          <w:rFonts w:ascii="Arial" w:hAnsi="Arial" w:cs="Arial"/>
          <w:sz w:val="20"/>
          <w:szCs w:val="20"/>
        </w:rPr>
        <w:t>ban.</w:t>
      </w:r>
    </w:p>
    <w:p w14:paraId="0E0FD31E" w14:textId="77777777" w:rsidR="00C2723C" w:rsidRPr="00B251F9" w:rsidRDefault="00C2723C" w:rsidP="00474700">
      <w:pPr>
        <w:pStyle w:val="NormlWeb"/>
        <w:spacing w:before="0" w:beforeAutospacing="0" w:after="0" w:afterAutospacing="0"/>
        <w:ind w:right="232"/>
        <w:jc w:val="both"/>
        <w:rPr>
          <w:rFonts w:ascii="Arial" w:hAnsi="Arial" w:cs="Arial"/>
          <w:sz w:val="20"/>
          <w:szCs w:val="20"/>
        </w:rPr>
      </w:pPr>
    </w:p>
    <w:p w14:paraId="1022E871" w14:textId="77777777" w:rsidR="00C2723C" w:rsidRPr="00252D74" w:rsidRDefault="009C312F" w:rsidP="00252D74">
      <w:pPr>
        <w:pStyle w:val="NormlWeb"/>
        <w:spacing w:before="0" w:beforeAutospacing="0" w:after="0" w:afterAutospacing="0"/>
        <w:ind w:right="232"/>
        <w:jc w:val="both"/>
        <w:rPr>
          <w:rFonts w:ascii="Arial" w:hAnsi="Arial" w:cs="Arial"/>
          <w:i/>
          <w:sz w:val="20"/>
          <w:szCs w:val="20"/>
        </w:rPr>
      </w:pPr>
      <w:r w:rsidRPr="00252D74">
        <w:rPr>
          <w:rFonts w:ascii="Arial" w:hAnsi="Arial" w:cs="Arial"/>
          <w:i/>
          <w:sz w:val="20"/>
          <w:szCs w:val="20"/>
        </w:rPr>
        <w:t>3</w:t>
      </w:r>
      <w:r w:rsidR="00EF6685" w:rsidRPr="00252D74">
        <w:rPr>
          <w:rFonts w:ascii="Arial" w:hAnsi="Arial" w:cs="Arial"/>
          <w:i/>
          <w:sz w:val="20"/>
          <w:szCs w:val="20"/>
        </w:rPr>
        <w:t xml:space="preserve">. </w:t>
      </w:r>
      <w:r w:rsidR="00C2723C" w:rsidRPr="00252D74">
        <w:rPr>
          <w:rFonts w:ascii="Arial" w:hAnsi="Arial" w:cs="Arial"/>
          <w:i/>
          <w:sz w:val="20"/>
          <w:szCs w:val="20"/>
        </w:rPr>
        <w:t>oszlop Névérték</w:t>
      </w:r>
    </w:p>
    <w:p w14:paraId="263BDDEC" w14:textId="77777777" w:rsidR="00C2723C" w:rsidRPr="00252D74" w:rsidRDefault="00C2723C" w:rsidP="00252D74">
      <w:pPr>
        <w:pStyle w:val="NormlWeb"/>
        <w:spacing w:before="0" w:beforeAutospacing="0" w:after="0" w:afterAutospacing="0"/>
        <w:ind w:right="232"/>
        <w:jc w:val="both"/>
        <w:rPr>
          <w:rFonts w:ascii="Arial" w:hAnsi="Arial" w:cs="Arial"/>
          <w:i/>
          <w:sz w:val="20"/>
          <w:szCs w:val="20"/>
        </w:rPr>
      </w:pPr>
    </w:p>
    <w:p w14:paraId="61BD6C79" w14:textId="77777777" w:rsidR="00DA6E01" w:rsidRPr="00B251F9" w:rsidRDefault="00C2723C" w:rsidP="00252D74">
      <w:pPr>
        <w:pStyle w:val="NormlWeb"/>
        <w:spacing w:before="0" w:beforeAutospacing="0" w:after="0" w:afterAutospacing="0"/>
        <w:ind w:right="232"/>
        <w:jc w:val="both"/>
        <w:rPr>
          <w:rFonts w:ascii="Arial" w:hAnsi="Arial" w:cs="Arial"/>
          <w:sz w:val="20"/>
          <w:szCs w:val="20"/>
        </w:rPr>
      </w:pPr>
      <w:r w:rsidRPr="00B251F9">
        <w:rPr>
          <w:rFonts w:ascii="Arial" w:hAnsi="Arial" w:cs="Arial"/>
          <w:sz w:val="20"/>
          <w:szCs w:val="20"/>
        </w:rPr>
        <w:t xml:space="preserve">Az </w:t>
      </w:r>
      <w:r w:rsidR="00DA6E01" w:rsidRPr="00B251F9">
        <w:rPr>
          <w:rFonts w:ascii="Arial" w:hAnsi="Arial" w:cs="Arial"/>
          <w:sz w:val="20"/>
          <w:szCs w:val="20"/>
        </w:rPr>
        <w:t xml:space="preserve">oszlopot </w:t>
      </w:r>
      <w:r w:rsidR="000E0D20" w:rsidRPr="00B251F9">
        <w:rPr>
          <w:rFonts w:ascii="Arial" w:hAnsi="Arial" w:cs="Arial"/>
          <w:sz w:val="20"/>
          <w:szCs w:val="20"/>
        </w:rPr>
        <w:t xml:space="preserve">kizárólag a </w:t>
      </w:r>
      <w:r w:rsidR="00DA6E01" w:rsidRPr="00B251F9">
        <w:rPr>
          <w:rFonts w:ascii="Arial" w:hAnsi="Arial" w:cs="Arial"/>
          <w:sz w:val="20"/>
          <w:szCs w:val="20"/>
        </w:rPr>
        <w:t xml:space="preserve">hitelviszonyt megtestesítő értékpapírokra </w:t>
      </w:r>
      <w:r w:rsidR="000B26FB" w:rsidRPr="00B251F9">
        <w:rPr>
          <w:rFonts w:ascii="Arial" w:hAnsi="Arial" w:cs="Arial"/>
          <w:sz w:val="20"/>
          <w:szCs w:val="20"/>
        </w:rPr>
        <w:t>kell</w:t>
      </w:r>
      <w:r w:rsidR="000E0D20" w:rsidRPr="00B251F9">
        <w:rPr>
          <w:rFonts w:ascii="Arial" w:hAnsi="Arial" w:cs="Arial"/>
          <w:sz w:val="20"/>
          <w:szCs w:val="20"/>
        </w:rPr>
        <w:t xml:space="preserve"> </w:t>
      </w:r>
      <w:r w:rsidR="00DA6E01" w:rsidRPr="00B251F9">
        <w:rPr>
          <w:rFonts w:ascii="Arial" w:hAnsi="Arial" w:cs="Arial"/>
          <w:sz w:val="20"/>
          <w:szCs w:val="20"/>
        </w:rPr>
        <w:t>kitölteni.</w:t>
      </w:r>
    </w:p>
    <w:p w14:paraId="3AF743C9" w14:textId="77777777" w:rsidR="00726D18" w:rsidRPr="00B251F9" w:rsidRDefault="00726D18" w:rsidP="00C809B9">
      <w:pPr>
        <w:pStyle w:val="NormlWeb"/>
        <w:spacing w:before="240" w:beforeAutospacing="0" w:after="0" w:afterAutospacing="0"/>
        <w:ind w:right="232"/>
        <w:jc w:val="both"/>
        <w:rPr>
          <w:rFonts w:ascii="Arial" w:hAnsi="Arial" w:cs="Arial"/>
          <w:b/>
          <w:sz w:val="20"/>
          <w:szCs w:val="20"/>
        </w:rPr>
      </w:pPr>
      <w:r w:rsidRPr="00B251F9">
        <w:rPr>
          <w:rFonts w:ascii="Arial" w:hAnsi="Arial" w:cs="Arial"/>
          <w:b/>
          <w:sz w:val="20"/>
          <w:szCs w:val="20"/>
        </w:rPr>
        <w:t>A tábla sorai</w:t>
      </w:r>
    </w:p>
    <w:p w14:paraId="3AF04A17" w14:textId="77777777" w:rsidR="00DA6E01" w:rsidRPr="00B251F9" w:rsidRDefault="00DA6E01" w:rsidP="00DA6E01">
      <w:pPr>
        <w:pStyle w:val="NormlWeb"/>
        <w:spacing w:before="0" w:beforeAutospacing="0" w:after="0" w:afterAutospacing="0"/>
        <w:ind w:left="232" w:right="232" w:firstLine="372"/>
        <w:jc w:val="both"/>
        <w:rPr>
          <w:rFonts w:ascii="Arial" w:hAnsi="Arial" w:cs="Arial"/>
          <w:sz w:val="20"/>
          <w:szCs w:val="20"/>
        </w:rPr>
      </w:pPr>
    </w:p>
    <w:p w14:paraId="2F57268E" w14:textId="54EDEF3F" w:rsidR="000E0D20" w:rsidRPr="00B251F9" w:rsidRDefault="000E0D20" w:rsidP="00474700">
      <w:pPr>
        <w:pStyle w:val="NormlWeb"/>
        <w:spacing w:before="0" w:beforeAutospacing="0" w:after="0" w:afterAutospacing="0"/>
        <w:ind w:right="232"/>
        <w:jc w:val="both"/>
        <w:rPr>
          <w:rFonts w:ascii="Arial" w:hAnsi="Arial" w:cs="Arial"/>
          <w:sz w:val="20"/>
          <w:szCs w:val="20"/>
        </w:rPr>
      </w:pPr>
      <w:r w:rsidRPr="00B251F9">
        <w:rPr>
          <w:rFonts w:ascii="Arial" w:hAnsi="Arial" w:cs="Arial"/>
          <w:sz w:val="20"/>
          <w:szCs w:val="20"/>
        </w:rPr>
        <w:t>A hitelviszonyt megtestesítő értékpapírok állományához – a Sz</w:t>
      </w:r>
      <w:r w:rsidR="00FC413D" w:rsidRPr="00B251F9">
        <w:rPr>
          <w:rFonts w:ascii="Arial" w:hAnsi="Arial" w:cs="Arial"/>
          <w:sz w:val="20"/>
          <w:szCs w:val="20"/>
        </w:rPr>
        <w:t xml:space="preserve">ámv. </w:t>
      </w:r>
      <w:r w:rsidRPr="00B251F9">
        <w:rPr>
          <w:rFonts w:ascii="Arial" w:hAnsi="Arial" w:cs="Arial"/>
          <w:sz w:val="20"/>
          <w:szCs w:val="20"/>
        </w:rPr>
        <w:t>tv. 3. § (6)</w:t>
      </w:r>
      <w:r w:rsidR="000B695A" w:rsidRPr="00B251F9">
        <w:rPr>
          <w:rFonts w:ascii="Arial" w:hAnsi="Arial" w:cs="Arial"/>
          <w:sz w:val="20"/>
          <w:szCs w:val="20"/>
        </w:rPr>
        <w:t xml:space="preserve"> bekezdés</w:t>
      </w:r>
      <w:r w:rsidRPr="00B251F9">
        <w:rPr>
          <w:rFonts w:ascii="Arial" w:hAnsi="Arial" w:cs="Arial"/>
          <w:sz w:val="20"/>
          <w:szCs w:val="20"/>
        </w:rPr>
        <w:t xml:space="preserve"> 2. pontjától eltérően –</w:t>
      </w:r>
      <w:r w:rsidR="00515D84" w:rsidRPr="00B251F9">
        <w:rPr>
          <w:rFonts w:ascii="Arial" w:hAnsi="Arial" w:cs="Arial"/>
          <w:sz w:val="20"/>
          <w:szCs w:val="20"/>
        </w:rPr>
        <w:t xml:space="preserve"> </w:t>
      </w:r>
      <w:r w:rsidRPr="00B251F9">
        <w:rPr>
          <w:rFonts w:ascii="Arial" w:hAnsi="Arial" w:cs="Arial"/>
          <w:sz w:val="20"/>
          <w:szCs w:val="20"/>
        </w:rPr>
        <w:t>a határozott idejű befektetési alap által kibocsátott jegyet nem kell feltüntetni. A befektetési jegyek állományát (függetlenül attól, hogy határozott vagy határozatlan idejű befektetési alap bocsátja ki) a 42B9A2115</w:t>
      </w:r>
      <w:del w:id="112" w:author="MNB" w:date="2024-11-27T16:39:00Z">
        <w:r w:rsidRPr="00B251F9">
          <w:rPr>
            <w:rFonts w:ascii="Arial" w:hAnsi="Arial" w:cs="Arial"/>
            <w:sz w:val="20"/>
            <w:szCs w:val="20"/>
          </w:rPr>
          <w:delText>-</w:delText>
        </w:r>
      </w:del>
      <w:ins w:id="113" w:author="MNB" w:date="2024-11-27T16:39:00Z">
        <w:r w:rsidR="00D24E49">
          <w:rPr>
            <w:rFonts w:ascii="Arial" w:hAnsi="Arial" w:cs="Arial"/>
            <w:sz w:val="20"/>
            <w:szCs w:val="20"/>
          </w:rPr>
          <w:t>–</w:t>
        </w:r>
      </w:ins>
      <w:r w:rsidRPr="00B251F9">
        <w:rPr>
          <w:rFonts w:ascii="Arial" w:hAnsi="Arial" w:cs="Arial"/>
          <w:sz w:val="20"/>
          <w:szCs w:val="20"/>
        </w:rPr>
        <w:t xml:space="preserve">42B9A211513 soron </w:t>
      </w:r>
      <w:r w:rsidR="000B26FB" w:rsidRPr="00B251F9">
        <w:rPr>
          <w:rFonts w:ascii="Arial" w:hAnsi="Arial" w:cs="Arial"/>
          <w:sz w:val="20"/>
          <w:szCs w:val="20"/>
        </w:rPr>
        <w:t xml:space="preserve">kell </w:t>
      </w:r>
      <w:r w:rsidRPr="00B251F9">
        <w:rPr>
          <w:rFonts w:ascii="Arial" w:hAnsi="Arial" w:cs="Arial"/>
          <w:sz w:val="20"/>
          <w:szCs w:val="20"/>
        </w:rPr>
        <w:t>megjeleníteni.</w:t>
      </w:r>
    </w:p>
    <w:p w14:paraId="3D6ED307" w14:textId="77777777" w:rsidR="000E0D20" w:rsidRPr="00B251F9" w:rsidRDefault="000E0D20" w:rsidP="00474700">
      <w:pPr>
        <w:pStyle w:val="NormlWeb"/>
        <w:spacing w:before="0" w:beforeAutospacing="0" w:after="0" w:afterAutospacing="0"/>
        <w:ind w:left="232" w:right="232"/>
        <w:jc w:val="both"/>
        <w:rPr>
          <w:rFonts w:ascii="Arial" w:hAnsi="Arial" w:cs="Arial"/>
          <w:sz w:val="20"/>
          <w:szCs w:val="20"/>
        </w:rPr>
      </w:pPr>
    </w:p>
    <w:p w14:paraId="5FA28B48" w14:textId="77777777" w:rsidR="00EA0946" w:rsidRPr="00B251F9" w:rsidRDefault="00B40703" w:rsidP="00474700">
      <w:pPr>
        <w:pStyle w:val="NormlWeb"/>
        <w:spacing w:before="0" w:beforeAutospacing="0" w:after="0" w:afterAutospacing="0"/>
        <w:ind w:right="232"/>
        <w:jc w:val="both"/>
        <w:rPr>
          <w:rFonts w:ascii="Arial" w:hAnsi="Arial" w:cs="Arial"/>
          <w:i/>
          <w:sz w:val="20"/>
          <w:szCs w:val="20"/>
        </w:rPr>
      </w:pPr>
      <w:r w:rsidRPr="00B251F9">
        <w:rPr>
          <w:rFonts w:ascii="Arial" w:hAnsi="Arial" w:cs="Arial"/>
          <w:i/>
          <w:sz w:val="20"/>
          <w:szCs w:val="20"/>
        </w:rPr>
        <w:t>42B9A211111</w:t>
      </w:r>
      <w:r w:rsidR="00DA6E01" w:rsidRPr="00B251F9">
        <w:rPr>
          <w:rFonts w:ascii="Arial" w:hAnsi="Arial" w:cs="Arial"/>
          <w:i/>
          <w:sz w:val="20"/>
          <w:szCs w:val="20"/>
        </w:rPr>
        <w:t xml:space="preserve"> </w:t>
      </w:r>
      <w:r w:rsidR="00EA0946" w:rsidRPr="00B251F9">
        <w:rPr>
          <w:rFonts w:ascii="Arial" w:hAnsi="Arial" w:cs="Arial"/>
          <w:i/>
          <w:sz w:val="20"/>
          <w:szCs w:val="20"/>
        </w:rPr>
        <w:t>sor Hitelviszonyt megtestesítő értékpapírok, amelyekre a Sz</w:t>
      </w:r>
      <w:r w:rsidR="00FC413D" w:rsidRPr="00B251F9">
        <w:rPr>
          <w:rFonts w:ascii="Arial" w:hAnsi="Arial" w:cs="Arial"/>
          <w:i/>
          <w:sz w:val="20"/>
          <w:szCs w:val="20"/>
        </w:rPr>
        <w:t xml:space="preserve">ámv. </w:t>
      </w:r>
      <w:r w:rsidR="00EA0946" w:rsidRPr="00B251F9">
        <w:rPr>
          <w:rFonts w:ascii="Arial" w:hAnsi="Arial" w:cs="Arial"/>
          <w:i/>
          <w:sz w:val="20"/>
          <w:szCs w:val="20"/>
        </w:rPr>
        <w:t>t</w:t>
      </w:r>
      <w:r w:rsidR="00FC413D" w:rsidRPr="00B251F9">
        <w:rPr>
          <w:rFonts w:ascii="Arial" w:hAnsi="Arial" w:cs="Arial"/>
          <w:i/>
          <w:sz w:val="20"/>
          <w:szCs w:val="20"/>
        </w:rPr>
        <w:t>v</w:t>
      </w:r>
      <w:r w:rsidR="00EA0946" w:rsidRPr="00B251F9">
        <w:rPr>
          <w:rFonts w:ascii="Arial" w:hAnsi="Arial" w:cs="Arial"/>
          <w:i/>
          <w:sz w:val="20"/>
          <w:szCs w:val="20"/>
        </w:rPr>
        <w:t>. 54. § (8) bekezdése szerint történik az értékvesztés elszámolása</w:t>
      </w:r>
    </w:p>
    <w:p w14:paraId="79C63DE4" w14:textId="77777777" w:rsidR="00EA0946" w:rsidRPr="00B251F9" w:rsidRDefault="00EA0946" w:rsidP="00474700">
      <w:pPr>
        <w:pStyle w:val="NormlWeb"/>
        <w:spacing w:before="0" w:beforeAutospacing="0" w:after="0" w:afterAutospacing="0"/>
        <w:ind w:right="232"/>
        <w:jc w:val="both"/>
        <w:rPr>
          <w:rFonts w:ascii="Arial" w:hAnsi="Arial" w:cs="Arial"/>
          <w:sz w:val="20"/>
          <w:szCs w:val="20"/>
        </w:rPr>
      </w:pPr>
    </w:p>
    <w:p w14:paraId="454153E1" w14:textId="77777777" w:rsidR="00DA6E01" w:rsidRPr="00B251F9" w:rsidRDefault="00EA0946" w:rsidP="00474700">
      <w:pPr>
        <w:pStyle w:val="NormlWeb"/>
        <w:spacing w:before="0" w:beforeAutospacing="0" w:after="0" w:afterAutospacing="0"/>
        <w:ind w:right="232"/>
        <w:jc w:val="both"/>
        <w:rPr>
          <w:rFonts w:ascii="Arial" w:hAnsi="Arial" w:cs="Arial"/>
          <w:sz w:val="20"/>
          <w:szCs w:val="20"/>
        </w:rPr>
      </w:pPr>
      <w:r w:rsidRPr="00B251F9">
        <w:rPr>
          <w:rFonts w:ascii="Arial" w:hAnsi="Arial" w:cs="Arial"/>
          <w:sz w:val="20"/>
          <w:szCs w:val="20"/>
        </w:rPr>
        <w:t xml:space="preserve">A </w:t>
      </w:r>
      <w:r w:rsidR="00DA6E01" w:rsidRPr="00B251F9">
        <w:rPr>
          <w:rFonts w:ascii="Arial" w:hAnsi="Arial" w:cs="Arial"/>
          <w:sz w:val="20"/>
          <w:szCs w:val="20"/>
        </w:rPr>
        <w:t xml:space="preserve">sor kizárólag tájékoztató jellegű, így a tábla kitöltésekor fenn kell állni a következő egyenlőségnek: </w:t>
      </w:r>
      <w:r w:rsidR="00B40703" w:rsidRPr="00B251F9">
        <w:rPr>
          <w:rFonts w:ascii="Arial" w:hAnsi="Arial" w:cs="Arial"/>
          <w:sz w:val="20"/>
          <w:szCs w:val="20"/>
        </w:rPr>
        <w:t>42B9A2111</w:t>
      </w:r>
      <w:r w:rsidR="00DA6E01" w:rsidRPr="00B251F9">
        <w:rPr>
          <w:rFonts w:ascii="Arial" w:hAnsi="Arial" w:cs="Arial"/>
          <w:sz w:val="20"/>
          <w:szCs w:val="20"/>
        </w:rPr>
        <w:t xml:space="preserve"> </w:t>
      </w:r>
      <w:r w:rsidRPr="00B251F9">
        <w:rPr>
          <w:rFonts w:ascii="Arial" w:hAnsi="Arial" w:cs="Arial"/>
          <w:sz w:val="20"/>
          <w:szCs w:val="20"/>
        </w:rPr>
        <w:t xml:space="preserve">sor </w:t>
      </w:r>
      <w:r w:rsidR="00DA6E01" w:rsidRPr="00B251F9">
        <w:rPr>
          <w:rFonts w:ascii="Arial" w:hAnsi="Arial" w:cs="Arial"/>
          <w:sz w:val="20"/>
          <w:szCs w:val="20"/>
        </w:rPr>
        <w:t xml:space="preserve">Hitelviszonyt megtestesítő értékpapírok = </w:t>
      </w:r>
      <w:r w:rsidR="00B40703" w:rsidRPr="00B251F9">
        <w:rPr>
          <w:rFonts w:ascii="Arial" w:hAnsi="Arial" w:cs="Arial"/>
          <w:sz w:val="20"/>
          <w:szCs w:val="20"/>
        </w:rPr>
        <w:t>42B9A21112</w:t>
      </w:r>
      <w:r w:rsidR="00DA6E01" w:rsidRPr="00B251F9">
        <w:rPr>
          <w:rFonts w:ascii="Arial" w:hAnsi="Arial" w:cs="Arial"/>
          <w:sz w:val="20"/>
          <w:szCs w:val="20"/>
        </w:rPr>
        <w:t xml:space="preserve"> </w:t>
      </w:r>
      <w:r w:rsidRPr="00B251F9">
        <w:rPr>
          <w:rFonts w:ascii="Arial" w:hAnsi="Arial" w:cs="Arial"/>
          <w:sz w:val="20"/>
          <w:szCs w:val="20"/>
        </w:rPr>
        <w:t xml:space="preserve">sor </w:t>
      </w:r>
      <w:r w:rsidR="00DA6E01" w:rsidRPr="00B251F9">
        <w:rPr>
          <w:rFonts w:ascii="Arial" w:hAnsi="Arial" w:cs="Arial"/>
          <w:sz w:val="20"/>
          <w:szCs w:val="20"/>
        </w:rPr>
        <w:t xml:space="preserve">Állam által garantált, vagy egyéb biztosítékkal fedezett hitelviszonyt megtestesítő eszközök + </w:t>
      </w:r>
      <w:r w:rsidR="00B40703" w:rsidRPr="00B251F9">
        <w:rPr>
          <w:rFonts w:ascii="Arial" w:hAnsi="Arial" w:cs="Arial"/>
          <w:sz w:val="20"/>
          <w:szCs w:val="20"/>
        </w:rPr>
        <w:t>42B9A21113</w:t>
      </w:r>
      <w:r w:rsidRPr="00B251F9">
        <w:rPr>
          <w:rFonts w:ascii="Arial" w:hAnsi="Arial" w:cs="Arial"/>
          <w:sz w:val="20"/>
          <w:szCs w:val="20"/>
        </w:rPr>
        <w:t xml:space="preserve"> sor</w:t>
      </w:r>
      <w:r w:rsidR="00DA6E01" w:rsidRPr="00B251F9">
        <w:rPr>
          <w:rFonts w:ascii="Arial" w:hAnsi="Arial" w:cs="Arial"/>
          <w:sz w:val="20"/>
          <w:szCs w:val="20"/>
        </w:rPr>
        <w:t xml:space="preserve"> Vállalati kötvények + </w:t>
      </w:r>
      <w:r w:rsidR="00B40703" w:rsidRPr="00B251F9">
        <w:rPr>
          <w:rFonts w:ascii="Arial" w:hAnsi="Arial" w:cs="Arial"/>
          <w:sz w:val="20"/>
          <w:szCs w:val="20"/>
        </w:rPr>
        <w:t>42B9A21114</w:t>
      </w:r>
      <w:r w:rsidR="00DA6E01" w:rsidRPr="00B251F9">
        <w:rPr>
          <w:rFonts w:ascii="Arial" w:hAnsi="Arial" w:cs="Arial"/>
          <w:sz w:val="20"/>
          <w:szCs w:val="20"/>
        </w:rPr>
        <w:t xml:space="preserve"> </w:t>
      </w:r>
      <w:r w:rsidRPr="00B251F9">
        <w:rPr>
          <w:rFonts w:ascii="Arial" w:hAnsi="Arial" w:cs="Arial"/>
          <w:sz w:val="20"/>
          <w:szCs w:val="20"/>
        </w:rPr>
        <w:t xml:space="preserve">sor </w:t>
      </w:r>
      <w:r w:rsidR="00DA6E01" w:rsidRPr="00B251F9">
        <w:rPr>
          <w:rFonts w:ascii="Arial" w:hAnsi="Arial" w:cs="Arial"/>
          <w:sz w:val="20"/>
          <w:szCs w:val="20"/>
        </w:rPr>
        <w:t xml:space="preserve">Jelzálog levelek + </w:t>
      </w:r>
      <w:r w:rsidR="00B40703" w:rsidRPr="00B251F9">
        <w:rPr>
          <w:rFonts w:ascii="Arial" w:hAnsi="Arial" w:cs="Arial"/>
          <w:sz w:val="20"/>
          <w:szCs w:val="20"/>
        </w:rPr>
        <w:t>42B9A21115</w:t>
      </w:r>
      <w:r w:rsidRPr="00B251F9">
        <w:rPr>
          <w:rFonts w:ascii="Arial" w:hAnsi="Arial" w:cs="Arial"/>
          <w:sz w:val="20"/>
          <w:szCs w:val="20"/>
        </w:rPr>
        <w:t xml:space="preserve"> sor</w:t>
      </w:r>
      <w:r w:rsidR="00DA6E01" w:rsidRPr="00B251F9">
        <w:rPr>
          <w:rFonts w:ascii="Arial" w:hAnsi="Arial" w:cs="Arial"/>
          <w:sz w:val="20"/>
          <w:szCs w:val="20"/>
        </w:rPr>
        <w:t xml:space="preserve"> Egyéb hitelviszonyt megtestesítő értékpapírok.</w:t>
      </w:r>
    </w:p>
    <w:p w14:paraId="763BC8E9" w14:textId="77777777" w:rsidR="000B560B" w:rsidRPr="00B251F9" w:rsidRDefault="000B560B" w:rsidP="00474700">
      <w:pPr>
        <w:pStyle w:val="NormlWeb"/>
        <w:spacing w:before="0" w:beforeAutospacing="0" w:after="0" w:afterAutospacing="0"/>
        <w:ind w:right="232"/>
        <w:jc w:val="both"/>
        <w:rPr>
          <w:rFonts w:ascii="Arial" w:hAnsi="Arial" w:cs="Arial"/>
          <w:sz w:val="20"/>
          <w:szCs w:val="20"/>
        </w:rPr>
      </w:pPr>
    </w:p>
    <w:p w14:paraId="6E977B3E" w14:textId="77777777" w:rsidR="000B560B" w:rsidRPr="00B251F9" w:rsidRDefault="000B560B" w:rsidP="00474700">
      <w:pPr>
        <w:pStyle w:val="NormlWeb"/>
        <w:spacing w:before="0" w:beforeAutospacing="0" w:after="0" w:afterAutospacing="0"/>
        <w:ind w:right="232"/>
        <w:jc w:val="both"/>
        <w:rPr>
          <w:rFonts w:ascii="Arial" w:hAnsi="Arial" w:cs="Arial"/>
          <w:sz w:val="20"/>
          <w:szCs w:val="20"/>
        </w:rPr>
      </w:pPr>
      <w:r w:rsidRPr="00B251F9">
        <w:rPr>
          <w:rFonts w:ascii="Arial" w:hAnsi="Arial" w:cs="Arial"/>
          <w:i/>
          <w:sz w:val="20"/>
          <w:szCs w:val="20"/>
        </w:rPr>
        <w:t>42B9A21141 sor Részvények</w:t>
      </w:r>
      <w:r w:rsidRPr="00B251F9">
        <w:rPr>
          <w:rFonts w:ascii="Arial" w:hAnsi="Arial" w:cs="Arial"/>
          <w:sz w:val="20"/>
          <w:szCs w:val="20"/>
        </w:rPr>
        <w:t xml:space="preserve"> és </w:t>
      </w:r>
      <w:r w:rsidRPr="00B251F9">
        <w:rPr>
          <w:rFonts w:ascii="Arial" w:hAnsi="Arial" w:cs="Arial"/>
          <w:i/>
          <w:sz w:val="20"/>
          <w:szCs w:val="20"/>
        </w:rPr>
        <w:t>42B9A21142 sor Egyéb részesedések</w:t>
      </w:r>
      <w:r w:rsidRPr="00B251F9">
        <w:rPr>
          <w:rFonts w:ascii="Arial" w:hAnsi="Arial" w:cs="Arial"/>
          <w:sz w:val="20"/>
          <w:szCs w:val="20"/>
        </w:rPr>
        <w:t xml:space="preserve"> </w:t>
      </w:r>
    </w:p>
    <w:p w14:paraId="445FE93E" w14:textId="77777777" w:rsidR="000B560B" w:rsidRPr="00B251F9" w:rsidRDefault="000B560B" w:rsidP="00474700">
      <w:pPr>
        <w:pStyle w:val="NormlWeb"/>
        <w:spacing w:before="0" w:beforeAutospacing="0" w:after="0" w:afterAutospacing="0"/>
        <w:ind w:right="232"/>
        <w:jc w:val="both"/>
        <w:rPr>
          <w:rFonts w:ascii="Arial" w:hAnsi="Arial" w:cs="Arial"/>
          <w:sz w:val="20"/>
          <w:szCs w:val="20"/>
        </w:rPr>
      </w:pPr>
    </w:p>
    <w:p w14:paraId="2E83C2C5" w14:textId="77777777" w:rsidR="000B560B" w:rsidRDefault="000B560B" w:rsidP="00474700">
      <w:pPr>
        <w:pStyle w:val="NormlWeb"/>
        <w:spacing w:before="0" w:beforeAutospacing="0" w:after="0" w:afterAutospacing="0"/>
        <w:ind w:right="232"/>
        <w:jc w:val="both"/>
        <w:rPr>
          <w:rFonts w:ascii="Arial" w:hAnsi="Arial" w:cs="Arial"/>
          <w:sz w:val="20"/>
          <w:szCs w:val="20"/>
        </w:rPr>
      </w:pPr>
      <w:r w:rsidRPr="00B251F9">
        <w:rPr>
          <w:rFonts w:ascii="Arial" w:hAnsi="Arial" w:cs="Arial"/>
          <w:sz w:val="20"/>
          <w:szCs w:val="20"/>
        </w:rPr>
        <w:t>Ez</w:t>
      </w:r>
      <w:r w:rsidR="00542753" w:rsidRPr="00B251F9">
        <w:rPr>
          <w:rFonts w:ascii="Arial" w:hAnsi="Arial" w:cs="Arial"/>
          <w:sz w:val="20"/>
          <w:szCs w:val="20"/>
        </w:rPr>
        <w:t>ek</w:t>
      </w:r>
      <w:r w:rsidRPr="00B251F9">
        <w:rPr>
          <w:rFonts w:ascii="Arial" w:hAnsi="Arial" w:cs="Arial"/>
          <w:sz w:val="20"/>
          <w:szCs w:val="20"/>
        </w:rPr>
        <w:t xml:space="preserve">en </w:t>
      </w:r>
      <w:r w:rsidR="00542753" w:rsidRPr="00B251F9">
        <w:rPr>
          <w:rFonts w:ascii="Arial" w:hAnsi="Arial" w:cs="Arial"/>
          <w:sz w:val="20"/>
          <w:szCs w:val="20"/>
        </w:rPr>
        <w:t xml:space="preserve">a </w:t>
      </w:r>
      <w:r w:rsidRPr="00B251F9">
        <w:rPr>
          <w:rFonts w:ascii="Arial" w:hAnsi="Arial" w:cs="Arial"/>
          <w:sz w:val="20"/>
          <w:szCs w:val="20"/>
        </w:rPr>
        <w:t>sorok</w:t>
      </w:r>
      <w:r w:rsidR="00234C33" w:rsidRPr="00B251F9">
        <w:rPr>
          <w:rFonts w:ascii="Arial" w:hAnsi="Arial" w:cs="Arial"/>
          <w:sz w:val="20"/>
          <w:szCs w:val="20"/>
        </w:rPr>
        <w:t>on</w:t>
      </w:r>
      <w:r w:rsidR="00542753" w:rsidRPr="00B251F9">
        <w:rPr>
          <w:rFonts w:ascii="Arial" w:hAnsi="Arial" w:cs="Arial"/>
          <w:sz w:val="20"/>
          <w:szCs w:val="20"/>
        </w:rPr>
        <w:t xml:space="preserve"> a </w:t>
      </w:r>
      <w:r w:rsidR="003267FA" w:rsidRPr="00B251F9">
        <w:rPr>
          <w:rFonts w:ascii="Arial" w:hAnsi="Arial" w:cs="Arial"/>
          <w:sz w:val="20"/>
          <w:szCs w:val="20"/>
        </w:rPr>
        <w:t xml:space="preserve">részvényeket és egyéb részesedéseket a </w:t>
      </w:r>
      <w:r w:rsidR="00542753" w:rsidRPr="00B251F9">
        <w:rPr>
          <w:rFonts w:ascii="Arial" w:hAnsi="Arial" w:cs="Arial"/>
          <w:sz w:val="20"/>
          <w:szCs w:val="20"/>
        </w:rPr>
        <w:t>tartalékok fedezet</w:t>
      </w:r>
      <w:r w:rsidR="003267FA" w:rsidRPr="00B251F9">
        <w:rPr>
          <w:rFonts w:ascii="Arial" w:hAnsi="Arial" w:cs="Arial"/>
          <w:sz w:val="20"/>
          <w:szCs w:val="20"/>
        </w:rPr>
        <w:t>e és a tartalékok fedezetébe be nem vont eszközök szerinti bontásban is be kell mutatni</w:t>
      </w:r>
      <w:r w:rsidRPr="00B251F9">
        <w:rPr>
          <w:rFonts w:ascii="Arial" w:hAnsi="Arial" w:cs="Arial"/>
          <w:sz w:val="20"/>
          <w:szCs w:val="20"/>
        </w:rPr>
        <w:t xml:space="preserve">. </w:t>
      </w:r>
    </w:p>
    <w:p w14:paraId="0FD3D1D7" w14:textId="77777777" w:rsidR="00F97CCC" w:rsidRDefault="00F97CCC" w:rsidP="00474700">
      <w:pPr>
        <w:pStyle w:val="NormlWeb"/>
        <w:spacing w:before="0" w:beforeAutospacing="0" w:after="0" w:afterAutospacing="0"/>
        <w:ind w:right="232"/>
        <w:jc w:val="both"/>
        <w:rPr>
          <w:rFonts w:ascii="Arial" w:hAnsi="Arial" w:cs="Arial"/>
          <w:sz w:val="20"/>
          <w:szCs w:val="20"/>
        </w:rPr>
      </w:pPr>
    </w:p>
    <w:p w14:paraId="4C25E984" w14:textId="77777777" w:rsidR="00F97CCC" w:rsidRDefault="00F97CCC" w:rsidP="00F97CCC">
      <w:pPr>
        <w:spacing w:before="120"/>
        <w:jc w:val="both"/>
        <w:rPr>
          <w:rFonts w:ascii="Arial" w:hAnsi="Arial" w:cs="Arial"/>
          <w:bCs/>
          <w:sz w:val="20"/>
          <w:szCs w:val="20"/>
        </w:rPr>
      </w:pPr>
      <w:r w:rsidRPr="00590E50">
        <w:rPr>
          <w:rFonts w:ascii="Arial" w:hAnsi="Arial" w:cs="Arial"/>
          <w:bCs/>
          <w:i/>
          <w:sz w:val="20"/>
          <w:szCs w:val="20"/>
        </w:rPr>
        <w:t>42B9A211514</w:t>
      </w:r>
      <w:r w:rsidRPr="00FC5D7E">
        <w:rPr>
          <w:rFonts w:ascii="Arial" w:hAnsi="Arial" w:cs="Arial"/>
          <w:bCs/>
          <w:i/>
          <w:sz w:val="20"/>
          <w:szCs w:val="20"/>
        </w:rPr>
        <w:t xml:space="preserve"> Kockázati tőkealap és magántőkealap által kibocsátott befektetési jegy</w:t>
      </w:r>
      <w:r>
        <w:rPr>
          <w:rFonts w:ascii="Arial" w:hAnsi="Arial" w:cs="Arial"/>
          <w:bCs/>
          <w:sz w:val="20"/>
          <w:szCs w:val="20"/>
        </w:rPr>
        <w:t xml:space="preserve"> </w:t>
      </w:r>
    </w:p>
    <w:p w14:paraId="657C4092" w14:textId="77777777" w:rsidR="00F97CCC" w:rsidRPr="00B251F9" w:rsidRDefault="00F97CCC" w:rsidP="00FF081B">
      <w:pPr>
        <w:spacing w:before="120"/>
        <w:jc w:val="both"/>
        <w:rPr>
          <w:rFonts w:ascii="Arial" w:hAnsi="Arial" w:cs="Arial"/>
          <w:sz w:val="20"/>
          <w:szCs w:val="20"/>
        </w:rPr>
      </w:pPr>
      <w:r>
        <w:rPr>
          <w:rFonts w:ascii="Arial" w:hAnsi="Arial" w:cs="Arial"/>
          <w:bCs/>
          <w:sz w:val="20"/>
          <w:szCs w:val="20"/>
        </w:rPr>
        <w:t>A Kbftv. 4. § (1) bekezdés 59</w:t>
      </w:r>
      <w:r w:rsidRPr="00B70D2A">
        <w:rPr>
          <w:rFonts w:ascii="Arial" w:hAnsi="Arial" w:cs="Arial"/>
          <w:bCs/>
          <w:sz w:val="20"/>
          <w:szCs w:val="20"/>
        </w:rPr>
        <w:t xml:space="preserve">. </w:t>
      </w:r>
      <w:r>
        <w:rPr>
          <w:rFonts w:ascii="Arial" w:hAnsi="Arial" w:cs="Arial"/>
          <w:bCs/>
          <w:sz w:val="20"/>
          <w:szCs w:val="20"/>
        </w:rPr>
        <w:t xml:space="preserve">és 70. </w:t>
      </w:r>
      <w:r w:rsidRPr="00B70D2A">
        <w:rPr>
          <w:rFonts w:ascii="Arial" w:hAnsi="Arial" w:cs="Arial"/>
          <w:bCs/>
          <w:sz w:val="20"/>
          <w:szCs w:val="20"/>
        </w:rPr>
        <w:t>pont</w:t>
      </w:r>
      <w:r w:rsidR="003D0AD9">
        <w:rPr>
          <w:rFonts w:ascii="Arial" w:hAnsi="Arial" w:cs="Arial"/>
          <w:bCs/>
          <w:sz w:val="20"/>
          <w:szCs w:val="20"/>
        </w:rPr>
        <w:t>ja</w:t>
      </w:r>
      <w:r w:rsidRPr="00B70D2A">
        <w:rPr>
          <w:rFonts w:ascii="Arial" w:hAnsi="Arial" w:cs="Arial"/>
          <w:bCs/>
          <w:sz w:val="20"/>
          <w:szCs w:val="20"/>
        </w:rPr>
        <w:t xml:space="preserve"> szerinti </w:t>
      </w:r>
      <w:r>
        <w:rPr>
          <w:rFonts w:ascii="Arial" w:hAnsi="Arial" w:cs="Arial"/>
          <w:bCs/>
          <w:sz w:val="20"/>
          <w:szCs w:val="20"/>
        </w:rPr>
        <w:t xml:space="preserve">alapok </w:t>
      </w:r>
      <w:r w:rsidRPr="00B70D2A">
        <w:rPr>
          <w:rFonts w:ascii="Arial" w:hAnsi="Arial" w:cs="Arial"/>
          <w:bCs/>
          <w:sz w:val="20"/>
          <w:szCs w:val="20"/>
        </w:rPr>
        <w:t>befektetési jegye</w:t>
      </w:r>
      <w:r>
        <w:rPr>
          <w:rFonts w:ascii="Arial" w:hAnsi="Arial" w:cs="Arial"/>
          <w:bCs/>
          <w:sz w:val="20"/>
          <w:szCs w:val="20"/>
        </w:rPr>
        <w:t>it</w:t>
      </w:r>
      <w:r w:rsidRPr="00B70D2A">
        <w:rPr>
          <w:rFonts w:ascii="Arial" w:hAnsi="Arial" w:cs="Arial"/>
          <w:bCs/>
          <w:sz w:val="20"/>
          <w:szCs w:val="20"/>
        </w:rPr>
        <w:t xml:space="preserve"> kell ide sorolni.</w:t>
      </w:r>
    </w:p>
    <w:p w14:paraId="6AC61626" w14:textId="77777777" w:rsidR="00DA6E01" w:rsidRPr="00B251F9" w:rsidRDefault="00DA6E01" w:rsidP="00474700">
      <w:pPr>
        <w:pStyle w:val="NormlWeb"/>
        <w:spacing w:before="0" w:beforeAutospacing="0" w:after="0" w:afterAutospacing="0"/>
        <w:ind w:left="232" w:right="232"/>
        <w:jc w:val="both"/>
        <w:rPr>
          <w:rFonts w:ascii="Arial" w:hAnsi="Arial" w:cs="Arial"/>
          <w:sz w:val="20"/>
          <w:szCs w:val="20"/>
        </w:rPr>
      </w:pPr>
    </w:p>
    <w:p w14:paraId="4C4CAC56" w14:textId="77777777" w:rsidR="00EA0946" w:rsidRPr="00B251F9" w:rsidRDefault="00EA0946" w:rsidP="00474700">
      <w:pPr>
        <w:pStyle w:val="NormlWeb"/>
        <w:spacing w:before="0" w:beforeAutospacing="0" w:after="0" w:afterAutospacing="0"/>
        <w:ind w:right="232"/>
        <w:jc w:val="both"/>
        <w:rPr>
          <w:rFonts w:ascii="Arial" w:hAnsi="Arial" w:cs="Arial"/>
          <w:i/>
          <w:sz w:val="20"/>
          <w:szCs w:val="20"/>
        </w:rPr>
      </w:pPr>
      <w:r w:rsidRPr="00B251F9">
        <w:rPr>
          <w:rFonts w:ascii="Arial" w:hAnsi="Arial" w:cs="Arial"/>
          <w:i/>
          <w:sz w:val="20"/>
          <w:szCs w:val="20"/>
        </w:rPr>
        <w:t>42B9A2118 sor Egyéb eszközök</w:t>
      </w:r>
    </w:p>
    <w:p w14:paraId="347C34E3" w14:textId="77777777" w:rsidR="00EA0946" w:rsidRPr="00B251F9" w:rsidRDefault="00EA0946" w:rsidP="00474700">
      <w:pPr>
        <w:pStyle w:val="NormlWeb"/>
        <w:spacing w:before="0" w:beforeAutospacing="0" w:after="0" w:afterAutospacing="0"/>
        <w:ind w:right="232"/>
        <w:jc w:val="both"/>
        <w:rPr>
          <w:rFonts w:ascii="Arial" w:hAnsi="Arial" w:cs="Arial"/>
          <w:sz w:val="20"/>
          <w:szCs w:val="20"/>
        </w:rPr>
      </w:pPr>
    </w:p>
    <w:p w14:paraId="1C05B38C" w14:textId="77777777" w:rsidR="00FC5E28" w:rsidRPr="00B251F9" w:rsidRDefault="00EA0946" w:rsidP="00474700">
      <w:pPr>
        <w:pStyle w:val="NormlWeb"/>
        <w:spacing w:before="0" w:beforeAutospacing="0" w:after="0" w:afterAutospacing="0"/>
        <w:ind w:right="232"/>
        <w:jc w:val="both"/>
        <w:rPr>
          <w:rFonts w:ascii="Arial" w:hAnsi="Arial" w:cs="Arial"/>
          <w:sz w:val="20"/>
          <w:szCs w:val="20"/>
        </w:rPr>
      </w:pPr>
      <w:r w:rsidRPr="00B251F9">
        <w:rPr>
          <w:rFonts w:ascii="Arial" w:hAnsi="Arial" w:cs="Arial"/>
          <w:sz w:val="20"/>
          <w:szCs w:val="20"/>
        </w:rPr>
        <w:t>A</w:t>
      </w:r>
      <w:r w:rsidR="00DA6E01" w:rsidRPr="00B251F9">
        <w:rPr>
          <w:rFonts w:ascii="Arial" w:hAnsi="Arial" w:cs="Arial"/>
          <w:sz w:val="20"/>
          <w:szCs w:val="20"/>
        </w:rPr>
        <w:t xml:space="preserve"> befektetési egységhez kötött (unit</w:t>
      </w:r>
      <w:r w:rsidR="00146F8F" w:rsidRPr="00B251F9">
        <w:rPr>
          <w:rFonts w:ascii="Arial" w:hAnsi="Arial" w:cs="Arial"/>
          <w:sz w:val="20"/>
          <w:szCs w:val="20"/>
        </w:rPr>
        <w:t>-</w:t>
      </w:r>
      <w:r w:rsidR="00DA6E01" w:rsidRPr="00B251F9">
        <w:rPr>
          <w:rFonts w:ascii="Arial" w:hAnsi="Arial" w:cs="Arial"/>
          <w:sz w:val="20"/>
          <w:szCs w:val="20"/>
        </w:rPr>
        <w:t xml:space="preserve">linked) életbiztosítások tartalékán kívüli </w:t>
      </w:r>
      <w:r w:rsidR="00DB69E8">
        <w:rPr>
          <w:rFonts w:ascii="Arial" w:hAnsi="Arial" w:cs="Arial"/>
          <w:sz w:val="20"/>
          <w:szCs w:val="20"/>
        </w:rPr>
        <w:t xml:space="preserve">számviteli </w:t>
      </w:r>
      <w:r w:rsidR="00DA6E01" w:rsidRPr="00B251F9">
        <w:rPr>
          <w:rFonts w:ascii="Arial" w:hAnsi="Arial" w:cs="Arial"/>
          <w:sz w:val="20"/>
          <w:szCs w:val="20"/>
        </w:rPr>
        <w:t xml:space="preserve">biztosítástechnikai tartalékok eszközfedezetének, valamint a saját eszközöknek azon része, amelyek a </w:t>
      </w:r>
      <w:r w:rsidR="00B40703" w:rsidRPr="00B251F9">
        <w:rPr>
          <w:rFonts w:ascii="Arial" w:hAnsi="Arial" w:cs="Arial"/>
          <w:sz w:val="20"/>
          <w:szCs w:val="20"/>
        </w:rPr>
        <w:t>42B9A2</w:t>
      </w:r>
      <w:r w:rsidR="00DA6E01" w:rsidRPr="00B251F9">
        <w:rPr>
          <w:rFonts w:ascii="Arial" w:hAnsi="Arial" w:cs="Arial"/>
          <w:sz w:val="20"/>
          <w:szCs w:val="20"/>
        </w:rPr>
        <w:t xml:space="preserve"> táblában nevesített eszközkategóriákba nem sorolhatók be. A felhalmozott kamatok figyelembevétele miatt ezen eszközkategória tartalma eltér a 42A9A</w:t>
      </w:r>
      <w:r w:rsidR="00B40703" w:rsidRPr="00B251F9">
        <w:rPr>
          <w:rFonts w:ascii="Arial" w:hAnsi="Arial" w:cs="Arial"/>
          <w:sz w:val="20"/>
          <w:szCs w:val="20"/>
        </w:rPr>
        <w:t>1</w:t>
      </w:r>
      <w:r w:rsidR="00DA6E01" w:rsidRPr="00B251F9">
        <w:rPr>
          <w:rFonts w:ascii="Arial" w:hAnsi="Arial" w:cs="Arial"/>
          <w:sz w:val="20"/>
          <w:szCs w:val="20"/>
        </w:rPr>
        <w:t>, illetve 42B9A</w:t>
      </w:r>
      <w:r w:rsidR="00B40703" w:rsidRPr="00B251F9">
        <w:rPr>
          <w:rFonts w:ascii="Arial" w:hAnsi="Arial" w:cs="Arial"/>
          <w:sz w:val="20"/>
          <w:szCs w:val="20"/>
        </w:rPr>
        <w:t>1</w:t>
      </w:r>
      <w:r w:rsidR="00DA6E01" w:rsidRPr="00B251F9">
        <w:rPr>
          <w:rFonts w:ascii="Arial" w:hAnsi="Arial" w:cs="Arial"/>
          <w:sz w:val="20"/>
          <w:szCs w:val="20"/>
        </w:rPr>
        <w:t xml:space="preserve"> tábl</w:t>
      </w:r>
      <w:r w:rsidR="00F97CCC">
        <w:rPr>
          <w:rFonts w:ascii="Arial" w:hAnsi="Arial" w:cs="Arial"/>
          <w:sz w:val="20"/>
          <w:szCs w:val="20"/>
        </w:rPr>
        <w:t>a</w:t>
      </w:r>
      <w:r w:rsidR="00DA6E01" w:rsidRPr="00B251F9">
        <w:rPr>
          <w:rFonts w:ascii="Arial" w:hAnsi="Arial" w:cs="Arial"/>
          <w:sz w:val="20"/>
          <w:szCs w:val="20"/>
        </w:rPr>
        <w:t xml:space="preserve"> tartalmától. </w:t>
      </w:r>
    </w:p>
    <w:p w14:paraId="21C5B57D" w14:textId="77777777" w:rsidR="00444DC9" w:rsidRPr="00B251F9" w:rsidRDefault="00444DC9" w:rsidP="00474700">
      <w:pPr>
        <w:spacing w:before="120"/>
        <w:jc w:val="both"/>
        <w:rPr>
          <w:rFonts w:ascii="Arial" w:hAnsi="Arial" w:cs="Arial"/>
          <w:sz w:val="20"/>
          <w:szCs w:val="20"/>
        </w:rPr>
      </w:pPr>
    </w:p>
    <w:p w14:paraId="38D035A8" w14:textId="77777777" w:rsidR="00444DC9" w:rsidRPr="00B251F9" w:rsidRDefault="00D96675" w:rsidP="00474700">
      <w:pPr>
        <w:spacing w:before="120"/>
        <w:jc w:val="both"/>
        <w:rPr>
          <w:rFonts w:ascii="Arial" w:hAnsi="Arial" w:cs="Arial"/>
          <w:b/>
          <w:sz w:val="20"/>
          <w:szCs w:val="20"/>
        </w:rPr>
      </w:pPr>
      <w:r>
        <w:rPr>
          <w:rFonts w:ascii="Arial" w:hAnsi="Arial" w:cs="Arial"/>
          <w:b/>
          <w:sz w:val="20"/>
          <w:szCs w:val="20"/>
        </w:rPr>
        <w:t xml:space="preserve">21. </w:t>
      </w:r>
      <w:r w:rsidR="00444DC9" w:rsidRPr="00B251F9">
        <w:rPr>
          <w:rFonts w:ascii="Arial" w:hAnsi="Arial" w:cs="Arial"/>
          <w:b/>
          <w:sz w:val="20"/>
          <w:szCs w:val="20"/>
        </w:rPr>
        <w:t>42B9B2 Kimutatás a befektetési egységekhez kötött életbiztosítások eszközalapjairól</w:t>
      </w:r>
      <w:r w:rsidR="00FC5E28" w:rsidRPr="00B251F9">
        <w:rPr>
          <w:rFonts w:ascii="Arial" w:hAnsi="Arial" w:cs="Arial"/>
          <w:b/>
          <w:sz w:val="20"/>
          <w:szCs w:val="20"/>
        </w:rPr>
        <w:t xml:space="preserve"> 1.</w:t>
      </w:r>
    </w:p>
    <w:p w14:paraId="26A73F2E" w14:textId="77777777" w:rsidR="00C40A29" w:rsidRPr="00B251F9" w:rsidRDefault="00C40A29" w:rsidP="00474700">
      <w:pPr>
        <w:pStyle w:val="Szvegtrzs"/>
        <w:spacing w:before="120"/>
        <w:rPr>
          <w:rFonts w:ascii="Arial" w:hAnsi="Arial" w:cs="Arial"/>
          <w:b/>
          <w:sz w:val="20"/>
        </w:rPr>
      </w:pPr>
      <w:r w:rsidRPr="00B251F9">
        <w:rPr>
          <w:rFonts w:ascii="Arial" w:hAnsi="Arial" w:cs="Arial"/>
          <w:b/>
          <w:sz w:val="20"/>
        </w:rPr>
        <w:t>A tábla kitöltése</w:t>
      </w:r>
    </w:p>
    <w:p w14:paraId="792F96AF" w14:textId="77777777" w:rsidR="00444DC9" w:rsidRPr="00B251F9" w:rsidRDefault="00FB0BEE" w:rsidP="00474700">
      <w:pPr>
        <w:pStyle w:val="Szvegtrzs"/>
        <w:spacing w:before="120"/>
        <w:rPr>
          <w:rFonts w:ascii="Arial" w:hAnsi="Arial" w:cs="Arial"/>
          <w:sz w:val="20"/>
        </w:rPr>
      </w:pPr>
      <w:r>
        <w:rPr>
          <w:rFonts w:ascii="Arial" w:hAnsi="Arial" w:cs="Arial"/>
          <w:sz w:val="20"/>
        </w:rPr>
        <w:t>Ez a tábla</w:t>
      </w:r>
      <w:r w:rsidR="00444DC9" w:rsidRPr="00B251F9">
        <w:rPr>
          <w:rFonts w:ascii="Arial" w:hAnsi="Arial" w:cs="Arial"/>
          <w:sz w:val="20"/>
        </w:rPr>
        <w:t xml:space="preserve"> azon befektetési egységekhez kötött életbiztosítások tartalékainak fedezetét képező elkülönített alapok bemutatására szolgál, amelyeknél a biztosító kötelezettséget vállalt a biztosítástechnikai tartalékok elkülönített kezelésére, befektetésére. </w:t>
      </w:r>
    </w:p>
    <w:p w14:paraId="31B4A2A6" w14:textId="77777777" w:rsidR="00646F2A" w:rsidRPr="00B251F9" w:rsidRDefault="00646F2A" w:rsidP="00474700">
      <w:pPr>
        <w:pStyle w:val="Szvegtrzs"/>
        <w:spacing w:before="120"/>
        <w:rPr>
          <w:rFonts w:ascii="Arial" w:hAnsi="Arial" w:cs="Arial"/>
          <w:b/>
          <w:sz w:val="20"/>
        </w:rPr>
      </w:pPr>
      <w:r w:rsidRPr="00B251F9">
        <w:rPr>
          <w:rFonts w:ascii="Arial" w:hAnsi="Arial" w:cs="Arial"/>
          <w:b/>
          <w:sz w:val="20"/>
        </w:rPr>
        <w:t>A tábla oszlopai</w:t>
      </w:r>
    </w:p>
    <w:p w14:paraId="79D08382" w14:textId="77777777" w:rsidR="00EA0946" w:rsidRPr="00252D74" w:rsidRDefault="00EF6685" w:rsidP="00474700">
      <w:pPr>
        <w:spacing w:before="120"/>
        <w:jc w:val="both"/>
        <w:rPr>
          <w:rFonts w:ascii="Arial" w:hAnsi="Arial" w:cs="Arial"/>
          <w:i/>
          <w:sz w:val="20"/>
          <w:szCs w:val="20"/>
        </w:rPr>
      </w:pPr>
      <w:r w:rsidRPr="00252D74">
        <w:rPr>
          <w:rFonts w:ascii="Arial" w:hAnsi="Arial" w:cs="Arial"/>
          <w:i/>
          <w:sz w:val="20"/>
          <w:szCs w:val="20"/>
        </w:rPr>
        <w:t xml:space="preserve">1. </w:t>
      </w:r>
      <w:r w:rsidR="00EA0946" w:rsidRPr="00252D74">
        <w:rPr>
          <w:rFonts w:ascii="Arial" w:hAnsi="Arial" w:cs="Arial"/>
          <w:i/>
          <w:sz w:val="20"/>
          <w:szCs w:val="20"/>
        </w:rPr>
        <w:t>oszlop Alapok nevei</w:t>
      </w:r>
    </w:p>
    <w:p w14:paraId="4F51FDD3" w14:textId="77777777" w:rsidR="00EA0946" w:rsidRPr="00B251F9" w:rsidRDefault="00444DC9" w:rsidP="00252D74">
      <w:pPr>
        <w:spacing w:before="120"/>
        <w:jc w:val="both"/>
        <w:rPr>
          <w:rFonts w:ascii="Arial" w:hAnsi="Arial" w:cs="Arial"/>
          <w:sz w:val="20"/>
          <w:szCs w:val="20"/>
        </w:rPr>
      </w:pPr>
      <w:r w:rsidRPr="00B251F9">
        <w:rPr>
          <w:rFonts w:ascii="Arial" w:hAnsi="Arial" w:cs="Arial"/>
          <w:sz w:val="20"/>
          <w:szCs w:val="20"/>
        </w:rPr>
        <w:t xml:space="preserve">Az alapok elnevezését </w:t>
      </w:r>
      <w:r w:rsidR="00EA0946" w:rsidRPr="00B251F9">
        <w:rPr>
          <w:rFonts w:ascii="Arial" w:hAnsi="Arial" w:cs="Arial"/>
          <w:sz w:val="20"/>
          <w:szCs w:val="20"/>
        </w:rPr>
        <w:t xml:space="preserve">ebben </w:t>
      </w:r>
      <w:r w:rsidRPr="00B251F9">
        <w:rPr>
          <w:rFonts w:ascii="Arial" w:hAnsi="Arial" w:cs="Arial"/>
          <w:sz w:val="20"/>
          <w:szCs w:val="20"/>
        </w:rPr>
        <w:t>az oszlopban kell megadni.</w:t>
      </w:r>
    </w:p>
    <w:p w14:paraId="17835B33" w14:textId="77777777" w:rsidR="00EA0946" w:rsidRPr="00252D74" w:rsidRDefault="00EF6685" w:rsidP="00474700">
      <w:pPr>
        <w:spacing w:before="120"/>
        <w:jc w:val="both"/>
        <w:rPr>
          <w:rFonts w:ascii="Arial" w:hAnsi="Arial" w:cs="Arial"/>
          <w:i/>
          <w:sz w:val="20"/>
          <w:szCs w:val="20"/>
        </w:rPr>
      </w:pPr>
      <w:r w:rsidRPr="00252D74">
        <w:rPr>
          <w:rFonts w:ascii="Arial" w:hAnsi="Arial" w:cs="Arial"/>
          <w:i/>
          <w:sz w:val="20"/>
          <w:szCs w:val="20"/>
        </w:rPr>
        <w:t xml:space="preserve">2. </w:t>
      </w:r>
      <w:r w:rsidR="00EA0946" w:rsidRPr="00252D74">
        <w:rPr>
          <w:rFonts w:ascii="Arial" w:hAnsi="Arial" w:cs="Arial"/>
          <w:i/>
          <w:sz w:val="20"/>
          <w:szCs w:val="20"/>
        </w:rPr>
        <w:t>oszlop Alapok azonosító kódja</w:t>
      </w:r>
    </w:p>
    <w:p w14:paraId="254E7B50" w14:textId="77777777" w:rsidR="00C15247" w:rsidRPr="00B251F9" w:rsidRDefault="00BB45F6" w:rsidP="00474700">
      <w:pPr>
        <w:spacing w:before="240"/>
        <w:jc w:val="both"/>
        <w:rPr>
          <w:rFonts w:ascii="Arial" w:hAnsi="Arial" w:cs="Arial"/>
          <w:bCs/>
          <w:iCs/>
          <w:color w:val="000000"/>
          <w:sz w:val="20"/>
          <w:szCs w:val="20"/>
        </w:rPr>
      </w:pPr>
      <w:r w:rsidRPr="00B251F9">
        <w:rPr>
          <w:rFonts w:ascii="Arial" w:hAnsi="Arial" w:cs="Arial"/>
          <w:bCs/>
          <w:iCs/>
          <w:color w:val="000000"/>
          <w:sz w:val="20"/>
          <w:szCs w:val="20"/>
        </w:rPr>
        <w:t xml:space="preserve">A tábla ezen oszlopa az eszközalapok azonosító kódját tartalmazza. A kód az adatszolgáltató által kialakított, az egyes eszközalapokat azonosító </w:t>
      </w:r>
      <w:r w:rsidR="00C15247" w:rsidRPr="00B251F9">
        <w:rPr>
          <w:rFonts w:ascii="Arial" w:hAnsi="Arial" w:cs="Arial"/>
          <w:bCs/>
          <w:iCs/>
          <w:color w:val="000000"/>
          <w:sz w:val="20"/>
          <w:szCs w:val="20"/>
        </w:rPr>
        <w:t>hat</w:t>
      </w:r>
      <w:r w:rsidRPr="00B251F9">
        <w:rPr>
          <w:rFonts w:ascii="Arial" w:hAnsi="Arial" w:cs="Arial"/>
          <w:bCs/>
          <w:iCs/>
          <w:color w:val="000000"/>
          <w:sz w:val="20"/>
          <w:szCs w:val="20"/>
        </w:rPr>
        <w:t xml:space="preserve">jegyű </w:t>
      </w:r>
      <w:r w:rsidR="00C15247" w:rsidRPr="00B251F9">
        <w:rPr>
          <w:rFonts w:ascii="Arial" w:hAnsi="Arial" w:cs="Arial"/>
          <w:bCs/>
          <w:iCs/>
          <w:color w:val="000000"/>
          <w:sz w:val="20"/>
          <w:szCs w:val="20"/>
        </w:rPr>
        <w:t>kód</w:t>
      </w:r>
      <w:r w:rsidRPr="00B251F9">
        <w:rPr>
          <w:rFonts w:ascii="Arial" w:hAnsi="Arial" w:cs="Arial"/>
          <w:bCs/>
          <w:iCs/>
          <w:color w:val="000000"/>
          <w:sz w:val="20"/>
          <w:szCs w:val="20"/>
        </w:rPr>
        <w:t>. Ugyanazt az eszközalapot mindig azonos kódszámmal kell jelölni, új eszközalapba történő befektetéskor a biztosítónak új azonosító kódot kell alkalmaznia.</w:t>
      </w:r>
      <w:r w:rsidR="00C15247" w:rsidRPr="00B251F9">
        <w:rPr>
          <w:rFonts w:ascii="Arial" w:hAnsi="Arial" w:cs="Arial"/>
          <w:color w:val="1F497D"/>
          <w:sz w:val="20"/>
          <w:szCs w:val="20"/>
        </w:rPr>
        <w:t xml:space="preserve"> </w:t>
      </w:r>
      <w:r w:rsidR="00C15247" w:rsidRPr="00B251F9">
        <w:rPr>
          <w:rFonts w:ascii="Arial" w:hAnsi="Arial" w:cs="Arial"/>
          <w:bCs/>
          <w:iCs/>
          <w:color w:val="000000"/>
          <w:sz w:val="20"/>
          <w:szCs w:val="20"/>
        </w:rPr>
        <w:t>Megszűnt eszközalap kódja ismételten nem használható fel.</w:t>
      </w:r>
    </w:p>
    <w:p w14:paraId="4EDD5FFD" w14:textId="77777777" w:rsidR="00BB45F6" w:rsidRDefault="00C15247" w:rsidP="00474700">
      <w:pPr>
        <w:spacing w:before="240"/>
        <w:jc w:val="both"/>
        <w:rPr>
          <w:rFonts w:ascii="Arial" w:hAnsi="Arial" w:cs="Arial"/>
          <w:bCs/>
          <w:iCs/>
          <w:color w:val="000000"/>
          <w:sz w:val="20"/>
          <w:szCs w:val="20"/>
        </w:rPr>
      </w:pPr>
      <w:r w:rsidRPr="00B251F9">
        <w:rPr>
          <w:rFonts w:ascii="Arial" w:hAnsi="Arial" w:cs="Arial"/>
          <w:bCs/>
          <w:iCs/>
          <w:color w:val="000000"/>
          <w:sz w:val="20"/>
          <w:szCs w:val="20"/>
        </w:rPr>
        <w:t>A kód kialakításakor az intézmény</w:t>
      </w:r>
      <w:r w:rsidR="000B26FB" w:rsidRPr="00B251F9">
        <w:rPr>
          <w:rFonts w:ascii="Arial" w:hAnsi="Arial" w:cs="Arial"/>
          <w:bCs/>
          <w:iCs/>
          <w:color w:val="000000"/>
          <w:sz w:val="20"/>
          <w:szCs w:val="20"/>
        </w:rPr>
        <w:t>nek</w:t>
      </w:r>
      <w:r w:rsidRPr="00B251F9">
        <w:rPr>
          <w:rFonts w:ascii="Arial" w:hAnsi="Arial" w:cs="Arial"/>
          <w:bCs/>
          <w:iCs/>
          <w:color w:val="000000"/>
          <w:sz w:val="20"/>
          <w:szCs w:val="20"/>
        </w:rPr>
        <w:t xml:space="preserve"> </w:t>
      </w:r>
      <w:r w:rsidR="000B26FB" w:rsidRPr="00B251F9">
        <w:rPr>
          <w:rFonts w:ascii="Arial" w:hAnsi="Arial" w:cs="Arial"/>
          <w:bCs/>
          <w:iCs/>
          <w:color w:val="000000"/>
          <w:sz w:val="20"/>
          <w:szCs w:val="20"/>
        </w:rPr>
        <w:t>képeznie kell</w:t>
      </w:r>
      <w:r w:rsidRPr="00B251F9">
        <w:rPr>
          <w:rFonts w:ascii="Arial" w:hAnsi="Arial" w:cs="Arial"/>
          <w:bCs/>
          <w:iCs/>
          <w:color w:val="000000"/>
          <w:sz w:val="20"/>
          <w:szCs w:val="20"/>
        </w:rPr>
        <w:t xml:space="preserve"> egy hatjegyű azonosítót, melynek első 2 karaktere egyértelműen utal a biztosító nevére,</w:t>
      </w:r>
      <w:r w:rsidR="000B26FB" w:rsidRPr="00B251F9">
        <w:rPr>
          <w:rFonts w:ascii="Arial" w:hAnsi="Arial" w:cs="Arial"/>
          <w:bCs/>
          <w:iCs/>
          <w:color w:val="000000"/>
          <w:sz w:val="20"/>
          <w:szCs w:val="20"/>
        </w:rPr>
        <w:t xml:space="preserve"> amit közvetlenül követ</w:t>
      </w:r>
      <w:r w:rsidRPr="00B251F9">
        <w:rPr>
          <w:rFonts w:ascii="Arial" w:hAnsi="Arial" w:cs="Arial"/>
          <w:bCs/>
          <w:iCs/>
          <w:color w:val="000000"/>
          <w:sz w:val="20"/>
          <w:szCs w:val="20"/>
        </w:rPr>
        <w:t xml:space="preserve"> egy négy számjegyből álló kombináció. Amennyiben több intézmény nevének azonos a két ke</w:t>
      </w:r>
      <w:r w:rsidR="00525F5F">
        <w:rPr>
          <w:rFonts w:ascii="Arial" w:hAnsi="Arial" w:cs="Arial"/>
          <w:bCs/>
          <w:iCs/>
          <w:color w:val="000000"/>
          <w:sz w:val="20"/>
          <w:szCs w:val="20"/>
        </w:rPr>
        <w:t>zdőbetűje, úgy javasolt az első</w:t>
      </w:r>
      <w:r w:rsidRPr="00B251F9">
        <w:rPr>
          <w:rFonts w:ascii="Arial" w:hAnsi="Arial" w:cs="Arial"/>
          <w:bCs/>
          <w:iCs/>
          <w:color w:val="000000"/>
          <w:sz w:val="20"/>
          <w:szCs w:val="20"/>
        </w:rPr>
        <w:t> kezdőbetűt követően egy jellegzetes további betű alkalmazása.</w:t>
      </w:r>
    </w:p>
    <w:p w14:paraId="1DB84208" w14:textId="77777777" w:rsidR="00F97CCC" w:rsidRPr="0011733B" w:rsidRDefault="00F97CCC" w:rsidP="00F97CCC">
      <w:pPr>
        <w:spacing w:before="120"/>
        <w:jc w:val="both"/>
        <w:rPr>
          <w:rFonts w:ascii="Arial" w:hAnsi="Arial" w:cs="Arial"/>
          <w:sz w:val="20"/>
          <w:szCs w:val="20"/>
        </w:rPr>
      </w:pPr>
      <w:r w:rsidRPr="0011733B">
        <w:rPr>
          <w:rFonts w:ascii="Arial" w:hAnsi="Arial" w:cs="Arial"/>
          <w:sz w:val="20"/>
          <w:szCs w:val="20"/>
        </w:rPr>
        <w:t>16. és 20. oszlop Kockázati tőkealap és magántőkealap által kibocsátott befektetési jegyek</w:t>
      </w:r>
    </w:p>
    <w:p w14:paraId="40C9ED92" w14:textId="77777777" w:rsidR="00440D41" w:rsidRPr="00B251F9" w:rsidRDefault="00F97CCC" w:rsidP="00C14899">
      <w:pPr>
        <w:spacing w:before="120"/>
        <w:jc w:val="both"/>
        <w:rPr>
          <w:rFonts w:ascii="Arial" w:hAnsi="Arial" w:cs="Arial"/>
          <w:b/>
          <w:sz w:val="20"/>
          <w:szCs w:val="20"/>
        </w:rPr>
      </w:pPr>
      <w:r>
        <w:rPr>
          <w:rFonts w:ascii="Arial" w:hAnsi="Arial" w:cs="Arial"/>
          <w:bCs/>
          <w:sz w:val="20"/>
          <w:szCs w:val="20"/>
        </w:rPr>
        <w:t>A Kbftv. 4. § (1) bekezdés 59</w:t>
      </w:r>
      <w:r w:rsidRPr="00B70D2A">
        <w:rPr>
          <w:rFonts w:ascii="Arial" w:hAnsi="Arial" w:cs="Arial"/>
          <w:bCs/>
          <w:sz w:val="20"/>
          <w:szCs w:val="20"/>
        </w:rPr>
        <w:t xml:space="preserve">. </w:t>
      </w:r>
      <w:r>
        <w:rPr>
          <w:rFonts w:ascii="Arial" w:hAnsi="Arial" w:cs="Arial"/>
          <w:bCs/>
          <w:sz w:val="20"/>
          <w:szCs w:val="20"/>
        </w:rPr>
        <w:t xml:space="preserve">és 70. </w:t>
      </w:r>
      <w:r w:rsidRPr="00B70D2A">
        <w:rPr>
          <w:rFonts w:ascii="Arial" w:hAnsi="Arial" w:cs="Arial"/>
          <w:bCs/>
          <w:sz w:val="20"/>
          <w:szCs w:val="20"/>
        </w:rPr>
        <w:t>pont</w:t>
      </w:r>
      <w:r w:rsidR="003D0AD9">
        <w:rPr>
          <w:rFonts w:ascii="Arial" w:hAnsi="Arial" w:cs="Arial"/>
          <w:bCs/>
          <w:sz w:val="20"/>
          <w:szCs w:val="20"/>
        </w:rPr>
        <w:t>ja</w:t>
      </w:r>
      <w:r w:rsidRPr="00B70D2A">
        <w:rPr>
          <w:rFonts w:ascii="Arial" w:hAnsi="Arial" w:cs="Arial"/>
          <w:bCs/>
          <w:sz w:val="20"/>
          <w:szCs w:val="20"/>
        </w:rPr>
        <w:t xml:space="preserve"> szerinti </w:t>
      </w:r>
      <w:r>
        <w:rPr>
          <w:rFonts w:ascii="Arial" w:hAnsi="Arial" w:cs="Arial"/>
          <w:bCs/>
          <w:sz w:val="20"/>
          <w:szCs w:val="20"/>
        </w:rPr>
        <w:t xml:space="preserve">alapok </w:t>
      </w:r>
      <w:r w:rsidRPr="00B70D2A">
        <w:rPr>
          <w:rFonts w:ascii="Arial" w:hAnsi="Arial" w:cs="Arial"/>
          <w:bCs/>
          <w:sz w:val="20"/>
          <w:szCs w:val="20"/>
        </w:rPr>
        <w:t>befektetési jegye</w:t>
      </w:r>
      <w:r>
        <w:rPr>
          <w:rFonts w:ascii="Arial" w:hAnsi="Arial" w:cs="Arial"/>
          <w:bCs/>
          <w:sz w:val="20"/>
          <w:szCs w:val="20"/>
        </w:rPr>
        <w:t>it</w:t>
      </w:r>
      <w:r w:rsidRPr="00B70D2A">
        <w:rPr>
          <w:rFonts w:ascii="Arial" w:hAnsi="Arial" w:cs="Arial"/>
          <w:bCs/>
          <w:sz w:val="20"/>
          <w:szCs w:val="20"/>
        </w:rPr>
        <w:t xml:space="preserve"> kell ide sorolni.</w:t>
      </w:r>
    </w:p>
    <w:p w14:paraId="1DABCA84" w14:textId="77777777" w:rsidR="00646F2A" w:rsidRPr="00B251F9" w:rsidRDefault="00646F2A" w:rsidP="00474700">
      <w:pPr>
        <w:spacing w:before="240"/>
        <w:jc w:val="both"/>
        <w:rPr>
          <w:rFonts w:ascii="Arial" w:hAnsi="Arial" w:cs="Arial"/>
          <w:b/>
          <w:sz w:val="20"/>
          <w:szCs w:val="20"/>
        </w:rPr>
      </w:pPr>
      <w:r w:rsidRPr="00B251F9">
        <w:rPr>
          <w:rFonts w:ascii="Arial" w:hAnsi="Arial" w:cs="Arial"/>
          <w:b/>
          <w:sz w:val="20"/>
          <w:szCs w:val="20"/>
        </w:rPr>
        <w:t>A tábla sorai</w:t>
      </w:r>
    </w:p>
    <w:p w14:paraId="6284E093" w14:textId="77777777" w:rsidR="00646F2A" w:rsidRPr="00B251F9" w:rsidRDefault="00646F2A" w:rsidP="00474700">
      <w:pPr>
        <w:spacing w:before="120"/>
        <w:jc w:val="both"/>
        <w:rPr>
          <w:rFonts w:ascii="Arial" w:hAnsi="Arial" w:cs="Arial"/>
          <w:i/>
          <w:sz w:val="20"/>
          <w:szCs w:val="20"/>
        </w:rPr>
      </w:pPr>
      <w:r w:rsidRPr="00B251F9">
        <w:rPr>
          <w:rFonts w:ascii="Arial" w:hAnsi="Arial" w:cs="Arial"/>
          <w:i/>
          <w:sz w:val="20"/>
          <w:szCs w:val="20"/>
        </w:rPr>
        <w:t>42B9B220011 sor Könyv szerinti érték</w:t>
      </w:r>
    </w:p>
    <w:p w14:paraId="1EA85134" w14:textId="77777777" w:rsidR="00646F2A" w:rsidRPr="00B251F9" w:rsidRDefault="00646F2A" w:rsidP="00474700">
      <w:pPr>
        <w:spacing w:before="120"/>
        <w:jc w:val="both"/>
        <w:rPr>
          <w:rFonts w:ascii="Arial" w:hAnsi="Arial" w:cs="Arial"/>
          <w:b/>
          <w:sz w:val="20"/>
          <w:szCs w:val="20"/>
        </w:rPr>
      </w:pPr>
      <w:r w:rsidRPr="00B251F9">
        <w:rPr>
          <w:rFonts w:ascii="Arial" w:hAnsi="Arial" w:cs="Arial"/>
          <w:sz w:val="20"/>
          <w:szCs w:val="20"/>
        </w:rPr>
        <w:t>A piaci érték</w:t>
      </w:r>
      <w:r w:rsidR="00252D74">
        <w:rPr>
          <w:rFonts w:ascii="Arial" w:hAnsi="Arial" w:cs="Arial"/>
          <w:sz w:val="20"/>
          <w:szCs w:val="20"/>
        </w:rPr>
        <w:t>,</w:t>
      </w:r>
      <w:r w:rsidRPr="00B251F9">
        <w:rPr>
          <w:rFonts w:ascii="Arial" w:hAnsi="Arial" w:cs="Arial"/>
          <w:sz w:val="20"/>
          <w:szCs w:val="20"/>
        </w:rPr>
        <w:t xml:space="preserve"> a Bszkr. 4. § (8) bekezdése alapján.</w:t>
      </w:r>
    </w:p>
    <w:p w14:paraId="3A3FFDA6" w14:textId="77777777" w:rsidR="00646F2A" w:rsidRPr="00252D74" w:rsidRDefault="00646F2A" w:rsidP="00474700">
      <w:pPr>
        <w:spacing w:before="120"/>
        <w:jc w:val="both"/>
        <w:rPr>
          <w:rFonts w:ascii="Arial" w:hAnsi="Arial" w:cs="Arial"/>
          <w:i/>
          <w:sz w:val="20"/>
          <w:szCs w:val="20"/>
        </w:rPr>
      </w:pPr>
      <w:r w:rsidRPr="00252D74">
        <w:rPr>
          <w:rFonts w:ascii="Arial" w:hAnsi="Arial" w:cs="Arial"/>
          <w:i/>
          <w:sz w:val="20"/>
          <w:szCs w:val="20"/>
        </w:rPr>
        <w:t>5. oszlop Összesen</w:t>
      </w:r>
    </w:p>
    <w:p w14:paraId="43F2A744" w14:textId="77777777" w:rsidR="00444DC9" w:rsidRDefault="00252D74" w:rsidP="00474700">
      <w:pPr>
        <w:spacing w:before="120"/>
        <w:jc w:val="both"/>
        <w:rPr>
          <w:rFonts w:ascii="Arial" w:hAnsi="Arial" w:cs="Arial"/>
          <w:sz w:val="20"/>
          <w:szCs w:val="20"/>
        </w:rPr>
      </w:pPr>
      <w:r>
        <w:rPr>
          <w:rFonts w:ascii="Arial" w:hAnsi="Arial" w:cs="Arial"/>
          <w:sz w:val="20"/>
          <w:szCs w:val="20"/>
        </w:rPr>
        <w:t xml:space="preserve">A </w:t>
      </w:r>
      <w:r w:rsidR="00444DC9" w:rsidRPr="00B251F9">
        <w:rPr>
          <w:rFonts w:ascii="Arial" w:hAnsi="Arial" w:cs="Arial"/>
          <w:sz w:val="20"/>
          <w:szCs w:val="20"/>
        </w:rPr>
        <w:t>Bszkr. 1. melléklet</w:t>
      </w:r>
      <w:r>
        <w:rPr>
          <w:rFonts w:ascii="Arial" w:hAnsi="Arial" w:cs="Arial"/>
          <w:sz w:val="20"/>
          <w:szCs w:val="20"/>
        </w:rPr>
        <w:t xml:space="preserve"> alapján</w:t>
      </w:r>
      <w:r w:rsidR="00444DC9" w:rsidRPr="00B251F9">
        <w:rPr>
          <w:rFonts w:ascii="Arial" w:hAnsi="Arial" w:cs="Arial"/>
          <w:sz w:val="20"/>
          <w:szCs w:val="20"/>
        </w:rPr>
        <w:t xml:space="preserve"> Mérleg Eszközök C. A befektetési egységekhez kötött (unit-linked) életbiztosítások szerződői javára végrehajtott befektetések sorával a tárgyidőszakra vonatkozóan. </w:t>
      </w:r>
    </w:p>
    <w:p w14:paraId="7484B5E8" w14:textId="77777777" w:rsidR="00CE246A" w:rsidRPr="00757C72" w:rsidRDefault="00CE246A" w:rsidP="00757C72">
      <w:pPr>
        <w:spacing w:before="120"/>
        <w:jc w:val="both"/>
        <w:rPr>
          <w:rFonts w:ascii="Arial" w:hAnsi="Arial" w:cs="Arial"/>
          <w:sz w:val="20"/>
          <w:szCs w:val="20"/>
        </w:rPr>
      </w:pPr>
    </w:p>
    <w:p w14:paraId="22438E7A" w14:textId="77777777" w:rsidR="00FC5E28" w:rsidRPr="00B251F9" w:rsidRDefault="00B13177" w:rsidP="00474700">
      <w:pPr>
        <w:rPr>
          <w:rFonts w:ascii="Arial" w:hAnsi="Arial" w:cs="Arial"/>
          <w:b/>
          <w:sz w:val="20"/>
          <w:szCs w:val="20"/>
        </w:rPr>
      </w:pPr>
      <w:r>
        <w:rPr>
          <w:rFonts w:ascii="Arial" w:hAnsi="Arial" w:cs="Arial"/>
          <w:b/>
          <w:sz w:val="20"/>
          <w:szCs w:val="20"/>
        </w:rPr>
        <w:t xml:space="preserve">22. </w:t>
      </w:r>
      <w:r w:rsidR="00FC5E28" w:rsidRPr="00B251F9">
        <w:rPr>
          <w:rFonts w:ascii="Arial" w:hAnsi="Arial" w:cs="Arial"/>
          <w:b/>
          <w:sz w:val="20"/>
          <w:szCs w:val="20"/>
        </w:rPr>
        <w:t>42B9B3 Kimutatás a befektetési egységekhez kötött életbiztosítások eszközalapjairól 2.</w:t>
      </w:r>
    </w:p>
    <w:p w14:paraId="14BDA847" w14:textId="77777777" w:rsidR="00C40A29" w:rsidRDefault="00C40A29" w:rsidP="00474700">
      <w:pPr>
        <w:autoSpaceDE w:val="0"/>
        <w:autoSpaceDN w:val="0"/>
        <w:adjustRightInd w:val="0"/>
        <w:jc w:val="both"/>
        <w:rPr>
          <w:rFonts w:ascii="Arial" w:hAnsi="Arial" w:cs="Arial"/>
          <w:b/>
          <w:sz w:val="20"/>
          <w:szCs w:val="20"/>
        </w:rPr>
      </w:pPr>
    </w:p>
    <w:p w14:paraId="4AED69FC" w14:textId="77777777" w:rsidR="00C40A29" w:rsidRPr="00B251F9" w:rsidRDefault="00C40A29" w:rsidP="00474700">
      <w:pPr>
        <w:autoSpaceDE w:val="0"/>
        <w:autoSpaceDN w:val="0"/>
        <w:adjustRightInd w:val="0"/>
        <w:jc w:val="both"/>
        <w:rPr>
          <w:rFonts w:ascii="Arial" w:hAnsi="Arial" w:cs="Arial"/>
          <w:b/>
          <w:sz w:val="20"/>
          <w:szCs w:val="20"/>
        </w:rPr>
      </w:pPr>
      <w:r w:rsidRPr="00B251F9">
        <w:rPr>
          <w:rFonts w:ascii="Arial" w:hAnsi="Arial" w:cs="Arial"/>
          <w:b/>
          <w:sz w:val="20"/>
          <w:szCs w:val="20"/>
        </w:rPr>
        <w:t>A tábla kitöltése</w:t>
      </w:r>
    </w:p>
    <w:p w14:paraId="1107B93F" w14:textId="77777777" w:rsidR="003D149B" w:rsidRPr="00B251F9" w:rsidRDefault="003D149B" w:rsidP="00474700">
      <w:pPr>
        <w:autoSpaceDE w:val="0"/>
        <w:autoSpaceDN w:val="0"/>
        <w:adjustRightInd w:val="0"/>
        <w:jc w:val="both"/>
        <w:rPr>
          <w:rFonts w:ascii="Arial" w:hAnsi="Arial" w:cs="Arial"/>
          <w:sz w:val="20"/>
          <w:szCs w:val="20"/>
        </w:rPr>
      </w:pPr>
    </w:p>
    <w:p w14:paraId="705A7169" w14:textId="77777777" w:rsidR="003D149B" w:rsidRPr="00B251F9" w:rsidRDefault="00FB0BEE" w:rsidP="00474700">
      <w:pPr>
        <w:autoSpaceDE w:val="0"/>
        <w:autoSpaceDN w:val="0"/>
        <w:adjustRightInd w:val="0"/>
        <w:jc w:val="both"/>
        <w:rPr>
          <w:rFonts w:ascii="Arial" w:hAnsi="Arial" w:cs="Arial"/>
          <w:b/>
          <w:sz w:val="20"/>
          <w:szCs w:val="20"/>
        </w:rPr>
      </w:pPr>
      <w:r>
        <w:rPr>
          <w:rFonts w:ascii="Arial" w:hAnsi="Arial" w:cs="Arial"/>
          <w:sz w:val="20"/>
          <w:szCs w:val="20"/>
        </w:rPr>
        <w:t>Ez a tábla</w:t>
      </w:r>
      <w:r w:rsidR="00CB1CF6" w:rsidRPr="00B251F9">
        <w:rPr>
          <w:rFonts w:ascii="Arial" w:hAnsi="Arial" w:cs="Arial"/>
          <w:sz w:val="20"/>
          <w:szCs w:val="20"/>
        </w:rPr>
        <w:t xml:space="preserve"> azon befektetési egységekhez kötött életbiztosítások tartalékainak fedezetét képező elkülönített alapok bemutatására szolgál, amelyeknél a biztosító kötelezettséget vállalt a </w:t>
      </w:r>
      <w:r w:rsidR="00DB69E8">
        <w:rPr>
          <w:rFonts w:ascii="Arial" w:hAnsi="Arial" w:cs="Arial"/>
          <w:sz w:val="20"/>
          <w:szCs w:val="20"/>
        </w:rPr>
        <w:t xml:space="preserve">számviteli </w:t>
      </w:r>
      <w:r w:rsidR="00CB1CF6" w:rsidRPr="00B251F9">
        <w:rPr>
          <w:rFonts w:ascii="Arial" w:hAnsi="Arial" w:cs="Arial"/>
          <w:sz w:val="20"/>
          <w:szCs w:val="20"/>
        </w:rPr>
        <w:t>biztosítástechnikai tartalékok elkülönített kezelésére, befektetésére.</w:t>
      </w:r>
    </w:p>
    <w:p w14:paraId="58BDCCF1" w14:textId="77777777" w:rsidR="00EC26AC" w:rsidRPr="00B251F9" w:rsidRDefault="00EC26AC" w:rsidP="00474700">
      <w:pPr>
        <w:autoSpaceDE w:val="0"/>
        <w:autoSpaceDN w:val="0"/>
        <w:adjustRightInd w:val="0"/>
        <w:jc w:val="both"/>
        <w:rPr>
          <w:rFonts w:ascii="Arial" w:hAnsi="Arial" w:cs="Arial"/>
          <w:b/>
          <w:sz w:val="20"/>
          <w:szCs w:val="20"/>
        </w:rPr>
      </w:pPr>
    </w:p>
    <w:p w14:paraId="046C26E0" w14:textId="77777777" w:rsidR="00EC26AC" w:rsidRPr="00B251F9" w:rsidRDefault="00EC26AC" w:rsidP="00474700">
      <w:pPr>
        <w:autoSpaceDE w:val="0"/>
        <w:autoSpaceDN w:val="0"/>
        <w:adjustRightInd w:val="0"/>
        <w:jc w:val="both"/>
        <w:rPr>
          <w:rFonts w:ascii="Arial" w:hAnsi="Arial" w:cs="Arial"/>
          <w:sz w:val="20"/>
          <w:szCs w:val="20"/>
        </w:rPr>
      </w:pPr>
      <w:r w:rsidRPr="00B251F9">
        <w:rPr>
          <w:rFonts w:ascii="Arial" w:hAnsi="Arial" w:cs="Arial"/>
          <w:sz w:val="20"/>
          <w:szCs w:val="20"/>
        </w:rPr>
        <w:t>Kitöltési idősz</w:t>
      </w:r>
      <w:r w:rsidR="00FB0BEE">
        <w:rPr>
          <w:rFonts w:ascii="Arial" w:hAnsi="Arial" w:cs="Arial"/>
          <w:sz w:val="20"/>
          <w:szCs w:val="20"/>
        </w:rPr>
        <w:t>ak: A táblá</w:t>
      </w:r>
      <w:r w:rsidRPr="00B251F9">
        <w:rPr>
          <w:rFonts w:ascii="Arial" w:hAnsi="Arial" w:cs="Arial"/>
          <w:sz w:val="20"/>
          <w:szCs w:val="20"/>
        </w:rPr>
        <w:t xml:space="preserve">t a tárgynegyedév utolsó munkanapján rendelkezésére álló információk, illetve az aznapi záró értékeken alapuló eszközértékelés alapján kell kitölteni. A kitöltési időszak a két adatszolgáltatás időpontja között eltelt időszak. </w:t>
      </w:r>
    </w:p>
    <w:p w14:paraId="441C1360" w14:textId="77777777" w:rsidR="00A07078" w:rsidRPr="00B251F9" w:rsidRDefault="00A07078" w:rsidP="00474700">
      <w:pPr>
        <w:autoSpaceDE w:val="0"/>
        <w:autoSpaceDN w:val="0"/>
        <w:adjustRightInd w:val="0"/>
        <w:jc w:val="both"/>
        <w:rPr>
          <w:rFonts w:ascii="Arial" w:hAnsi="Arial" w:cs="Arial"/>
          <w:b/>
          <w:sz w:val="20"/>
          <w:szCs w:val="20"/>
        </w:rPr>
      </w:pPr>
    </w:p>
    <w:p w14:paraId="042025F7" w14:textId="77777777" w:rsidR="00A07078" w:rsidRPr="00B251F9" w:rsidRDefault="00A07078" w:rsidP="00474700">
      <w:pPr>
        <w:autoSpaceDE w:val="0"/>
        <w:autoSpaceDN w:val="0"/>
        <w:adjustRightInd w:val="0"/>
        <w:jc w:val="both"/>
        <w:rPr>
          <w:rFonts w:ascii="Arial" w:hAnsi="Arial" w:cs="Arial"/>
          <w:b/>
          <w:sz w:val="20"/>
          <w:szCs w:val="20"/>
        </w:rPr>
      </w:pPr>
      <w:r w:rsidRPr="00B251F9">
        <w:rPr>
          <w:rFonts w:ascii="Arial" w:hAnsi="Arial" w:cs="Arial"/>
          <w:b/>
          <w:sz w:val="20"/>
          <w:szCs w:val="20"/>
        </w:rPr>
        <w:t>A tábla oszlopai</w:t>
      </w:r>
    </w:p>
    <w:p w14:paraId="605D3145" w14:textId="77777777" w:rsidR="00A07078" w:rsidRPr="00B251F9" w:rsidRDefault="00A07078" w:rsidP="00474700">
      <w:pPr>
        <w:autoSpaceDE w:val="0"/>
        <w:autoSpaceDN w:val="0"/>
        <w:adjustRightInd w:val="0"/>
        <w:jc w:val="both"/>
        <w:rPr>
          <w:rFonts w:ascii="Arial" w:hAnsi="Arial" w:cs="Arial"/>
          <w:sz w:val="20"/>
          <w:szCs w:val="20"/>
        </w:rPr>
      </w:pPr>
    </w:p>
    <w:p w14:paraId="72381B46" w14:textId="77777777" w:rsidR="008F0EB9" w:rsidRPr="00252D74" w:rsidRDefault="00EF6685" w:rsidP="00474700">
      <w:pPr>
        <w:autoSpaceDE w:val="0"/>
        <w:autoSpaceDN w:val="0"/>
        <w:adjustRightInd w:val="0"/>
        <w:jc w:val="both"/>
        <w:rPr>
          <w:rFonts w:ascii="Arial" w:hAnsi="Arial" w:cs="Arial"/>
          <w:i/>
          <w:sz w:val="20"/>
          <w:szCs w:val="20"/>
        </w:rPr>
      </w:pPr>
      <w:r w:rsidRPr="00252D74">
        <w:rPr>
          <w:rFonts w:ascii="Arial" w:hAnsi="Arial" w:cs="Arial"/>
          <w:i/>
          <w:sz w:val="20"/>
          <w:szCs w:val="20"/>
        </w:rPr>
        <w:t xml:space="preserve">1. </w:t>
      </w:r>
      <w:r w:rsidR="008F0EB9" w:rsidRPr="00252D74">
        <w:rPr>
          <w:rFonts w:ascii="Arial" w:hAnsi="Arial" w:cs="Arial"/>
          <w:i/>
          <w:sz w:val="20"/>
          <w:szCs w:val="20"/>
        </w:rPr>
        <w:t>oszlop Eszközalap neve</w:t>
      </w:r>
    </w:p>
    <w:p w14:paraId="6D7B4C41" w14:textId="77777777" w:rsidR="008F0EB9" w:rsidRPr="00B251F9" w:rsidRDefault="008F0EB9" w:rsidP="00474700">
      <w:pPr>
        <w:autoSpaceDE w:val="0"/>
        <w:autoSpaceDN w:val="0"/>
        <w:adjustRightInd w:val="0"/>
        <w:ind w:left="1069"/>
        <w:jc w:val="both"/>
        <w:rPr>
          <w:rFonts w:ascii="Arial" w:hAnsi="Arial" w:cs="Arial"/>
          <w:sz w:val="20"/>
          <w:szCs w:val="20"/>
        </w:rPr>
      </w:pPr>
    </w:p>
    <w:p w14:paraId="2E295552" w14:textId="77777777" w:rsidR="00CB1CF6" w:rsidRPr="00B251F9" w:rsidRDefault="00CB1CF6" w:rsidP="00474700">
      <w:pPr>
        <w:autoSpaceDE w:val="0"/>
        <w:autoSpaceDN w:val="0"/>
        <w:adjustRightInd w:val="0"/>
        <w:jc w:val="both"/>
        <w:rPr>
          <w:rFonts w:ascii="Arial" w:hAnsi="Arial" w:cs="Arial"/>
          <w:sz w:val="20"/>
          <w:szCs w:val="20"/>
        </w:rPr>
      </w:pPr>
      <w:r w:rsidRPr="00B251F9">
        <w:rPr>
          <w:rFonts w:ascii="Arial" w:hAnsi="Arial" w:cs="Arial"/>
          <w:sz w:val="20"/>
          <w:szCs w:val="20"/>
        </w:rPr>
        <w:t>Az alapok elnevezését az Eszközalap neve oszlopban kell megadni.</w:t>
      </w:r>
    </w:p>
    <w:p w14:paraId="02BB0070" w14:textId="77777777" w:rsidR="008F0EB9" w:rsidRPr="00B251F9" w:rsidRDefault="008F0EB9" w:rsidP="00474700">
      <w:pPr>
        <w:autoSpaceDE w:val="0"/>
        <w:autoSpaceDN w:val="0"/>
        <w:adjustRightInd w:val="0"/>
        <w:jc w:val="both"/>
        <w:rPr>
          <w:rFonts w:ascii="Arial" w:hAnsi="Arial" w:cs="Arial"/>
          <w:sz w:val="20"/>
          <w:szCs w:val="20"/>
        </w:rPr>
      </w:pPr>
    </w:p>
    <w:p w14:paraId="5B0C6D67" w14:textId="77777777" w:rsidR="008F0EB9" w:rsidRPr="00252D74" w:rsidRDefault="00EF6685" w:rsidP="00474700">
      <w:pPr>
        <w:autoSpaceDE w:val="0"/>
        <w:autoSpaceDN w:val="0"/>
        <w:adjustRightInd w:val="0"/>
        <w:jc w:val="both"/>
        <w:rPr>
          <w:rFonts w:ascii="Arial" w:hAnsi="Arial" w:cs="Arial"/>
          <w:i/>
          <w:sz w:val="20"/>
          <w:szCs w:val="20"/>
        </w:rPr>
      </w:pPr>
      <w:r w:rsidRPr="00252D74">
        <w:rPr>
          <w:rFonts w:ascii="Arial" w:hAnsi="Arial" w:cs="Arial"/>
          <w:i/>
          <w:sz w:val="20"/>
          <w:szCs w:val="20"/>
        </w:rPr>
        <w:t xml:space="preserve">2. oszlop </w:t>
      </w:r>
      <w:r w:rsidR="008F0EB9" w:rsidRPr="00252D74">
        <w:rPr>
          <w:rFonts w:ascii="Arial" w:hAnsi="Arial" w:cs="Arial"/>
          <w:i/>
          <w:sz w:val="20"/>
          <w:szCs w:val="20"/>
        </w:rPr>
        <w:t>Eszközalap azonosító kódja</w:t>
      </w:r>
    </w:p>
    <w:p w14:paraId="06CDE26A" w14:textId="77777777" w:rsidR="00C15247" w:rsidRPr="00B251F9" w:rsidRDefault="0091004B" w:rsidP="00474700">
      <w:pPr>
        <w:spacing w:before="240"/>
        <w:jc w:val="both"/>
        <w:rPr>
          <w:rFonts w:ascii="Arial" w:hAnsi="Arial" w:cs="Arial"/>
          <w:bCs/>
          <w:iCs/>
          <w:color w:val="000000"/>
          <w:sz w:val="20"/>
          <w:szCs w:val="20"/>
        </w:rPr>
      </w:pPr>
      <w:r w:rsidRPr="00B251F9">
        <w:rPr>
          <w:rFonts w:ascii="Arial" w:hAnsi="Arial" w:cs="Arial"/>
          <w:bCs/>
          <w:iCs/>
          <w:color w:val="000000"/>
          <w:sz w:val="20"/>
          <w:szCs w:val="20"/>
        </w:rPr>
        <w:t xml:space="preserve">A tábla ezen oszlopa az eszközalapok azonosító kódját tartalmazza. A kód az adatszolgáltató által kialakított, az egyes eszközalapokat azonosító </w:t>
      </w:r>
      <w:r w:rsidR="00C15247" w:rsidRPr="00B251F9">
        <w:rPr>
          <w:rFonts w:ascii="Arial" w:hAnsi="Arial" w:cs="Arial"/>
          <w:bCs/>
          <w:iCs/>
          <w:color w:val="000000"/>
          <w:sz w:val="20"/>
          <w:szCs w:val="20"/>
        </w:rPr>
        <w:t>hat</w:t>
      </w:r>
      <w:r w:rsidRPr="00B251F9">
        <w:rPr>
          <w:rFonts w:ascii="Arial" w:hAnsi="Arial" w:cs="Arial"/>
          <w:bCs/>
          <w:iCs/>
          <w:color w:val="000000"/>
          <w:sz w:val="20"/>
          <w:szCs w:val="20"/>
        </w:rPr>
        <w:t xml:space="preserve">jegyű </w:t>
      </w:r>
      <w:r w:rsidR="00C15247" w:rsidRPr="00B251F9">
        <w:rPr>
          <w:rFonts w:ascii="Arial" w:hAnsi="Arial" w:cs="Arial"/>
          <w:bCs/>
          <w:iCs/>
          <w:color w:val="000000"/>
          <w:sz w:val="20"/>
          <w:szCs w:val="20"/>
        </w:rPr>
        <w:t>kód</w:t>
      </w:r>
      <w:r w:rsidRPr="00B251F9">
        <w:rPr>
          <w:rFonts w:ascii="Arial" w:hAnsi="Arial" w:cs="Arial"/>
          <w:bCs/>
          <w:iCs/>
          <w:color w:val="000000"/>
          <w:sz w:val="20"/>
          <w:szCs w:val="20"/>
        </w:rPr>
        <w:t>. Ugyanazt az eszközalapot mindig azonos kódszámmal kell jelölni, új eszközalapba történő befektetéskor a biztosítónak új azonosító kódot kell alkalmaznia.</w:t>
      </w:r>
      <w:r w:rsidR="00C15247" w:rsidRPr="00B251F9">
        <w:rPr>
          <w:rFonts w:ascii="Arial" w:hAnsi="Arial" w:cs="Arial"/>
          <w:color w:val="1F497D"/>
          <w:sz w:val="20"/>
          <w:szCs w:val="20"/>
        </w:rPr>
        <w:t xml:space="preserve"> </w:t>
      </w:r>
      <w:r w:rsidR="00C15247" w:rsidRPr="00B251F9">
        <w:rPr>
          <w:rFonts w:ascii="Arial" w:hAnsi="Arial" w:cs="Arial"/>
          <w:bCs/>
          <w:iCs/>
          <w:color w:val="000000"/>
          <w:sz w:val="20"/>
          <w:szCs w:val="20"/>
        </w:rPr>
        <w:t>Megszűnt eszközalap kódja ismételten nem használható fel.</w:t>
      </w:r>
    </w:p>
    <w:p w14:paraId="2373A665" w14:textId="77777777" w:rsidR="0091004B" w:rsidRPr="00B251F9" w:rsidRDefault="00C15247" w:rsidP="00474700">
      <w:pPr>
        <w:spacing w:before="240"/>
        <w:jc w:val="both"/>
        <w:rPr>
          <w:rFonts w:ascii="Arial" w:hAnsi="Arial" w:cs="Arial"/>
          <w:bCs/>
          <w:iCs/>
          <w:color w:val="000000"/>
          <w:sz w:val="20"/>
          <w:szCs w:val="20"/>
        </w:rPr>
      </w:pPr>
      <w:r w:rsidRPr="00B251F9">
        <w:rPr>
          <w:rFonts w:ascii="Arial" w:hAnsi="Arial" w:cs="Arial"/>
          <w:bCs/>
          <w:iCs/>
          <w:color w:val="000000"/>
          <w:sz w:val="20"/>
          <w:szCs w:val="20"/>
        </w:rPr>
        <w:t>A kód kialakításakor az intézmény</w:t>
      </w:r>
      <w:r w:rsidR="00515D84" w:rsidRPr="00B251F9">
        <w:rPr>
          <w:rFonts w:ascii="Arial" w:hAnsi="Arial" w:cs="Arial"/>
          <w:bCs/>
          <w:iCs/>
          <w:color w:val="000000"/>
          <w:sz w:val="20"/>
          <w:szCs w:val="20"/>
        </w:rPr>
        <w:t>nek képeznie kell</w:t>
      </w:r>
      <w:r w:rsidR="00CE246A" w:rsidRPr="00B251F9">
        <w:rPr>
          <w:rFonts w:ascii="Arial" w:hAnsi="Arial" w:cs="Arial"/>
          <w:bCs/>
          <w:iCs/>
          <w:color w:val="000000"/>
          <w:sz w:val="20"/>
          <w:szCs w:val="20"/>
        </w:rPr>
        <w:t xml:space="preserve"> egy hat</w:t>
      </w:r>
      <w:r w:rsidRPr="00B251F9">
        <w:rPr>
          <w:rFonts w:ascii="Arial" w:hAnsi="Arial" w:cs="Arial"/>
          <w:bCs/>
          <w:iCs/>
          <w:color w:val="000000"/>
          <w:sz w:val="20"/>
          <w:szCs w:val="20"/>
        </w:rPr>
        <w:t>jegyű azonosítót, melynek első 2 karaktere egyértelműen utal a biztosító n</w:t>
      </w:r>
      <w:r w:rsidR="009F35C0" w:rsidRPr="00B251F9">
        <w:rPr>
          <w:rFonts w:ascii="Arial" w:hAnsi="Arial" w:cs="Arial"/>
          <w:bCs/>
          <w:iCs/>
          <w:color w:val="000000"/>
          <w:sz w:val="20"/>
          <w:szCs w:val="20"/>
        </w:rPr>
        <w:t>evére, amit közvetlenül követ</w:t>
      </w:r>
      <w:r w:rsidRPr="00B251F9">
        <w:rPr>
          <w:rFonts w:ascii="Arial" w:hAnsi="Arial" w:cs="Arial"/>
          <w:bCs/>
          <w:iCs/>
          <w:color w:val="000000"/>
          <w:sz w:val="20"/>
          <w:szCs w:val="20"/>
        </w:rPr>
        <w:t xml:space="preserve"> egy négy számjegyből álló kombináció. Amennyiben több intézmény nevének azonos a két kez</w:t>
      </w:r>
      <w:r w:rsidR="00525F5F">
        <w:rPr>
          <w:rFonts w:ascii="Arial" w:hAnsi="Arial" w:cs="Arial"/>
          <w:bCs/>
          <w:iCs/>
          <w:color w:val="000000"/>
          <w:sz w:val="20"/>
          <w:szCs w:val="20"/>
        </w:rPr>
        <w:t xml:space="preserve">dőbetűje, úgy javasolt az első </w:t>
      </w:r>
      <w:r w:rsidRPr="00B251F9">
        <w:rPr>
          <w:rFonts w:ascii="Arial" w:hAnsi="Arial" w:cs="Arial"/>
          <w:bCs/>
          <w:iCs/>
          <w:color w:val="000000"/>
          <w:sz w:val="20"/>
          <w:szCs w:val="20"/>
        </w:rPr>
        <w:t>kezdőbetűt követően egy jellegzetes további betű alkalmazása.</w:t>
      </w:r>
    </w:p>
    <w:p w14:paraId="26C338C6" w14:textId="77777777" w:rsidR="00CB1CF6" w:rsidRPr="00B251F9" w:rsidRDefault="00CB1CF6" w:rsidP="00474700">
      <w:pPr>
        <w:autoSpaceDE w:val="0"/>
        <w:autoSpaceDN w:val="0"/>
        <w:adjustRightInd w:val="0"/>
        <w:jc w:val="both"/>
        <w:rPr>
          <w:rFonts w:ascii="Arial" w:hAnsi="Arial" w:cs="Arial"/>
          <w:sz w:val="20"/>
          <w:szCs w:val="20"/>
        </w:rPr>
      </w:pPr>
    </w:p>
    <w:p w14:paraId="2A65D3BB" w14:textId="77777777" w:rsidR="008F0EB9" w:rsidRPr="00252D74" w:rsidRDefault="00EF6685" w:rsidP="00474700">
      <w:pPr>
        <w:autoSpaceDE w:val="0"/>
        <w:autoSpaceDN w:val="0"/>
        <w:adjustRightInd w:val="0"/>
        <w:jc w:val="both"/>
        <w:rPr>
          <w:rFonts w:ascii="Arial" w:hAnsi="Arial" w:cs="Arial"/>
          <w:i/>
          <w:sz w:val="20"/>
          <w:szCs w:val="20"/>
        </w:rPr>
      </w:pPr>
      <w:r w:rsidRPr="00252D74">
        <w:rPr>
          <w:rFonts w:ascii="Arial" w:hAnsi="Arial" w:cs="Arial"/>
          <w:i/>
          <w:sz w:val="20"/>
          <w:szCs w:val="20"/>
        </w:rPr>
        <w:t xml:space="preserve">6. </w:t>
      </w:r>
      <w:r w:rsidR="008F0EB9" w:rsidRPr="00252D74">
        <w:rPr>
          <w:rFonts w:ascii="Arial" w:hAnsi="Arial" w:cs="Arial"/>
          <w:i/>
          <w:sz w:val="20"/>
          <w:szCs w:val="20"/>
        </w:rPr>
        <w:t>oszlop A Biztosító adott eszközalaphoz tartozó saját befektetési egységeinek nem realizált nyeresége/vesztesége</w:t>
      </w:r>
    </w:p>
    <w:p w14:paraId="1F787192" w14:textId="77777777" w:rsidR="008F0EB9" w:rsidRPr="00B251F9" w:rsidRDefault="008F0EB9" w:rsidP="00474700">
      <w:pPr>
        <w:autoSpaceDE w:val="0"/>
        <w:autoSpaceDN w:val="0"/>
        <w:adjustRightInd w:val="0"/>
        <w:ind w:left="1068"/>
        <w:jc w:val="both"/>
        <w:rPr>
          <w:rFonts w:ascii="Arial" w:hAnsi="Arial" w:cs="Arial"/>
          <w:sz w:val="20"/>
          <w:szCs w:val="20"/>
        </w:rPr>
      </w:pPr>
    </w:p>
    <w:p w14:paraId="6AA9B033" w14:textId="77777777" w:rsidR="00CB1CF6" w:rsidRPr="00B251F9" w:rsidRDefault="008F0EB9" w:rsidP="00474700">
      <w:pPr>
        <w:autoSpaceDE w:val="0"/>
        <w:autoSpaceDN w:val="0"/>
        <w:adjustRightInd w:val="0"/>
        <w:jc w:val="both"/>
        <w:rPr>
          <w:rFonts w:ascii="Arial" w:hAnsi="Arial" w:cs="Arial"/>
          <w:sz w:val="20"/>
          <w:szCs w:val="20"/>
        </w:rPr>
      </w:pPr>
      <w:r w:rsidRPr="00B251F9">
        <w:rPr>
          <w:rFonts w:ascii="Arial" w:hAnsi="Arial" w:cs="Arial"/>
          <w:sz w:val="20"/>
          <w:szCs w:val="20"/>
        </w:rPr>
        <w:t xml:space="preserve">Ebben az oszlopban </w:t>
      </w:r>
      <w:r w:rsidR="00CB1CF6" w:rsidRPr="00B251F9">
        <w:rPr>
          <w:rFonts w:ascii="Arial" w:hAnsi="Arial" w:cs="Arial"/>
          <w:sz w:val="20"/>
          <w:szCs w:val="20"/>
        </w:rPr>
        <w:t>a veszteség mértékét negatív előjellel kell bemutatni.</w:t>
      </w:r>
    </w:p>
    <w:p w14:paraId="0AD97D48" w14:textId="77777777" w:rsidR="00CB1CF6" w:rsidRPr="00B251F9" w:rsidRDefault="00CB1CF6" w:rsidP="00474700">
      <w:pPr>
        <w:autoSpaceDE w:val="0"/>
        <w:autoSpaceDN w:val="0"/>
        <w:adjustRightInd w:val="0"/>
        <w:jc w:val="both"/>
        <w:rPr>
          <w:rFonts w:ascii="Arial" w:hAnsi="Arial" w:cs="Arial"/>
          <w:sz w:val="20"/>
          <w:szCs w:val="20"/>
        </w:rPr>
      </w:pPr>
    </w:p>
    <w:p w14:paraId="54A7E415" w14:textId="77777777" w:rsidR="00EC26AC" w:rsidRPr="00252D74" w:rsidRDefault="00EF6685" w:rsidP="00474700">
      <w:pPr>
        <w:autoSpaceDE w:val="0"/>
        <w:autoSpaceDN w:val="0"/>
        <w:adjustRightInd w:val="0"/>
        <w:jc w:val="both"/>
        <w:rPr>
          <w:rFonts w:ascii="Arial" w:hAnsi="Arial" w:cs="Arial"/>
          <w:i/>
          <w:sz w:val="20"/>
          <w:szCs w:val="20"/>
        </w:rPr>
      </w:pPr>
      <w:r w:rsidRPr="00252D74">
        <w:rPr>
          <w:rFonts w:ascii="Arial" w:hAnsi="Arial" w:cs="Arial"/>
          <w:i/>
          <w:sz w:val="20"/>
          <w:szCs w:val="20"/>
        </w:rPr>
        <w:t xml:space="preserve">7. </w:t>
      </w:r>
      <w:r w:rsidR="008F0EB9" w:rsidRPr="00252D74">
        <w:rPr>
          <w:rFonts w:ascii="Arial" w:hAnsi="Arial" w:cs="Arial"/>
          <w:i/>
          <w:sz w:val="20"/>
          <w:szCs w:val="20"/>
        </w:rPr>
        <w:t xml:space="preserve">oszlop Az ügyfél </w:t>
      </w:r>
      <w:r w:rsidR="00FD2F22" w:rsidRPr="00252D74">
        <w:rPr>
          <w:rFonts w:ascii="Arial" w:hAnsi="Arial" w:cs="Arial"/>
          <w:i/>
          <w:sz w:val="20"/>
          <w:szCs w:val="20"/>
        </w:rPr>
        <w:t xml:space="preserve">T. napon </w:t>
      </w:r>
      <w:r w:rsidR="00EC26AC" w:rsidRPr="00252D74">
        <w:rPr>
          <w:rFonts w:ascii="Arial" w:hAnsi="Arial" w:cs="Arial"/>
          <w:i/>
          <w:sz w:val="20"/>
          <w:szCs w:val="20"/>
        </w:rPr>
        <w:t>adott eladási megbízásának biztosítási szerződési feltételekben meghatározott teljesítési napja</w:t>
      </w:r>
    </w:p>
    <w:p w14:paraId="47E5EAEC" w14:textId="77777777" w:rsidR="00EC26AC" w:rsidRPr="00252D74" w:rsidRDefault="00EC26AC" w:rsidP="00474700">
      <w:pPr>
        <w:autoSpaceDE w:val="0"/>
        <w:autoSpaceDN w:val="0"/>
        <w:adjustRightInd w:val="0"/>
        <w:ind w:left="1068"/>
        <w:jc w:val="both"/>
        <w:rPr>
          <w:rFonts w:ascii="Arial" w:hAnsi="Arial" w:cs="Arial"/>
          <w:i/>
          <w:sz w:val="20"/>
          <w:szCs w:val="20"/>
        </w:rPr>
      </w:pPr>
    </w:p>
    <w:p w14:paraId="5A722BC9" w14:textId="77777777" w:rsidR="00EC26AC" w:rsidRPr="00252D74" w:rsidRDefault="00EF6685" w:rsidP="00474700">
      <w:pPr>
        <w:autoSpaceDE w:val="0"/>
        <w:autoSpaceDN w:val="0"/>
        <w:adjustRightInd w:val="0"/>
        <w:jc w:val="both"/>
        <w:rPr>
          <w:rFonts w:ascii="Arial" w:hAnsi="Arial" w:cs="Arial"/>
          <w:i/>
          <w:sz w:val="20"/>
          <w:szCs w:val="20"/>
        </w:rPr>
      </w:pPr>
      <w:r w:rsidRPr="00252D74">
        <w:rPr>
          <w:rFonts w:ascii="Arial" w:hAnsi="Arial" w:cs="Arial"/>
          <w:i/>
          <w:sz w:val="20"/>
          <w:szCs w:val="20"/>
        </w:rPr>
        <w:t xml:space="preserve">8. </w:t>
      </w:r>
      <w:r w:rsidR="00EC26AC" w:rsidRPr="00252D74">
        <w:rPr>
          <w:rFonts w:ascii="Arial" w:hAnsi="Arial" w:cs="Arial"/>
          <w:i/>
          <w:sz w:val="20"/>
          <w:szCs w:val="20"/>
        </w:rPr>
        <w:t>oszlop A Biztosítónak az eszközalap kezelőjénél T. napon kezdeményezett eladási megbízásának teljesítési napja</w:t>
      </w:r>
    </w:p>
    <w:p w14:paraId="6906A5DE" w14:textId="77777777" w:rsidR="00EC26AC" w:rsidRPr="00B251F9" w:rsidRDefault="00EC26AC" w:rsidP="00474700">
      <w:pPr>
        <w:autoSpaceDE w:val="0"/>
        <w:autoSpaceDN w:val="0"/>
        <w:adjustRightInd w:val="0"/>
        <w:ind w:left="708"/>
        <w:jc w:val="both"/>
        <w:rPr>
          <w:rFonts w:ascii="Arial" w:hAnsi="Arial" w:cs="Arial"/>
          <w:sz w:val="20"/>
          <w:szCs w:val="20"/>
        </w:rPr>
      </w:pPr>
    </w:p>
    <w:p w14:paraId="3F162C69" w14:textId="77777777" w:rsidR="00CB1CF6" w:rsidRPr="00B251F9" w:rsidRDefault="00EC26AC" w:rsidP="00474700">
      <w:pPr>
        <w:autoSpaceDE w:val="0"/>
        <w:autoSpaceDN w:val="0"/>
        <w:adjustRightInd w:val="0"/>
        <w:jc w:val="both"/>
        <w:rPr>
          <w:rFonts w:ascii="Arial" w:hAnsi="Arial" w:cs="Arial"/>
          <w:sz w:val="20"/>
          <w:szCs w:val="20"/>
        </w:rPr>
      </w:pPr>
      <w:r w:rsidRPr="00B251F9">
        <w:rPr>
          <w:rFonts w:ascii="Arial" w:hAnsi="Arial" w:cs="Arial"/>
          <w:sz w:val="20"/>
          <w:szCs w:val="20"/>
        </w:rPr>
        <w:t>Ezekben az</w:t>
      </w:r>
      <w:r w:rsidR="00CB1CF6" w:rsidRPr="00B251F9">
        <w:rPr>
          <w:rFonts w:ascii="Arial" w:hAnsi="Arial" w:cs="Arial"/>
          <w:sz w:val="20"/>
          <w:szCs w:val="20"/>
        </w:rPr>
        <w:t xml:space="preserve"> oszlop</w:t>
      </w:r>
      <w:r w:rsidRPr="00B251F9">
        <w:rPr>
          <w:rFonts w:ascii="Arial" w:hAnsi="Arial" w:cs="Arial"/>
          <w:sz w:val="20"/>
          <w:szCs w:val="20"/>
        </w:rPr>
        <w:t>ok</w:t>
      </w:r>
      <w:r w:rsidR="00CB1CF6" w:rsidRPr="00B251F9">
        <w:rPr>
          <w:rFonts w:ascii="Arial" w:hAnsi="Arial" w:cs="Arial"/>
          <w:sz w:val="20"/>
          <w:szCs w:val="20"/>
        </w:rPr>
        <w:t>ban az adatot „T+x” formátumban kell megadni, ahol x az elszámolás napja é</w:t>
      </w:r>
      <w:r w:rsidR="00525F5F">
        <w:rPr>
          <w:rFonts w:ascii="Arial" w:hAnsi="Arial" w:cs="Arial"/>
          <w:sz w:val="20"/>
          <w:szCs w:val="20"/>
        </w:rPr>
        <w:t>s az értéknap között eltelt idő</w:t>
      </w:r>
      <w:r w:rsidR="005D52CD">
        <w:rPr>
          <w:rFonts w:ascii="Arial" w:hAnsi="Arial" w:cs="Arial"/>
          <w:sz w:val="20"/>
          <w:szCs w:val="20"/>
        </w:rPr>
        <w:t>,</w:t>
      </w:r>
      <w:r w:rsidR="00525F5F">
        <w:rPr>
          <w:rFonts w:ascii="Arial" w:hAnsi="Arial" w:cs="Arial"/>
          <w:sz w:val="20"/>
          <w:szCs w:val="20"/>
        </w:rPr>
        <w:t xml:space="preserve"> </w:t>
      </w:r>
      <w:r w:rsidR="00CB1CF6" w:rsidRPr="00B251F9">
        <w:rPr>
          <w:rFonts w:ascii="Arial" w:hAnsi="Arial" w:cs="Arial"/>
          <w:sz w:val="20"/>
          <w:szCs w:val="20"/>
        </w:rPr>
        <w:t>napokban kifejezve.</w:t>
      </w:r>
    </w:p>
    <w:p w14:paraId="50B28E29" w14:textId="77777777" w:rsidR="00CB1CF6" w:rsidRPr="00B251F9" w:rsidRDefault="00CB1CF6" w:rsidP="00474700">
      <w:pPr>
        <w:autoSpaceDE w:val="0"/>
        <w:autoSpaceDN w:val="0"/>
        <w:adjustRightInd w:val="0"/>
        <w:jc w:val="both"/>
        <w:rPr>
          <w:rFonts w:ascii="Arial" w:hAnsi="Arial" w:cs="Arial"/>
          <w:b/>
          <w:sz w:val="20"/>
          <w:szCs w:val="20"/>
        </w:rPr>
      </w:pPr>
    </w:p>
    <w:p w14:paraId="6D04A8D0" w14:textId="77777777" w:rsidR="00EC26AC" w:rsidRPr="00252D74" w:rsidRDefault="00EF6685" w:rsidP="00474700">
      <w:pPr>
        <w:autoSpaceDE w:val="0"/>
        <w:autoSpaceDN w:val="0"/>
        <w:adjustRightInd w:val="0"/>
        <w:jc w:val="both"/>
        <w:rPr>
          <w:rFonts w:ascii="Arial" w:hAnsi="Arial" w:cs="Arial"/>
          <w:i/>
          <w:sz w:val="20"/>
          <w:szCs w:val="20"/>
        </w:rPr>
      </w:pPr>
      <w:r w:rsidRPr="00252D74">
        <w:rPr>
          <w:rFonts w:ascii="Arial" w:hAnsi="Arial" w:cs="Arial"/>
          <w:i/>
          <w:sz w:val="20"/>
          <w:szCs w:val="20"/>
        </w:rPr>
        <w:t xml:space="preserve">9. </w:t>
      </w:r>
      <w:r w:rsidR="00EC26AC" w:rsidRPr="00252D74">
        <w:rPr>
          <w:rFonts w:ascii="Arial" w:hAnsi="Arial" w:cs="Arial"/>
          <w:i/>
          <w:sz w:val="20"/>
          <w:szCs w:val="20"/>
        </w:rPr>
        <w:t xml:space="preserve">oszlop </w:t>
      </w:r>
      <w:r w:rsidR="00CB1CF6" w:rsidRPr="00252D74">
        <w:rPr>
          <w:rFonts w:ascii="Arial" w:hAnsi="Arial" w:cs="Arial"/>
          <w:i/>
          <w:sz w:val="20"/>
          <w:szCs w:val="20"/>
        </w:rPr>
        <w:t>Az eszközalap befektetési egységeire adott visszavásárlási megbízás</w:t>
      </w:r>
      <w:r w:rsidR="00EC26AC" w:rsidRPr="00252D74">
        <w:rPr>
          <w:rFonts w:ascii="Arial" w:hAnsi="Arial" w:cs="Arial"/>
          <w:i/>
          <w:sz w:val="20"/>
          <w:szCs w:val="20"/>
        </w:rPr>
        <w:t>ok a kitöltési időszakban (db)</w:t>
      </w:r>
    </w:p>
    <w:p w14:paraId="66CD1F4F" w14:textId="77777777" w:rsidR="00EC26AC" w:rsidRPr="00B251F9" w:rsidRDefault="00EC26AC" w:rsidP="00474700">
      <w:pPr>
        <w:autoSpaceDE w:val="0"/>
        <w:autoSpaceDN w:val="0"/>
        <w:adjustRightInd w:val="0"/>
        <w:ind w:left="1068"/>
        <w:jc w:val="both"/>
        <w:rPr>
          <w:rFonts w:ascii="Arial" w:hAnsi="Arial" w:cs="Arial"/>
          <w:sz w:val="20"/>
          <w:szCs w:val="20"/>
        </w:rPr>
      </w:pPr>
    </w:p>
    <w:p w14:paraId="6636FB54" w14:textId="77777777" w:rsidR="00CB1CF6" w:rsidRPr="00B251F9" w:rsidRDefault="00EC26AC" w:rsidP="00474700">
      <w:pPr>
        <w:autoSpaceDE w:val="0"/>
        <w:autoSpaceDN w:val="0"/>
        <w:adjustRightInd w:val="0"/>
        <w:jc w:val="both"/>
        <w:rPr>
          <w:rFonts w:ascii="Arial" w:hAnsi="Arial" w:cs="Arial"/>
          <w:sz w:val="20"/>
          <w:szCs w:val="20"/>
        </w:rPr>
      </w:pPr>
      <w:r w:rsidRPr="00B251F9">
        <w:rPr>
          <w:rFonts w:ascii="Arial" w:hAnsi="Arial" w:cs="Arial"/>
          <w:sz w:val="20"/>
          <w:szCs w:val="20"/>
        </w:rPr>
        <w:t>A</w:t>
      </w:r>
      <w:r w:rsidR="00CB1CF6" w:rsidRPr="00B251F9">
        <w:rPr>
          <w:rFonts w:ascii="Arial" w:hAnsi="Arial" w:cs="Arial"/>
          <w:sz w:val="20"/>
          <w:szCs w:val="20"/>
        </w:rPr>
        <w:t xml:space="preserve"> kitöltési időszak alatt a biztosítóhoz beérkezett visszavásárlásokat (a visszavásárolt szerződések darabszámát) kell bemutatni. </w:t>
      </w:r>
    </w:p>
    <w:p w14:paraId="6654B95A" w14:textId="77777777" w:rsidR="00A07078" w:rsidRPr="00B251F9" w:rsidRDefault="00A07078" w:rsidP="00474700">
      <w:pPr>
        <w:autoSpaceDE w:val="0"/>
        <w:autoSpaceDN w:val="0"/>
        <w:adjustRightInd w:val="0"/>
        <w:jc w:val="both"/>
        <w:rPr>
          <w:rFonts w:ascii="Arial" w:hAnsi="Arial" w:cs="Arial"/>
          <w:sz w:val="20"/>
          <w:szCs w:val="20"/>
        </w:rPr>
      </w:pPr>
    </w:p>
    <w:p w14:paraId="5B57AADA" w14:textId="77777777" w:rsidR="00EC26AC" w:rsidRPr="00252D74" w:rsidRDefault="00EF6685" w:rsidP="00474700">
      <w:pPr>
        <w:autoSpaceDE w:val="0"/>
        <w:autoSpaceDN w:val="0"/>
        <w:adjustRightInd w:val="0"/>
        <w:jc w:val="both"/>
        <w:rPr>
          <w:rFonts w:ascii="Arial" w:hAnsi="Arial" w:cs="Arial"/>
          <w:i/>
          <w:sz w:val="20"/>
          <w:szCs w:val="20"/>
        </w:rPr>
      </w:pPr>
      <w:r w:rsidRPr="00252D74">
        <w:rPr>
          <w:rFonts w:ascii="Arial" w:hAnsi="Arial" w:cs="Arial"/>
          <w:i/>
          <w:sz w:val="20"/>
          <w:szCs w:val="20"/>
        </w:rPr>
        <w:t xml:space="preserve">10. </w:t>
      </w:r>
      <w:r w:rsidR="00EC26AC" w:rsidRPr="00252D74">
        <w:rPr>
          <w:rFonts w:ascii="Arial" w:hAnsi="Arial" w:cs="Arial"/>
          <w:i/>
          <w:sz w:val="20"/>
          <w:szCs w:val="20"/>
        </w:rPr>
        <w:t xml:space="preserve">oszlop </w:t>
      </w:r>
      <w:r w:rsidR="00CB1CF6" w:rsidRPr="00252D74">
        <w:rPr>
          <w:rFonts w:ascii="Arial" w:hAnsi="Arial" w:cs="Arial"/>
          <w:i/>
          <w:sz w:val="20"/>
          <w:szCs w:val="20"/>
        </w:rPr>
        <w:t>Az eszközalap befektetési egységeire adott visszavásárlási megbízások összérték</w:t>
      </w:r>
      <w:r w:rsidR="00EC26AC" w:rsidRPr="00252D74">
        <w:rPr>
          <w:rFonts w:ascii="Arial" w:hAnsi="Arial" w:cs="Arial"/>
          <w:i/>
          <w:sz w:val="20"/>
          <w:szCs w:val="20"/>
        </w:rPr>
        <w:t>e (eFt) a kitöltési időszakban</w:t>
      </w:r>
    </w:p>
    <w:p w14:paraId="4D426262" w14:textId="77777777" w:rsidR="00EC26AC" w:rsidRPr="00B251F9" w:rsidRDefault="00EC26AC" w:rsidP="00474700">
      <w:pPr>
        <w:autoSpaceDE w:val="0"/>
        <w:autoSpaceDN w:val="0"/>
        <w:adjustRightInd w:val="0"/>
        <w:ind w:left="708"/>
        <w:jc w:val="both"/>
        <w:rPr>
          <w:rFonts w:ascii="Arial" w:hAnsi="Arial" w:cs="Arial"/>
          <w:sz w:val="20"/>
          <w:szCs w:val="20"/>
        </w:rPr>
      </w:pPr>
    </w:p>
    <w:p w14:paraId="06C526BE" w14:textId="77777777" w:rsidR="00CB1CF6" w:rsidRPr="00B251F9" w:rsidRDefault="00EC26AC" w:rsidP="00474700">
      <w:pPr>
        <w:autoSpaceDE w:val="0"/>
        <w:autoSpaceDN w:val="0"/>
        <w:adjustRightInd w:val="0"/>
        <w:jc w:val="both"/>
        <w:rPr>
          <w:rFonts w:ascii="Arial" w:hAnsi="Arial" w:cs="Arial"/>
          <w:sz w:val="20"/>
          <w:szCs w:val="20"/>
        </w:rPr>
      </w:pPr>
      <w:r w:rsidRPr="00B251F9">
        <w:rPr>
          <w:rFonts w:ascii="Arial" w:hAnsi="Arial" w:cs="Arial"/>
          <w:sz w:val="20"/>
          <w:szCs w:val="20"/>
        </w:rPr>
        <w:t>A</w:t>
      </w:r>
      <w:r w:rsidR="00CB1CF6" w:rsidRPr="00B251F9">
        <w:rPr>
          <w:rFonts w:ascii="Arial" w:hAnsi="Arial" w:cs="Arial"/>
          <w:sz w:val="20"/>
          <w:szCs w:val="20"/>
        </w:rPr>
        <w:t xml:space="preserve"> kitöltési időszak alatt a biztosítóhoz beérkezett visszavásárlások értékét kell bemutatni a teljesítési értéken, vagy ha még nem teljesült, akkor az utolsó napi záró árfolyamon.</w:t>
      </w:r>
    </w:p>
    <w:p w14:paraId="546BF208" w14:textId="77777777" w:rsidR="00CB1CF6" w:rsidRPr="00B251F9" w:rsidRDefault="00CB1CF6" w:rsidP="00474700">
      <w:pPr>
        <w:autoSpaceDE w:val="0"/>
        <w:autoSpaceDN w:val="0"/>
        <w:adjustRightInd w:val="0"/>
        <w:jc w:val="both"/>
        <w:rPr>
          <w:rFonts w:ascii="Arial" w:hAnsi="Arial" w:cs="Arial"/>
          <w:sz w:val="20"/>
          <w:szCs w:val="20"/>
        </w:rPr>
      </w:pPr>
    </w:p>
    <w:p w14:paraId="4C3100C9" w14:textId="77777777" w:rsidR="00EC26AC" w:rsidRPr="00252D74" w:rsidRDefault="00EF6685" w:rsidP="00474700">
      <w:pPr>
        <w:autoSpaceDE w:val="0"/>
        <w:autoSpaceDN w:val="0"/>
        <w:adjustRightInd w:val="0"/>
        <w:jc w:val="both"/>
        <w:rPr>
          <w:rFonts w:ascii="Arial" w:hAnsi="Arial" w:cs="Arial"/>
          <w:i/>
          <w:sz w:val="20"/>
          <w:szCs w:val="20"/>
        </w:rPr>
      </w:pPr>
      <w:r w:rsidRPr="00252D74">
        <w:rPr>
          <w:rFonts w:ascii="Arial" w:hAnsi="Arial" w:cs="Arial"/>
          <w:i/>
          <w:sz w:val="20"/>
          <w:szCs w:val="20"/>
        </w:rPr>
        <w:t xml:space="preserve">11. </w:t>
      </w:r>
      <w:r w:rsidR="00EC26AC" w:rsidRPr="00252D74">
        <w:rPr>
          <w:rFonts w:ascii="Arial" w:hAnsi="Arial" w:cs="Arial"/>
          <w:i/>
          <w:sz w:val="20"/>
          <w:szCs w:val="20"/>
        </w:rPr>
        <w:t xml:space="preserve">oszlop </w:t>
      </w:r>
      <w:r w:rsidR="00CB1CF6" w:rsidRPr="00252D74">
        <w:rPr>
          <w:rFonts w:ascii="Arial" w:hAnsi="Arial" w:cs="Arial"/>
          <w:i/>
          <w:sz w:val="20"/>
          <w:szCs w:val="20"/>
        </w:rPr>
        <w:t>Az eszközalaph</w:t>
      </w:r>
      <w:r w:rsidR="00EC26AC" w:rsidRPr="00252D74">
        <w:rPr>
          <w:rFonts w:ascii="Arial" w:hAnsi="Arial" w:cs="Arial"/>
          <w:i/>
          <w:sz w:val="20"/>
          <w:szCs w:val="20"/>
        </w:rPr>
        <w:t>oz kapcsolódó garancia fajtája</w:t>
      </w:r>
    </w:p>
    <w:p w14:paraId="0EF7FDBB" w14:textId="77777777" w:rsidR="00EC26AC" w:rsidRPr="00B251F9" w:rsidRDefault="00EC26AC" w:rsidP="00474700">
      <w:pPr>
        <w:autoSpaceDE w:val="0"/>
        <w:autoSpaceDN w:val="0"/>
        <w:adjustRightInd w:val="0"/>
        <w:ind w:left="708"/>
        <w:jc w:val="both"/>
        <w:rPr>
          <w:rFonts w:ascii="Arial" w:hAnsi="Arial" w:cs="Arial"/>
          <w:sz w:val="20"/>
          <w:szCs w:val="20"/>
        </w:rPr>
      </w:pPr>
    </w:p>
    <w:p w14:paraId="5ACDB930" w14:textId="77777777" w:rsidR="00CB1CF6" w:rsidRPr="00B251F9" w:rsidRDefault="00CB1CF6" w:rsidP="00474700">
      <w:pPr>
        <w:autoSpaceDE w:val="0"/>
        <w:autoSpaceDN w:val="0"/>
        <w:adjustRightInd w:val="0"/>
        <w:jc w:val="both"/>
        <w:rPr>
          <w:rFonts w:ascii="Arial" w:hAnsi="Arial" w:cs="Arial"/>
          <w:sz w:val="20"/>
          <w:szCs w:val="20"/>
        </w:rPr>
      </w:pPr>
      <w:r w:rsidRPr="00B251F9">
        <w:rPr>
          <w:rFonts w:ascii="Arial" w:hAnsi="Arial" w:cs="Arial"/>
          <w:sz w:val="20"/>
          <w:szCs w:val="20"/>
        </w:rPr>
        <w:t xml:space="preserve">A Bit. </w:t>
      </w:r>
      <w:r w:rsidR="00B13B34">
        <w:rPr>
          <w:rFonts w:ascii="Arial" w:hAnsi="Arial" w:cs="Arial"/>
          <w:sz w:val="20"/>
          <w:szCs w:val="20"/>
        </w:rPr>
        <w:t xml:space="preserve"> 125</w:t>
      </w:r>
      <w:r w:rsidRPr="00B251F9">
        <w:rPr>
          <w:rFonts w:ascii="Arial" w:hAnsi="Arial" w:cs="Arial"/>
          <w:sz w:val="20"/>
          <w:szCs w:val="20"/>
        </w:rPr>
        <w:t>. §</w:t>
      </w:r>
      <w:r w:rsidR="00B13B34">
        <w:rPr>
          <w:rFonts w:ascii="Arial" w:hAnsi="Arial" w:cs="Arial"/>
          <w:sz w:val="20"/>
          <w:szCs w:val="20"/>
        </w:rPr>
        <w:t>-a</w:t>
      </w:r>
      <w:r w:rsidRPr="00B251F9">
        <w:rPr>
          <w:rFonts w:ascii="Arial" w:hAnsi="Arial" w:cs="Arial"/>
          <w:sz w:val="20"/>
          <w:szCs w:val="20"/>
        </w:rPr>
        <w:t xml:space="preserve"> alapján a tőke megóvására, illetve a hozamra vonatkozóan vállalt garancia biztosítékának típusa.</w:t>
      </w:r>
    </w:p>
    <w:p w14:paraId="21464081" w14:textId="77777777" w:rsidR="00CB1CF6" w:rsidRPr="00B251F9" w:rsidRDefault="00CB1CF6" w:rsidP="00474700">
      <w:pPr>
        <w:autoSpaceDE w:val="0"/>
        <w:autoSpaceDN w:val="0"/>
        <w:adjustRightInd w:val="0"/>
        <w:jc w:val="both"/>
        <w:rPr>
          <w:rFonts w:ascii="Arial" w:hAnsi="Arial" w:cs="Arial"/>
          <w:sz w:val="20"/>
          <w:szCs w:val="20"/>
        </w:rPr>
      </w:pPr>
    </w:p>
    <w:p w14:paraId="1F255514" w14:textId="77777777" w:rsidR="001A361C" w:rsidRPr="00252D74" w:rsidRDefault="00EF6685" w:rsidP="00474700">
      <w:pPr>
        <w:autoSpaceDE w:val="0"/>
        <w:autoSpaceDN w:val="0"/>
        <w:adjustRightInd w:val="0"/>
        <w:jc w:val="both"/>
        <w:rPr>
          <w:rFonts w:ascii="Arial" w:hAnsi="Arial" w:cs="Arial"/>
          <w:i/>
          <w:strike/>
          <w:sz w:val="20"/>
          <w:szCs w:val="20"/>
        </w:rPr>
      </w:pPr>
      <w:r w:rsidRPr="00252D74">
        <w:rPr>
          <w:rFonts w:ascii="Arial" w:hAnsi="Arial" w:cs="Arial"/>
          <w:i/>
          <w:sz w:val="20"/>
          <w:szCs w:val="20"/>
        </w:rPr>
        <w:t xml:space="preserve">12. </w:t>
      </w:r>
      <w:r w:rsidR="00EC26AC" w:rsidRPr="00252D74">
        <w:rPr>
          <w:rFonts w:ascii="Arial" w:hAnsi="Arial" w:cs="Arial"/>
          <w:i/>
          <w:sz w:val="20"/>
          <w:szCs w:val="20"/>
        </w:rPr>
        <w:t xml:space="preserve">oszlop </w:t>
      </w:r>
      <w:r w:rsidR="00CB1CF6" w:rsidRPr="00252D74">
        <w:rPr>
          <w:rFonts w:ascii="Arial" w:hAnsi="Arial" w:cs="Arial"/>
          <w:i/>
          <w:sz w:val="20"/>
          <w:szCs w:val="20"/>
        </w:rPr>
        <w:t>Az eszközalaphoz kapcsolódó garancia plusz tartalékigénye</w:t>
      </w:r>
    </w:p>
    <w:p w14:paraId="763DAD4A" w14:textId="77777777" w:rsidR="001A361C" w:rsidRPr="00B251F9" w:rsidRDefault="001A361C" w:rsidP="00474700">
      <w:pPr>
        <w:autoSpaceDE w:val="0"/>
        <w:autoSpaceDN w:val="0"/>
        <w:adjustRightInd w:val="0"/>
        <w:ind w:left="708"/>
        <w:jc w:val="both"/>
        <w:rPr>
          <w:rFonts w:ascii="Arial" w:hAnsi="Arial" w:cs="Arial"/>
          <w:sz w:val="20"/>
          <w:szCs w:val="20"/>
        </w:rPr>
      </w:pPr>
    </w:p>
    <w:p w14:paraId="372DE599" w14:textId="77777777" w:rsidR="00C2257B" w:rsidRPr="00B251F9" w:rsidRDefault="001A361C" w:rsidP="00474700">
      <w:pPr>
        <w:autoSpaceDE w:val="0"/>
        <w:autoSpaceDN w:val="0"/>
        <w:adjustRightInd w:val="0"/>
        <w:jc w:val="both"/>
        <w:rPr>
          <w:rFonts w:ascii="Arial" w:hAnsi="Arial" w:cs="Arial"/>
          <w:b/>
          <w:strike/>
          <w:sz w:val="20"/>
          <w:szCs w:val="20"/>
        </w:rPr>
      </w:pPr>
      <w:r w:rsidRPr="00B251F9">
        <w:rPr>
          <w:rFonts w:ascii="Arial" w:hAnsi="Arial" w:cs="Arial"/>
          <w:sz w:val="20"/>
          <w:szCs w:val="20"/>
        </w:rPr>
        <w:t>A</w:t>
      </w:r>
      <w:r w:rsidR="00CB1CF6" w:rsidRPr="00B251F9">
        <w:rPr>
          <w:rFonts w:ascii="Arial" w:hAnsi="Arial" w:cs="Arial"/>
          <w:sz w:val="20"/>
          <w:szCs w:val="20"/>
        </w:rPr>
        <w:t xml:space="preserve"> Bit. </w:t>
      </w:r>
      <w:r w:rsidR="00B13B34">
        <w:rPr>
          <w:rFonts w:ascii="Arial" w:hAnsi="Arial" w:cs="Arial"/>
          <w:sz w:val="20"/>
          <w:szCs w:val="20"/>
        </w:rPr>
        <w:t xml:space="preserve"> 125</w:t>
      </w:r>
      <w:r w:rsidR="00CB1CF6" w:rsidRPr="00B251F9">
        <w:rPr>
          <w:rFonts w:ascii="Arial" w:hAnsi="Arial" w:cs="Arial"/>
          <w:sz w:val="20"/>
          <w:szCs w:val="20"/>
        </w:rPr>
        <w:t>. §</w:t>
      </w:r>
      <w:r w:rsidR="00B13B34">
        <w:rPr>
          <w:rFonts w:ascii="Arial" w:hAnsi="Arial" w:cs="Arial"/>
          <w:sz w:val="20"/>
          <w:szCs w:val="20"/>
        </w:rPr>
        <w:t>-a</w:t>
      </w:r>
      <w:r w:rsidR="00CB1CF6" w:rsidRPr="00B251F9">
        <w:rPr>
          <w:rFonts w:ascii="Arial" w:hAnsi="Arial" w:cs="Arial"/>
          <w:sz w:val="20"/>
          <w:szCs w:val="20"/>
        </w:rPr>
        <w:t xml:space="preserve"> alapján a tőke megóvására, illetve a hozamra vonatkozó garanciavállalás miatt megképzett tartalék értéke.</w:t>
      </w:r>
    </w:p>
    <w:p w14:paraId="76CDDFD7" w14:textId="77777777" w:rsidR="00C2257B" w:rsidRPr="00B251F9" w:rsidRDefault="00C2257B" w:rsidP="00474700">
      <w:pPr>
        <w:spacing w:before="120"/>
        <w:jc w:val="both"/>
        <w:rPr>
          <w:rFonts w:ascii="Arial" w:hAnsi="Arial" w:cs="Arial"/>
          <w:b/>
          <w:sz w:val="20"/>
          <w:szCs w:val="20"/>
        </w:rPr>
      </w:pPr>
    </w:p>
    <w:p w14:paraId="53114353" w14:textId="77777777" w:rsidR="00444DC9" w:rsidRPr="00B251F9" w:rsidRDefault="00B13177" w:rsidP="00474700">
      <w:pPr>
        <w:spacing w:before="120"/>
        <w:jc w:val="both"/>
        <w:rPr>
          <w:rFonts w:ascii="Arial" w:hAnsi="Arial" w:cs="Arial"/>
          <w:b/>
          <w:sz w:val="20"/>
          <w:szCs w:val="20"/>
        </w:rPr>
      </w:pPr>
      <w:r>
        <w:rPr>
          <w:rFonts w:ascii="Arial" w:hAnsi="Arial" w:cs="Arial"/>
          <w:b/>
          <w:sz w:val="20"/>
          <w:szCs w:val="20"/>
        </w:rPr>
        <w:t xml:space="preserve">23. </w:t>
      </w:r>
      <w:r w:rsidR="00444DC9" w:rsidRPr="00B251F9">
        <w:rPr>
          <w:rFonts w:ascii="Arial" w:hAnsi="Arial" w:cs="Arial"/>
          <w:b/>
          <w:sz w:val="20"/>
          <w:szCs w:val="20"/>
        </w:rPr>
        <w:t>42B9C1 Kimutatás a származtatott ügyletekről</w:t>
      </w:r>
    </w:p>
    <w:p w14:paraId="5850A9AF" w14:textId="77777777" w:rsidR="00C40A29" w:rsidRPr="00B251F9" w:rsidRDefault="00C40A29" w:rsidP="00474700">
      <w:pPr>
        <w:spacing w:before="120"/>
        <w:jc w:val="both"/>
        <w:rPr>
          <w:rFonts w:ascii="Arial" w:hAnsi="Arial" w:cs="Arial"/>
          <w:b/>
          <w:sz w:val="20"/>
          <w:szCs w:val="20"/>
        </w:rPr>
      </w:pPr>
      <w:r w:rsidRPr="00B251F9">
        <w:rPr>
          <w:rFonts w:ascii="Arial" w:hAnsi="Arial" w:cs="Arial"/>
          <w:b/>
          <w:sz w:val="20"/>
          <w:szCs w:val="20"/>
        </w:rPr>
        <w:t>A tábla kitöltése</w:t>
      </w:r>
    </w:p>
    <w:p w14:paraId="298A72F2" w14:textId="77777777" w:rsidR="00444DC9" w:rsidRPr="00B251F9" w:rsidRDefault="00FB0BEE" w:rsidP="004747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ban a biztosító, vagy megbízottja által, a biztosító részére kötött származtatott ügyleteket kell bemutatni a számviteli szabályozás szerinti típusok szerint.</w:t>
      </w:r>
    </w:p>
    <w:p w14:paraId="3F68759F" w14:textId="77777777" w:rsidR="009F35C0" w:rsidRPr="00B251F9" w:rsidRDefault="009F35C0" w:rsidP="00474700">
      <w:pPr>
        <w:spacing w:before="120"/>
        <w:jc w:val="both"/>
        <w:rPr>
          <w:rFonts w:ascii="Arial" w:hAnsi="Arial" w:cs="Arial"/>
          <w:b/>
          <w:sz w:val="20"/>
          <w:szCs w:val="20"/>
        </w:rPr>
      </w:pPr>
    </w:p>
    <w:p w14:paraId="25752815" w14:textId="77777777" w:rsidR="001A361C" w:rsidRPr="00B251F9" w:rsidRDefault="001A361C" w:rsidP="00474700">
      <w:pPr>
        <w:spacing w:before="120"/>
        <w:jc w:val="both"/>
        <w:rPr>
          <w:rFonts w:ascii="Arial" w:hAnsi="Arial" w:cs="Arial"/>
          <w:b/>
          <w:sz w:val="20"/>
          <w:szCs w:val="20"/>
        </w:rPr>
      </w:pPr>
      <w:r w:rsidRPr="00B251F9">
        <w:rPr>
          <w:rFonts w:ascii="Arial" w:hAnsi="Arial" w:cs="Arial"/>
          <w:b/>
          <w:sz w:val="20"/>
          <w:szCs w:val="20"/>
        </w:rPr>
        <w:t>A tábla oszlopai</w:t>
      </w:r>
    </w:p>
    <w:p w14:paraId="1A8F86DF" w14:textId="77777777" w:rsidR="001A361C" w:rsidRPr="00252D74" w:rsidRDefault="00CF78D9" w:rsidP="00474700">
      <w:pPr>
        <w:spacing w:before="120"/>
        <w:jc w:val="both"/>
        <w:rPr>
          <w:rFonts w:ascii="Arial" w:hAnsi="Arial" w:cs="Arial"/>
          <w:i/>
          <w:sz w:val="20"/>
          <w:szCs w:val="20"/>
        </w:rPr>
      </w:pPr>
      <w:r w:rsidRPr="00252D74">
        <w:rPr>
          <w:rFonts w:ascii="Arial" w:hAnsi="Arial" w:cs="Arial"/>
          <w:i/>
          <w:sz w:val="20"/>
          <w:szCs w:val="20"/>
        </w:rPr>
        <w:t xml:space="preserve">1. </w:t>
      </w:r>
      <w:r w:rsidR="001A361C" w:rsidRPr="00252D74">
        <w:rPr>
          <w:rFonts w:ascii="Arial" w:hAnsi="Arial" w:cs="Arial"/>
          <w:i/>
          <w:sz w:val="20"/>
          <w:szCs w:val="20"/>
        </w:rPr>
        <w:t>oszlop Függő kötelezettségek/követelések nettó értéke</w:t>
      </w:r>
    </w:p>
    <w:p w14:paraId="0F35D94E" w14:textId="77777777" w:rsidR="00444DC9" w:rsidRPr="00B251F9" w:rsidRDefault="001A361C" w:rsidP="00474700">
      <w:pPr>
        <w:spacing w:before="120"/>
        <w:jc w:val="both"/>
        <w:rPr>
          <w:rFonts w:ascii="Arial" w:hAnsi="Arial" w:cs="Arial"/>
          <w:sz w:val="20"/>
          <w:szCs w:val="20"/>
        </w:rPr>
      </w:pPr>
      <w:r w:rsidRPr="00B251F9">
        <w:rPr>
          <w:rFonts w:ascii="Arial" w:hAnsi="Arial" w:cs="Arial"/>
          <w:sz w:val="20"/>
          <w:szCs w:val="20"/>
        </w:rPr>
        <w:t>Ebben az oszlopban kell fel</w:t>
      </w:r>
      <w:r w:rsidR="00444DC9" w:rsidRPr="00B251F9">
        <w:rPr>
          <w:rFonts w:ascii="Arial" w:hAnsi="Arial" w:cs="Arial"/>
          <w:sz w:val="20"/>
          <w:szCs w:val="20"/>
        </w:rPr>
        <w:t>tüntetni, nyilvántartásokkal alátámasztott módon, a beszámoláskor nyitott ügyletekből adódó, függő kötelezettségeket, illetve függő követeléseket (nettó módon, azaz követelések-kötelezettségek összesen az adott ügylettípusra vonatkozóan).</w:t>
      </w:r>
    </w:p>
    <w:p w14:paraId="1FDE32F8" w14:textId="77777777" w:rsidR="001A361C" w:rsidRPr="00252D74" w:rsidRDefault="00CF78D9" w:rsidP="00474700">
      <w:pPr>
        <w:spacing w:before="120"/>
        <w:jc w:val="both"/>
        <w:rPr>
          <w:rFonts w:ascii="Arial" w:hAnsi="Arial" w:cs="Arial"/>
          <w:i/>
          <w:sz w:val="20"/>
          <w:szCs w:val="20"/>
        </w:rPr>
      </w:pPr>
      <w:r w:rsidRPr="00252D74">
        <w:rPr>
          <w:rFonts w:ascii="Arial" w:hAnsi="Arial" w:cs="Arial"/>
          <w:i/>
          <w:sz w:val="20"/>
          <w:szCs w:val="20"/>
        </w:rPr>
        <w:t>2</w:t>
      </w:r>
      <w:r w:rsidR="00252D74" w:rsidRPr="00252D74">
        <w:rPr>
          <w:rFonts w:ascii="Arial" w:hAnsi="Arial" w:cs="Arial"/>
          <w:i/>
          <w:sz w:val="20"/>
          <w:szCs w:val="20"/>
        </w:rPr>
        <w:t>.</w:t>
      </w:r>
      <w:r w:rsidR="002C34AF">
        <w:rPr>
          <w:rFonts w:ascii="Arial" w:hAnsi="Arial" w:cs="Arial"/>
          <w:i/>
          <w:sz w:val="20"/>
          <w:szCs w:val="20"/>
        </w:rPr>
        <w:t xml:space="preserve"> és</w:t>
      </w:r>
      <w:r w:rsidR="00252D74" w:rsidRPr="00252D74">
        <w:rPr>
          <w:rFonts w:ascii="Arial" w:hAnsi="Arial" w:cs="Arial"/>
          <w:i/>
          <w:sz w:val="20"/>
          <w:szCs w:val="20"/>
        </w:rPr>
        <w:t xml:space="preserve"> </w:t>
      </w:r>
      <w:r w:rsidR="001A361C" w:rsidRPr="00252D74">
        <w:rPr>
          <w:rFonts w:ascii="Arial" w:hAnsi="Arial" w:cs="Arial"/>
          <w:i/>
          <w:sz w:val="20"/>
          <w:szCs w:val="20"/>
        </w:rPr>
        <w:t>3. oszlop Elszámolt eredmények (hozamok, ráfordítások)</w:t>
      </w:r>
    </w:p>
    <w:p w14:paraId="2A561F53" w14:textId="13BB2211" w:rsidR="00CE246A" w:rsidRPr="00B251F9" w:rsidRDefault="003D149B" w:rsidP="00474700">
      <w:pPr>
        <w:spacing w:before="120"/>
        <w:jc w:val="both"/>
        <w:rPr>
          <w:rFonts w:ascii="Arial" w:hAnsi="Arial" w:cs="Arial"/>
          <w:b/>
          <w:sz w:val="20"/>
          <w:szCs w:val="20"/>
        </w:rPr>
      </w:pPr>
      <w:r w:rsidRPr="00B251F9">
        <w:rPr>
          <w:rFonts w:ascii="Arial" w:hAnsi="Arial" w:cs="Arial"/>
          <w:sz w:val="20"/>
          <w:szCs w:val="20"/>
        </w:rPr>
        <w:t>I</w:t>
      </w:r>
      <w:r w:rsidR="001A361C" w:rsidRPr="00B251F9">
        <w:rPr>
          <w:rFonts w:ascii="Arial" w:hAnsi="Arial" w:cs="Arial"/>
          <w:sz w:val="20"/>
          <w:szCs w:val="20"/>
        </w:rPr>
        <w:t>tt kell</w:t>
      </w:r>
      <w:r w:rsidR="00444DC9" w:rsidRPr="00B251F9">
        <w:rPr>
          <w:rFonts w:ascii="Arial" w:hAnsi="Arial" w:cs="Arial"/>
          <w:sz w:val="20"/>
          <w:szCs w:val="20"/>
        </w:rPr>
        <w:t xml:space="preserve"> bemutatni a tárgynegyedévben (nem kumulált, azaz például </w:t>
      </w:r>
      <w:del w:id="114" w:author="MNB" w:date="2024-11-27T16:39:00Z">
        <w:r w:rsidR="00444DC9" w:rsidRPr="00B251F9">
          <w:rPr>
            <w:rFonts w:ascii="Arial" w:hAnsi="Arial" w:cs="Arial"/>
            <w:sz w:val="20"/>
            <w:szCs w:val="20"/>
          </w:rPr>
          <w:delText>20</w:delText>
        </w:r>
        <w:r w:rsidR="00A95B46">
          <w:rPr>
            <w:rFonts w:ascii="Arial" w:hAnsi="Arial" w:cs="Arial"/>
            <w:sz w:val="20"/>
            <w:szCs w:val="20"/>
          </w:rPr>
          <w:delText>21</w:delText>
        </w:r>
      </w:del>
      <w:ins w:id="115" w:author="MNB" w:date="2024-11-27T16:39:00Z">
        <w:r w:rsidR="00444DC9" w:rsidRPr="00B251F9">
          <w:rPr>
            <w:rFonts w:ascii="Arial" w:hAnsi="Arial" w:cs="Arial"/>
            <w:sz w:val="20"/>
            <w:szCs w:val="20"/>
          </w:rPr>
          <w:t>20</w:t>
        </w:r>
        <w:r w:rsidR="00A95B46">
          <w:rPr>
            <w:rFonts w:ascii="Arial" w:hAnsi="Arial" w:cs="Arial"/>
            <w:sz w:val="20"/>
            <w:szCs w:val="20"/>
          </w:rPr>
          <w:t>2</w:t>
        </w:r>
        <w:r w:rsidR="00D95419">
          <w:rPr>
            <w:rFonts w:ascii="Arial" w:hAnsi="Arial" w:cs="Arial"/>
            <w:sz w:val="20"/>
            <w:szCs w:val="20"/>
          </w:rPr>
          <w:t>5.</w:t>
        </w:r>
      </w:ins>
      <w:r w:rsidR="00444DC9" w:rsidRPr="00B251F9">
        <w:rPr>
          <w:rFonts w:ascii="Arial" w:hAnsi="Arial" w:cs="Arial"/>
          <w:sz w:val="20"/>
          <w:szCs w:val="20"/>
        </w:rPr>
        <w:t xml:space="preserve"> </w:t>
      </w:r>
      <w:r w:rsidR="001A361C" w:rsidRPr="00B251F9">
        <w:rPr>
          <w:rFonts w:ascii="Arial" w:hAnsi="Arial" w:cs="Arial"/>
          <w:sz w:val="20"/>
          <w:szCs w:val="20"/>
        </w:rPr>
        <w:t>I</w:t>
      </w:r>
      <w:r w:rsidR="00444DC9" w:rsidRPr="00B251F9">
        <w:rPr>
          <w:rFonts w:ascii="Arial" w:hAnsi="Arial" w:cs="Arial"/>
          <w:sz w:val="20"/>
          <w:szCs w:val="20"/>
        </w:rPr>
        <w:t xml:space="preserve">II. negyedévében: a </w:t>
      </w:r>
      <w:del w:id="116" w:author="MNB" w:date="2024-11-27T16:39:00Z">
        <w:r w:rsidR="00444DC9" w:rsidRPr="00B251F9">
          <w:rPr>
            <w:rFonts w:ascii="Arial" w:hAnsi="Arial" w:cs="Arial"/>
            <w:sz w:val="20"/>
            <w:szCs w:val="20"/>
          </w:rPr>
          <w:delText>20</w:delText>
        </w:r>
        <w:r w:rsidR="00A95B46">
          <w:rPr>
            <w:rFonts w:ascii="Arial" w:hAnsi="Arial" w:cs="Arial"/>
            <w:sz w:val="20"/>
            <w:szCs w:val="20"/>
          </w:rPr>
          <w:delText>21</w:delText>
        </w:r>
      </w:del>
      <w:ins w:id="117" w:author="MNB" w:date="2024-11-27T16:39:00Z">
        <w:r w:rsidR="00444DC9" w:rsidRPr="00B251F9">
          <w:rPr>
            <w:rFonts w:ascii="Arial" w:hAnsi="Arial" w:cs="Arial"/>
            <w:sz w:val="20"/>
            <w:szCs w:val="20"/>
          </w:rPr>
          <w:t>20</w:t>
        </w:r>
        <w:r w:rsidR="00A95B46">
          <w:rPr>
            <w:rFonts w:ascii="Arial" w:hAnsi="Arial" w:cs="Arial"/>
            <w:sz w:val="20"/>
            <w:szCs w:val="20"/>
          </w:rPr>
          <w:t>2</w:t>
        </w:r>
        <w:r w:rsidR="00D95419">
          <w:rPr>
            <w:rFonts w:ascii="Arial" w:hAnsi="Arial" w:cs="Arial"/>
            <w:sz w:val="20"/>
            <w:szCs w:val="20"/>
          </w:rPr>
          <w:t>5</w:t>
        </w:r>
      </w:ins>
      <w:r w:rsidR="00444DC9" w:rsidRPr="00B251F9">
        <w:rPr>
          <w:rFonts w:ascii="Arial" w:hAnsi="Arial" w:cs="Arial"/>
          <w:sz w:val="20"/>
          <w:szCs w:val="20"/>
        </w:rPr>
        <w:t xml:space="preserve">. július 1-től </w:t>
      </w:r>
      <w:del w:id="118" w:author="MNB" w:date="2024-11-27T16:39:00Z">
        <w:r w:rsidR="00444DC9" w:rsidRPr="00B251F9">
          <w:rPr>
            <w:rFonts w:ascii="Arial" w:hAnsi="Arial" w:cs="Arial"/>
            <w:sz w:val="20"/>
            <w:szCs w:val="20"/>
          </w:rPr>
          <w:delText>20</w:delText>
        </w:r>
        <w:r w:rsidR="00A95B46">
          <w:rPr>
            <w:rFonts w:ascii="Arial" w:hAnsi="Arial" w:cs="Arial"/>
            <w:sz w:val="20"/>
            <w:szCs w:val="20"/>
          </w:rPr>
          <w:delText>21</w:delText>
        </w:r>
      </w:del>
      <w:ins w:id="119" w:author="MNB" w:date="2024-11-27T16:39:00Z">
        <w:r w:rsidR="00444DC9" w:rsidRPr="00B251F9">
          <w:rPr>
            <w:rFonts w:ascii="Arial" w:hAnsi="Arial" w:cs="Arial"/>
            <w:sz w:val="20"/>
            <w:szCs w:val="20"/>
          </w:rPr>
          <w:t>20</w:t>
        </w:r>
        <w:r w:rsidR="00A95B46">
          <w:rPr>
            <w:rFonts w:ascii="Arial" w:hAnsi="Arial" w:cs="Arial"/>
            <w:sz w:val="20"/>
            <w:szCs w:val="20"/>
          </w:rPr>
          <w:t>2</w:t>
        </w:r>
        <w:r w:rsidR="00D95419">
          <w:rPr>
            <w:rFonts w:ascii="Arial" w:hAnsi="Arial" w:cs="Arial"/>
            <w:sz w:val="20"/>
            <w:szCs w:val="20"/>
          </w:rPr>
          <w:t>5</w:t>
        </w:r>
      </w:ins>
      <w:r w:rsidR="00444DC9" w:rsidRPr="00B251F9">
        <w:rPr>
          <w:rFonts w:ascii="Arial" w:hAnsi="Arial" w:cs="Arial"/>
          <w:sz w:val="20"/>
          <w:szCs w:val="20"/>
        </w:rPr>
        <w:t>. szeptember 30-ig tartó időszakban) elkönyvelt, az adott származtatott ügylet tí</w:t>
      </w:r>
      <w:r w:rsidR="009F35C0" w:rsidRPr="00B251F9">
        <w:rPr>
          <w:rFonts w:ascii="Arial" w:hAnsi="Arial" w:cs="Arial"/>
          <w:sz w:val="20"/>
          <w:szCs w:val="20"/>
        </w:rPr>
        <w:t xml:space="preserve">pushoz kapcsolódó eredményeket </w:t>
      </w:r>
      <w:r w:rsidR="00444DC9" w:rsidRPr="00B251F9">
        <w:rPr>
          <w:rFonts w:ascii="Arial" w:hAnsi="Arial" w:cs="Arial"/>
          <w:sz w:val="20"/>
          <w:szCs w:val="20"/>
        </w:rPr>
        <w:t>nettó módon, azaz hozamok-ráfordítások összese</w:t>
      </w:r>
      <w:r w:rsidR="009F35C0" w:rsidRPr="00B251F9">
        <w:rPr>
          <w:rFonts w:ascii="Arial" w:hAnsi="Arial" w:cs="Arial"/>
          <w:sz w:val="20"/>
          <w:szCs w:val="20"/>
        </w:rPr>
        <w:t>n az adott ügyletre vonatkozóan</w:t>
      </w:r>
      <w:r w:rsidR="00444DC9" w:rsidRPr="00B251F9">
        <w:rPr>
          <w:rFonts w:ascii="Arial" w:hAnsi="Arial" w:cs="Arial"/>
          <w:sz w:val="20"/>
          <w:szCs w:val="20"/>
        </w:rPr>
        <w:t xml:space="preserve">, realizált és nem realizált bontásban. </w:t>
      </w:r>
    </w:p>
    <w:p w14:paraId="44FC74B7" w14:textId="77777777" w:rsidR="00CE246A" w:rsidRPr="00B251F9" w:rsidRDefault="00CE246A" w:rsidP="00474700">
      <w:pPr>
        <w:spacing w:before="120"/>
        <w:jc w:val="both"/>
        <w:rPr>
          <w:rFonts w:ascii="Arial" w:hAnsi="Arial" w:cs="Arial"/>
          <w:b/>
          <w:sz w:val="20"/>
          <w:szCs w:val="20"/>
        </w:rPr>
      </w:pPr>
    </w:p>
    <w:p w14:paraId="241667D9" w14:textId="77777777" w:rsidR="00444DC9" w:rsidRPr="00B251F9" w:rsidRDefault="00664FB2" w:rsidP="00474700">
      <w:pPr>
        <w:spacing w:before="120"/>
        <w:jc w:val="both"/>
        <w:rPr>
          <w:rFonts w:ascii="Arial" w:hAnsi="Arial" w:cs="Arial"/>
          <w:b/>
          <w:sz w:val="20"/>
          <w:szCs w:val="20"/>
        </w:rPr>
      </w:pPr>
      <w:r>
        <w:rPr>
          <w:rFonts w:ascii="Arial" w:hAnsi="Arial" w:cs="Arial"/>
          <w:b/>
          <w:sz w:val="20"/>
          <w:szCs w:val="20"/>
        </w:rPr>
        <w:t xml:space="preserve">24. </w:t>
      </w:r>
      <w:r w:rsidR="00444DC9" w:rsidRPr="00B251F9">
        <w:rPr>
          <w:rFonts w:ascii="Arial" w:hAnsi="Arial" w:cs="Arial"/>
          <w:b/>
          <w:sz w:val="20"/>
          <w:szCs w:val="20"/>
        </w:rPr>
        <w:t>42B9C2 Kimutatás a származtatott ügyletekkel kapcsolatos tranzakció</w:t>
      </w:r>
      <w:r w:rsidR="0016661E" w:rsidRPr="00B251F9">
        <w:rPr>
          <w:rFonts w:ascii="Arial" w:hAnsi="Arial" w:cs="Arial"/>
          <w:b/>
          <w:sz w:val="20"/>
          <w:szCs w:val="20"/>
        </w:rPr>
        <w:t>k</w:t>
      </w:r>
      <w:r w:rsidR="00444DC9" w:rsidRPr="00B251F9">
        <w:rPr>
          <w:rFonts w:ascii="Arial" w:hAnsi="Arial" w:cs="Arial"/>
          <w:b/>
          <w:sz w:val="20"/>
          <w:szCs w:val="20"/>
        </w:rPr>
        <w:t>ról</w:t>
      </w:r>
    </w:p>
    <w:p w14:paraId="0A9AC1BB" w14:textId="77777777" w:rsidR="00C40A29" w:rsidRPr="00B251F9" w:rsidRDefault="00C40A29" w:rsidP="00474700">
      <w:pPr>
        <w:spacing w:before="120"/>
        <w:jc w:val="both"/>
        <w:rPr>
          <w:rFonts w:ascii="Arial" w:hAnsi="Arial" w:cs="Arial"/>
          <w:b/>
          <w:sz w:val="20"/>
          <w:szCs w:val="20"/>
        </w:rPr>
      </w:pPr>
      <w:r w:rsidRPr="00B251F9">
        <w:rPr>
          <w:rFonts w:ascii="Arial" w:hAnsi="Arial" w:cs="Arial"/>
          <w:b/>
          <w:sz w:val="20"/>
          <w:szCs w:val="20"/>
        </w:rPr>
        <w:t>A tábla kitöltése</w:t>
      </w:r>
    </w:p>
    <w:p w14:paraId="6E06EADD"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Bit. </w:t>
      </w:r>
      <w:r w:rsidR="00B13B34">
        <w:rPr>
          <w:rFonts w:ascii="Arial" w:hAnsi="Arial" w:cs="Arial"/>
          <w:sz w:val="20"/>
          <w:szCs w:val="20"/>
        </w:rPr>
        <w:t xml:space="preserve"> 225</w:t>
      </w:r>
      <w:r w:rsidRPr="00B251F9">
        <w:rPr>
          <w:rFonts w:ascii="Arial" w:hAnsi="Arial" w:cs="Arial"/>
          <w:sz w:val="20"/>
          <w:szCs w:val="20"/>
        </w:rPr>
        <w:t xml:space="preserve">. § (4) bekezdésének megfelelően napi bontásban </w:t>
      </w:r>
      <w:r w:rsidR="00FB0BEE">
        <w:rPr>
          <w:rFonts w:ascii="Arial" w:hAnsi="Arial" w:cs="Arial"/>
          <w:sz w:val="20"/>
          <w:szCs w:val="20"/>
        </w:rPr>
        <w:t>be kell mutatni ebben a táblá</w:t>
      </w:r>
      <w:r w:rsidRPr="00B251F9">
        <w:rPr>
          <w:rFonts w:ascii="Arial" w:hAnsi="Arial" w:cs="Arial"/>
          <w:sz w:val="20"/>
          <w:szCs w:val="20"/>
        </w:rPr>
        <w:t>ban a biztosító összesített hosszú, illetve rövid pozícióit és a mögöttes (a KELER</w:t>
      </w:r>
      <w:r w:rsidR="00B13177">
        <w:rPr>
          <w:rFonts w:ascii="Arial" w:hAnsi="Arial" w:cs="Arial"/>
          <w:sz w:val="20"/>
          <w:szCs w:val="20"/>
        </w:rPr>
        <w:t xml:space="preserve"> Zrt.</w:t>
      </w:r>
      <w:r w:rsidRPr="00B251F9">
        <w:rPr>
          <w:rFonts w:ascii="Arial" w:hAnsi="Arial" w:cs="Arial"/>
          <w:sz w:val="20"/>
          <w:szCs w:val="20"/>
        </w:rPr>
        <w:t>-nél lévő értékpapír számlán lévő) likvid eszközöket, annak típusonkénti bontásában.</w:t>
      </w:r>
    </w:p>
    <w:p w14:paraId="1A6D0883" w14:textId="77777777" w:rsidR="00A6061E" w:rsidRPr="00055376" w:rsidRDefault="00CF78D9" w:rsidP="00474700">
      <w:pPr>
        <w:spacing w:before="120"/>
        <w:jc w:val="both"/>
        <w:rPr>
          <w:rFonts w:ascii="Arial" w:hAnsi="Arial" w:cs="Arial"/>
          <w:i/>
          <w:sz w:val="20"/>
          <w:szCs w:val="20"/>
        </w:rPr>
      </w:pPr>
      <w:r w:rsidRPr="00055376">
        <w:rPr>
          <w:rFonts w:ascii="Arial" w:hAnsi="Arial" w:cs="Arial"/>
          <w:i/>
          <w:sz w:val="20"/>
          <w:szCs w:val="20"/>
        </w:rPr>
        <w:t xml:space="preserve">1. </w:t>
      </w:r>
      <w:r w:rsidR="00A6061E" w:rsidRPr="00055376">
        <w:rPr>
          <w:rFonts w:ascii="Arial" w:hAnsi="Arial" w:cs="Arial"/>
          <w:i/>
          <w:sz w:val="20"/>
          <w:szCs w:val="20"/>
        </w:rPr>
        <w:t xml:space="preserve">oszlop </w:t>
      </w:r>
      <w:r w:rsidR="00444DC9" w:rsidRPr="00055376">
        <w:rPr>
          <w:rFonts w:ascii="Arial" w:hAnsi="Arial" w:cs="Arial"/>
          <w:i/>
          <w:sz w:val="20"/>
          <w:szCs w:val="20"/>
        </w:rPr>
        <w:t>Likvid eszközök</w:t>
      </w:r>
    </w:p>
    <w:p w14:paraId="63EC568A" w14:textId="77777777" w:rsidR="00444DC9" w:rsidRPr="00B251F9" w:rsidRDefault="003D149B" w:rsidP="00474700">
      <w:pPr>
        <w:spacing w:before="120"/>
        <w:jc w:val="both"/>
        <w:rPr>
          <w:rFonts w:ascii="Arial" w:hAnsi="Arial" w:cs="Arial"/>
          <w:sz w:val="20"/>
          <w:szCs w:val="20"/>
        </w:rPr>
      </w:pPr>
      <w:r w:rsidRPr="00B251F9">
        <w:rPr>
          <w:rFonts w:ascii="Arial" w:hAnsi="Arial" w:cs="Arial"/>
          <w:sz w:val="20"/>
          <w:szCs w:val="20"/>
        </w:rPr>
        <w:t>É</w:t>
      </w:r>
      <w:r w:rsidR="001A5C13" w:rsidRPr="00B251F9">
        <w:rPr>
          <w:rFonts w:ascii="Arial" w:hAnsi="Arial" w:cs="Arial"/>
          <w:sz w:val="20"/>
          <w:szCs w:val="20"/>
        </w:rPr>
        <w:t xml:space="preserve">rtéke egyenlő a 2. oszlop </w:t>
      </w:r>
      <w:r w:rsidR="00444DC9" w:rsidRPr="00B251F9">
        <w:rPr>
          <w:rFonts w:ascii="Arial" w:hAnsi="Arial" w:cs="Arial"/>
          <w:sz w:val="20"/>
          <w:szCs w:val="20"/>
        </w:rPr>
        <w:t xml:space="preserve">Állampapír, </w:t>
      </w:r>
      <w:r w:rsidR="001A5C13" w:rsidRPr="00B251F9">
        <w:rPr>
          <w:rFonts w:ascii="Arial" w:hAnsi="Arial" w:cs="Arial"/>
          <w:sz w:val="20"/>
          <w:szCs w:val="20"/>
        </w:rPr>
        <w:t xml:space="preserve">a 3. oszlop </w:t>
      </w:r>
      <w:r w:rsidR="00444DC9" w:rsidRPr="00B251F9">
        <w:rPr>
          <w:rFonts w:ascii="Arial" w:hAnsi="Arial" w:cs="Arial"/>
          <w:sz w:val="20"/>
          <w:szCs w:val="20"/>
        </w:rPr>
        <w:t>Állampapírra kötött rep</w:t>
      </w:r>
      <w:r w:rsidR="00F21FBE">
        <w:rPr>
          <w:rFonts w:ascii="Arial" w:hAnsi="Arial" w:cs="Arial"/>
          <w:sz w:val="20"/>
          <w:szCs w:val="20"/>
        </w:rPr>
        <w:t>ó</w:t>
      </w:r>
      <w:r w:rsidR="00444DC9" w:rsidRPr="00B251F9">
        <w:rPr>
          <w:rFonts w:ascii="Arial" w:hAnsi="Arial" w:cs="Arial"/>
          <w:sz w:val="20"/>
          <w:szCs w:val="20"/>
        </w:rPr>
        <w:t xml:space="preserve"> ügyletek, </w:t>
      </w:r>
      <w:r w:rsidR="002C76DA" w:rsidRPr="00B251F9">
        <w:rPr>
          <w:rFonts w:ascii="Arial" w:hAnsi="Arial" w:cs="Arial"/>
          <w:sz w:val="20"/>
          <w:szCs w:val="20"/>
        </w:rPr>
        <w:t xml:space="preserve">a 4. oszlop Látra szóló vagy max. 30 napra lekötött bankbetét, </w:t>
      </w:r>
      <w:r w:rsidR="001A5C13" w:rsidRPr="00B251F9">
        <w:rPr>
          <w:rFonts w:ascii="Arial" w:hAnsi="Arial" w:cs="Arial"/>
          <w:sz w:val="20"/>
          <w:szCs w:val="20"/>
        </w:rPr>
        <w:t xml:space="preserve">az 5. oszlop </w:t>
      </w:r>
      <w:r w:rsidR="00444DC9" w:rsidRPr="00B251F9">
        <w:rPr>
          <w:rFonts w:ascii="Arial" w:hAnsi="Arial" w:cs="Arial"/>
          <w:sz w:val="20"/>
          <w:szCs w:val="20"/>
        </w:rPr>
        <w:t xml:space="preserve">Készpénz, </w:t>
      </w:r>
      <w:r w:rsidR="001A5C13" w:rsidRPr="00B251F9">
        <w:rPr>
          <w:rFonts w:ascii="Arial" w:hAnsi="Arial" w:cs="Arial"/>
          <w:sz w:val="20"/>
          <w:szCs w:val="20"/>
        </w:rPr>
        <w:t xml:space="preserve">a 6. oszlop </w:t>
      </w:r>
      <w:r w:rsidR="00444DC9" w:rsidRPr="00B251F9">
        <w:rPr>
          <w:rFonts w:ascii="Arial" w:hAnsi="Arial" w:cs="Arial"/>
          <w:sz w:val="20"/>
          <w:szCs w:val="20"/>
        </w:rPr>
        <w:t>Egyéb likvid eszköz oszlopban szereplő értékek összegével.</w:t>
      </w:r>
    </w:p>
    <w:p w14:paraId="7CC0DAE0" w14:textId="77777777" w:rsidR="002C76DA" w:rsidRPr="00055376" w:rsidRDefault="001E2D61" w:rsidP="00474700">
      <w:pPr>
        <w:spacing w:before="120"/>
        <w:jc w:val="both"/>
        <w:rPr>
          <w:rFonts w:ascii="Arial" w:hAnsi="Arial" w:cs="Arial"/>
          <w:i/>
          <w:sz w:val="20"/>
          <w:szCs w:val="20"/>
        </w:rPr>
      </w:pPr>
      <w:r w:rsidRPr="00055376">
        <w:rPr>
          <w:rFonts w:ascii="Arial" w:hAnsi="Arial" w:cs="Arial"/>
          <w:i/>
          <w:sz w:val="20"/>
          <w:szCs w:val="20"/>
        </w:rPr>
        <w:t>3</w:t>
      </w:r>
      <w:r w:rsidR="00CF78D9" w:rsidRPr="00055376">
        <w:rPr>
          <w:rFonts w:ascii="Arial" w:hAnsi="Arial" w:cs="Arial"/>
          <w:i/>
          <w:sz w:val="20"/>
          <w:szCs w:val="20"/>
        </w:rPr>
        <w:t xml:space="preserve">. </w:t>
      </w:r>
      <w:r w:rsidR="00EA547F">
        <w:rPr>
          <w:rFonts w:ascii="Arial" w:hAnsi="Arial" w:cs="Arial"/>
          <w:i/>
          <w:sz w:val="20"/>
          <w:szCs w:val="20"/>
        </w:rPr>
        <w:t>oszlop Állampapírra kötött repó</w:t>
      </w:r>
      <w:r w:rsidR="002C76DA" w:rsidRPr="00055376">
        <w:rPr>
          <w:rFonts w:ascii="Arial" w:hAnsi="Arial" w:cs="Arial"/>
          <w:i/>
          <w:sz w:val="20"/>
          <w:szCs w:val="20"/>
        </w:rPr>
        <w:t xml:space="preserve"> ügyletek</w:t>
      </w:r>
    </w:p>
    <w:p w14:paraId="0D99AF0D"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w:t>
      </w:r>
      <w:r w:rsidR="00EA547F" w:rsidRPr="00B251F9">
        <w:rPr>
          <w:rFonts w:ascii="Arial" w:hAnsi="Arial" w:cs="Arial"/>
          <w:sz w:val="20"/>
          <w:szCs w:val="20"/>
        </w:rPr>
        <w:t>rep</w:t>
      </w:r>
      <w:r w:rsidR="00EA547F">
        <w:rPr>
          <w:rFonts w:ascii="Arial" w:hAnsi="Arial" w:cs="Arial"/>
          <w:sz w:val="20"/>
          <w:szCs w:val="20"/>
        </w:rPr>
        <w:t>ró</w:t>
      </w:r>
      <w:r w:rsidRPr="00B251F9">
        <w:rPr>
          <w:rFonts w:ascii="Arial" w:hAnsi="Arial" w:cs="Arial"/>
          <w:sz w:val="20"/>
          <w:szCs w:val="20"/>
        </w:rPr>
        <w:t xml:space="preserve"> ügyletek oszlop csak akkor vehető figyelembe, ha a biztosító a re</w:t>
      </w:r>
      <w:r w:rsidR="00EA547F">
        <w:rPr>
          <w:rFonts w:ascii="Arial" w:hAnsi="Arial" w:cs="Arial"/>
          <w:sz w:val="20"/>
          <w:szCs w:val="20"/>
        </w:rPr>
        <w:t>p</w:t>
      </w:r>
      <w:r w:rsidR="00055376">
        <w:rPr>
          <w:rFonts w:ascii="Arial" w:hAnsi="Arial" w:cs="Arial"/>
          <w:sz w:val="20"/>
          <w:szCs w:val="20"/>
        </w:rPr>
        <w:t>ó</w:t>
      </w:r>
      <w:r w:rsidRPr="00B251F9">
        <w:rPr>
          <w:rFonts w:ascii="Arial" w:hAnsi="Arial" w:cs="Arial"/>
          <w:sz w:val="20"/>
          <w:szCs w:val="20"/>
        </w:rPr>
        <w:t>papírt az állampapír oszlopban még nem szerepeltette.</w:t>
      </w:r>
    </w:p>
    <w:p w14:paraId="5BDD39F2" w14:textId="77777777" w:rsidR="002C76DA" w:rsidRPr="00055376" w:rsidRDefault="001E2D61" w:rsidP="00474700">
      <w:pPr>
        <w:spacing w:before="120"/>
        <w:jc w:val="both"/>
        <w:rPr>
          <w:rFonts w:ascii="Arial" w:hAnsi="Arial" w:cs="Arial"/>
          <w:i/>
          <w:sz w:val="20"/>
          <w:szCs w:val="20"/>
        </w:rPr>
      </w:pPr>
      <w:r w:rsidRPr="00055376">
        <w:rPr>
          <w:rFonts w:ascii="Arial" w:hAnsi="Arial" w:cs="Arial"/>
          <w:i/>
          <w:sz w:val="20"/>
          <w:szCs w:val="20"/>
        </w:rPr>
        <w:t>7</w:t>
      </w:r>
      <w:r w:rsidR="00CF78D9" w:rsidRPr="00055376">
        <w:rPr>
          <w:rFonts w:ascii="Arial" w:hAnsi="Arial" w:cs="Arial"/>
          <w:i/>
          <w:sz w:val="20"/>
          <w:szCs w:val="20"/>
        </w:rPr>
        <w:t xml:space="preserve">. </w:t>
      </w:r>
      <w:r w:rsidR="002C76DA" w:rsidRPr="00055376">
        <w:rPr>
          <w:rFonts w:ascii="Arial" w:hAnsi="Arial" w:cs="Arial"/>
          <w:i/>
          <w:sz w:val="20"/>
          <w:szCs w:val="20"/>
        </w:rPr>
        <w:t>oszlop Hosszú pozíció</w:t>
      </w:r>
    </w:p>
    <w:p w14:paraId="5104E9E8" w14:textId="77777777" w:rsidR="002C76DA" w:rsidRPr="00055376" w:rsidRDefault="001E2D61" w:rsidP="00474700">
      <w:pPr>
        <w:spacing w:before="120"/>
        <w:jc w:val="both"/>
        <w:rPr>
          <w:rFonts w:ascii="Arial" w:hAnsi="Arial" w:cs="Arial"/>
          <w:i/>
          <w:sz w:val="20"/>
          <w:szCs w:val="20"/>
        </w:rPr>
      </w:pPr>
      <w:r w:rsidRPr="00055376">
        <w:rPr>
          <w:rFonts w:ascii="Arial" w:hAnsi="Arial" w:cs="Arial"/>
          <w:i/>
          <w:sz w:val="20"/>
          <w:szCs w:val="20"/>
        </w:rPr>
        <w:t>8</w:t>
      </w:r>
      <w:r w:rsidR="00CF78D9" w:rsidRPr="00055376">
        <w:rPr>
          <w:rFonts w:ascii="Arial" w:hAnsi="Arial" w:cs="Arial"/>
          <w:i/>
          <w:sz w:val="20"/>
          <w:szCs w:val="20"/>
        </w:rPr>
        <w:t xml:space="preserve">. </w:t>
      </w:r>
      <w:r w:rsidR="002C76DA" w:rsidRPr="00055376">
        <w:rPr>
          <w:rFonts w:ascii="Arial" w:hAnsi="Arial" w:cs="Arial"/>
          <w:i/>
          <w:sz w:val="20"/>
          <w:szCs w:val="20"/>
        </w:rPr>
        <w:t>oszlop Rövid pozíció</w:t>
      </w:r>
    </w:p>
    <w:p w14:paraId="448E3FD3"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Hosszú/rövid pozíció a Tpt.-ben meghatározottak szerint értendő.</w:t>
      </w:r>
    </w:p>
    <w:p w14:paraId="203353A0" w14:textId="77777777" w:rsidR="002C76DA" w:rsidRPr="00055376" w:rsidRDefault="001E2D61" w:rsidP="00474700">
      <w:pPr>
        <w:spacing w:before="120"/>
        <w:jc w:val="both"/>
        <w:rPr>
          <w:rFonts w:ascii="Arial" w:hAnsi="Arial" w:cs="Arial"/>
          <w:i/>
          <w:sz w:val="20"/>
          <w:szCs w:val="20"/>
        </w:rPr>
      </w:pPr>
      <w:r w:rsidRPr="00055376">
        <w:rPr>
          <w:rFonts w:ascii="Arial" w:hAnsi="Arial" w:cs="Arial"/>
          <w:i/>
          <w:sz w:val="20"/>
          <w:szCs w:val="20"/>
        </w:rPr>
        <w:t>9</w:t>
      </w:r>
      <w:r w:rsidR="00CF78D9" w:rsidRPr="00055376">
        <w:rPr>
          <w:rFonts w:ascii="Arial" w:hAnsi="Arial" w:cs="Arial"/>
          <w:i/>
          <w:sz w:val="20"/>
          <w:szCs w:val="20"/>
        </w:rPr>
        <w:t xml:space="preserve">. </w:t>
      </w:r>
      <w:r w:rsidR="002C76DA" w:rsidRPr="00055376">
        <w:rPr>
          <w:rFonts w:ascii="Arial" w:hAnsi="Arial" w:cs="Arial"/>
          <w:i/>
          <w:sz w:val="20"/>
          <w:szCs w:val="20"/>
        </w:rPr>
        <w:t>oszlop Dátum</w:t>
      </w:r>
    </w:p>
    <w:p w14:paraId="6C1BF006"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Az utolsó oszlopban az adott tranzakció lebonyolításának dátumát fel kell tüntetni („éééé.</w:t>
      </w:r>
      <w:proofErr w:type="gramStart"/>
      <w:r w:rsidRPr="00B251F9">
        <w:rPr>
          <w:rFonts w:ascii="Arial" w:hAnsi="Arial" w:cs="Arial"/>
          <w:sz w:val="20"/>
          <w:szCs w:val="20"/>
        </w:rPr>
        <w:t>hh.nn</w:t>
      </w:r>
      <w:proofErr w:type="gramEnd"/>
      <w:r w:rsidRPr="00B251F9">
        <w:rPr>
          <w:rFonts w:ascii="Arial" w:hAnsi="Arial" w:cs="Arial"/>
          <w:sz w:val="20"/>
          <w:szCs w:val="20"/>
        </w:rPr>
        <w:t>” formátumban).</w:t>
      </w:r>
    </w:p>
    <w:p w14:paraId="06D3FA4A" w14:textId="77777777" w:rsidR="00444DC9" w:rsidRPr="00B251F9" w:rsidRDefault="00444DC9" w:rsidP="00474700">
      <w:pPr>
        <w:spacing w:before="120"/>
        <w:jc w:val="both"/>
        <w:rPr>
          <w:rFonts w:ascii="Arial" w:hAnsi="Arial" w:cs="Arial"/>
          <w:sz w:val="20"/>
          <w:szCs w:val="20"/>
        </w:rPr>
      </w:pPr>
    </w:p>
    <w:p w14:paraId="0D358FC6" w14:textId="77777777" w:rsidR="00444DC9" w:rsidRPr="00B251F9" w:rsidRDefault="00664FB2" w:rsidP="00474700">
      <w:pPr>
        <w:spacing w:before="120"/>
        <w:jc w:val="both"/>
        <w:rPr>
          <w:rFonts w:ascii="Arial" w:hAnsi="Arial" w:cs="Arial"/>
          <w:b/>
          <w:sz w:val="20"/>
          <w:szCs w:val="20"/>
        </w:rPr>
      </w:pPr>
      <w:r>
        <w:rPr>
          <w:rFonts w:ascii="Arial" w:hAnsi="Arial" w:cs="Arial"/>
          <w:b/>
          <w:sz w:val="20"/>
          <w:szCs w:val="20"/>
        </w:rPr>
        <w:t xml:space="preserve">25. </w:t>
      </w:r>
      <w:r w:rsidR="00444DC9" w:rsidRPr="00B251F9">
        <w:rPr>
          <w:rFonts w:ascii="Arial" w:hAnsi="Arial" w:cs="Arial"/>
          <w:b/>
          <w:sz w:val="20"/>
          <w:szCs w:val="20"/>
        </w:rPr>
        <w:t>42B9D Kimutatás a biztosító befektetéseinek hozamáról</w:t>
      </w:r>
    </w:p>
    <w:p w14:paraId="5AD95CD2" w14:textId="77777777" w:rsidR="00C40A29" w:rsidRPr="00B251F9" w:rsidRDefault="00C40A29" w:rsidP="00474700">
      <w:pPr>
        <w:spacing w:before="120"/>
        <w:jc w:val="both"/>
        <w:rPr>
          <w:rFonts w:ascii="Arial" w:hAnsi="Arial" w:cs="Arial"/>
          <w:b/>
          <w:sz w:val="20"/>
          <w:szCs w:val="20"/>
        </w:rPr>
      </w:pPr>
      <w:r w:rsidRPr="00B251F9">
        <w:rPr>
          <w:rFonts w:ascii="Arial" w:hAnsi="Arial" w:cs="Arial"/>
          <w:b/>
          <w:sz w:val="20"/>
          <w:szCs w:val="20"/>
        </w:rPr>
        <w:t>A tábla kitöltése</w:t>
      </w:r>
    </w:p>
    <w:p w14:paraId="5FCABF7A" w14:textId="77777777" w:rsidR="009F35C0" w:rsidRPr="00B251F9" w:rsidRDefault="00FB0BEE" w:rsidP="00474700">
      <w:pPr>
        <w:spacing w:before="120"/>
        <w:jc w:val="both"/>
        <w:rPr>
          <w:rFonts w:ascii="Arial" w:hAnsi="Arial" w:cs="Arial"/>
          <w:b/>
          <w:sz w:val="20"/>
          <w:szCs w:val="20"/>
        </w:rPr>
      </w:pPr>
      <w:r>
        <w:rPr>
          <w:rFonts w:ascii="Arial" w:hAnsi="Arial" w:cs="Arial"/>
          <w:sz w:val="20"/>
          <w:szCs w:val="20"/>
        </w:rPr>
        <w:t>Ebben a táblá</w:t>
      </w:r>
      <w:r w:rsidR="00444DC9" w:rsidRPr="00B251F9">
        <w:rPr>
          <w:rFonts w:ascii="Arial" w:hAnsi="Arial" w:cs="Arial"/>
          <w:sz w:val="20"/>
          <w:szCs w:val="20"/>
        </w:rPr>
        <w:t xml:space="preserve">ban a biztosító </w:t>
      </w:r>
      <w:r w:rsidR="00DB69E8">
        <w:rPr>
          <w:rFonts w:ascii="Arial" w:hAnsi="Arial" w:cs="Arial"/>
          <w:sz w:val="20"/>
          <w:szCs w:val="20"/>
        </w:rPr>
        <w:t xml:space="preserve">számviteli </w:t>
      </w:r>
      <w:r w:rsidR="00444DC9" w:rsidRPr="00B251F9">
        <w:rPr>
          <w:rFonts w:ascii="Arial" w:hAnsi="Arial" w:cs="Arial"/>
          <w:sz w:val="20"/>
          <w:szCs w:val="20"/>
        </w:rPr>
        <w:t xml:space="preserve">biztosítástechnikai tartalékai fedezetét képező, 42B9A táblában bemutatott befektetésein (a matematikai tartalék, a matematikai tartalékon kívüli biztosítástechnikai tartalékok és a befektetési egységhez kötött életbiztosítások tartaléka) és saját eszközein elért hozamot, élet- és </w:t>
      </w:r>
      <w:r w:rsidR="00A0771C">
        <w:rPr>
          <w:rFonts w:ascii="Arial" w:hAnsi="Arial" w:cs="Arial"/>
          <w:sz w:val="20"/>
          <w:szCs w:val="20"/>
        </w:rPr>
        <w:t>nem-</w:t>
      </w:r>
      <w:r w:rsidR="0029747E">
        <w:rPr>
          <w:rFonts w:ascii="Arial" w:hAnsi="Arial" w:cs="Arial"/>
          <w:sz w:val="20"/>
          <w:szCs w:val="20"/>
        </w:rPr>
        <w:t>életbiztosítási</w:t>
      </w:r>
      <w:r w:rsidR="00444DC9" w:rsidRPr="00B251F9">
        <w:rPr>
          <w:rFonts w:ascii="Arial" w:hAnsi="Arial" w:cs="Arial"/>
          <w:sz w:val="20"/>
          <w:szCs w:val="20"/>
        </w:rPr>
        <w:t xml:space="preserve"> ági, valamint nem biztosítási tevékenység bontásban kell bemutatni.</w:t>
      </w:r>
    </w:p>
    <w:p w14:paraId="00208756" w14:textId="2A5BBFAA"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 befektetések elért hozama: a könyvelt (főkönyvi) hozam, azaz a könyv szerinti hozam</w:t>
      </w:r>
      <w:r w:rsidR="00A9468A" w:rsidRPr="00B251F9">
        <w:rPr>
          <w:rFonts w:ascii="Arial" w:hAnsi="Arial" w:cs="Arial"/>
          <w:sz w:val="20"/>
          <w:szCs w:val="20"/>
        </w:rPr>
        <w:t>, például</w:t>
      </w:r>
      <w:r w:rsidRPr="00B251F9">
        <w:rPr>
          <w:rFonts w:ascii="Arial" w:hAnsi="Arial" w:cs="Arial"/>
          <w:sz w:val="20"/>
          <w:szCs w:val="20"/>
        </w:rPr>
        <w:t xml:space="preserve"> a kapott kamatok és kamatjellegű bevételek (pénzügyileg realizált és az adott időszakra járó elhatárolt tételek), pénzügyileg realizált árfolyamnyereségek</w:t>
      </w:r>
      <w:r w:rsidR="00031F26">
        <w:rPr>
          <w:rFonts w:ascii="Arial" w:hAnsi="Arial" w:cs="Arial"/>
          <w:sz w:val="20"/>
          <w:szCs w:val="20"/>
        </w:rPr>
        <w:t>,</w:t>
      </w:r>
      <w:r w:rsidR="00015D79" w:rsidRPr="00B251F9">
        <w:rPr>
          <w:rFonts w:ascii="Arial" w:hAnsi="Arial" w:cs="Arial"/>
          <w:sz w:val="20"/>
          <w:szCs w:val="20"/>
        </w:rPr>
        <w:t xml:space="preserve"> illetve árfolyam</w:t>
      </w:r>
      <w:r w:rsidRPr="00B251F9">
        <w:rPr>
          <w:rFonts w:ascii="Arial" w:hAnsi="Arial" w:cs="Arial"/>
          <w:sz w:val="20"/>
          <w:szCs w:val="20"/>
        </w:rPr>
        <w:t>veszteségek, értékvesztések, visszaírt értékvesztések, az adott befektet</w:t>
      </w:r>
      <w:r w:rsidR="009F35C0" w:rsidRPr="00B251F9">
        <w:rPr>
          <w:rFonts w:ascii="Arial" w:hAnsi="Arial" w:cs="Arial"/>
          <w:sz w:val="20"/>
          <w:szCs w:val="20"/>
        </w:rPr>
        <w:t xml:space="preserve">ési portfolióra vonatkoztatva. </w:t>
      </w:r>
      <w:r w:rsidRPr="00B251F9">
        <w:rPr>
          <w:rFonts w:ascii="Arial" w:hAnsi="Arial" w:cs="Arial"/>
          <w:sz w:val="20"/>
          <w:szCs w:val="20"/>
        </w:rPr>
        <w:t>Ingatlanok esetében ide tartozik a bérleti díj</w:t>
      </w:r>
      <w:r w:rsidRPr="00B251F9">
        <w:rPr>
          <w:rFonts w:ascii="Arial" w:hAnsi="Arial" w:cs="Arial"/>
          <w:i/>
          <w:iCs/>
          <w:sz w:val="20"/>
          <w:szCs w:val="20"/>
        </w:rPr>
        <w:t xml:space="preserve"> </w:t>
      </w:r>
      <w:r w:rsidR="009F35C0" w:rsidRPr="00B251F9">
        <w:rPr>
          <w:rFonts w:ascii="Arial" w:hAnsi="Arial" w:cs="Arial"/>
          <w:sz w:val="20"/>
          <w:szCs w:val="20"/>
        </w:rPr>
        <w:t>összege</w:t>
      </w:r>
      <w:r w:rsidRPr="00B251F9">
        <w:rPr>
          <w:rFonts w:ascii="Arial" w:hAnsi="Arial" w:cs="Arial"/>
          <w:sz w:val="20"/>
          <w:szCs w:val="20"/>
        </w:rPr>
        <w:t>.</w:t>
      </w:r>
    </w:p>
    <w:p w14:paraId="7AF4A3D0" w14:textId="77777777" w:rsidR="00CE246A" w:rsidRDefault="00444DC9" w:rsidP="00474700">
      <w:pPr>
        <w:spacing w:before="120"/>
        <w:jc w:val="both"/>
        <w:outlineLvl w:val="0"/>
        <w:rPr>
          <w:rFonts w:ascii="Arial" w:hAnsi="Arial" w:cs="Arial"/>
          <w:sz w:val="20"/>
          <w:szCs w:val="20"/>
        </w:rPr>
      </w:pPr>
      <w:r w:rsidRPr="00B251F9">
        <w:rPr>
          <w:rFonts w:ascii="Arial" w:hAnsi="Arial" w:cs="Arial"/>
          <w:sz w:val="20"/>
          <w:szCs w:val="20"/>
        </w:rPr>
        <w:t>Adott kötvény hozamát mindig a kötvény által meghatározott sorban kell együttesen kimutatni. Az időben elhatárolt kamatokat is ugyanazon a soron kell szerepeltetni, nem az elhatárolt kamatok, bérleti díjak részösszesen soron.</w:t>
      </w:r>
    </w:p>
    <w:p w14:paraId="163D5DE6" w14:textId="77777777" w:rsidR="002C34AF" w:rsidRPr="002C34AF" w:rsidRDefault="002C34AF" w:rsidP="002C34AF">
      <w:pPr>
        <w:spacing w:before="120"/>
        <w:jc w:val="both"/>
        <w:outlineLvl w:val="0"/>
        <w:rPr>
          <w:rFonts w:ascii="Arial" w:hAnsi="Arial" w:cs="Arial"/>
          <w:b/>
          <w:sz w:val="20"/>
          <w:szCs w:val="20"/>
        </w:rPr>
      </w:pPr>
      <w:r w:rsidRPr="002C34AF">
        <w:rPr>
          <w:rFonts w:ascii="Arial" w:hAnsi="Arial" w:cs="Arial"/>
          <w:b/>
          <w:sz w:val="20"/>
          <w:szCs w:val="20"/>
        </w:rPr>
        <w:t>A tábla sorai</w:t>
      </w:r>
    </w:p>
    <w:p w14:paraId="4B4801AB" w14:textId="77777777" w:rsidR="002C34AF" w:rsidRPr="00DD3A42" w:rsidRDefault="002C34AF" w:rsidP="00DD3A42">
      <w:pPr>
        <w:spacing w:before="120"/>
        <w:jc w:val="both"/>
        <w:outlineLvl w:val="0"/>
        <w:rPr>
          <w:rFonts w:ascii="Arial" w:hAnsi="Arial" w:cs="Arial"/>
          <w:i/>
          <w:sz w:val="20"/>
          <w:szCs w:val="20"/>
        </w:rPr>
      </w:pPr>
      <w:r w:rsidRPr="00DD3A42">
        <w:rPr>
          <w:rFonts w:ascii="Arial" w:hAnsi="Arial" w:cs="Arial"/>
          <w:i/>
          <w:sz w:val="20"/>
          <w:szCs w:val="20"/>
        </w:rPr>
        <w:t>42B9D11414 Kockázati tőkealap és magán tőkealap által kibocsátott befektetési jegyek</w:t>
      </w:r>
    </w:p>
    <w:p w14:paraId="2474D10B" w14:textId="77777777" w:rsidR="002C34AF" w:rsidRPr="00B251F9" w:rsidRDefault="002C34AF" w:rsidP="00FF081B">
      <w:pPr>
        <w:spacing w:before="120"/>
        <w:jc w:val="both"/>
        <w:rPr>
          <w:rFonts w:ascii="Arial" w:hAnsi="Arial" w:cs="Arial"/>
          <w:b/>
          <w:sz w:val="20"/>
          <w:szCs w:val="20"/>
        </w:rPr>
      </w:pPr>
      <w:r>
        <w:rPr>
          <w:rFonts w:ascii="Arial" w:hAnsi="Arial" w:cs="Arial"/>
          <w:bCs/>
          <w:sz w:val="20"/>
          <w:szCs w:val="20"/>
        </w:rPr>
        <w:t>A Kbftv. 4. § (1) bekezdés 59</w:t>
      </w:r>
      <w:r w:rsidRPr="00B70D2A">
        <w:rPr>
          <w:rFonts w:ascii="Arial" w:hAnsi="Arial" w:cs="Arial"/>
          <w:bCs/>
          <w:sz w:val="20"/>
          <w:szCs w:val="20"/>
        </w:rPr>
        <w:t xml:space="preserve">. </w:t>
      </w:r>
      <w:r>
        <w:rPr>
          <w:rFonts w:ascii="Arial" w:hAnsi="Arial" w:cs="Arial"/>
          <w:bCs/>
          <w:sz w:val="20"/>
          <w:szCs w:val="20"/>
        </w:rPr>
        <w:t xml:space="preserve">és 70. </w:t>
      </w:r>
      <w:r w:rsidRPr="00B70D2A">
        <w:rPr>
          <w:rFonts w:ascii="Arial" w:hAnsi="Arial" w:cs="Arial"/>
          <w:bCs/>
          <w:sz w:val="20"/>
          <w:szCs w:val="20"/>
        </w:rPr>
        <w:t>pont</w:t>
      </w:r>
      <w:r w:rsidR="003D0AD9">
        <w:rPr>
          <w:rFonts w:ascii="Arial" w:hAnsi="Arial" w:cs="Arial"/>
          <w:bCs/>
          <w:sz w:val="20"/>
          <w:szCs w:val="20"/>
        </w:rPr>
        <w:t>ja</w:t>
      </w:r>
      <w:r w:rsidRPr="00B70D2A">
        <w:rPr>
          <w:rFonts w:ascii="Arial" w:hAnsi="Arial" w:cs="Arial"/>
          <w:bCs/>
          <w:sz w:val="20"/>
          <w:szCs w:val="20"/>
        </w:rPr>
        <w:t xml:space="preserve"> szerinti </w:t>
      </w:r>
      <w:r>
        <w:rPr>
          <w:rFonts w:ascii="Arial" w:hAnsi="Arial" w:cs="Arial"/>
          <w:bCs/>
          <w:sz w:val="20"/>
          <w:szCs w:val="20"/>
        </w:rPr>
        <w:t xml:space="preserve">alapok </w:t>
      </w:r>
      <w:r w:rsidRPr="00B70D2A">
        <w:rPr>
          <w:rFonts w:ascii="Arial" w:hAnsi="Arial" w:cs="Arial"/>
          <w:bCs/>
          <w:sz w:val="20"/>
          <w:szCs w:val="20"/>
        </w:rPr>
        <w:t>befektetési jegye</w:t>
      </w:r>
      <w:r>
        <w:rPr>
          <w:rFonts w:ascii="Arial" w:hAnsi="Arial" w:cs="Arial"/>
          <w:bCs/>
          <w:sz w:val="20"/>
          <w:szCs w:val="20"/>
        </w:rPr>
        <w:t>it</w:t>
      </w:r>
      <w:r w:rsidRPr="00B70D2A">
        <w:rPr>
          <w:rFonts w:ascii="Arial" w:hAnsi="Arial" w:cs="Arial"/>
          <w:bCs/>
          <w:sz w:val="20"/>
          <w:szCs w:val="20"/>
        </w:rPr>
        <w:t xml:space="preserve"> kell ide sorolni.</w:t>
      </w:r>
    </w:p>
    <w:p w14:paraId="30845742" w14:textId="77777777" w:rsidR="00CE246A" w:rsidRPr="00B251F9" w:rsidRDefault="00CE246A" w:rsidP="00474700">
      <w:pPr>
        <w:spacing w:before="120"/>
        <w:jc w:val="both"/>
        <w:rPr>
          <w:rFonts w:ascii="Arial" w:hAnsi="Arial" w:cs="Arial"/>
          <w:b/>
          <w:sz w:val="20"/>
          <w:szCs w:val="20"/>
        </w:rPr>
      </w:pPr>
    </w:p>
    <w:p w14:paraId="601444A9" w14:textId="77777777" w:rsidR="00444DC9" w:rsidRPr="00B251F9" w:rsidRDefault="0047566B" w:rsidP="00474700">
      <w:pPr>
        <w:spacing w:before="120"/>
        <w:jc w:val="both"/>
        <w:rPr>
          <w:rFonts w:ascii="Arial" w:hAnsi="Arial" w:cs="Arial"/>
          <w:b/>
          <w:sz w:val="20"/>
          <w:szCs w:val="20"/>
        </w:rPr>
      </w:pPr>
      <w:r>
        <w:rPr>
          <w:rFonts w:ascii="Arial" w:hAnsi="Arial" w:cs="Arial"/>
          <w:b/>
          <w:sz w:val="20"/>
          <w:szCs w:val="20"/>
        </w:rPr>
        <w:t>2</w:t>
      </w:r>
      <w:r w:rsidR="00D61AA7">
        <w:rPr>
          <w:rFonts w:ascii="Arial" w:hAnsi="Arial" w:cs="Arial"/>
          <w:b/>
          <w:sz w:val="20"/>
          <w:szCs w:val="20"/>
        </w:rPr>
        <w:t>6</w:t>
      </w:r>
      <w:r>
        <w:rPr>
          <w:rFonts w:ascii="Arial" w:hAnsi="Arial" w:cs="Arial"/>
          <w:b/>
          <w:sz w:val="20"/>
          <w:szCs w:val="20"/>
        </w:rPr>
        <w:t xml:space="preserve">. </w:t>
      </w:r>
      <w:r w:rsidR="00444DC9" w:rsidRPr="00B251F9">
        <w:rPr>
          <w:rFonts w:ascii="Arial" w:hAnsi="Arial" w:cs="Arial"/>
          <w:b/>
          <w:sz w:val="20"/>
          <w:szCs w:val="20"/>
        </w:rPr>
        <w:t>42B9F A biztosító befektetéseinek hozamai a tárgyidőszak végén</w:t>
      </w:r>
    </w:p>
    <w:p w14:paraId="049ADE64" w14:textId="77777777" w:rsidR="00C40A29" w:rsidRPr="00B251F9" w:rsidRDefault="00C40A29" w:rsidP="00474700">
      <w:pPr>
        <w:spacing w:before="120"/>
        <w:jc w:val="both"/>
        <w:rPr>
          <w:rFonts w:ascii="Arial" w:hAnsi="Arial" w:cs="Arial"/>
          <w:b/>
          <w:sz w:val="20"/>
          <w:szCs w:val="20"/>
        </w:rPr>
      </w:pPr>
      <w:r w:rsidRPr="00B251F9">
        <w:rPr>
          <w:rFonts w:ascii="Arial" w:hAnsi="Arial" w:cs="Arial"/>
          <w:b/>
          <w:sz w:val="20"/>
          <w:szCs w:val="20"/>
        </w:rPr>
        <w:t>A tábla kitöltése</w:t>
      </w:r>
    </w:p>
    <w:p w14:paraId="44525162" w14:textId="77777777" w:rsidR="00444DC9" w:rsidRPr="00B251F9" w:rsidRDefault="00FB0BEE" w:rsidP="00474700">
      <w:pPr>
        <w:spacing w:before="120"/>
        <w:jc w:val="both"/>
        <w:rPr>
          <w:rFonts w:ascii="Arial" w:hAnsi="Arial" w:cs="Arial"/>
          <w:sz w:val="20"/>
          <w:szCs w:val="20"/>
        </w:rPr>
      </w:pPr>
      <w:r>
        <w:rPr>
          <w:rFonts w:ascii="Arial" w:hAnsi="Arial" w:cs="Arial"/>
          <w:sz w:val="20"/>
          <w:szCs w:val="20"/>
        </w:rPr>
        <w:t>Ez a tábla</w:t>
      </w:r>
      <w:r w:rsidR="00444DC9" w:rsidRPr="00B251F9">
        <w:rPr>
          <w:rFonts w:ascii="Arial" w:hAnsi="Arial" w:cs="Arial"/>
          <w:sz w:val="20"/>
          <w:szCs w:val="20"/>
        </w:rPr>
        <w:t xml:space="preserve"> a biztosító főbb portfolióinak hozamát mutatja be a következők szerint:</w:t>
      </w:r>
    </w:p>
    <w:p w14:paraId="2508F924" w14:textId="77777777" w:rsidR="009051B3" w:rsidRPr="00B251F9" w:rsidRDefault="009051B3" w:rsidP="00474700">
      <w:pPr>
        <w:spacing w:before="120"/>
        <w:jc w:val="both"/>
        <w:rPr>
          <w:rFonts w:ascii="Arial" w:hAnsi="Arial" w:cs="Arial"/>
          <w:sz w:val="20"/>
          <w:szCs w:val="20"/>
        </w:rPr>
      </w:pPr>
      <w:r w:rsidRPr="00B251F9">
        <w:rPr>
          <w:rFonts w:ascii="Arial" w:hAnsi="Arial" w:cs="Arial"/>
          <w:sz w:val="20"/>
          <w:szCs w:val="20"/>
        </w:rPr>
        <w:t xml:space="preserve">Az ügyfeleknek garantált hozamot az élet és </w:t>
      </w:r>
      <w:r w:rsidR="00A0771C">
        <w:rPr>
          <w:rFonts w:ascii="Arial" w:hAnsi="Arial" w:cs="Arial"/>
          <w:sz w:val="20"/>
          <w:szCs w:val="20"/>
        </w:rPr>
        <w:t>nem-</w:t>
      </w:r>
      <w:r w:rsidR="00A3724A">
        <w:rPr>
          <w:rFonts w:ascii="Arial" w:hAnsi="Arial" w:cs="Arial"/>
          <w:sz w:val="20"/>
          <w:szCs w:val="20"/>
        </w:rPr>
        <w:t>élet</w:t>
      </w:r>
      <w:r w:rsidRPr="00B251F9">
        <w:rPr>
          <w:rFonts w:ascii="Arial" w:hAnsi="Arial" w:cs="Arial"/>
          <w:sz w:val="20"/>
          <w:szCs w:val="20"/>
        </w:rPr>
        <w:t xml:space="preserve"> ági matematikai tartalékok azon részére kell számítani, ahol a biztosító hozamot ígér, beleértve a technikai kamatlábat is, mint minimális garantált hozamot és az időszakosan változó hozamígéretet is. </w:t>
      </w:r>
    </w:p>
    <w:p w14:paraId="644A9A11" w14:textId="77777777" w:rsidR="009051B3" w:rsidRPr="00B251F9" w:rsidRDefault="00FB0BEE" w:rsidP="00474700">
      <w:pPr>
        <w:spacing w:before="120"/>
        <w:jc w:val="both"/>
        <w:rPr>
          <w:rFonts w:ascii="Arial" w:hAnsi="Arial" w:cs="Arial"/>
          <w:sz w:val="20"/>
          <w:szCs w:val="20"/>
        </w:rPr>
      </w:pPr>
      <w:r>
        <w:rPr>
          <w:rFonts w:ascii="Arial" w:hAnsi="Arial" w:cs="Arial"/>
          <w:sz w:val="20"/>
          <w:szCs w:val="20"/>
        </w:rPr>
        <w:t>A számított értéket a tábla</w:t>
      </w:r>
      <w:r w:rsidR="009051B3" w:rsidRPr="00B251F9">
        <w:rPr>
          <w:rFonts w:ascii="Arial" w:hAnsi="Arial" w:cs="Arial"/>
          <w:sz w:val="20"/>
          <w:szCs w:val="20"/>
        </w:rPr>
        <w:t xml:space="preserve"> pénz- és tőkepiaci eszközök sorában kell feltüntetni. Ez azonban nem jelenti azt, hogy a fedezeti eszközök alapján kell számítani leválasztva a pénz- és tőkepiaci eszközöket, hanem kizárólag a tartalékok szerint. </w:t>
      </w:r>
    </w:p>
    <w:p w14:paraId="1D055CAA" w14:textId="77777777" w:rsidR="009051B3" w:rsidRPr="00B251F9" w:rsidRDefault="009051B3" w:rsidP="00474700">
      <w:pPr>
        <w:spacing w:before="120"/>
        <w:jc w:val="both"/>
        <w:rPr>
          <w:rFonts w:ascii="Arial" w:hAnsi="Arial" w:cs="Arial"/>
          <w:b/>
          <w:sz w:val="20"/>
          <w:szCs w:val="20"/>
        </w:rPr>
      </w:pPr>
      <w:r w:rsidRPr="00B251F9">
        <w:rPr>
          <w:rFonts w:ascii="Arial" w:hAnsi="Arial" w:cs="Arial"/>
          <w:b/>
          <w:sz w:val="20"/>
          <w:szCs w:val="20"/>
        </w:rPr>
        <w:t>A tábla sorai</w:t>
      </w:r>
    </w:p>
    <w:p w14:paraId="71C09B1B" w14:textId="77777777" w:rsidR="007700F3" w:rsidRPr="00B251F9" w:rsidRDefault="009051B3" w:rsidP="00474700">
      <w:pPr>
        <w:spacing w:before="120"/>
        <w:jc w:val="both"/>
        <w:rPr>
          <w:rFonts w:ascii="Arial" w:hAnsi="Arial" w:cs="Arial"/>
          <w:i/>
          <w:sz w:val="20"/>
          <w:szCs w:val="20"/>
        </w:rPr>
      </w:pPr>
      <w:r w:rsidRPr="00B251F9">
        <w:rPr>
          <w:rFonts w:ascii="Arial" w:hAnsi="Arial" w:cs="Arial"/>
          <w:i/>
          <w:sz w:val="20"/>
          <w:szCs w:val="20"/>
        </w:rPr>
        <w:t>42B9F</w:t>
      </w:r>
      <w:r w:rsidR="007700F3" w:rsidRPr="00B251F9">
        <w:rPr>
          <w:rFonts w:ascii="Arial" w:hAnsi="Arial" w:cs="Arial"/>
          <w:i/>
          <w:sz w:val="20"/>
          <w:szCs w:val="20"/>
        </w:rPr>
        <w:t>11 sor M</w:t>
      </w:r>
      <w:r w:rsidR="00444DC9" w:rsidRPr="00B251F9">
        <w:rPr>
          <w:rFonts w:ascii="Arial" w:hAnsi="Arial" w:cs="Arial"/>
          <w:i/>
          <w:sz w:val="20"/>
          <w:szCs w:val="20"/>
        </w:rPr>
        <w:t xml:space="preserve">atematikai tartalék </w:t>
      </w:r>
      <w:r w:rsidR="007700F3" w:rsidRPr="00B251F9">
        <w:rPr>
          <w:rFonts w:ascii="Arial" w:hAnsi="Arial" w:cs="Arial"/>
          <w:i/>
          <w:sz w:val="20"/>
          <w:szCs w:val="20"/>
        </w:rPr>
        <w:t xml:space="preserve">pénz- és tőkepiaci eszközökben </w:t>
      </w:r>
    </w:p>
    <w:p w14:paraId="050B413D" w14:textId="77777777" w:rsidR="00444DC9" w:rsidRPr="00B251F9" w:rsidRDefault="007700F3" w:rsidP="00474700">
      <w:pPr>
        <w:spacing w:before="120"/>
        <w:jc w:val="both"/>
        <w:rPr>
          <w:rFonts w:ascii="Arial" w:hAnsi="Arial" w:cs="Arial"/>
          <w:sz w:val="20"/>
          <w:szCs w:val="20"/>
        </w:rPr>
      </w:pPr>
      <w:r w:rsidRPr="00B251F9">
        <w:rPr>
          <w:rFonts w:ascii="Arial" w:hAnsi="Arial" w:cs="Arial"/>
          <w:sz w:val="20"/>
          <w:szCs w:val="20"/>
        </w:rPr>
        <w:t>Ebben a sorban</w:t>
      </w:r>
      <w:r w:rsidR="00444DC9" w:rsidRPr="00B251F9">
        <w:rPr>
          <w:rFonts w:ascii="Arial" w:hAnsi="Arial" w:cs="Arial"/>
          <w:sz w:val="20"/>
          <w:szCs w:val="20"/>
        </w:rPr>
        <w:t xml:space="preserve"> a fedezetbe vont eszközök portfoliójára kell a számításokat elvégezni,</w:t>
      </w:r>
      <w:r w:rsidR="00FB0BEE">
        <w:rPr>
          <w:rFonts w:ascii="Arial" w:hAnsi="Arial" w:cs="Arial"/>
          <w:sz w:val="20"/>
          <w:szCs w:val="20"/>
        </w:rPr>
        <w:t xml:space="preserve"> azaz a 42B9A tábla</w:t>
      </w:r>
      <w:r w:rsidR="00444DC9" w:rsidRPr="00B251F9">
        <w:rPr>
          <w:rFonts w:ascii="Arial" w:hAnsi="Arial" w:cs="Arial"/>
          <w:sz w:val="20"/>
          <w:szCs w:val="20"/>
        </w:rPr>
        <w:t xml:space="preserve"> 2. és 3. oszlopának 1. sorában bemutatott könyv szerinti értékeknek megfelelő portfolióra vonatkozóan.</w:t>
      </w:r>
    </w:p>
    <w:p w14:paraId="1BD28054"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 matematikai tartalékok azon részét, amelyre nem történik hozamígéret, nem kell bevonni a számításokba, így azokat sem, ahol nincs technikai kamatláb vagy hozamígéret, azaz a befektetések kockázatát az ügyfél viseli.</w:t>
      </w:r>
    </w:p>
    <w:p w14:paraId="7591CEB5"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 matematikai tartalékokra számított átlagos garantált hozam tárgyidőszakon belül változhat. A változások kezelését az időszakon belül ugyancsak átlagolással kell megoldani. Az időben történő átlagoláshoz használt módszer megválasztásánál negyedévről negyedévre következetesen kell eljárni.</w:t>
      </w:r>
    </w:p>
    <w:p w14:paraId="75B3FECB" w14:textId="77777777" w:rsidR="007700F3" w:rsidRPr="00B251F9" w:rsidRDefault="007700F3" w:rsidP="00474700">
      <w:pPr>
        <w:spacing w:before="120"/>
        <w:jc w:val="both"/>
        <w:rPr>
          <w:rFonts w:ascii="Arial" w:hAnsi="Arial" w:cs="Arial"/>
          <w:i/>
          <w:sz w:val="20"/>
          <w:szCs w:val="20"/>
        </w:rPr>
      </w:pPr>
      <w:r w:rsidRPr="00B251F9">
        <w:rPr>
          <w:rFonts w:ascii="Arial" w:hAnsi="Arial" w:cs="Arial"/>
          <w:i/>
          <w:sz w:val="20"/>
          <w:szCs w:val="20"/>
        </w:rPr>
        <w:t>42B9F21 sor Matematikai tartalékon és befektetési egységekhez kötött életbiztosítások tartalékán kívüli biztosítástechnikai tartalékok pénz és tőkepiaci eszközökben</w:t>
      </w:r>
    </w:p>
    <w:p w14:paraId="1542BA7E" w14:textId="77777777" w:rsidR="00444DC9" w:rsidRPr="00B251F9" w:rsidRDefault="00FB0BEE" w:rsidP="00474700">
      <w:pPr>
        <w:spacing w:before="120"/>
        <w:jc w:val="both"/>
        <w:rPr>
          <w:rFonts w:ascii="Arial" w:hAnsi="Arial" w:cs="Arial"/>
          <w:sz w:val="20"/>
          <w:szCs w:val="20"/>
        </w:rPr>
      </w:pPr>
      <w:r>
        <w:rPr>
          <w:rFonts w:ascii="Arial" w:hAnsi="Arial" w:cs="Arial"/>
          <w:sz w:val="20"/>
          <w:szCs w:val="20"/>
        </w:rPr>
        <w:t>A tábla</w:t>
      </w:r>
      <w:r w:rsidR="00444DC9" w:rsidRPr="00B251F9">
        <w:rPr>
          <w:rFonts w:ascii="Arial" w:hAnsi="Arial" w:cs="Arial"/>
          <w:sz w:val="20"/>
          <w:szCs w:val="20"/>
        </w:rPr>
        <w:t xml:space="preserve"> második sorában a biztosító összes </w:t>
      </w:r>
      <w:r w:rsidR="00BC3812">
        <w:rPr>
          <w:rFonts w:ascii="Arial" w:hAnsi="Arial" w:cs="Arial"/>
          <w:sz w:val="20"/>
          <w:szCs w:val="20"/>
        </w:rPr>
        <w:t xml:space="preserve">számviteli </w:t>
      </w:r>
      <w:r w:rsidR="00444DC9" w:rsidRPr="00B251F9">
        <w:rPr>
          <w:rFonts w:ascii="Arial" w:hAnsi="Arial" w:cs="Arial"/>
          <w:sz w:val="20"/>
          <w:szCs w:val="20"/>
        </w:rPr>
        <w:t xml:space="preserve">biztosítástechnikai tartaléka (matematikai tartalékon és befektetési egységekhez kötött életbiztosítások tartalékán kívüli) állományát fedező portfoliót kell itt bemutatni, azaz </w:t>
      </w:r>
      <w:r>
        <w:rPr>
          <w:rFonts w:ascii="Arial" w:hAnsi="Arial" w:cs="Arial"/>
          <w:sz w:val="20"/>
          <w:szCs w:val="20"/>
        </w:rPr>
        <w:t>a 42B9A tábla</w:t>
      </w:r>
      <w:r w:rsidR="00444DC9" w:rsidRPr="00B251F9">
        <w:rPr>
          <w:rFonts w:ascii="Arial" w:hAnsi="Arial" w:cs="Arial"/>
          <w:sz w:val="20"/>
          <w:szCs w:val="20"/>
        </w:rPr>
        <w:t xml:space="preserve"> 4. és 5. oszlopának 1. sorában bemutatott könyv szerinti értékeknek megfelelő portfolióra vonatkozóan.</w:t>
      </w:r>
    </w:p>
    <w:p w14:paraId="3BF93A48" w14:textId="77777777" w:rsidR="00925B7E" w:rsidRPr="00B251F9" w:rsidRDefault="00925B7E" w:rsidP="00474700">
      <w:pPr>
        <w:spacing w:before="120"/>
        <w:jc w:val="both"/>
        <w:rPr>
          <w:rFonts w:ascii="Arial" w:hAnsi="Arial" w:cs="Arial"/>
          <w:i/>
          <w:sz w:val="20"/>
          <w:szCs w:val="20"/>
        </w:rPr>
      </w:pPr>
      <w:r w:rsidRPr="00B251F9">
        <w:rPr>
          <w:rFonts w:ascii="Arial" w:hAnsi="Arial" w:cs="Arial"/>
          <w:i/>
          <w:sz w:val="20"/>
          <w:szCs w:val="20"/>
        </w:rPr>
        <w:t>42B9F3 sor A befektetési egységekhez kötött életbiztosításokhoz kapcsolódó alapok összesen</w:t>
      </w:r>
    </w:p>
    <w:p w14:paraId="633DB312"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befektetési egységekhez kötött életbiztosítások alapjai esetében alaponként is el kell a számítást végezni. </w:t>
      </w:r>
    </w:p>
    <w:p w14:paraId="510BAE5A" w14:textId="77777777" w:rsidR="009051B3" w:rsidRPr="00B251F9" w:rsidRDefault="009051B3" w:rsidP="00474700">
      <w:pPr>
        <w:spacing w:before="120"/>
        <w:jc w:val="both"/>
        <w:rPr>
          <w:rFonts w:ascii="Arial" w:hAnsi="Arial" w:cs="Arial"/>
          <w:b/>
          <w:sz w:val="20"/>
          <w:szCs w:val="20"/>
        </w:rPr>
      </w:pPr>
      <w:r w:rsidRPr="00B251F9">
        <w:rPr>
          <w:rFonts w:ascii="Arial" w:hAnsi="Arial" w:cs="Arial"/>
          <w:b/>
          <w:sz w:val="20"/>
          <w:szCs w:val="20"/>
        </w:rPr>
        <w:t>A tábla oszlopai</w:t>
      </w:r>
    </w:p>
    <w:p w14:paraId="482C935A" w14:textId="77777777" w:rsidR="00925B7E" w:rsidRPr="00055376" w:rsidRDefault="00CF78D9" w:rsidP="00474700">
      <w:pPr>
        <w:spacing w:before="120"/>
        <w:jc w:val="both"/>
        <w:rPr>
          <w:rFonts w:ascii="Arial" w:hAnsi="Arial" w:cs="Arial"/>
          <w:i/>
          <w:sz w:val="20"/>
          <w:szCs w:val="20"/>
        </w:rPr>
      </w:pPr>
      <w:r w:rsidRPr="00055376">
        <w:rPr>
          <w:rFonts w:ascii="Arial" w:hAnsi="Arial" w:cs="Arial"/>
          <w:i/>
          <w:sz w:val="20"/>
          <w:szCs w:val="20"/>
        </w:rPr>
        <w:t xml:space="preserve">1. </w:t>
      </w:r>
      <w:r w:rsidR="00925B7E" w:rsidRPr="00055376">
        <w:rPr>
          <w:rFonts w:ascii="Arial" w:hAnsi="Arial" w:cs="Arial"/>
          <w:i/>
          <w:sz w:val="20"/>
          <w:szCs w:val="20"/>
        </w:rPr>
        <w:t>oszlop Az alapok nevei</w:t>
      </w:r>
    </w:p>
    <w:p w14:paraId="711DC9AC"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befektetési egységekhez kötött életbiztosításokhoz kapcsolódó alapok elnevezéseit </w:t>
      </w:r>
      <w:r w:rsidR="00925B7E" w:rsidRPr="00B251F9">
        <w:rPr>
          <w:rFonts w:ascii="Arial" w:hAnsi="Arial" w:cs="Arial"/>
          <w:sz w:val="20"/>
          <w:szCs w:val="20"/>
        </w:rPr>
        <w:t>ebbe az</w:t>
      </w:r>
      <w:r w:rsidRPr="00B251F9">
        <w:rPr>
          <w:rFonts w:ascii="Arial" w:hAnsi="Arial" w:cs="Arial"/>
          <w:sz w:val="20"/>
          <w:szCs w:val="20"/>
        </w:rPr>
        <w:t xml:space="preserve"> </w:t>
      </w:r>
      <w:r w:rsidRPr="00B251F9">
        <w:rPr>
          <w:rFonts w:ascii="Arial" w:hAnsi="Arial" w:cs="Arial"/>
          <w:bCs/>
          <w:sz w:val="20"/>
          <w:szCs w:val="20"/>
        </w:rPr>
        <w:t>oszlop</w:t>
      </w:r>
      <w:r w:rsidRPr="00B251F9">
        <w:rPr>
          <w:rFonts w:ascii="Arial" w:hAnsi="Arial" w:cs="Arial"/>
          <w:sz w:val="20"/>
          <w:szCs w:val="20"/>
        </w:rPr>
        <w:t>ba kell beírni.</w:t>
      </w:r>
    </w:p>
    <w:p w14:paraId="1ECEAD7E" w14:textId="77777777" w:rsidR="00925B7E" w:rsidRPr="00055376" w:rsidRDefault="00CF78D9" w:rsidP="00474700">
      <w:pPr>
        <w:spacing w:before="120"/>
        <w:jc w:val="both"/>
        <w:rPr>
          <w:rFonts w:ascii="Arial" w:hAnsi="Arial" w:cs="Arial"/>
          <w:bCs/>
          <w:i/>
          <w:sz w:val="20"/>
          <w:szCs w:val="20"/>
        </w:rPr>
      </w:pPr>
      <w:r w:rsidRPr="00055376">
        <w:rPr>
          <w:rFonts w:ascii="Arial" w:hAnsi="Arial" w:cs="Arial"/>
          <w:bCs/>
          <w:i/>
          <w:sz w:val="20"/>
          <w:szCs w:val="20"/>
        </w:rPr>
        <w:t xml:space="preserve">2. </w:t>
      </w:r>
      <w:r w:rsidR="00444DC9" w:rsidRPr="00055376">
        <w:rPr>
          <w:rFonts w:ascii="Arial" w:hAnsi="Arial" w:cs="Arial"/>
          <w:bCs/>
          <w:i/>
          <w:sz w:val="20"/>
          <w:szCs w:val="20"/>
        </w:rPr>
        <w:t xml:space="preserve">oszlop </w:t>
      </w:r>
      <w:r w:rsidR="00925B7E" w:rsidRPr="00055376">
        <w:rPr>
          <w:rFonts w:ascii="Arial" w:hAnsi="Arial" w:cs="Arial"/>
          <w:bCs/>
          <w:i/>
          <w:sz w:val="20"/>
          <w:szCs w:val="20"/>
        </w:rPr>
        <w:t>A portfólió értéke az időszak elején</w:t>
      </w:r>
      <w:r w:rsidR="00444DC9" w:rsidRPr="00055376">
        <w:rPr>
          <w:rFonts w:ascii="Arial" w:hAnsi="Arial" w:cs="Arial"/>
          <w:bCs/>
          <w:i/>
          <w:sz w:val="20"/>
          <w:szCs w:val="20"/>
        </w:rPr>
        <w:t xml:space="preserve"> és 3. oszlop </w:t>
      </w:r>
      <w:r w:rsidR="00925B7E" w:rsidRPr="00055376">
        <w:rPr>
          <w:rFonts w:ascii="Arial" w:hAnsi="Arial" w:cs="Arial"/>
          <w:bCs/>
          <w:i/>
          <w:sz w:val="20"/>
          <w:szCs w:val="20"/>
        </w:rPr>
        <w:t>A portfólió értéke az időszak végén</w:t>
      </w:r>
      <w:r w:rsidR="00444DC9" w:rsidRPr="00055376">
        <w:rPr>
          <w:rFonts w:ascii="Arial" w:hAnsi="Arial" w:cs="Arial"/>
          <w:bCs/>
          <w:i/>
          <w:sz w:val="20"/>
          <w:szCs w:val="20"/>
        </w:rPr>
        <w:t xml:space="preserve"> </w:t>
      </w:r>
    </w:p>
    <w:p w14:paraId="79E284B9" w14:textId="77777777" w:rsidR="00444DC9" w:rsidRPr="00B251F9" w:rsidRDefault="00925B7E" w:rsidP="004747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z eszközök állományát piaci értéken kell szerepeltetni. </w:t>
      </w:r>
    </w:p>
    <w:p w14:paraId="020AB821" w14:textId="77777777" w:rsidR="00925B7E" w:rsidRPr="00055376" w:rsidRDefault="002A651F" w:rsidP="00474700">
      <w:pPr>
        <w:spacing w:before="120"/>
        <w:jc w:val="both"/>
        <w:rPr>
          <w:rFonts w:ascii="Arial" w:hAnsi="Arial" w:cs="Arial"/>
          <w:i/>
          <w:sz w:val="20"/>
          <w:szCs w:val="20"/>
        </w:rPr>
      </w:pPr>
      <w:r w:rsidRPr="00055376">
        <w:rPr>
          <w:rFonts w:ascii="Arial" w:hAnsi="Arial" w:cs="Arial"/>
          <w:bCs/>
          <w:i/>
          <w:sz w:val="20"/>
          <w:szCs w:val="20"/>
        </w:rPr>
        <w:t xml:space="preserve">4. oszlop </w:t>
      </w:r>
      <w:r w:rsidR="00444DC9" w:rsidRPr="00055376">
        <w:rPr>
          <w:rFonts w:ascii="Arial" w:hAnsi="Arial" w:cs="Arial"/>
          <w:i/>
          <w:sz w:val="20"/>
          <w:szCs w:val="20"/>
        </w:rPr>
        <w:t xml:space="preserve">A befektetési állomány változása (nettó) </w:t>
      </w:r>
    </w:p>
    <w:p w14:paraId="70467478" w14:textId="77777777" w:rsidR="00444DC9" w:rsidRPr="00B251F9" w:rsidRDefault="00925B7E" w:rsidP="00474700">
      <w:pPr>
        <w:spacing w:before="120"/>
        <w:jc w:val="both"/>
        <w:rPr>
          <w:rFonts w:ascii="Arial" w:hAnsi="Arial" w:cs="Arial"/>
          <w:sz w:val="20"/>
          <w:szCs w:val="20"/>
        </w:rPr>
      </w:pPr>
      <w:r w:rsidRPr="00B251F9">
        <w:rPr>
          <w:rFonts w:ascii="Arial" w:hAnsi="Arial" w:cs="Arial"/>
          <w:sz w:val="20"/>
          <w:szCs w:val="20"/>
        </w:rPr>
        <w:t>=</w:t>
      </w:r>
      <w:r w:rsidR="00444DC9" w:rsidRPr="00B251F9">
        <w:rPr>
          <w:rFonts w:ascii="Arial" w:hAnsi="Arial" w:cs="Arial"/>
          <w:sz w:val="20"/>
          <w:szCs w:val="20"/>
        </w:rPr>
        <w:t xml:space="preserve"> </w:t>
      </w:r>
      <w:r w:rsidR="00444DC9" w:rsidRPr="00B251F9">
        <w:rPr>
          <w:rFonts w:ascii="Arial" w:hAnsi="Arial" w:cs="Arial"/>
          <w:bCs/>
          <w:sz w:val="20"/>
          <w:szCs w:val="20"/>
        </w:rPr>
        <w:t>Nettó ÁV</w:t>
      </w:r>
      <w:r w:rsidR="00444DC9" w:rsidRPr="00B251F9">
        <w:rPr>
          <w:rFonts w:ascii="Arial" w:hAnsi="Arial" w:cs="Arial"/>
          <w:sz w:val="20"/>
          <w:szCs w:val="20"/>
        </w:rPr>
        <w:t xml:space="preserve"> = a portfolió bevételei mínusz kiadásai az értékelési időszakban. </w:t>
      </w:r>
    </w:p>
    <w:p w14:paraId="59EF1F6C" w14:textId="77777777" w:rsidR="00925B7E" w:rsidRPr="00055376" w:rsidRDefault="000B6B7C" w:rsidP="00474700">
      <w:pPr>
        <w:spacing w:before="120"/>
        <w:jc w:val="both"/>
        <w:rPr>
          <w:rFonts w:ascii="Arial" w:hAnsi="Arial" w:cs="Arial"/>
          <w:i/>
          <w:sz w:val="20"/>
          <w:szCs w:val="20"/>
        </w:rPr>
      </w:pPr>
      <w:r w:rsidRPr="00055376">
        <w:rPr>
          <w:rFonts w:ascii="Arial" w:hAnsi="Arial" w:cs="Arial"/>
          <w:bCs/>
          <w:i/>
          <w:sz w:val="20"/>
          <w:szCs w:val="20"/>
        </w:rPr>
        <w:t xml:space="preserve">5. </w:t>
      </w:r>
      <w:r w:rsidR="002A651F" w:rsidRPr="00055376">
        <w:rPr>
          <w:rFonts w:ascii="Arial" w:hAnsi="Arial" w:cs="Arial"/>
          <w:bCs/>
          <w:i/>
          <w:sz w:val="20"/>
          <w:szCs w:val="20"/>
        </w:rPr>
        <w:t xml:space="preserve">oszlop </w:t>
      </w:r>
      <w:r w:rsidR="00444DC9" w:rsidRPr="00055376">
        <w:rPr>
          <w:rFonts w:ascii="Arial" w:hAnsi="Arial" w:cs="Arial"/>
          <w:i/>
          <w:sz w:val="20"/>
          <w:szCs w:val="20"/>
        </w:rPr>
        <w:t xml:space="preserve">A befektetési állomány változásának idővel súlyozott összege (nettó) </w:t>
      </w:r>
    </w:p>
    <w:p w14:paraId="45955E81" w14:textId="0E1147C5" w:rsidR="00444DC9" w:rsidRPr="00482AC7" w:rsidRDefault="00444DC9" w:rsidP="00482AC7">
      <w:r w:rsidRPr="00B251F9">
        <w:rPr>
          <w:rFonts w:ascii="Arial" w:hAnsi="Arial" w:cs="Arial"/>
          <w:sz w:val="20"/>
          <w:szCs w:val="20"/>
        </w:rPr>
        <w:t>=</w:t>
      </w:r>
      <w:r w:rsidRPr="00B251F9">
        <w:rPr>
          <w:rFonts w:ascii="Arial" w:hAnsi="Arial" w:cs="Arial"/>
          <w:bCs/>
          <w:sz w:val="20"/>
          <w:szCs w:val="20"/>
        </w:rPr>
        <w:t xml:space="preserve"> Idővel súlyozott ÁV</w:t>
      </w:r>
      <w:r w:rsidRPr="00B251F9">
        <w:rPr>
          <w:rFonts w:ascii="Arial" w:hAnsi="Arial" w:cs="Arial"/>
          <w:sz w:val="20"/>
          <w:szCs w:val="20"/>
        </w:rPr>
        <w:t xml:space="preserve">= </w:t>
      </w:r>
      <m:oMath>
        <m:nary>
          <m:naryPr>
            <m:chr m:val="∑"/>
            <m:ctrlPr>
              <w:rPr>
                <w:rFonts w:ascii="Cambria Math" w:hAnsi="Arial" w:cs="Arial"/>
                <w:i/>
              </w:rPr>
            </m:ctrlPr>
          </m:naryPr>
          <m:sub>
            <m:r>
              <w:rPr>
                <w:rFonts w:ascii="Cambria Math" w:hAnsi="Arial" w:cs="Arial"/>
              </w:rPr>
              <m:t>i</m:t>
            </m:r>
          </m:sub>
          <m:sup>
            <m:r>
              <w:rPr>
                <w:rFonts w:ascii="Cambria Math" w:hAnsi="Arial" w:cs="Arial"/>
              </w:rPr>
              <m:t>n</m:t>
            </m:r>
          </m:sup>
          <m:e>
            <m:f>
              <m:fPr>
                <m:ctrlPr>
                  <w:rPr>
                    <w:rFonts w:ascii="Cambria Math" w:hAnsi="Arial" w:cs="Arial"/>
                    <w:i/>
                  </w:rPr>
                </m:ctrlPr>
              </m:fPr>
              <m:num>
                <m:r>
                  <w:rPr>
                    <w:rFonts w:ascii="Cambria Math" w:hAnsi="Arial" w:cs="Arial"/>
                  </w:rPr>
                  <m:t>C</m:t>
                </m:r>
                <m:sSub>
                  <m:sSubPr>
                    <m:ctrlPr>
                      <w:rPr>
                        <w:rFonts w:ascii="Cambria Math" w:hAnsi="Arial" w:cs="Arial"/>
                        <w:i/>
                      </w:rPr>
                    </m:ctrlPr>
                  </m:sSubPr>
                  <m:e>
                    <m:r>
                      <w:rPr>
                        <w:rFonts w:ascii="Cambria Math" w:hAnsi="Arial" w:cs="Arial"/>
                      </w:rPr>
                      <m:t>F</m:t>
                    </m:r>
                  </m:e>
                  <m:sub>
                    <m:r>
                      <w:rPr>
                        <w:rFonts w:ascii="Cambria Math" w:hAnsi="Arial" w:cs="Arial"/>
                      </w:rPr>
                      <m:t>i</m:t>
                    </m:r>
                  </m:sub>
                </m:sSub>
                <m:r>
                  <w:rPr>
                    <w:rFonts w:ascii="Cambria Math" w:hAnsi="Arial" w:cs="Arial"/>
                  </w:rPr>
                  <m:t xml:space="preserve"> x </m:t>
                </m:r>
                <m:sSub>
                  <m:sSubPr>
                    <m:ctrlPr>
                      <w:rPr>
                        <w:rFonts w:ascii="Cambria Math" w:hAnsi="Arial" w:cs="Arial"/>
                        <w:i/>
                      </w:rPr>
                    </m:ctrlPr>
                  </m:sSubPr>
                  <m:e>
                    <m:r>
                      <w:rPr>
                        <w:rFonts w:ascii="Cambria Math" w:hAnsi="Arial" w:cs="Arial"/>
                      </w:rPr>
                      <m:t>N</m:t>
                    </m:r>
                  </m:e>
                  <m:sub>
                    <m:r>
                      <w:rPr>
                        <w:rFonts w:ascii="Cambria Math" w:hAnsi="Arial" w:cs="Arial"/>
                      </w:rPr>
                      <m:t>i</m:t>
                    </m:r>
                  </m:sub>
                </m:sSub>
              </m:num>
              <m:den>
                <m:r>
                  <w:rPr>
                    <w:rFonts w:ascii="Cambria Math" w:hAnsi="Arial" w:cs="Arial"/>
                  </w:rPr>
                  <m:t>T</m:t>
                </m:r>
              </m:den>
            </m:f>
            <m:ctrlPr>
              <w:rPr>
                <w:rFonts w:ascii="Cambria Math" w:hAnsi="Cambria Math" w:cs="Arial"/>
                <w:i/>
              </w:rPr>
            </m:ctrlPr>
          </m:e>
        </m:nary>
      </m:oMath>
    </w:p>
    <w:p w14:paraId="0E5766C3"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ahol</w:t>
      </w:r>
    </w:p>
    <w:p w14:paraId="4A0E0FE5" w14:textId="77777777" w:rsidR="00444DC9" w:rsidRPr="00B251F9" w:rsidRDefault="00444DC9" w:rsidP="00474700">
      <w:pPr>
        <w:spacing w:before="120"/>
        <w:ind w:left="1416"/>
        <w:jc w:val="both"/>
        <w:rPr>
          <w:rFonts w:ascii="Arial" w:hAnsi="Arial" w:cs="Arial"/>
          <w:sz w:val="20"/>
          <w:szCs w:val="20"/>
        </w:rPr>
      </w:pPr>
      <w:r w:rsidRPr="00B251F9">
        <w:rPr>
          <w:rFonts w:ascii="Arial" w:hAnsi="Arial" w:cs="Arial"/>
          <w:sz w:val="20"/>
          <w:szCs w:val="20"/>
        </w:rPr>
        <w:t>CF = nettó be-ill. kifizetések (előjelek); a (t-1; t) időszakban, a portfolió vonatkozásában az értékelési időszak záró napjáig</w:t>
      </w:r>
      <w:r w:rsidR="00E307E8" w:rsidRPr="00B251F9">
        <w:rPr>
          <w:rFonts w:ascii="Arial" w:hAnsi="Arial" w:cs="Arial"/>
          <w:sz w:val="20"/>
          <w:szCs w:val="20"/>
        </w:rPr>
        <w:t>;</w:t>
      </w:r>
    </w:p>
    <w:p w14:paraId="1884A1DB" w14:textId="77777777" w:rsidR="00444DC9" w:rsidRPr="00B251F9" w:rsidRDefault="00444DC9" w:rsidP="00474700">
      <w:pPr>
        <w:spacing w:before="120"/>
        <w:ind w:left="1416"/>
        <w:jc w:val="both"/>
        <w:rPr>
          <w:rFonts w:ascii="Arial" w:hAnsi="Arial" w:cs="Arial"/>
          <w:sz w:val="20"/>
          <w:szCs w:val="20"/>
        </w:rPr>
      </w:pPr>
      <w:r w:rsidRPr="00B251F9">
        <w:rPr>
          <w:rFonts w:ascii="Arial" w:hAnsi="Arial" w:cs="Arial"/>
          <w:sz w:val="20"/>
          <w:szCs w:val="20"/>
        </w:rPr>
        <w:t>Ni = az i-edik napi nettó befizetés napjától az értékelési időszak záró napjáig hátralévő napok száma</w:t>
      </w:r>
      <w:r w:rsidR="00E307E8" w:rsidRPr="00B251F9">
        <w:rPr>
          <w:rFonts w:ascii="Arial" w:hAnsi="Arial" w:cs="Arial"/>
          <w:sz w:val="20"/>
          <w:szCs w:val="20"/>
        </w:rPr>
        <w:t>;</w:t>
      </w:r>
    </w:p>
    <w:p w14:paraId="334203FC" w14:textId="77777777" w:rsidR="00444DC9" w:rsidRPr="00B251F9" w:rsidRDefault="00444DC9" w:rsidP="00474700">
      <w:pPr>
        <w:spacing w:before="120"/>
        <w:ind w:left="1416"/>
        <w:jc w:val="both"/>
        <w:rPr>
          <w:rFonts w:ascii="Arial" w:hAnsi="Arial" w:cs="Arial"/>
          <w:sz w:val="20"/>
          <w:szCs w:val="20"/>
        </w:rPr>
      </w:pPr>
      <w:r w:rsidRPr="00B251F9">
        <w:rPr>
          <w:rFonts w:ascii="Arial" w:hAnsi="Arial" w:cs="Arial"/>
          <w:sz w:val="20"/>
          <w:szCs w:val="20"/>
        </w:rPr>
        <w:t>T = az értékelési időszak napjainak a száma</w:t>
      </w:r>
      <w:r w:rsidR="00E307E8" w:rsidRPr="00B251F9">
        <w:rPr>
          <w:rFonts w:ascii="Arial" w:hAnsi="Arial" w:cs="Arial"/>
          <w:sz w:val="20"/>
          <w:szCs w:val="20"/>
        </w:rPr>
        <w:t>;</w:t>
      </w:r>
    </w:p>
    <w:p w14:paraId="069FA195" w14:textId="77777777" w:rsidR="00444DC9" w:rsidRPr="00B251F9" w:rsidRDefault="00444DC9" w:rsidP="00474700">
      <w:pPr>
        <w:spacing w:before="120"/>
        <w:ind w:left="1416"/>
        <w:jc w:val="both"/>
        <w:rPr>
          <w:rFonts w:ascii="Arial" w:hAnsi="Arial" w:cs="Arial"/>
          <w:sz w:val="20"/>
          <w:szCs w:val="20"/>
        </w:rPr>
      </w:pPr>
      <w:r w:rsidRPr="00B251F9">
        <w:rPr>
          <w:rFonts w:ascii="Arial" w:hAnsi="Arial" w:cs="Arial"/>
          <w:sz w:val="20"/>
          <w:szCs w:val="20"/>
        </w:rPr>
        <w:t>N = a tárgyidőszaki be- és kifizetések száma</w:t>
      </w:r>
      <w:r w:rsidR="00E307E8" w:rsidRPr="00B251F9">
        <w:rPr>
          <w:rFonts w:ascii="Arial" w:hAnsi="Arial" w:cs="Arial"/>
          <w:sz w:val="20"/>
          <w:szCs w:val="20"/>
        </w:rPr>
        <w:t>.</w:t>
      </w:r>
    </w:p>
    <w:p w14:paraId="35068C19" w14:textId="77777777" w:rsidR="00925B7E" w:rsidRPr="00055376" w:rsidRDefault="00CF78D9" w:rsidP="00474700">
      <w:pPr>
        <w:spacing w:before="120"/>
        <w:jc w:val="both"/>
        <w:rPr>
          <w:rFonts w:ascii="Arial" w:hAnsi="Arial" w:cs="Arial"/>
          <w:i/>
          <w:sz w:val="20"/>
          <w:szCs w:val="20"/>
        </w:rPr>
      </w:pPr>
      <w:r w:rsidRPr="00055376">
        <w:rPr>
          <w:rFonts w:ascii="Arial" w:hAnsi="Arial" w:cs="Arial"/>
          <w:bCs/>
          <w:i/>
          <w:sz w:val="20"/>
          <w:szCs w:val="20"/>
        </w:rPr>
        <w:t xml:space="preserve">6. </w:t>
      </w:r>
      <w:r w:rsidR="00444DC9" w:rsidRPr="00055376">
        <w:rPr>
          <w:rFonts w:ascii="Arial" w:hAnsi="Arial" w:cs="Arial"/>
          <w:bCs/>
          <w:i/>
          <w:sz w:val="20"/>
          <w:szCs w:val="20"/>
        </w:rPr>
        <w:t>oszlop</w:t>
      </w:r>
      <w:r w:rsidR="002A651F" w:rsidRPr="00055376">
        <w:rPr>
          <w:rFonts w:ascii="Arial" w:hAnsi="Arial" w:cs="Arial"/>
          <w:i/>
          <w:sz w:val="20"/>
          <w:szCs w:val="20"/>
        </w:rPr>
        <w:t xml:space="preserve"> </w:t>
      </w:r>
      <w:r w:rsidR="00444DC9" w:rsidRPr="00055376">
        <w:rPr>
          <w:rFonts w:ascii="Arial" w:hAnsi="Arial" w:cs="Arial"/>
          <w:i/>
          <w:sz w:val="20"/>
          <w:szCs w:val="20"/>
        </w:rPr>
        <w:t>Számláló</w:t>
      </w:r>
    </w:p>
    <w:p w14:paraId="5739730C" w14:textId="4F0D96FE"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 </w:t>
      </w:r>
      <w:r w:rsidR="00925B7E" w:rsidRPr="00B251F9">
        <w:rPr>
          <w:rFonts w:ascii="Arial" w:hAnsi="Arial" w:cs="Arial"/>
          <w:bCs/>
          <w:sz w:val="20"/>
          <w:szCs w:val="20"/>
        </w:rPr>
        <w:t>A portfólió értéke az időszak végén</w:t>
      </w:r>
      <w:r w:rsidRPr="00B251F9">
        <w:rPr>
          <w:rFonts w:ascii="Arial" w:hAnsi="Arial" w:cs="Arial"/>
          <w:bCs/>
          <w:sz w:val="20"/>
          <w:szCs w:val="20"/>
        </w:rPr>
        <w:t xml:space="preserve"> </w:t>
      </w:r>
      <w:r w:rsidR="004561EA">
        <w:rPr>
          <w:rFonts w:ascii="Arial" w:hAnsi="Arial" w:cs="Arial"/>
          <w:bCs/>
          <w:sz w:val="20"/>
          <w:szCs w:val="20"/>
        </w:rPr>
        <w:t>-</w:t>
      </w:r>
      <w:r w:rsidRPr="00B251F9">
        <w:rPr>
          <w:rFonts w:ascii="Arial" w:hAnsi="Arial" w:cs="Arial"/>
          <w:bCs/>
          <w:sz w:val="20"/>
          <w:szCs w:val="20"/>
        </w:rPr>
        <w:t xml:space="preserve"> </w:t>
      </w:r>
      <w:r w:rsidR="00925B7E" w:rsidRPr="00B251F9">
        <w:rPr>
          <w:rFonts w:ascii="Arial" w:hAnsi="Arial" w:cs="Arial"/>
          <w:bCs/>
          <w:sz w:val="20"/>
          <w:szCs w:val="20"/>
        </w:rPr>
        <w:t>A portfólió értéke az időszak elején</w:t>
      </w:r>
      <w:r w:rsidRPr="00B251F9">
        <w:rPr>
          <w:rFonts w:ascii="Arial" w:hAnsi="Arial" w:cs="Arial"/>
          <w:bCs/>
          <w:sz w:val="20"/>
          <w:szCs w:val="20"/>
        </w:rPr>
        <w:t xml:space="preserve"> </w:t>
      </w:r>
      <w:r w:rsidR="004561EA">
        <w:rPr>
          <w:rFonts w:ascii="Arial" w:hAnsi="Arial" w:cs="Arial"/>
          <w:bCs/>
          <w:sz w:val="20"/>
          <w:szCs w:val="20"/>
        </w:rPr>
        <w:t>-</w:t>
      </w:r>
      <w:r w:rsidRPr="00B251F9">
        <w:rPr>
          <w:rFonts w:ascii="Arial" w:hAnsi="Arial" w:cs="Arial"/>
          <w:bCs/>
          <w:sz w:val="20"/>
          <w:szCs w:val="20"/>
        </w:rPr>
        <w:t xml:space="preserve"> Nettó ÁV</w:t>
      </w:r>
      <w:r w:rsidR="00E307E8" w:rsidRPr="00B251F9">
        <w:rPr>
          <w:rFonts w:ascii="Arial" w:hAnsi="Arial" w:cs="Arial"/>
          <w:bCs/>
          <w:sz w:val="20"/>
          <w:szCs w:val="20"/>
        </w:rPr>
        <w:t>.</w:t>
      </w:r>
    </w:p>
    <w:p w14:paraId="51FF76A3" w14:textId="77777777" w:rsidR="00925B7E" w:rsidRPr="00055376" w:rsidRDefault="00CF78D9" w:rsidP="00474700">
      <w:pPr>
        <w:spacing w:before="120"/>
        <w:jc w:val="both"/>
        <w:rPr>
          <w:rFonts w:ascii="Arial" w:hAnsi="Arial" w:cs="Arial"/>
          <w:i/>
          <w:sz w:val="20"/>
          <w:szCs w:val="20"/>
        </w:rPr>
      </w:pPr>
      <w:r w:rsidRPr="00055376">
        <w:rPr>
          <w:rFonts w:ascii="Arial" w:hAnsi="Arial" w:cs="Arial"/>
          <w:bCs/>
          <w:i/>
          <w:sz w:val="20"/>
          <w:szCs w:val="20"/>
        </w:rPr>
        <w:t xml:space="preserve">7. </w:t>
      </w:r>
      <w:r w:rsidR="002A651F" w:rsidRPr="00055376">
        <w:rPr>
          <w:rFonts w:ascii="Arial" w:hAnsi="Arial" w:cs="Arial"/>
          <w:bCs/>
          <w:i/>
          <w:sz w:val="20"/>
          <w:szCs w:val="20"/>
        </w:rPr>
        <w:t xml:space="preserve">oszlop </w:t>
      </w:r>
      <w:r w:rsidR="00444DC9" w:rsidRPr="00055376">
        <w:rPr>
          <w:rFonts w:ascii="Arial" w:hAnsi="Arial" w:cs="Arial"/>
          <w:i/>
          <w:sz w:val="20"/>
          <w:szCs w:val="20"/>
        </w:rPr>
        <w:t xml:space="preserve">Nevező </w:t>
      </w:r>
    </w:p>
    <w:p w14:paraId="50773EE7" w14:textId="6ACDA5BF" w:rsidR="00444DC9" w:rsidRPr="00B251F9" w:rsidRDefault="00444DC9" w:rsidP="00474700">
      <w:pPr>
        <w:spacing w:before="120"/>
        <w:jc w:val="both"/>
        <w:rPr>
          <w:rFonts w:ascii="Arial" w:hAnsi="Arial" w:cs="Arial"/>
          <w:bCs/>
          <w:sz w:val="20"/>
          <w:szCs w:val="20"/>
        </w:rPr>
      </w:pPr>
      <w:r w:rsidRPr="00B251F9">
        <w:rPr>
          <w:rFonts w:ascii="Arial" w:hAnsi="Arial" w:cs="Arial"/>
          <w:sz w:val="20"/>
          <w:szCs w:val="20"/>
        </w:rPr>
        <w:t xml:space="preserve">= </w:t>
      </w:r>
      <w:r w:rsidRPr="00B251F9">
        <w:rPr>
          <w:rFonts w:ascii="Arial" w:hAnsi="Arial" w:cs="Arial"/>
          <w:bCs/>
          <w:sz w:val="20"/>
          <w:szCs w:val="20"/>
        </w:rPr>
        <w:t xml:space="preserve">Nyitó állomány </w:t>
      </w:r>
      <w:r w:rsidR="004561EA">
        <w:rPr>
          <w:rFonts w:ascii="Arial" w:hAnsi="Arial" w:cs="Arial"/>
          <w:bCs/>
          <w:sz w:val="20"/>
          <w:szCs w:val="20"/>
        </w:rPr>
        <w:t>+</w:t>
      </w:r>
      <w:r w:rsidRPr="00B251F9">
        <w:rPr>
          <w:rFonts w:ascii="Arial" w:hAnsi="Arial" w:cs="Arial"/>
          <w:bCs/>
          <w:sz w:val="20"/>
          <w:szCs w:val="20"/>
        </w:rPr>
        <w:t xml:space="preserve"> Idővel súlyozott ÁV</w:t>
      </w:r>
      <w:r w:rsidR="00E307E8" w:rsidRPr="00B251F9">
        <w:rPr>
          <w:rFonts w:ascii="Arial" w:hAnsi="Arial" w:cs="Arial"/>
          <w:bCs/>
          <w:sz w:val="20"/>
          <w:szCs w:val="20"/>
        </w:rPr>
        <w:t>.</w:t>
      </w:r>
    </w:p>
    <w:p w14:paraId="09B50F25" w14:textId="77777777" w:rsidR="00925B7E" w:rsidRPr="00055376" w:rsidRDefault="00CF78D9" w:rsidP="00474700">
      <w:pPr>
        <w:spacing w:before="120"/>
        <w:jc w:val="both"/>
        <w:rPr>
          <w:rFonts w:ascii="Arial" w:hAnsi="Arial" w:cs="Arial"/>
          <w:bCs/>
          <w:i/>
          <w:sz w:val="20"/>
          <w:szCs w:val="20"/>
        </w:rPr>
      </w:pPr>
      <w:r w:rsidRPr="00055376">
        <w:rPr>
          <w:rFonts w:ascii="Arial" w:hAnsi="Arial" w:cs="Arial"/>
          <w:bCs/>
          <w:i/>
          <w:sz w:val="20"/>
          <w:szCs w:val="20"/>
        </w:rPr>
        <w:t xml:space="preserve">8. </w:t>
      </w:r>
      <w:r w:rsidR="002A651F" w:rsidRPr="00055376">
        <w:rPr>
          <w:rFonts w:ascii="Arial" w:hAnsi="Arial" w:cs="Arial"/>
          <w:bCs/>
          <w:i/>
          <w:sz w:val="20"/>
          <w:szCs w:val="20"/>
        </w:rPr>
        <w:t>oszlop</w:t>
      </w:r>
      <w:r w:rsidR="00444DC9" w:rsidRPr="00055376">
        <w:rPr>
          <w:rFonts w:ascii="Arial" w:hAnsi="Arial" w:cs="Arial"/>
          <w:bCs/>
          <w:i/>
          <w:sz w:val="20"/>
          <w:szCs w:val="20"/>
        </w:rPr>
        <w:t xml:space="preserve"> </w:t>
      </w:r>
      <w:r w:rsidR="00444DC9" w:rsidRPr="00055376">
        <w:rPr>
          <w:rFonts w:ascii="Arial" w:hAnsi="Arial" w:cs="Arial"/>
          <w:i/>
          <w:sz w:val="20"/>
          <w:szCs w:val="20"/>
        </w:rPr>
        <w:t>A portfolió tárgyidőszaki hozama</w:t>
      </w:r>
      <w:r w:rsidR="00444DC9" w:rsidRPr="00055376">
        <w:rPr>
          <w:rFonts w:ascii="Arial" w:hAnsi="Arial" w:cs="Arial"/>
          <w:bCs/>
          <w:i/>
          <w:sz w:val="20"/>
          <w:szCs w:val="20"/>
        </w:rPr>
        <w:t xml:space="preserve"> (%) </w:t>
      </w:r>
    </w:p>
    <w:p w14:paraId="0212AF26" w14:textId="655D44AC" w:rsidR="00444DC9" w:rsidRPr="00B251F9" w:rsidRDefault="00CF78D9" w:rsidP="00474700">
      <w:pPr>
        <w:spacing w:before="120"/>
        <w:jc w:val="both"/>
        <w:rPr>
          <w:rFonts w:ascii="Arial" w:hAnsi="Arial" w:cs="Arial"/>
          <w:bCs/>
          <w:sz w:val="20"/>
          <w:szCs w:val="20"/>
        </w:rPr>
      </w:pPr>
      <w:r w:rsidRPr="00B251F9">
        <w:rPr>
          <w:rFonts w:ascii="Arial" w:hAnsi="Arial" w:cs="Arial"/>
          <w:bCs/>
          <w:sz w:val="20"/>
          <w:szCs w:val="20"/>
        </w:rPr>
        <w:t>= [</w:t>
      </w:r>
      <w:r w:rsidR="00444DC9" w:rsidRPr="00B251F9">
        <w:rPr>
          <w:rFonts w:ascii="Arial" w:hAnsi="Arial" w:cs="Arial"/>
          <w:bCs/>
          <w:sz w:val="20"/>
          <w:szCs w:val="20"/>
        </w:rPr>
        <w:t xml:space="preserve">(Záró állomány - Nyitó állomány - Nettó ÁV) / (Nyitó </w:t>
      </w:r>
      <w:r w:rsidRPr="00B251F9">
        <w:rPr>
          <w:rFonts w:ascii="Arial" w:hAnsi="Arial" w:cs="Arial"/>
          <w:bCs/>
          <w:sz w:val="20"/>
          <w:szCs w:val="20"/>
        </w:rPr>
        <w:t>állomány + Idővel súlyozott ÁV)]</w:t>
      </w:r>
      <w:r w:rsidR="00444DC9" w:rsidRPr="00B251F9">
        <w:rPr>
          <w:rFonts w:ascii="Arial" w:hAnsi="Arial" w:cs="Arial"/>
          <w:bCs/>
          <w:sz w:val="20"/>
          <w:szCs w:val="20"/>
        </w:rPr>
        <w:t xml:space="preserve"> </w:t>
      </w:r>
      <w:r w:rsidR="006068C0">
        <w:rPr>
          <w:rFonts w:ascii="Arial" w:hAnsi="Arial" w:cs="Arial"/>
          <w:bCs/>
          <w:sz w:val="20"/>
          <w:szCs w:val="20"/>
        </w:rPr>
        <w:t>×</w:t>
      </w:r>
      <w:r w:rsidR="00444DC9" w:rsidRPr="00B251F9">
        <w:rPr>
          <w:rFonts w:ascii="Arial" w:hAnsi="Arial" w:cs="Arial"/>
          <w:bCs/>
          <w:sz w:val="20"/>
          <w:szCs w:val="20"/>
        </w:rPr>
        <w:t xml:space="preserve"> 100</w:t>
      </w:r>
    </w:p>
    <w:p w14:paraId="21D5FAD5" w14:textId="77777777" w:rsidR="00925B7E" w:rsidRPr="00055376" w:rsidRDefault="00CF78D9" w:rsidP="00474700">
      <w:pPr>
        <w:spacing w:before="120"/>
        <w:jc w:val="both"/>
        <w:rPr>
          <w:rFonts w:ascii="Arial" w:hAnsi="Arial" w:cs="Arial"/>
          <w:i/>
          <w:sz w:val="20"/>
          <w:szCs w:val="20"/>
        </w:rPr>
      </w:pPr>
      <w:r w:rsidRPr="00055376">
        <w:rPr>
          <w:rFonts w:ascii="Arial" w:hAnsi="Arial" w:cs="Arial"/>
          <w:bCs/>
          <w:i/>
          <w:sz w:val="20"/>
          <w:szCs w:val="20"/>
        </w:rPr>
        <w:t xml:space="preserve">9. </w:t>
      </w:r>
      <w:r w:rsidR="002A651F" w:rsidRPr="00055376">
        <w:rPr>
          <w:rFonts w:ascii="Arial" w:hAnsi="Arial" w:cs="Arial"/>
          <w:bCs/>
          <w:i/>
          <w:sz w:val="20"/>
          <w:szCs w:val="20"/>
        </w:rPr>
        <w:t xml:space="preserve">oszlop </w:t>
      </w:r>
      <w:r w:rsidR="00444DC9" w:rsidRPr="00055376">
        <w:rPr>
          <w:rFonts w:ascii="Arial" w:hAnsi="Arial" w:cs="Arial"/>
          <w:i/>
          <w:sz w:val="20"/>
          <w:szCs w:val="20"/>
        </w:rPr>
        <w:t xml:space="preserve">A portfolió évesített hozama (%) </w:t>
      </w:r>
    </w:p>
    <w:p w14:paraId="29046F6F" w14:textId="10630999" w:rsidR="00444DC9" w:rsidRPr="00B251F9" w:rsidRDefault="00444DC9" w:rsidP="00474700">
      <w:pPr>
        <w:spacing w:before="120"/>
        <w:jc w:val="both"/>
        <w:rPr>
          <w:rFonts w:ascii="Arial" w:hAnsi="Arial" w:cs="Arial"/>
          <w:bCs/>
          <w:sz w:val="20"/>
          <w:szCs w:val="20"/>
        </w:rPr>
      </w:pPr>
      <w:r w:rsidRPr="00B251F9">
        <w:rPr>
          <w:rFonts w:ascii="Arial" w:hAnsi="Arial" w:cs="Arial"/>
          <w:sz w:val="20"/>
          <w:szCs w:val="20"/>
        </w:rPr>
        <w:t xml:space="preserve">= </w:t>
      </w:r>
      <w:r w:rsidRPr="00B251F9">
        <w:rPr>
          <w:rFonts w:ascii="Arial" w:hAnsi="Arial" w:cs="Arial"/>
          <w:bCs/>
          <w:sz w:val="20"/>
          <w:szCs w:val="20"/>
        </w:rPr>
        <w:t xml:space="preserve">(A portfolió tárgyidőszaki hozama) </w:t>
      </w:r>
      <w:r w:rsidR="006068C0">
        <w:rPr>
          <w:rFonts w:ascii="Arial" w:hAnsi="Arial" w:cs="Arial"/>
          <w:bCs/>
          <w:sz w:val="20"/>
          <w:szCs w:val="20"/>
        </w:rPr>
        <w:t>×</w:t>
      </w:r>
      <w:r w:rsidRPr="00B251F9">
        <w:rPr>
          <w:rFonts w:ascii="Arial" w:hAnsi="Arial" w:cs="Arial"/>
          <w:bCs/>
          <w:sz w:val="20"/>
          <w:szCs w:val="20"/>
        </w:rPr>
        <w:t xml:space="preserve"> 365 / (Tárgyidőszak vége </w:t>
      </w:r>
      <w:r w:rsidR="00BB7D7D">
        <w:rPr>
          <w:rFonts w:ascii="Arial" w:hAnsi="Arial" w:cs="Arial"/>
          <w:bCs/>
          <w:sz w:val="20"/>
          <w:szCs w:val="20"/>
        </w:rPr>
        <w:t>-</w:t>
      </w:r>
      <w:r w:rsidRPr="00B251F9">
        <w:rPr>
          <w:rFonts w:ascii="Arial" w:hAnsi="Arial" w:cs="Arial"/>
          <w:bCs/>
          <w:sz w:val="20"/>
          <w:szCs w:val="20"/>
        </w:rPr>
        <w:t xml:space="preserve"> Tárgyidőszak eleje)</w:t>
      </w:r>
    </w:p>
    <w:p w14:paraId="2A33CCB1" w14:textId="77777777" w:rsidR="00925B7E" w:rsidRPr="00055376" w:rsidRDefault="00CF78D9" w:rsidP="00474700">
      <w:pPr>
        <w:spacing w:before="120"/>
        <w:jc w:val="both"/>
        <w:rPr>
          <w:rFonts w:ascii="Arial" w:hAnsi="Arial" w:cs="Arial"/>
          <w:i/>
          <w:sz w:val="20"/>
          <w:szCs w:val="20"/>
        </w:rPr>
      </w:pPr>
      <w:r w:rsidRPr="00055376">
        <w:rPr>
          <w:rFonts w:ascii="Arial" w:hAnsi="Arial" w:cs="Arial"/>
          <w:bCs/>
          <w:i/>
          <w:sz w:val="20"/>
          <w:szCs w:val="20"/>
        </w:rPr>
        <w:t xml:space="preserve">10. </w:t>
      </w:r>
      <w:r w:rsidR="002A651F" w:rsidRPr="00055376">
        <w:rPr>
          <w:rFonts w:ascii="Arial" w:hAnsi="Arial" w:cs="Arial"/>
          <w:bCs/>
          <w:i/>
          <w:sz w:val="20"/>
          <w:szCs w:val="20"/>
        </w:rPr>
        <w:t xml:space="preserve">oszlop </w:t>
      </w:r>
      <w:r w:rsidR="00444DC9" w:rsidRPr="00055376">
        <w:rPr>
          <w:rFonts w:ascii="Arial" w:hAnsi="Arial" w:cs="Arial"/>
          <w:i/>
          <w:sz w:val="20"/>
          <w:szCs w:val="20"/>
        </w:rPr>
        <w:t xml:space="preserve">A tárgyidőszak eleje (t-1) </w:t>
      </w:r>
    </w:p>
    <w:p w14:paraId="20407433" w14:textId="77777777" w:rsidR="00444DC9" w:rsidRPr="00B251F9" w:rsidRDefault="002A651F" w:rsidP="004747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tárgyévet megelőző év december 31-e, illetve az „alap” tárgyidőszaki indításának napja, „éééé.</w:t>
      </w:r>
      <w:proofErr w:type="gramStart"/>
      <w:r w:rsidR="00444DC9" w:rsidRPr="00B251F9">
        <w:rPr>
          <w:rFonts w:ascii="Arial" w:hAnsi="Arial" w:cs="Arial"/>
          <w:sz w:val="20"/>
          <w:szCs w:val="20"/>
        </w:rPr>
        <w:t>hh.nn</w:t>
      </w:r>
      <w:proofErr w:type="gramEnd"/>
      <w:r w:rsidR="00444DC9" w:rsidRPr="00B251F9">
        <w:rPr>
          <w:rFonts w:ascii="Arial" w:hAnsi="Arial" w:cs="Arial"/>
          <w:sz w:val="20"/>
          <w:szCs w:val="20"/>
        </w:rPr>
        <w:t>” számformátumban (a hozam számítása érdekében)</w:t>
      </w:r>
      <w:r w:rsidR="00E307E8" w:rsidRPr="00B251F9">
        <w:rPr>
          <w:rFonts w:ascii="Arial" w:hAnsi="Arial" w:cs="Arial"/>
          <w:sz w:val="20"/>
          <w:szCs w:val="20"/>
        </w:rPr>
        <w:t>.</w:t>
      </w:r>
    </w:p>
    <w:p w14:paraId="63B69075" w14:textId="77777777" w:rsidR="00925B7E" w:rsidRPr="00055376" w:rsidRDefault="00CF78D9" w:rsidP="00474700">
      <w:pPr>
        <w:spacing w:before="120"/>
        <w:jc w:val="both"/>
        <w:rPr>
          <w:rFonts w:ascii="Arial" w:hAnsi="Arial" w:cs="Arial"/>
          <w:i/>
          <w:sz w:val="20"/>
          <w:szCs w:val="20"/>
        </w:rPr>
      </w:pPr>
      <w:r w:rsidRPr="00055376">
        <w:rPr>
          <w:rFonts w:ascii="Arial" w:hAnsi="Arial" w:cs="Arial"/>
          <w:bCs/>
          <w:i/>
          <w:sz w:val="20"/>
          <w:szCs w:val="20"/>
        </w:rPr>
        <w:t xml:space="preserve">11. </w:t>
      </w:r>
      <w:r w:rsidR="002A651F" w:rsidRPr="00055376">
        <w:rPr>
          <w:rFonts w:ascii="Arial" w:hAnsi="Arial" w:cs="Arial"/>
          <w:bCs/>
          <w:i/>
          <w:sz w:val="20"/>
          <w:szCs w:val="20"/>
        </w:rPr>
        <w:t xml:space="preserve">oszlop </w:t>
      </w:r>
      <w:r w:rsidR="00444DC9" w:rsidRPr="00055376">
        <w:rPr>
          <w:rFonts w:ascii="Arial" w:hAnsi="Arial" w:cs="Arial"/>
          <w:i/>
          <w:sz w:val="20"/>
          <w:szCs w:val="20"/>
        </w:rPr>
        <w:t xml:space="preserve">A tárgyidőszak vége (t) </w:t>
      </w:r>
    </w:p>
    <w:p w14:paraId="6DD0C0BA" w14:textId="77777777" w:rsidR="00444DC9" w:rsidRPr="00B251F9" w:rsidRDefault="002A651F" w:rsidP="004747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tárgyév december 31-e, illetve az „alap” megszüntetésének tárgyévi napja, „éééé.</w:t>
      </w:r>
      <w:proofErr w:type="gramStart"/>
      <w:r w:rsidR="00444DC9" w:rsidRPr="00B251F9">
        <w:rPr>
          <w:rFonts w:ascii="Arial" w:hAnsi="Arial" w:cs="Arial"/>
          <w:sz w:val="20"/>
          <w:szCs w:val="20"/>
        </w:rPr>
        <w:t>hh.nn</w:t>
      </w:r>
      <w:proofErr w:type="gramEnd"/>
      <w:r w:rsidR="00444DC9" w:rsidRPr="00B251F9">
        <w:rPr>
          <w:rFonts w:ascii="Arial" w:hAnsi="Arial" w:cs="Arial"/>
          <w:sz w:val="20"/>
          <w:szCs w:val="20"/>
        </w:rPr>
        <w:t>” számformátumban (a hozam számítása érdekében)</w:t>
      </w:r>
      <w:r w:rsidR="00E307E8" w:rsidRPr="00B251F9">
        <w:rPr>
          <w:rFonts w:ascii="Arial" w:hAnsi="Arial" w:cs="Arial"/>
          <w:sz w:val="20"/>
          <w:szCs w:val="20"/>
        </w:rPr>
        <w:t>.</w:t>
      </w:r>
    </w:p>
    <w:p w14:paraId="7C7E92CF" w14:textId="77777777" w:rsidR="002A651F" w:rsidRPr="00055376" w:rsidRDefault="00CF78D9" w:rsidP="00474700">
      <w:pPr>
        <w:spacing w:before="120"/>
        <w:jc w:val="both"/>
        <w:rPr>
          <w:rFonts w:ascii="Arial" w:hAnsi="Arial" w:cs="Arial"/>
          <w:i/>
          <w:sz w:val="20"/>
          <w:szCs w:val="20"/>
        </w:rPr>
      </w:pPr>
      <w:r w:rsidRPr="00055376">
        <w:rPr>
          <w:rFonts w:ascii="Arial" w:hAnsi="Arial" w:cs="Arial"/>
          <w:bCs/>
          <w:i/>
          <w:sz w:val="20"/>
          <w:szCs w:val="20"/>
        </w:rPr>
        <w:t xml:space="preserve">12. </w:t>
      </w:r>
      <w:r w:rsidR="002A651F" w:rsidRPr="00055376">
        <w:rPr>
          <w:rFonts w:ascii="Arial" w:hAnsi="Arial" w:cs="Arial"/>
          <w:bCs/>
          <w:i/>
          <w:sz w:val="20"/>
          <w:szCs w:val="20"/>
        </w:rPr>
        <w:t>oszlop</w:t>
      </w:r>
      <w:r w:rsidR="00444DC9" w:rsidRPr="00055376">
        <w:rPr>
          <w:rFonts w:ascii="Arial" w:hAnsi="Arial" w:cs="Arial"/>
          <w:bCs/>
          <w:i/>
          <w:sz w:val="20"/>
          <w:szCs w:val="20"/>
        </w:rPr>
        <w:t xml:space="preserve"> </w:t>
      </w:r>
      <w:r w:rsidR="00444DC9" w:rsidRPr="00055376">
        <w:rPr>
          <w:rFonts w:ascii="Arial" w:hAnsi="Arial" w:cs="Arial"/>
          <w:i/>
          <w:sz w:val="20"/>
          <w:szCs w:val="20"/>
        </w:rPr>
        <w:t xml:space="preserve">Referencia hozam (%) </w:t>
      </w:r>
    </w:p>
    <w:p w14:paraId="1ED2F721"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 portfoliókezelési, vagy befektetési politikában rögzített, az adott portfolióra vonatkozó, évesített hozamelvárás.</w:t>
      </w:r>
    </w:p>
    <w:p w14:paraId="1E5F5E12" w14:textId="77777777" w:rsidR="002A651F" w:rsidRPr="00055376" w:rsidRDefault="00CF78D9" w:rsidP="00474700">
      <w:pPr>
        <w:spacing w:before="120"/>
        <w:jc w:val="both"/>
        <w:rPr>
          <w:rFonts w:ascii="Arial" w:hAnsi="Arial" w:cs="Arial"/>
          <w:i/>
          <w:sz w:val="20"/>
          <w:szCs w:val="20"/>
        </w:rPr>
      </w:pPr>
      <w:r w:rsidRPr="00055376">
        <w:rPr>
          <w:rFonts w:ascii="Arial" w:hAnsi="Arial" w:cs="Arial"/>
          <w:bCs/>
          <w:i/>
          <w:sz w:val="20"/>
          <w:szCs w:val="20"/>
        </w:rPr>
        <w:t xml:space="preserve">13. </w:t>
      </w:r>
      <w:r w:rsidR="002A651F" w:rsidRPr="00055376">
        <w:rPr>
          <w:rFonts w:ascii="Arial" w:hAnsi="Arial" w:cs="Arial"/>
          <w:bCs/>
          <w:i/>
          <w:sz w:val="20"/>
          <w:szCs w:val="20"/>
        </w:rPr>
        <w:t xml:space="preserve">oszlop </w:t>
      </w:r>
      <w:r w:rsidR="00444DC9" w:rsidRPr="00055376">
        <w:rPr>
          <w:rFonts w:ascii="Arial" w:hAnsi="Arial" w:cs="Arial"/>
          <w:i/>
          <w:sz w:val="20"/>
          <w:szCs w:val="20"/>
        </w:rPr>
        <w:t xml:space="preserve">Ügyfeleknek garantált hozam (%) </w:t>
      </w:r>
    </w:p>
    <w:p w14:paraId="4BA88B0A" w14:textId="77777777" w:rsidR="00444DC9" w:rsidRPr="00B251F9" w:rsidRDefault="00444DC9" w:rsidP="00474700">
      <w:pPr>
        <w:spacing w:before="120"/>
        <w:jc w:val="both"/>
        <w:rPr>
          <w:rFonts w:ascii="Arial" w:hAnsi="Arial" w:cs="Arial"/>
          <w:bCs/>
          <w:sz w:val="20"/>
          <w:szCs w:val="20"/>
        </w:rPr>
      </w:pPr>
      <w:r w:rsidRPr="00B251F9">
        <w:rPr>
          <w:rFonts w:ascii="Arial" w:hAnsi="Arial" w:cs="Arial"/>
          <w:sz w:val="20"/>
          <w:szCs w:val="20"/>
        </w:rPr>
        <w:t>A szerződésekben kiígért, a portfolióra számított átlagos garantált, évesített hozam.</w:t>
      </w:r>
    </w:p>
    <w:p w14:paraId="1BEAE8CF"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Referencia index fogalma: A portfoliókezelési (vagyonkezelési), vagy befektetési politikában előre rögzített, az adott portfolióra vonatkozó, annak jellemző összetételét tükröző pénz- és tőkepiaci index vagy több pénz- és tőkepiaci index kombinációja éves hozamszámítással.</w:t>
      </w:r>
    </w:p>
    <w:p w14:paraId="1DF20F70" w14:textId="77777777" w:rsidR="00C50C6E" w:rsidRPr="00B251F9" w:rsidRDefault="00444DC9" w:rsidP="00474700">
      <w:pPr>
        <w:spacing w:before="120"/>
        <w:jc w:val="both"/>
        <w:rPr>
          <w:rFonts w:ascii="Arial" w:hAnsi="Arial" w:cs="Arial"/>
          <w:b/>
          <w:sz w:val="20"/>
          <w:szCs w:val="20"/>
        </w:rPr>
      </w:pPr>
      <w:r w:rsidRPr="00B251F9">
        <w:rPr>
          <w:rFonts w:ascii="Arial" w:hAnsi="Arial" w:cs="Arial"/>
          <w:sz w:val="20"/>
          <w:szCs w:val="20"/>
        </w:rPr>
        <w:t xml:space="preserve">A piaci hozamszámításnak a hagyományos portfoliók esetében a </w:t>
      </w:r>
      <w:r w:rsidR="00055376" w:rsidRPr="00E938D3">
        <w:rPr>
          <w:rFonts w:ascii="Arial" w:hAnsi="Arial" w:cs="Arial"/>
          <w:sz w:val="20"/>
          <w:szCs w:val="20"/>
        </w:rPr>
        <w:t>Bsz</w:t>
      </w:r>
      <w:r w:rsidR="00055376" w:rsidRPr="00457D63">
        <w:rPr>
          <w:rFonts w:ascii="Arial" w:hAnsi="Arial" w:cs="Arial"/>
          <w:sz w:val="20"/>
          <w:szCs w:val="20"/>
        </w:rPr>
        <w:t>t. 3. mellékletében</w:t>
      </w:r>
      <w:r w:rsidR="000D3B08" w:rsidRPr="00B251F9">
        <w:rPr>
          <w:rFonts w:ascii="Arial" w:hAnsi="Arial" w:cs="Arial"/>
          <w:sz w:val="20"/>
          <w:szCs w:val="20"/>
        </w:rPr>
        <w:t xml:space="preserve"> </w:t>
      </w:r>
      <w:r w:rsidRPr="00B251F9">
        <w:rPr>
          <w:rFonts w:ascii="Arial" w:hAnsi="Arial" w:cs="Arial"/>
          <w:sz w:val="20"/>
          <w:szCs w:val="20"/>
        </w:rPr>
        <w:t>foglalt elveken kell alapulnia. A biztosítónak belső szabályzatában szükséges rögzítenie, hogy az eszközök piaci árazásakor mely forrásból származó, milyen árakkal számolja az adott portfolió piaci értékét.</w:t>
      </w:r>
    </w:p>
    <w:p w14:paraId="6A47050A" w14:textId="77777777" w:rsidR="0051586E" w:rsidRPr="00B251F9" w:rsidRDefault="0051586E" w:rsidP="00474700">
      <w:pPr>
        <w:spacing w:before="120"/>
        <w:jc w:val="both"/>
        <w:rPr>
          <w:rFonts w:ascii="Arial" w:hAnsi="Arial" w:cs="Arial"/>
          <w:sz w:val="20"/>
          <w:szCs w:val="20"/>
          <w:highlight w:val="yellow"/>
        </w:rPr>
      </w:pPr>
    </w:p>
    <w:p w14:paraId="41994A2B" w14:textId="77777777" w:rsidR="0051586E" w:rsidRPr="00B251F9" w:rsidRDefault="00D61AA7" w:rsidP="00474700">
      <w:pPr>
        <w:pStyle w:val="Cmsor6"/>
        <w:rPr>
          <w:rFonts w:ascii="Arial" w:hAnsi="Arial" w:cs="Arial"/>
          <w:sz w:val="20"/>
          <w:szCs w:val="20"/>
        </w:rPr>
      </w:pPr>
      <w:r>
        <w:rPr>
          <w:rFonts w:ascii="Arial" w:hAnsi="Arial" w:cs="Arial"/>
          <w:sz w:val="20"/>
          <w:szCs w:val="20"/>
          <w:lang w:val="hu-HU"/>
        </w:rPr>
        <w:t xml:space="preserve">27. </w:t>
      </w:r>
      <w:r w:rsidR="00267364" w:rsidRPr="00B251F9">
        <w:rPr>
          <w:rFonts w:ascii="Arial" w:hAnsi="Arial" w:cs="Arial"/>
          <w:sz w:val="20"/>
          <w:szCs w:val="20"/>
        </w:rPr>
        <w:t>42B9G2</w:t>
      </w:r>
      <w:r w:rsidR="0051586E" w:rsidRPr="00B251F9">
        <w:rPr>
          <w:rFonts w:ascii="Arial" w:hAnsi="Arial" w:cs="Arial"/>
          <w:sz w:val="20"/>
          <w:szCs w:val="20"/>
        </w:rPr>
        <w:t xml:space="preserve"> Hozamra, illetve tőke megóvására vonatkozóan vállalt garancia miatti kötelezettségek</w:t>
      </w:r>
    </w:p>
    <w:p w14:paraId="30BF1EED" w14:textId="77777777" w:rsidR="00E743FE" w:rsidRPr="00B251F9" w:rsidRDefault="00E743FE" w:rsidP="00474700">
      <w:pPr>
        <w:rPr>
          <w:rFonts w:ascii="Arial" w:hAnsi="Arial" w:cs="Arial"/>
          <w:sz w:val="20"/>
          <w:szCs w:val="20"/>
        </w:rPr>
      </w:pPr>
    </w:p>
    <w:p w14:paraId="2F1232A1" w14:textId="77777777" w:rsidR="00C40A29" w:rsidRDefault="00C40A29" w:rsidP="00474700">
      <w:pPr>
        <w:spacing w:before="120"/>
        <w:jc w:val="both"/>
        <w:rPr>
          <w:rFonts w:ascii="Arial" w:hAnsi="Arial" w:cs="Arial"/>
          <w:sz w:val="20"/>
          <w:szCs w:val="20"/>
        </w:rPr>
      </w:pPr>
      <w:r w:rsidRPr="00B251F9">
        <w:rPr>
          <w:rFonts w:ascii="Arial" w:hAnsi="Arial" w:cs="Arial"/>
          <w:b/>
          <w:sz w:val="20"/>
          <w:szCs w:val="20"/>
        </w:rPr>
        <w:t>A tábla kitöltése</w:t>
      </w:r>
    </w:p>
    <w:p w14:paraId="682D1DBB" w14:textId="77777777" w:rsidR="0051586E" w:rsidRPr="00B251F9" w:rsidRDefault="00FB0BEE" w:rsidP="00474700">
      <w:pPr>
        <w:spacing w:before="120"/>
        <w:jc w:val="both"/>
        <w:rPr>
          <w:rFonts w:ascii="Arial" w:hAnsi="Arial" w:cs="Arial"/>
          <w:sz w:val="20"/>
          <w:szCs w:val="20"/>
        </w:rPr>
      </w:pPr>
      <w:r>
        <w:rPr>
          <w:rFonts w:ascii="Arial" w:hAnsi="Arial" w:cs="Arial"/>
          <w:sz w:val="20"/>
          <w:szCs w:val="20"/>
        </w:rPr>
        <w:t>Ez a tábla</w:t>
      </w:r>
      <w:r w:rsidR="0051586E" w:rsidRPr="00B251F9">
        <w:rPr>
          <w:rFonts w:ascii="Arial" w:hAnsi="Arial" w:cs="Arial"/>
          <w:sz w:val="20"/>
          <w:szCs w:val="20"/>
        </w:rPr>
        <w:t xml:space="preserve"> kizárólag azon – befektetési egységekhez kötött életbiztosítások tartalékainak fedezetét képező – elkülönített eszközalapokra vonatkozik, amelyekre a Bit. </w:t>
      </w:r>
      <w:r w:rsidR="00B13B34">
        <w:rPr>
          <w:rFonts w:ascii="Arial" w:hAnsi="Arial" w:cs="Arial"/>
          <w:sz w:val="20"/>
          <w:szCs w:val="20"/>
        </w:rPr>
        <w:t xml:space="preserve"> 125</w:t>
      </w:r>
      <w:r w:rsidR="0051586E" w:rsidRPr="00B251F9">
        <w:rPr>
          <w:rFonts w:ascii="Arial" w:hAnsi="Arial" w:cs="Arial"/>
          <w:sz w:val="20"/>
          <w:szCs w:val="20"/>
        </w:rPr>
        <w:t>. §</w:t>
      </w:r>
      <w:r w:rsidR="00B13B34">
        <w:rPr>
          <w:rFonts w:ascii="Arial" w:hAnsi="Arial" w:cs="Arial"/>
          <w:sz w:val="20"/>
          <w:szCs w:val="20"/>
        </w:rPr>
        <w:t>-a</w:t>
      </w:r>
      <w:r w:rsidR="00525F5F">
        <w:rPr>
          <w:rFonts w:ascii="Arial" w:hAnsi="Arial" w:cs="Arial"/>
          <w:sz w:val="20"/>
          <w:szCs w:val="20"/>
        </w:rPr>
        <w:t xml:space="preserve"> </w:t>
      </w:r>
      <w:r w:rsidR="0051586E" w:rsidRPr="00B251F9">
        <w:rPr>
          <w:rFonts w:ascii="Arial" w:hAnsi="Arial" w:cs="Arial"/>
          <w:sz w:val="20"/>
          <w:szCs w:val="20"/>
        </w:rPr>
        <w:t xml:space="preserve">alapján tőke, illetve tőke- és hozamgaranciát nyújtanak.  </w:t>
      </w:r>
    </w:p>
    <w:p w14:paraId="25DA8792" w14:textId="77777777" w:rsidR="0051586E" w:rsidRDefault="00FB0BEE" w:rsidP="00474700">
      <w:pPr>
        <w:spacing w:before="120"/>
        <w:jc w:val="both"/>
        <w:rPr>
          <w:rFonts w:ascii="Arial" w:hAnsi="Arial" w:cs="Arial"/>
          <w:sz w:val="20"/>
          <w:szCs w:val="20"/>
        </w:rPr>
      </w:pPr>
      <w:r>
        <w:rPr>
          <w:rFonts w:ascii="Arial" w:hAnsi="Arial" w:cs="Arial"/>
          <w:sz w:val="20"/>
          <w:szCs w:val="20"/>
        </w:rPr>
        <w:t>A táblá</w:t>
      </w:r>
      <w:r w:rsidR="0051586E" w:rsidRPr="00B251F9">
        <w:rPr>
          <w:rFonts w:ascii="Arial" w:hAnsi="Arial" w:cs="Arial"/>
          <w:sz w:val="20"/>
          <w:szCs w:val="20"/>
        </w:rPr>
        <w:t xml:space="preserve">ban a könyv szerinti értéket kell megadni, ami </w:t>
      </w:r>
      <w:r w:rsidR="000B695A" w:rsidRPr="00B251F9">
        <w:rPr>
          <w:rFonts w:ascii="Arial" w:hAnsi="Arial" w:cs="Arial"/>
          <w:sz w:val="20"/>
          <w:szCs w:val="20"/>
        </w:rPr>
        <w:t>azonos a piaci értékkel [</w:t>
      </w:r>
      <w:r w:rsidR="0051586E" w:rsidRPr="00B251F9">
        <w:rPr>
          <w:rFonts w:ascii="Arial" w:hAnsi="Arial" w:cs="Arial"/>
          <w:sz w:val="20"/>
          <w:szCs w:val="20"/>
        </w:rPr>
        <w:t>a Bs</w:t>
      </w:r>
      <w:r w:rsidR="000B695A" w:rsidRPr="00B251F9">
        <w:rPr>
          <w:rFonts w:ascii="Arial" w:hAnsi="Arial" w:cs="Arial"/>
          <w:sz w:val="20"/>
          <w:szCs w:val="20"/>
        </w:rPr>
        <w:t>zkr. 4. § (8) bekezdése alapján]</w:t>
      </w:r>
      <w:r w:rsidR="0051586E" w:rsidRPr="00B251F9">
        <w:rPr>
          <w:rFonts w:ascii="Arial" w:hAnsi="Arial" w:cs="Arial"/>
          <w:sz w:val="20"/>
          <w:szCs w:val="20"/>
        </w:rPr>
        <w:t>.</w:t>
      </w:r>
    </w:p>
    <w:p w14:paraId="4B8FB073" w14:textId="77777777" w:rsidR="00730A81" w:rsidRDefault="00730A81" w:rsidP="00474700">
      <w:pPr>
        <w:spacing w:before="120"/>
        <w:jc w:val="both"/>
        <w:rPr>
          <w:rFonts w:ascii="Arial" w:hAnsi="Arial" w:cs="Arial"/>
          <w:b/>
          <w:sz w:val="20"/>
          <w:szCs w:val="20"/>
        </w:rPr>
      </w:pPr>
      <w:r w:rsidRPr="00730A81">
        <w:rPr>
          <w:rFonts w:ascii="Arial" w:hAnsi="Arial" w:cs="Arial"/>
          <w:b/>
          <w:sz w:val="20"/>
          <w:szCs w:val="20"/>
        </w:rPr>
        <w:t>A tábla oszlopai</w:t>
      </w:r>
    </w:p>
    <w:p w14:paraId="6270FF65" w14:textId="77777777" w:rsidR="00730A81" w:rsidRPr="00055376" w:rsidRDefault="00474700" w:rsidP="00474700">
      <w:pPr>
        <w:spacing w:before="120"/>
        <w:jc w:val="both"/>
        <w:rPr>
          <w:rFonts w:ascii="Arial" w:hAnsi="Arial" w:cs="Arial"/>
          <w:bCs/>
          <w:i/>
          <w:sz w:val="20"/>
          <w:szCs w:val="20"/>
        </w:rPr>
      </w:pPr>
      <w:r w:rsidRPr="00055376">
        <w:rPr>
          <w:rFonts w:ascii="Arial" w:hAnsi="Arial" w:cs="Arial"/>
          <w:bCs/>
          <w:i/>
          <w:sz w:val="20"/>
          <w:szCs w:val="20"/>
        </w:rPr>
        <w:t xml:space="preserve">1. </w:t>
      </w:r>
      <w:r w:rsidR="00730A81" w:rsidRPr="00055376">
        <w:rPr>
          <w:rFonts w:ascii="Arial" w:hAnsi="Arial" w:cs="Arial"/>
          <w:bCs/>
          <w:i/>
          <w:sz w:val="20"/>
          <w:szCs w:val="20"/>
        </w:rPr>
        <w:t xml:space="preserve">oszlop </w:t>
      </w:r>
      <w:r w:rsidR="0051586E" w:rsidRPr="00055376">
        <w:rPr>
          <w:rFonts w:ascii="Arial" w:hAnsi="Arial" w:cs="Arial"/>
          <w:bCs/>
          <w:i/>
          <w:sz w:val="20"/>
          <w:szCs w:val="20"/>
        </w:rPr>
        <w:t>Eszközalap megn</w:t>
      </w:r>
      <w:r w:rsidR="00730A81" w:rsidRPr="00055376">
        <w:rPr>
          <w:rFonts w:ascii="Arial" w:hAnsi="Arial" w:cs="Arial"/>
          <w:bCs/>
          <w:i/>
          <w:sz w:val="20"/>
          <w:szCs w:val="20"/>
        </w:rPr>
        <w:t xml:space="preserve">evezése </w:t>
      </w:r>
    </w:p>
    <w:p w14:paraId="2402BACE" w14:textId="77777777" w:rsidR="0051586E" w:rsidRPr="00730A81" w:rsidRDefault="00730A81" w:rsidP="00474700">
      <w:pPr>
        <w:spacing w:before="120"/>
        <w:jc w:val="both"/>
        <w:rPr>
          <w:rFonts w:ascii="Arial" w:hAnsi="Arial" w:cs="Arial"/>
          <w:sz w:val="20"/>
          <w:szCs w:val="20"/>
        </w:rPr>
      </w:pPr>
      <w:r>
        <w:rPr>
          <w:rFonts w:ascii="Arial" w:hAnsi="Arial" w:cs="Arial"/>
          <w:sz w:val="20"/>
          <w:szCs w:val="20"/>
        </w:rPr>
        <w:t>A</w:t>
      </w:r>
      <w:r w:rsidR="0051586E" w:rsidRPr="00730A81">
        <w:rPr>
          <w:rFonts w:ascii="Arial" w:hAnsi="Arial" w:cs="Arial"/>
          <w:sz w:val="20"/>
          <w:szCs w:val="20"/>
        </w:rPr>
        <w:t xml:space="preserve"> befektetési egységekhez kötött életbiztosítások tartalékainak fedezetét képező elkülönített alap neve.</w:t>
      </w:r>
    </w:p>
    <w:p w14:paraId="17C54702" w14:textId="64B0FEE5" w:rsidR="0051586E" w:rsidRPr="00B251F9" w:rsidRDefault="0051586E" w:rsidP="00474700">
      <w:pPr>
        <w:spacing w:before="120"/>
        <w:jc w:val="both"/>
        <w:rPr>
          <w:rFonts w:ascii="Arial" w:hAnsi="Arial" w:cs="Arial"/>
          <w:sz w:val="20"/>
          <w:szCs w:val="20"/>
        </w:rPr>
      </w:pPr>
      <w:r w:rsidRPr="00B251F9">
        <w:rPr>
          <w:rFonts w:ascii="Arial" w:hAnsi="Arial" w:cs="Arial"/>
          <w:sz w:val="20"/>
          <w:szCs w:val="20"/>
        </w:rPr>
        <w:t xml:space="preserve">Tőkegarantált (0), vagy tőke- és hozamgarantált eszközalap (1): a </w:t>
      </w:r>
      <w:r w:rsidR="008C012A">
        <w:rPr>
          <w:rFonts w:ascii="Arial" w:hAnsi="Arial" w:cs="Arial"/>
          <w:sz w:val="20"/>
          <w:szCs w:val="20"/>
        </w:rPr>
        <w:t>mező</w:t>
      </w:r>
      <w:r w:rsidRPr="00B251F9">
        <w:rPr>
          <w:rFonts w:ascii="Arial" w:hAnsi="Arial" w:cs="Arial"/>
          <w:sz w:val="20"/>
          <w:szCs w:val="20"/>
        </w:rPr>
        <w:t xml:space="preserve"> értéke 0, ha csak az eszközalap tőkéjére vállalnak garanciát, és 1, ha a tőkére és a hozamára is.</w:t>
      </w:r>
    </w:p>
    <w:p w14:paraId="0641C6DC" w14:textId="77777777" w:rsidR="0051586E" w:rsidRPr="00B251F9" w:rsidRDefault="0051586E" w:rsidP="00474700">
      <w:pPr>
        <w:spacing w:before="120"/>
        <w:jc w:val="both"/>
        <w:rPr>
          <w:rFonts w:ascii="Arial" w:hAnsi="Arial" w:cs="Arial"/>
          <w:sz w:val="20"/>
          <w:szCs w:val="20"/>
        </w:rPr>
      </w:pPr>
      <w:r w:rsidRPr="00B251F9">
        <w:rPr>
          <w:rFonts w:ascii="Arial" w:hAnsi="Arial" w:cs="Arial"/>
          <w:sz w:val="20"/>
          <w:szCs w:val="20"/>
        </w:rPr>
        <w:t>Biztosíték megnevezése: a hozamra, illetve tőke megóvására vonatkozóan vállalt garancia miatti kötelezettségek fedezetére szolgáló pénzügyi eszköz.</w:t>
      </w:r>
    </w:p>
    <w:p w14:paraId="2476A311" w14:textId="77777777" w:rsidR="0051586E" w:rsidRPr="00B251F9" w:rsidRDefault="0051586E" w:rsidP="00474700">
      <w:pPr>
        <w:spacing w:before="120"/>
        <w:jc w:val="both"/>
        <w:rPr>
          <w:rFonts w:ascii="Arial" w:hAnsi="Arial" w:cs="Arial"/>
          <w:sz w:val="20"/>
          <w:szCs w:val="20"/>
        </w:rPr>
      </w:pPr>
      <w:r w:rsidRPr="00B251F9">
        <w:rPr>
          <w:rFonts w:ascii="Arial" w:hAnsi="Arial" w:cs="Arial"/>
          <w:sz w:val="20"/>
          <w:szCs w:val="20"/>
        </w:rPr>
        <w:t>Biztosítéknyújtó megnevezése: a Bit.</w:t>
      </w:r>
      <w:r w:rsidR="003C5E01">
        <w:rPr>
          <w:rFonts w:ascii="Arial" w:hAnsi="Arial" w:cs="Arial"/>
          <w:sz w:val="20"/>
          <w:szCs w:val="20"/>
        </w:rPr>
        <w:t xml:space="preserve"> 125</w:t>
      </w:r>
      <w:r w:rsidRPr="00B251F9">
        <w:rPr>
          <w:rFonts w:ascii="Arial" w:hAnsi="Arial" w:cs="Arial"/>
          <w:sz w:val="20"/>
          <w:szCs w:val="20"/>
        </w:rPr>
        <w:t>. § (</w:t>
      </w:r>
      <w:r w:rsidR="003C5E01">
        <w:rPr>
          <w:rFonts w:ascii="Arial" w:hAnsi="Arial" w:cs="Arial"/>
          <w:sz w:val="20"/>
          <w:szCs w:val="20"/>
        </w:rPr>
        <w:t>3</w:t>
      </w:r>
      <w:r w:rsidRPr="00B251F9">
        <w:rPr>
          <w:rFonts w:ascii="Arial" w:hAnsi="Arial" w:cs="Arial"/>
          <w:sz w:val="20"/>
          <w:szCs w:val="20"/>
        </w:rPr>
        <w:t xml:space="preserve">) </w:t>
      </w:r>
      <w:r w:rsidR="00CF78D9" w:rsidRPr="00B251F9">
        <w:rPr>
          <w:rFonts w:ascii="Arial" w:hAnsi="Arial" w:cs="Arial"/>
          <w:sz w:val="20"/>
          <w:szCs w:val="20"/>
        </w:rPr>
        <w:t xml:space="preserve">bekezdés </w:t>
      </w:r>
      <w:r w:rsidRPr="00B251F9">
        <w:rPr>
          <w:rFonts w:ascii="Arial" w:hAnsi="Arial" w:cs="Arial"/>
          <w:sz w:val="20"/>
          <w:szCs w:val="20"/>
        </w:rPr>
        <w:t>a) pontja alapján a biztosítékot nyújtó hitelintézet, biztosító vagy viszontbiztosító neve.</w:t>
      </w:r>
    </w:p>
    <w:p w14:paraId="765A7F0A" w14:textId="77777777" w:rsidR="0051586E" w:rsidRPr="00B251F9" w:rsidRDefault="0051586E" w:rsidP="00474700">
      <w:pPr>
        <w:spacing w:before="120"/>
        <w:jc w:val="both"/>
        <w:rPr>
          <w:rFonts w:ascii="Arial" w:hAnsi="Arial" w:cs="Arial"/>
          <w:sz w:val="20"/>
          <w:szCs w:val="20"/>
        </w:rPr>
      </w:pPr>
      <w:r w:rsidRPr="00B251F9">
        <w:rPr>
          <w:rFonts w:ascii="Arial" w:hAnsi="Arial" w:cs="Arial"/>
          <w:sz w:val="20"/>
          <w:szCs w:val="20"/>
        </w:rPr>
        <w:t>A biztosítási összeg garanciával nem fedezett része (HUF-ra átszámolva): a tőke- és hozamgaranciával érintett biztosítási szerződésekből adódó kötelezettségek azon része, amelyre nem nyújt fedezetet a garancia.</w:t>
      </w:r>
    </w:p>
    <w:p w14:paraId="08C8A7DC" w14:textId="77777777" w:rsidR="00FE700A" w:rsidRPr="00B251F9" w:rsidRDefault="0051586E" w:rsidP="00474700">
      <w:pPr>
        <w:spacing w:before="120"/>
        <w:jc w:val="both"/>
        <w:rPr>
          <w:rFonts w:ascii="Arial" w:hAnsi="Arial" w:cs="Arial"/>
          <w:sz w:val="20"/>
          <w:szCs w:val="20"/>
        </w:rPr>
      </w:pPr>
      <w:r w:rsidRPr="00B251F9">
        <w:rPr>
          <w:rFonts w:ascii="Arial" w:hAnsi="Arial" w:cs="Arial"/>
          <w:sz w:val="20"/>
          <w:szCs w:val="20"/>
        </w:rPr>
        <w:t>Életbiztosítás pénzneme: Annak a devizának az ISO 4217 szerinti kódja, amelyben (az életbiztosítási szerződés alapján) a biztosító az ügyfél részére szolgáltatást teljesít.</w:t>
      </w:r>
    </w:p>
    <w:p w14:paraId="14DC54E7" w14:textId="77777777" w:rsidR="00FE700A" w:rsidRPr="00B251F9" w:rsidRDefault="00FE700A" w:rsidP="00474700">
      <w:pPr>
        <w:spacing w:before="120"/>
        <w:jc w:val="both"/>
        <w:rPr>
          <w:rFonts w:ascii="Arial" w:hAnsi="Arial" w:cs="Arial"/>
          <w:sz w:val="20"/>
          <w:szCs w:val="20"/>
        </w:rPr>
      </w:pPr>
    </w:p>
    <w:p w14:paraId="63B1DB50" w14:textId="77777777" w:rsidR="00FE700A" w:rsidRPr="00B251F9" w:rsidRDefault="0084011B" w:rsidP="00474700">
      <w:pPr>
        <w:spacing w:before="120"/>
        <w:jc w:val="both"/>
        <w:rPr>
          <w:rFonts w:ascii="Arial" w:hAnsi="Arial" w:cs="Arial"/>
          <w:b/>
          <w:sz w:val="20"/>
          <w:szCs w:val="20"/>
        </w:rPr>
      </w:pPr>
      <w:r>
        <w:rPr>
          <w:rFonts w:ascii="Arial" w:hAnsi="Arial" w:cs="Arial"/>
          <w:b/>
          <w:sz w:val="20"/>
          <w:szCs w:val="20"/>
        </w:rPr>
        <w:t xml:space="preserve">28. </w:t>
      </w:r>
      <w:r w:rsidR="00FE700A" w:rsidRPr="00B251F9">
        <w:rPr>
          <w:rFonts w:ascii="Arial" w:hAnsi="Arial" w:cs="Arial"/>
          <w:b/>
          <w:sz w:val="20"/>
          <w:szCs w:val="20"/>
        </w:rPr>
        <w:t xml:space="preserve">42B9G3 A biztosító </w:t>
      </w:r>
      <w:r w:rsidR="00B91450" w:rsidRPr="00B251F9">
        <w:rPr>
          <w:rFonts w:ascii="Arial" w:hAnsi="Arial" w:cs="Arial"/>
          <w:b/>
          <w:sz w:val="20"/>
          <w:szCs w:val="20"/>
        </w:rPr>
        <w:t xml:space="preserve">várható </w:t>
      </w:r>
      <w:r w:rsidR="00FE700A" w:rsidRPr="00B251F9">
        <w:rPr>
          <w:rFonts w:ascii="Arial" w:hAnsi="Arial" w:cs="Arial"/>
          <w:b/>
          <w:sz w:val="20"/>
          <w:szCs w:val="20"/>
        </w:rPr>
        <w:t xml:space="preserve">likviditásának bemutatása </w:t>
      </w:r>
    </w:p>
    <w:p w14:paraId="39376B26" w14:textId="77777777" w:rsidR="0020782B" w:rsidRDefault="0020782B" w:rsidP="00FE700A">
      <w:pPr>
        <w:spacing w:before="120"/>
        <w:jc w:val="both"/>
        <w:rPr>
          <w:rFonts w:ascii="Arial" w:hAnsi="Arial" w:cs="Arial"/>
          <w:b/>
          <w:sz w:val="20"/>
          <w:szCs w:val="20"/>
        </w:rPr>
      </w:pPr>
    </w:p>
    <w:p w14:paraId="1E16578A" w14:textId="77777777" w:rsidR="0079074C" w:rsidRPr="00B251F9" w:rsidRDefault="0079074C" w:rsidP="00FE700A">
      <w:pPr>
        <w:spacing w:before="120"/>
        <w:jc w:val="both"/>
        <w:rPr>
          <w:rFonts w:ascii="Arial" w:hAnsi="Arial" w:cs="Arial"/>
          <w:b/>
          <w:sz w:val="20"/>
          <w:szCs w:val="20"/>
        </w:rPr>
      </w:pPr>
      <w:r w:rsidRPr="00B251F9">
        <w:rPr>
          <w:rFonts w:ascii="Arial" w:hAnsi="Arial" w:cs="Arial"/>
          <w:b/>
          <w:sz w:val="20"/>
          <w:szCs w:val="20"/>
        </w:rPr>
        <w:t>A tábla kitöltése</w:t>
      </w:r>
    </w:p>
    <w:p w14:paraId="5A290E97" w14:textId="77777777" w:rsidR="00DD2D41" w:rsidRPr="00B251F9" w:rsidRDefault="00DD2D41" w:rsidP="00FE700A">
      <w:pPr>
        <w:spacing w:before="120"/>
        <w:jc w:val="both"/>
        <w:rPr>
          <w:rFonts w:ascii="Arial" w:hAnsi="Arial" w:cs="Arial"/>
          <w:sz w:val="20"/>
          <w:szCs w:val="20"/>
        </w:rPr>
      </w:pPr>
      <w:r w:rsidRPr="00B251F9">
        <w:rPr>
          <w:rFonts w:ascii="Arial" w:hAnsi="Arial" w:cs="Arial"/>
          <w:sz w:val="20"/>
          <w:szCs w:val="20"/>
        </w:rPr>
        <w:t>A tábla azt mutatja be, hogy a tárgynegyedév utolsó napján</w:t>
      </w:r>
      <w:r w:rsidR="004426E9" w:rsidRPr="00B251F9">
        <w:rPr>
          <w:rFonts w:ascii="Arial" w:hAnsi="Arial" w:cs="Arial"/>
          <w:sz w:val="20"/>
          <w:szCs w:val="20"/>
        </w:rPr>
        <w:t xml:space="preserve"> </w:t>
      </w:r>
      <w:r w:rsidRPr="00B251F9">
        <w:rPr>
          <w:rFonts w:ascii="Arial" w:hAnsi="Arial" w:cs="Arial"/>
          <w:sz w:val="20"/>
          <w:szCs w:val="20"/>
        </w:rPr>
        <w:t>rendelkezésre álló likvid eszközök piaci értéke milyen mértékben fedezi a biztosító működésének pénzigényét (a biztosítási tevékenység befolyó bevételeinek és kiadásainak egyenlegén túl i</w:t>
      </w:r>
      <w:r w:rsidR="004426E9" w:rsidRPr="00B251F9">
        <w:rPr>
          <w:rFonts w:ascii="Arial" w:hAnsi="Arial" w:cs="Arial"/>
          <w:sz w:val="20"/>
          <w:szCs w:val="20"/>
        </w:rPr>
        <w:t xml:space="preserve">deértve </w:t>
      </w:r>
      <w:r w:rsidR="009F35C0" w:rsidRPr="00B251F9">
        <w:rPr>
          <w:rFonts w:ascii="Arial" w:hAnsi="Arial" w:cs="Arial"/>
          <w:sz w:val="20"/>
          <w:szCs w:val="20"/>
        </w:rPr>
        <w:t>például</w:t>
      </w:r>
      <w:r w:rsidR="004426E9" w:rsidRPr="00B251F9">
        <w:rPr>
          <w:rFonts w:ascii="Arial" w:hAnsi="Arial" w:cs="Arial"/>
          <w:sz w:val="20"/>
          <w:szCs w:val="20"/>
        </w:rPr>
        <w:t xml:space="preserve"> a tőkeemeléssel, hi</w:t>
      </w:r>
      <w:r w:rsidRPr="00B251F9">
        <w:rPr>
          <w:rFonts w:ascii="Arial" w:hAnsi="Arial" w:cs="Arial"/>
          <w:sz w:val="20"/>
          <w:szCs w:val="20"/>
        </w:rPr>
        <w:t>telezéssel kapcsolatos pénzmozgásokat és az osztalékfizetést is.</w:t>
      </w:r>
    </w:p>
    <w:p w14:paraId="74219F4D" w14:textId="77777777" w:rsidR="00B91450" w:rsidRPr="00B251F9" w:rsidRDefault="00B91450" w:rsidP="00474700">
      <w:pPr>
        <w:spacing w:before="120"/>
        <w:jc w:val="both"/>
        <w:rPr>
          <w:rFonts w:ascii="Arial" w:hAnsi="Arial" w:cs="Arial"/>
          <w:sz w:val="20"/>
          <w:szCs w:val="20"/>
        </w:rPr>
      </w:pPr>
      <w:r w:rsidRPr="00B251F9">
        <w:rPr>
          <w:rFonts w:ascii="Arial" w:hAnsi="Arial" w:cs="Arial"/>
          <w:sz w:val="20"/>
          <w:szCs w:val="20"/>
        </w:rPr>
        <w:t>A tábla</w:t>
      </w:r>
      <w:r w:rsidR="005D6AEF" w:rsidRPr="00B251F9">
        <w:rPr>
          <w:rFonts w:ascii="Arial" w:hAnsi="Arial" w:cs="Arial"/>
          <w:sz w:val="20"/>
          <w:szCs w:val="20"/>
        </w:rPr>
        <w:t xml:space="preserve"> első,</w:t>
      </w:r>
      <w:r w:rsidRPr="00B251F9">
        <w:rPr>
          <w:rFonts w:ascii="Arial" w:hAnsi="Arial" w:cs="Arial"/>
          <w:sz w:val="20"/>
          <w:szCs w:val="20"/>
        </w:rPr>
        <w:t xml:space="preserve"> </w:t>
      </w:r>
      <w:r w:rsidR="00DB2EA3" w:rsidRPr="00B251F9">
        <w:rPr>
          <w:rFonts w:ascii="Arial" w:hAnsi="Arial" w:cs="Arial"/>
          <w:sz w:val="20"/>
          <w:szCs w:val="20"/>
        </w:rPr>
        <w:t>Likvid e</w:t>
      </w:r>
      <w:r w:rsidRPr="00B251F9">
        <w:rPr>
          <w:rFonts w:ascii="Arial" w:hAnsi="Arial" w:cs="Arial"/>
          <w:sz w:val="20"/>
          <w:szCs w:val="20"/>
        </w:rPr>
        <w:t>szközök blokkjában a tárgynegyedév vég</w:t>
      </w:r>
      <w:r w:rsidR="00206767" w:rsidRPr="00B251F9">
        <w:rPr>
          <w:rFonts w:ascii="Arial" w:hAnsi="Arial" w:cs="Arial"/>
          <w:sz w:val="20"/>
          <w:szCs w:val="20"/>
        </w:rPr>
        <w:t>i állományt kell bemutatni</w:t>
      </w:r>
      <w:r w:rsidR="00DB2EA3" w:rsidRPr="00B251F9">
        <w:rPr>
          <w:rFonts w:ascii="Arial" w:hAnsi="Arial" w:cs="Arial"/>
          <w:sz w:val="20"/>
          <w:szCs w:val="20"/>
        </w:rPr>
        <w:t xml:space="preserve"> piaci értéken a 42B9A2 tábla megfelelő soraival egyezően</w:t>
      </w:r>
      <w:r w:rsidRPr="00B251F9">
        <w:rPr>
          <w:rFonts w:ascii="Arial" w:hAnsi="Arial" w:cs="Arial"/>
          <w:sz w:val="20"/>
          <w:szCs w:val="20"/>
        </w:rPr>
        <w:t>, míg az elemenkénti cash flow kimutatásban a korábbi évek tapasztalatai alapján</w:t>
      </w:r>
      <w:r w:rsidR="00206767" w:rsidRPr="00B251F9">
        <w:rPr>
          <w:rFonts w:ascii="Arial" w:hAnsi="Arial" w:cs="Arial"/>
          <w:sz w:val="20"/>
          <w:szCs w:val="20"/>
        </w:rPr>
        <w:t>, legjobb becslés szerinti</w:t>
      </w:r>
      <w:r w:rsidRPr="00B251F9">
        <w:rPr>
          <w:rFonts w:ascii="Arial" w:hAnsi="Arial" w:cs="Arial"/>
          <w:sz w:val="20"/>
          <w:szCs w:val="20"/>
        </w:rPr>
        <w:t xml:space="preserve"> értékeket kell jelentenie az adatszolgáltatónak</w:t>
      </w:r>
      <w:r w:rsidR="00206767" w:rsidRPr="00B251F9">
        <w:rPr>
          <w:rFonts w:ascii="Arial" w:hAnsi="Arial" w:cs="Arial"/>
          <w:sz w:val="20"/>
          <w:szCs w:val="20"/>
        </w:rPr>
        <w:t>, esedékesség szerinti bontásban</w:t>
      </w:r>
      <w:r w:rsidRPr="00B251F9">
        <w:rPr>
          <w:rFonts w:ascii="Arial" w:hAnsi="Arial" w:cs="Arial"/>
          <w:sz w:val="20"/>
          <w:szCs w:val="20"/>
        </w:rPr>
        <w:t xml:space="preserve">. </w:t>
      </w:r>
      <w:r w:rsidR="004E6573" w:rsidRPr="00B251F9">
        <w:rPr>
          <w:rFonts w:ascii="Arial" w:hAnsi="Arial" w:cs="Arial"/>
          <w:sz w:val="20"/>
          <w:szCs w:val="20"/>
        </w:rPr>
        <w:t xml:space="preserve">Az eszközök besorolását a Számviteli politikával összhangban kell elvégezni. </w:t>
      </w:r>
      <w:r w:rsidR="00423B31" w:rsidRPr="00B251F9">
        <w:rPr>
          <w:rFonts w:ascii="Arial" w:hAnsi="Arial" w:cs="Arial"/>
          <w:sz w:val="20"/>
          <w:szCs w:val="20"/>
        </w:rPr>
        <w:t>A részvények, befektetési jegyek és a hitelviszonyt megtestesítő értékpapírok eladásából, lejáratából</w:t>
      </w:r>
      <w:r w:rsidR="00BA5DC2" w:rsidRPr="00B251F9">
        <w:rPr>
          <w:rFonts w:ascii="Arial" w:hAnsi="Arial" w:cs="Arial"/>
          <w:sz w:val="20"/>
          <w:szCs w:val="20"/>
        </w:rPr>
        <w:t>,</w:t>
      </w:r>
      <w:r w:rsidR="00423B31" w:rsidRPr="00B251F9">
        <w:rPr>
          <w:rFonts w:ascii="Arial" w:hAnsi="Arial" w:cs="Arial"/>
          <w:sz w:val="20"/>
          <w:szCs w:val="20"/>
        </w:rPr>
        <w:t xml:space="preserve"> </w:t>
      </w:r>
      <w:r w:rsidR="00320A72" w:rsidRPr="00B251F9">
        <w:rPr>
          <w:rFonts w:ascii="Arial" w:hAnsi="Arial" w:cs="Arial"/>
          <w:sz w:val="20"/>
          <w:szCs w:val="20"/>
        </w:rPr>
        <w:t xml:space="preserve">kamatfizetésből </w:t>
      </w:r>
      <w:r w:rsidR="00423B31" w:rsidRPr="00B251F9">
        <w:rPr>
          <w:rFonts w:ascii="Arial" w:hAnsi="Arial" w:cs="Arial"/>
          <w:sz w:val="20"/>
          <w:szCs w:val="20"/>
        </w:rPr>
        <w:t>és vételéből adódó cash flow-t nem kell szerepeltetni a befektetési pénzáramlások között, sem a 42B9G3 tábla K. Egyéb befektetési bevétel/kiadás sorában, sem egyéb soron.</w:t>
      </w:r>
    </w:p>
    <w:p w14:paraId="48E9551E" w14:textId="77777777" w:rsidR="00B91450" w:rsidRPr="00B251F9" w:rsidRDefault="0079074C" w:rsidP="0079074C">
      <w:pPr>
        <w:spacing w:before="120"/>
        <w:jc w:val="both"/>
        <w:rPr>
          <w:rFonts w:ascii="Arial" w:hAnsi="Arial" w:cs="Arial"/>
          <w:b/>
          <w:sz w:val="20"/>
          <w:szCs w:val="20"/>
        </w:rPr>
      </w:pPr>
      <w:r w:rsidRPr="00B251F9">
        <w:rPr>
          <w:rFonts w:ascii="Arial" w:hAnsi="Arial" w:cs="Arial"/>
          <w:b/>
          <w:sz w:val="20"/>
          <w:szCs w:val="20"/>
        </w:rPr>
        <w:t>A tábla sorai</w:t>
      </w:r>
    </w:p>
    <w:p w14:paraId="3A733B63" w14:textId="77777777" w:rsidR="00DB2EA3" w:rsidRPr="00B251F9" w:rsidRDefault="0079074C" w:rsidP="00474700">
      <w:pPr>
        <w:spacing w:before="120"/>
        <w:jc w:val="both"/>
        <w:rPr>
          <w:rFonts w:ascii="Arial" w:hAnsi="Arial" w:cs="Arial"/>
          <w:i/>
          <w:sz w:val="20"/>
          <w:szCs w:val="20"/>
        </w:rPr>
      </w:pPr>
      <w:r w:rsidRPr="00B251F9">
        <w:rPr>
          <w:rFonts w:ascii="Arial" w:hAnsi="Arial" w:cs="Arial"/>
          <w:i/>
          <w:sz w:val="20"/>
          <w:szCs w:val="20"/>
        </w:rPr>
        <w:t>42B9G311 sor</w:t>
      </w:r>
      <w:r w:rsidR="00B0589B" w:rsidRPr="00B251F9">
        <w:rPr>
          <w:rFonts w:ascii="Arial" w:hAnsi="Arial" w:cs="Arial"/>
          <w:i/>
          <w:sz w:val="20"/>
          <w:szCs w:val="20"/>
        </w:rPr>
        <w:t xml:space="preserve"> </w:t>
      </w:r>
      <w:r w:rsidR="00474700">
        <w:rPr>
          <w:rFonts w:ascii="Arial" w:hAnsi="Arial" w:cs="Arial"/>
          <w:i/>
          <w:sz w:val="20"/>
          <w:szCs w:val="20"/>
        </w:rPr>
        <w:t>Likvid eszközök összesen</w:t>
      </w:r>
    </w:p>
    <w:p w14:paraId="71BA167C" w14:textId="77777777" w:rsidR="004E6573" w:rsidRPr="00B251F9" w:rsidRDefault="00A0309E" w:rsidP="00474700">
      <w:pPr>
        <w:spacing w:before="120"/>
        <w:jc w:val="both"/>
        <w:rPr>
          <w:rFonts w:ascii="Arial" w:hAnsi="Arial" w:cs="Arial"/>
          <w:sz w:val="20"/>
          <w:szCs w:val="20"/>
        </w:rPr>
      </w:pPr>
      <w:r w:rsidRPr="00B251F9">
        <w:rPr>
          <w:rFonts w:ascii="Arial" w:hAnsi="Arial" w:cs="Arial"/>
          <w:sz w:val="20"/>
          <w:szCs w:val="20"/>
        </w:rPr>
        <w:t xml:space="preserve">A </w:t>
      </w:r>
      <w:r w:rsidR="005D6AEF" w:rsidRPr="00B251F9">
        <w:rPr>
          <w:rFonts w:ascii="Arial" w:hAnsi="Arial" w:cs="Arial"/>
          <w:sz w:val="20"/>
          <w:szCs w:val="20"/>
        </w:rPr>
        <w:t>s</w:t>
      </w:r>
      <w:r w:rsidR="004B644A" w:rsidRPr="00B251F9">
        <w:rPr>
          <w:rFonts w:ascii="Arial" w:hAnsi="Arial" w:cs="Arial"/>
          <w:sz w:val="20"/>
          <w:szCs w:val="20"/>
        </w:rPr>
        <w:t xml:space="preserve">or </w:t>
      </w:r>
      <w:r w:rsidR="00DB2EA3" w:rsidRPr="00B251F9">
        <w:rPr>
          <w:rFonts w:ascii="Arial" w:hAnsi="Arial" w:cs="Arial"/>
          <w:sz w:val="20"/>
          <w:szCs w:val="20"/>
        </w:rPr>
        <w:t>1.</w:t>
      </w:r>
      <w:r w:rsidR="004B644A" w:rsidRPr="00B251F9">
        <w:rPr>
          <w:rFonts w:ascii="Arial" w:hAnsi="Arial" w:cs="Arial"/>
          <w:sz w:val="20"/>
          <w:szCs w:val="20"/>
        </w:rPr>
        <w:t xml:space="preserve"> oszlopban szereplő értékeinek meg kell egyeznie a </w:t>
      </w:r>
      <w:r w:rsidR="00DB2EA3" w:rsidRPr="00B251F9">
        <w:rPr>
          <w:rFonts w:ascii="Arial" w:hAnsi="Arial" w:cs="Arial"/>
          <w:sz w:val="20"/>
          <w:szCs w:val="20"/>
        </w:rPr>
        <w:t xml:space="preserve">42B9A2 tábla </w:t>
      </w:r>
      <w:r w:rsidR="00DA3AF1" w:rsidRPr="00B251F9">
        <w:rPr>
          <w:rFonts w:ascii="Arial" w:hAnsi="Arial" w:cs="Arial"/>
          <w:i/>
          <w:sz w:val="20"/>
          <w:szCs w:val="20"/>
        </w:rPr>
        <w:t>Hitelviszonyt megtestesítő értékpapírok,</w:t>
      </w:r>
      <w:r w:rsidR="00DA3AF1" w:rsidRPr="00B251F9">
        <w:rPr>
          <w:rFonts w:ascii="Arial" w:hAnsi="Arial" w:cs="Arial"/>
          <w:sz w:val="20"/>
          <w:szCs w:val="20"/>
        </w:rPr>
        <w:t xml:space="preserve"> </w:t>
      </w:r>
      <w:r w:rsidR="005D6AEF" w:rsidRPr="00B251F9">
        <w:rPr>
          <w:rFonts w:ascii="Arial" w:hAnsi="Arial" w:cs="Arial"/>
          <w:i/>
          <w:sz w:val="20"/>
          <w:szCs w:val="20"/>
        </w:rPr>
        <w:t xml:space="preserve">Részvények, Befektetési jegyek, Betétek hitelintézeteknél </w:t>
      </w:r>
      <w:r w:rsidR="005D6AEF" w:rsidRPr="00B251F9">
        <w:rPr>
          <w:rFonts w:ascii="Arial" w:hAnsi="Arial" w:cs="Arial"/>
          <w:sz w:val="20"/>
          <w:szCs w:val="20"/>
        </w:rPr>
        <w:t>piaci értékével, valamint a</w:t>
      </w:r>
      <w:r w:rsidR="005D6AEF" w:rsidRPr="00B251F9">
        <w:rPr>
          <w:rFonts w:ascii="Arial" w:hAnsi="Arial" w:cs="Arial"/>
          <w:i/>
          <w:sz w:val="20"/>
          <w:szCs w:val="20"/>
        </w:rPr>
        <w:t xml:space="preserve"> Pénztári készpénz állomány </w:t>
      </w:r>
      <w:r w:rsidR="005D6AEF" w:rsidRPr="00B251F9">
        <w:rPr>
          <w:rFonts w:ascii="Arial" w:hAnsi="Arial" w:cs="Arial"/>
          <w:sz w:val="20"/>
          <w:szCs w:val="20"/>
        </w:rPr>
        <w:t>könyv szerinti értéke összegével.</w:t>
      </w:r>
      <w:r w:rsidR="004426E9" w:rsidRPr="00B251F9">
        <w:rPr>
          <w:rFonts w:ascii="Arial" w:hAnsi="Arial" w:cs="Arial"/>
          <w:sz w:val="20"/>
          <w:szCs w:val="20"/>
        </w:rPr>
        <w:t xml:space="preserve"> </w:t>
      </w:r>
      <w:r w:rsidR="007E4296" w:rsidRPr="00B251F9">
        <w:rPr>
          <w:rFonts w:ascii="Arial" w:hAnsi="Arial" w:cs="Arial"/>
          <w:sz w:val="20"/>
          <w:szCs w:val="20"/>
        </w:rPr>
        <w:t>E</w:t>
      </w:r>
      <w:r w:rsidR="004426E9" w:rsidRPr="00B251F9">
        <w:rPr>
          <w:rFonts w:ascii="Arial" w:hAnsi="Arial" w:cs="Arial"/>
          <w:sz w:val="20"/>
          <w:szCs w:val="20"/>
        </w:rPr>
        <w:t>zen a soron pénzmozgást nem kell jelenteni.</w:t>
      </w:r>
    </w:p>
    <w:p w14:paraId="0AFD84DE" w14:textId="77777777" w:rsidR="005D6AEF" w:rsidRPr="00B251F9" w:rsidRDefault="005D6AEF" w:rsidP="00474700">
      <w:pPr>
        <w:spacing w:before="120"/>
        <w:jc w:val="both"/>
        <w:rPr>
          <w:rFonts w:ascii="Arial" w:hAnsi="Arial" w:cs="Arial"/>
          <w:i/>
          <w:sz w:val="20"/>
          <w:szCs w:val="20"/>
        </w:rPr>
      </w:pPr>
      <w:r w:rsidRPr="00B251F9">
        <w:rPr>
          <w:rFonts w:ascii="Arial" w:hAnsi="Arial" w:cs="Arial"/>
          <w:i/>
          <w:sz w:val="20"/>
          <w:szCs w:val="20"/>
        </w:rPr>
        <w:t>42B9G312 sor Azonnal lehívható hitelkeret</w:t>
      </w:r>
    </w:p>
    <w:p w14:paraId="3ADEE8D4" w14:textId="77777777" w:rsidR="005D6AEF" w:rsidRPr="00B251F9" w:rsidRDefault="005D6AEF" w:rsidP="00474700">
      <w:pPr>
        <w:spacing w:before="120"/>
        <w:jc w:val="both"/>
        <w:rPr>
          <w:rFonts w:ascii="Arial" w:hAnsi="Arial" w:cs="Arial"/>
          <w:sz w:val="20"/>
          <w:szCs w:val="20"/>
        </w:rPr>
      </w:pPr>
      <w:r w:rsidRPr="00B251F9">
        <w:rPr>
          <w:rFonts w:ascii="Arial" w:hAnsi="Arial" w:cs="Arial"/>
          <w:sz w:val="20"/>
          <w:szCs w:val="20"/>
        </w:rPr>
        <w:t>Itt kell feltüntetni a biztosító rendelkezésére álló hitelkeret fel nem használt részét.</w:t>
      </w:r>
    </w:p>
    <w:p w14:paraId="1496DEFD" w14:textId="77777777" w:rsidR="0079074C" w:rsidRPr="00B251F9" w:rsidRDefault="0079074C"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1</w:t>
      </w:r>
      <w:r w:rsidRPr="00B251F9">
        <w:rPr>
          <w:rFonts w:ascii="Arial" w:hAnsi="Arial" w:cs="Arial"/>
          <w:i/>
          <w:sz w:val="20"/>
          <w:szCs w:val="20"/>
        </w:rPr>
        <w:t>1 sor Befolyó biztosítási díjak</w:t>
      </w:r>
    </w:p>
    <w:p w14:paraId="7AF55ECE" w14:textId="77777777" w:rsidR="0079074C" w:rsidRPr="00B251F9" w:rsidRDefault="0079074C" w:rsidP="00474700">
      <w:pPr>
        <w:spacing w:before="120"/>
        <w:jc w:val="both"/>
        <w:rPr>
          <w:rFonts w:ascii="Arial" w:hAnsi="Arial" w:cs="Arial"/>
          <w:b/>
          <w:sz w:val="20"/>
          <w:szCs w:val="20"/>
          <w:u w:val="single"/>
        </w:rPr>
      </w:pPr>
      <w:r w:rsidRPr="00B251F9">
        <w:rPr>
          <w:rFonts w:ascii="Arial" w:hAnsi="Arial" w:cs="Arial"/>
          <w:sz w:val="20"/>
          <w:szCs w:val="20"/>
        </w:rPr>
        <w:t>A következő időszakokra előírt és várhatóan pénzügyileg realizálásra kerülő díjbevételt kell megjeleníteni a soron</w:t>
      </w:r>
      <w:r w:rsidR="00FC3A1B" w:rsidRPr="00B251F9">
        <w:rPr>
          <w:rFonts w:ascii="Arial" w:hAnsi="Arial" w:cs="Arial"/>
          <w:sz w:val="20"/>
          <w:szCs w:val="20"/>
        </w:rPr>
        <w:t>, azokat a díjbevételeket is jelenteni kell, amelyek az új szerzések eredményeképpen kerülnek előírásra</w:t>
      </w:r>
      <w:r w:rsidRPr="00B251F9">
        <w:rPr>
          <w:rFonts w:ascii="Arial" w:hAnsi="Arial" w:cs="Arial"/>
          <w:sz w:val="20"/>
          <w:szCs w:val="20"/>
        </w:rPr>
        <w:t>. Ide</w:t>
      </w:r>
      <w:r w:rsidR="009F35C0" w:rsidRPr="00B251F9">
        <w:rPr>
          <w:rFonts w:ascii="Arial" w:hAnsi="Arial" w:cs="Arial"/>
          <w:sz w:val="20"/>
          <w:szCs w:val="20"/>
        </w:rPr>
        <w:t xml:space="preserve"> tartoznak még az előző időszakok</w:t>
      </w:r>
      <w:r w:rsidRPr="00B251F9">
        <w:rPr>
          <w:rFonts w:ascii="Arial" w:hAnsi="Arial" w:cs="Arial"/>
          <w:sz w:val="20"/>
          <w:szCs w:val="20"/>
        </w:rPr>
        <w:t>ra előírt, de a következő időszakban befolyó díjak</w:t>
      </w:r>
      <w:r w:rsidR="00FC3A1B" w:rsidRPr="00B251F9">
        <w:rPr>
          <w:rFonts w:ascii="Arial" w:hAnsi="Arial" w:cs="Arial"/>
          <w:sz w:val="20"/>
          <w:szCs w:val="20"/>
        </w:rPr>
        <w:t xml:space="preserve"> (vagyis az adatszolgáltatási időszak utolsó napján már előírt, </w:t>
      </w:r>
      <w:r w:rsidR="000D7287" w:rsidRPr="00B251F9">
        <w:rPr>
          <w:rFonts w:ascii="Arial" w:hAnsi="Arial" w:cs="Arial"/>
          <w:sz w:val="20"/>
          <w:szCs w:val="20"/>
        </w:rPr>
        <w:t xml:space="preserve">és </w:t>
      </w:r>
      <w:r w:rsidR="00FC3A1B" w:rsidRPr="00B251F9">
        <w:rPr>
          <w:rFonts w:ascii="Arial" w:hAnsi="Arial" w:cs="Arial"/>
          <w:sz w:val="20"/>
          <w:szCs w:val="20"/>
        </w:rPr>
        <w:t>várhatóan a következő időszakok valamelyikében befolyó díjak)</w:t>
      </w:r>
      <w:r w:rsidRPr="00B251F9">
        <w:rPr>
          <w:rFonts w:ascii="Arial" w:hAnsi="Arial" w:cs="Arial"/>
          <w:sz w:val="20"/>
          <w:szCs w:val="20"/>
        </w:rPr>
        <w:t>, az UL esetében a díjbevétel nem befektetett része (költségek fedezete). Ide tartozik a jövőbeni egyéb biztosítástechnikai bevételek pénzügyileg befolyó része is.</w:t>
      </w:r>
    </w:p>
    <w:p w14:paraId="32430F4E" w14:textId="77777777" w:rsidR="00F130D1" w:rsidRPr="00B251F9" w:rsidRDefault="00F130D1"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1</w:t>
      </w:r>
      <w:r w:rsidRPr="00B251F9">
        <w:rPr>
          <w:rFonts w:ascii="Arial" w:hAnsi="Arial" w:cs="Arial"/>
          <w:i/>
          <w:sz w:val="20"/>
          <w:szCs w:val="20"/>
        </w:rPr>
        <w:t xml:space="preserve">2 sor </w:t>
      </w:r>
      <w:r w:rsidR="0079074C" w:rsidRPr="00B251F9">
        <w:rPr>
          <w:rFonts w:ascii="Arial" w:hAnsi="Arial" w:cs="Arial"/>
          <w:i/>
          <w:sz w:val="20"/>
          <w:szCs w:val="20"/>
        </w:rPr>
        <w:t>Viszontbiztosításból származó bevétel</w:t>
      </w:r>
    </w:p>
    <w:p w14:paraId="51AEF096" w14:textId="77777777" w:rsidR="0079074C" w:rsidRPr="00B251F9" w:rsidRDefault="0079074C" w:rsidP="00474700">
      <w:pPr>
        <w:spacing w:before="120"/>
        <w:jc w:val="both"/>
        <w:rPr>
          <w:rFonts w:ascii="Arial" w:hAnsi="Arial" w:cs="Arial"/>
          <w:sz w:val="20"/>
          <w:szCs w:val="20"/>
        </w:rPr>
      </w:pPr>
      <w:r w:rsidRPr="00B251F9">
        <w:rPr>
          <w:rFonts w:ascii="Arial" w:hAnsi="Arial" w:cs="Arial"/>
          <w:sz w:val="20"/>
          <w:szCs w:val="20"/>
        </w:rPr>
        <w:t>A viszontbiztosítási szerződ</w:t>
      </w:r>
      <w:r w:rsidR="009F35C0" w:rsidRPr="00B251F9">
        <w:rPr>
          <w:rFonts w:ascii="Arial" w:hAnsi="Arial" w:cs="Arial"/>
          <w:sz w:val="20"/>
          <w:szCs w:val="20"/>
        </w:rPr>
        <w:t>és alapján a viszontbiztosító</w:t>
      </w:r>
      <w:r w:rsidRPr="00B251F9">
        <w:rPr>
          <w:rFonts w:ascii="Arial" w:hAnsi="Arial" w:cs="Arial"/>
          <w:sz w:val="20"/>
          <w:szCs w:val="20"/>
        </w:rPr>
        <w:t>tól pénzügyileg járó becsült összegek a következő időszakokban, így különösen a viszontbiztosítási jutalék és nyereségrészesedés, a viszontbiztosító kármegtérítése és kárrendezési költségtérítése, a viszontbiztosításba vett biztosítási ügyletből eredő letéti követelések növekedése, a viszontbiztosítóval szembeni letéti kötelezettségek csökkenése.</w:t>
      </w:r>
    </w:p>
    <w:p w14:paraId="3F508EBF" w14:textId="77777777" w:rsidR="00F130D1" w:rsidRPr="00B251F9" w:rsidRDefault="00F130D1"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1</w:t>
      </w:r>
      <w:r w:rsidRPr="00B251F9">
        <w:rPr>
          <w:rFonts w:ascii="Arial" w:hAnsi="Arial" w:cs="Arial"/>
          <w:i/>
          <w:sz w:val="20"/>
          <w:szCs w:val="20"/>
        </w:rPr>
        <w:t xml:space="preserve">3 sor </w:t>
      </w:r>
      <w:r w:rsidR="0079074C" w:rsidRPr="00B251F9">
        <w:rPr>
          <w:rFonts w:ascii="Arial" w:hAnsi="Arial" w:cs="Arial"/>
          <w:i/>
          <w:sz w:val="20"/>
          <w:szCs w:val="20"/>
        </w:rPr>
        <w:t>Egyéb, működéshez kapcsolódó bevétel</w:t>
      </w:r>
    </w:p>
    <w:p w14:paraId="10811094" w14:textId="77777777" w:rsidR="0079074C" w:rsidRPr="00B251F9" w:rsidRDefault="0079074C" w:rsidP="00474700">
      <w:pPr>
        <w:spacing w:before="120"/>
        <w:jc w:val="both"/>
        <w:rPr>
          <w:rFonts w:ascii="Arial" w:hAnsi="Arial" w:cs="Arial"/>
          <w:sz w:val="20"/>
          <w:szCs w:val="20"/>
        </w:rPr>
      </w:pPr>
      <w:r w:rsidRPr="00B251F9">
        <w:rPr>
          <w:rFonts w:ascii="Arial" w:hAnsi="Arial" w:cs="Arial"/>
          <w:sz w:val="20"/>
          <w:szCs w:val="20"/>
        </w:rPr>
        <w:t xml:space="preserve">Minden olyan bevétel, amely a következő időszakokban nem biztosítási ügyletből és/vagy viszontbiztosításból fog befolyni, továbbá a többi kategóriába nem sorolható be egyértelműen, </w:t>
      </w:r>
      <w:r w:rsidR="009F35C0" w:rsidRPr="00B251F9">
        <w:rPr>
          <w:rFonts w:ascii="Arial" w:hAnsi="Arial" w:cs="Arial"/>
          <w:sz w:val="20"/>
          <w:szCs w:val="20"/>
        </w:rPr>
        <w:t>például</w:t>
      </w:r>
      <w:r w:rsidRPr="00B251F9">
        <w:rPr>
          <w:rFonts w:ascii="Arial" w:hAnsi="Arial" w:cs="Arial"/>
          <w:sz w:val="20"/>
          <w:szCs w:val="20"/>
        </w:rPr>
        <w:t xml:space="preserve"> pénztári tagtoborzá</w:t>
      </w:r>
      <w:r w:rsidR="00894E67" w:rsidRPr="00B251F9">
        <w:rPr>
          <w:rFonts w:ascii="Arial" w:hAnsi="Arial" w:cs="Arial"/>
          <w:sz w:val="20"/>
          <w:szCs w:val="20"/>
        </w:rPr>
        <w:t>si díj, szakértői díj</w:t>
      </w:r>
      <w:r w:rsidR="009F35C0" w:rsidRPr="00B251F9">
        <w:rPr>
          <w:rFonts w:ascii="Arial" w:hAnsi="Arial" w:cs="Arial"/>
          <w:sz w:val="20"/>
          <w:szCs w:val="20"/>
        </w:rPr>
        <w:t xml:space="preserve"> stb. Ide</w:t>
      </w:r>
      <w:r w:rsidRPr="00B251F9">
        <w:rPr>
          <w:rFonts w:ascii="Arial" w:hAnsi="Arial" w:cs="Arial"/>
          <w:sz w:val="20"/>
          <w:szCs w:val="20"/>
        </w:rPr>
        <w:t>tartozik az UL állomány után szedett vagyonkezelési díjbevétel</w:t>
      </w:r>
      <w:r w:rsidR="00F130D1" w:rsidRPr="00B251F9">
        <w:rPr>
          <w:rFonts w:ascii="Arial" w:hAnsi="Arial" w:cs="Arial"/>
          <w:sz w:val="20"/>
          <w:szCs w:val="20"/>
        </w:rPr>
        <w:t xml:space="preserve"> is</w:t>
      </w:r>
      <w:r w:rsidRPr="00B251F9">
        <w:rPr>
          <w:rFonts w:ascii="Arial" w:hAnsi="Arial" w:cs="Arial"/>
          <w:sz w:val="20"/>
          <w:szCs w:val="20"/>
        </w:rPr>
        <w:t>, amennyiben a biztosító maga végzi a vagyonkezelést.</w:t>
      </w:r>
    </w:p>
    <w:p w14:paraId="4265B36A" w14:textId="77777777" w:rsidR="00F130D1" w:rsidRPr="00B251F9" w:rsidRDefault="00F130D1" w:rsidP="00474700">
      <w:pPr>
        <w:spacing w:before="120"/>
        <w:jc w:val="both"/>
        <w:rPr>
          <w:rFonts w:ascii="Arial" w:hAnsi="Arial" w:cs="Arial"/>
          <w:i/>
          <w:sz w:val="20"/>
          <w:szCs w:val="20"/>
        </w:rPr>
      </w:pPr>
      <w:r w:rsidRPr="00B251F9">
        <w:rPr>
          <w:rFonts w:ascii="Arial" w:hAnsi="Arial" w:cs="Arial"/>
          <w:i/>
          <w:sz w:val="20"/>
          <w:szCs w:val="20"/>
        </w:rPr>
        <w:t>42B9</w:t>
      </w:r>
      <w:r w:rsidR="00DA3AF1" w:rsidRPr="00B251F9">
        <w:rPr>
          <w:rFonts w:ascii="Arial" w:hAnsi="Arial" w:cs="Arial"/>
          <w:i/>
          <w:sz w:val="20"/>
          <w:szCs w:val="20"/>
        </w:rPr>
        <w:t>G</w:t>
      </w:r>
      <w:r w:rsidRPr="00B251F9">
        <w:rPr>
          <w:rFonts w:ascii="Arial" w:hAnsi="Arial" w:cs="Arial"/>
          <w:i/>
          <w:sz w:val="20"/>
          <w:szCs w:val="20"/>
        </w:rPr>
        <w:t>32</w:t>
      </w:r>
      <w:r w:rsidR="004B644A" w:rsidRPr="00B251F9">
        <w:rPr>
          <w:rFonts w:ascii="Arial" w:hAnsi="Arial" w:cs="Arial"/>
          <w:i/>
          <w:sz w:val="20"/>
          <w:szCs w:val="20"/>
        </w:rPr>
        <w:t>1</w:t>
      </w:r>
      <w:r w:rsidRPr="00B251F9">
        <w:rPr>
          <w:rFonts w:ascii="Arial" w:hAnsi="Arial" w:cs="Arial"/>
          <w:i/>
          <w:sz w:val="20"/>
          <w:szCs w:val="20"/>
        </w:rPr>
        <w:t xml:space="preserve">4 sor </w:t>
      </w:r>
      <w:r w:rsidR="0079074C" w:rsidRPr="00B251F9">
        <w:rPr>
          <w:rFonts w:ascii="Arial" w:hAnsi="Arial" w:cs="Arial"/>
          <w:i/>
          <w:sz w:val="20"/>
          <w:szCs w:val="20"/>
        </w:rPr>
        <w:t>Szerzési költségek</w:t>
      </w:r>
    </w:p>
    <w:p w14:paraId="52A0C572" w14:textId="77777777" w:rsidR="0079074C" w:rsidRPr="00B251F9" w:rsidRDefault="0079074C" w:rsidP="00474700">
      <w:pPr>
        <w:spacing w:before="120"/>
        <w:jc w:val="both"/>
        <w:rPr>
          <w:rFonts w:ascii="Arial" w:hAnsi="Arial" w:cs="Arial"/>
          <w:sz w:val="20"/>
          <w:szCs w:val="20"/>
        </w:rPr>
      </w:pPr>
      <w:r w:rsidRPr="00B251F9">
        <w:rPr>
          <w:rFonts w:ascii="Arial" w:hAnsi="Arial" w:cs="Arial"/>
          <w:sz w:val="20"/>
          <w:szCs w:val="20"/>
        </w:rPr>
        <w:t>A következő időszakban várhatóan kifizetésre kerülő szerzési költségek, csökkentve a (nem viszontbiztosítással összefüggő) visszakövetelt jutalékok jövőbeni befolyó összegével.</w:t>
      </w:r>
    </w:p>
    <w:p w14:paraId="7CC37B61" w14:textId="77777777" w:rsidR="00F130D1" w:rsidRPr="00B251F9" w:rsidRDefault="00F130D1"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1</w:t>
      </w:r>
      <w:r w:rsidRPr="00B251F9">
        <w:rPr>
          <w:rFonts w:ascii="Arial" w:hAnsi="Arial" w:cs="Arial"/>
          <w:i/>
          <w:sz w:val="20"/>
          <w:szCs w:val="20"/>
        </w:rPr>
        <w:t xml:space="preserve">5 sor </w:t>
      </w:r>
      <w:r w:rsidR="0079074C" w:rsidRPr="00B251F9">
        <w:rPr>
          <w:rFonts w:ascii="Arial" w:hAnsi="Arial" w:cs="Arial"/>
          <w:i/>
          <w:sz w:val="20"/>
          <w:szCs w:val="20"/>
        </w:rPr>
        <w:t>Kárkifizetés, illetve kárrendezési költségek</w:t>
      </w:r>
    </w:p>
    <w:p w14:paraId="726137B0" w14:textId="2F8A37F8" w:rsidR="0079074C" w:rsidRPr="00B251F9" w:rsidRDefault="0079074C" w:rsidP="00474700">
      <w:pPr>
        <w:spacing w:before="120"/>
        <w:jc w:val="both"/>
        <w:rPr>
          <w:rFonts w:ascii="Arial" w:hAnsi="Arial" w:cs="Arial"/>
          <w:sz w:val="20"/>
          <w:szCs w:val="20"/>
        </w:rPr>
      </w:pPr>
      <w:r w:rsidRPr="00B251F9">
        <w:rPr>
          <w:rFonts w:ascii="Arial" w:hAnsi="Arial" w:cs="Arial"/>
          <w:sz w:val="20"/>
          <w:szCs w:val="20"/>
        </w:rPr>
        <w:t>A következő időszakokra várható kárkifizetések, illetve kapcsolódó kárrendezési költségek becsült összege, csökkentve a (nem viszontbiztosítással összefüggő) várható kármegtérítésekkel.</w:t>
      </w:r>
      <w:r w:rsidR="00F130D1" w:rsidRPr="00B251F9">
        <w:rPr>
          <w:rFonts w:ascii="Arial" w:hAnsi="Arial" w:cs="Arial"/>
          <w:sz w:val="20"/>
          <w:szCs w:val="20"/>
        </w:rPr>
        <w:t xml:space="preserve"> </w:t>
      </w:r>
      <w:r w:rsidRPr="00B251F9">
        <w:rPr>
          <w:rFonts w:ascii="Arial" w:hAnsi="Arial" w:cs="Arial"/>
          <w:sz w:val="20"/>
          <w:szCs w:val="20"/>
        </w:rPr>
        <w:t>A</w:t>
      </w:r>
      <w:r w:rsidR="00F130D1" w:rsidRPr="00B251F9">
        <w:rPr>
          <w:rFonts w:ascii="Arial" w:hAnsi="Arial" w:cs="Arial"/>
          <w:sz w:val="20"/>
          <w:szCs w:val="20"/>
        </w:rPr>
        <w:t>z</w:t>
      </w:r>
      <w:r w:rsidRPr="00B251F9">
        <w:rPr>
          <w:rFonts w:ascii="Arial" w:hAnsi="Arial" w:cs="Arial"/>
          <w:sz w:val="20"/>
          <w:szCs w:val="20"/>
        </w:rPr>
        <w:t xml:space="preserve"> UL kárkifizetést (befektetések kifizetését) nem tartalmazza.</w:t>
      </w:r>
      <w:r w:rsidR="00515D84" w:rsidRPr="00B251F9">
        <w:rPr>
          <w:rFonts w:ascii="Arial" w:hAnsi="Arial" w:cs="Arial"/>
          <w:sz w:val="20"/>
          <w:szCs w:val="20"/>
        </w:rPr>
        <w:t xml:space="preserve"> </w:t>
      </w:r>
      <w:r w:rsidRPr="00B251F9">
        <w:rPr>
          <w:rFonts w:ascii="Arial" w:hAnsi="Arial" w:cs="Arial"/>
          <w:sz w:val="20"/>
          <w:szCs w:val="20"/>
        </w:rPr>
        <w:t>Idetartozik a jövőbeni egyéb biztosítástechnikai ráfordítások pénzügyileg teljesítendő része is (mint például MABISZ díj; KSZ, OEP felé térítendő összeg, MABISZ Büró és Határbiztosítással kapcsolatos kiadások)</w:t>
      </w:r>
      <w:r w:rsidR="00F130D1" w:rsidRPr="00B251F9">
        <w:rPr>
          <w:rFonts w:ascii="Arial" w:hAnsi="Arial" w:cs="Arial"/>
          <w:sz w:val="20"/>
          <w:szCs w:val="20"/>
        </w:rPr>
        <w:t xml:space="preserve">. </w:t>
      </w:r>
      <w:r w:rsidRPr="00B251F9">
        <w:rPr>
          <w:rFonts w:ascii="Arial" w:hAnsi="Arial" w:cs="Arial"/>
          <w:sz w:val="20"/>
          <w:szCs w:val="20"/>
        </w:rPr>
        <w:t>Az eredménytől függő és az eredménytől független díjvisszatérítési tartalék (pl. többlethozam visszajuttatás / casco-bonus tartalék) pénzügyileg teljesítendő felhasználását is ide kell sorolni.</w:t>
      </w:r>
    </w:p>
    <w:p w14:paraId="16A25A18" w14:textId="77777777" w:rsidR="008E2E1F" w:rsidRPr="00B251F9" w:rsidRDefault="008E2E1F"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1</w:t>
      </w:r>
      <w:r w:rsidRPr="00B251F9">
        <w:rPr>
          <w:rFonts w:ascii="Arial" w:hAnsi="Arial" w:cs="Arial"/>
          <w:i/>
          <w:sz w:val="20"/>
          <w:szCs w:val="20"/>
        </w:rPr>
        <w:t xml:space="preserve">6 sor </w:t>
      </w:r>
      <w:r w:rsidR="0079074C" w:rsidRPr="00B251F9">
        <w:rPr>
          <w:rFonts w:ascii="Arial" w:hAnsi="Arial" w:cs="Arial"/>
          <w:i/>
          <w:sz w:val="20"/>
          <w:szCs w:val="20"/>
        </w:rPr>
        <w:t>Viszontbiztosításhoz kapcsolódó kiadás</w:t>
      </w:r>
    </w:p>
    <w:p w14:paraId="6D6707A2" w14:textId="77777777" w:rsidR="0079074C" w:rsidRPr="00B251F9" w:rsidRDefault="0079074C" w:rsidP="00474700">
      <w:pPr>
        <w:spacing w:before="120"/>
        <w:jc w:val="both"/>
        <w:rPr>
          <w:rFonts w:ascii="Arial" w:hAnsi="Arial" w:cs="Arial"/>
          <w:b/>
          <w:sz w:val="20"/>
          <w:szCs w:val="20"/>
          <w:u w:val="single"/>
        </w:rPr>
      </w:pPr>
      <w:r w:rsidRPr="00B251F9">
        <w:rPr>
          <w:rFonts w:ascii="Arial" w:hAnsi="Arial" w:cs="Arial"/>
          <w:sz w:val="20"/>
          <w:szCs w:val="20"/>
        </w:rPr>
        <w:t>A viszontbiztosítási szerződ</w:t>
      </w:r>
      <w:r w:rsidR="009F35C0" w:rsidRPr="00B251F9">
        <w:rPr>
          <w:rFonts w:ascii="Arial" w:hAnsi="Arial" w:cs="Arial"/>
          <w:sz w:val="20"/>
          <w:szCs w:val="20"/>
        </w:rPr>
        <w:t>és alapján a viszontbiztosító</w:t>
      </w:r>
      <w:r w:rsidRPr="00B251F9">
        <w:rPr>
          <w:rFonts w:ascii="Arial" w:hAnsi="Arial" w:cs="Arial"/>
          <w:sz w:val="20"/>
          <w:szCs w:val="20"/>
        </w:rPr>
        <w:t>nak fizetendő becsült összegek a következő időszakokban, így különösen a viszontbiztosítóknak átadandó díj, a viszontbiztosítási jutalék visszaírása, viszontbiztosítási díj, a viszontbiztosításba vett biztosítási ügyletből eredő letéti követelések csökkenése, a viszontbiztosítóval szembeni letéti kötelezettségek növekedése.</w:t>
      </w:r>
    </w:p>
    <w:p w14:paraId="249CC58B" w14:textId="77777777" w:rsidR="008E2E1F" w:rsidRPr="00B251F9" w:rsidRDefault="008E2E1F" w:rsidP="00474700">
      <w:pPr>
        <w:autoSpaceDE w:val="0"/>
        <w:autoSpaceDN w:val="0"/>
        <w:adjustRightInd w:val="0"/>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1</w:t>
      </w:r>
      <w:r w:rsidRPr="00B251F9">
        <w:rPr>
          <w:rFonts w:ascii="Arial" w:hAnsi="Arial" w:cs="Arial"/>
          <w:i/>
          <w:sz w:val="20"/>
          <w:szCs w:val="20"/>
        </w:rPr>
        <w:t xml:space="preserve">7 sor </w:t>
      </w:r>
      <w:r w:rsidR="0079074C" w:rsidRPr="00B251F9">
        <w:rPr>
          <w:rFonts w:ascii="Arial" w:hAnsi="Arial" w:cs="Arial"/>
          <w:i/>
          <w:sz w:val="20"/>
          <w:szCs w:val="20"/>
        </w:rPr>
        <w:t xml:space="preserve">Igazgatási és befektetési </w:t>
      </w:r>
      <w:r w:rsidR="00680C72" w:rsidRPr="00B251F9">
        <w:rPr>
          <w:rFonts w:ascii="Arial" w:hAnsi="Arial" w:cs="Arial"/>
          <w:i/>
          <w:sz w:val="20"/>
          <w:szCs w:val="20"/>
        </w:rPr>
        <w:t>kiadások</w:t>
      </w:r>
    </w:p>
    <w:p w14:paraId="2D532A5B" w14:textId="77777777" w:rsidR="0079074C" w:rsidRPr="00B251F9" w:rsidRDefault="0079074C" w:rsidP="00474700">
      <w:pPr>
        <w:autoSpaceDE w:val="0"/>
        <w:autoSpaceDN w:val="0"/>
        <w:adjustRightInd w:val="0"/>
        <w:spacing w:before="120"/>
        <w:jc w:val="both"/>
        <w:rPr>
          <w:rFonts w:ascii="Arial" w:hAnsi="Arial" w:cs="Arial"/>
          <w:sz w:val="20"/>
          <w:szCs w:val="20"/>
        </w:rPr>
      </w:pPr>
      <w:r w:rsidRPr="00B251F9">
        <w:rPr>
          <w:rFonts w:ascii="Arial" w:hAnsi="Arial" w:cs="Arial"/>
          <w:sz w:val="20"/>
          <w:szCs w:val="20"/>
        </w:rPr>
        <w:t>Igazgatási költségek következő időszakra becsült kifizetése</w:t>
      </w:r>
      <w:r w:rsidR="00680C72" w:rsidRPr="00B251F9">
        <w:rPr>
          <w:rFonts w:ascii="Arial" w:hAnsi="Arial" w:cs="Arial"/>
          <w:sz w:val="20"/>
          <w:szCs w:val="20"/>
        </w:rPr>
        <w:t>,</w:t>
      </w:r>
      <w:r w:rsidRPr="00B251F9">
        <w:rPr>
          <w:rFonts w:ascii="Arial" w:hAnsi="Arial" w:cs="Arial"/>
          <w:sz w:val="20"/>
          <w:szCs w:val="20"/>
        </w:rPr>
        <w:t xml:space="preserve"> a </w:t>
      </w:r>
      <w:proofErr w:type="gramStart"/>
      <w:r w:rsidR="00A9468A" w:rsidRPr="00B251F9">
        <w:rPr>
          <w:rFonts w:ascii="Arial" w:hAnsi="Arial" w:cs="Arial"/>
          <w:sz w:val="20"/>
          <w:szCs w:val="20"/>
        </w:rPr>
        <w:t>Bszkr.-</w:t>
      </w:r>
      <w:proofErr w:type="gramEnd"/>
      <w:r w:rsidR="00A9468A" w:rsidRPr="00B251F9">
        <w:rPr>
          <w:rFonts w:ascii="Arial" w:hAnsi="Arial" w:cs="Arial"/>
          <w:sz w:val="20"/>
          <w:szCs w:val="20"/>
        </w:rPr>
        <w:t>ben</w:t>
      </w:r>
      <w:r w:rsidRPr="00B251F9">
        <w:rPr>
          <w:rFonts w:ascii="Arial" w:hAnsi="Arial" w:cs="Arial"/>
          <w:sz w:val="20"/>
          <w:szCs w:val="20"/>
        </w:rPr>
        <w:t xml:space="preserve"> meghatározott definíciók szerinti költségek várható időszaki kifizetései. Idetartoznak a befektetésekhez kapcsolódó költségek a rendeletben meghatározott tartalom szerint becsült összeg</w:t>
      </w:r>
      <w:r w:rsidR="002E344F" w:rsidRPr="00B251F9">
        <w:rPr>
          <w:rFonts w:ascii="Arial" w:hAnsi="Arial" w:cs="Arial"/>
          <w:sz w:val="20"/>
          <w:szCs w:val="20"/>
        </w:rPr>
        <w:t>g</w:t>
      </w:r>
      <w:r w:rsidRPr="00B251F9">
        <w:rPr>
          <w:rFonts w:ascii="Arial" w:hAnsi="Arial" w:cs="Arial"/>
          <w:sz w:val="20"/>
          <w:szCs w:val="20"/>
        </w:rPr>
        <w:t>e</w:t>
      </w:r>
      <w:r w:rsidR="002E344F" w:rsidRPr="00B251F9">
        <w:rPr>
          <w:rFonts w:ascii="Arial" w:hAnsi="Arial" w:cs="Arial"/>
          <w:sz w:val="20"/>
          <w:szCs w:val="20"/>
        </w:rPr>
        <w:t>l</w:t>
      </w:r>
      <w:r w:rsidRPr="00B251F9">
        <w:rPr>
          <w:rFonts w:ascii="Arial" w:hAnsi="Arial" w:cs="Arial"/>
          <w:sz w:val="20"/>
          <w:szCs w:val="20"/>
        </w:rPr>
        <w:t>, ide</w:t>
      </w:r>
      <w:r w:rsidR="002E344F" w:rsidRPr="00B251F9">
        <w:rPr>
          <w:rFonts w:ascii="Arial" w:hAnsi="Arial" w:cs="Arial"/>
          <w:sz w:val="20"/>
          <w:szCs w:val="20"/>
        </w:rPr>
        <w:t xml:space="preserve"> nem </w:t>
      </w:r>
      <w:r w:rsidRPr="00B251F9">
        <w:rPr>
          <w:rFonts w:ascii="Arial" w:hAnsi="Arial" w:cs="Arial"/>
          <w:sz w:val="20"/>
          <w:szCs w:val="20"/>
        </w:rPr>
        <w:t>értve a fizetett kamatokat és kamatjellegű ráfordításokat.</w:t>
      </w:r>
    </w:p>
    <w:p w14:paraId="6A8CBC1F" w14:textId="77777777" w:rsidR="008E2E1F" w:rsidRPr="00B251F9" w:rsidRDefault="008E2E1F"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1</w:t>
      </w:r>
      <w:r w:rsidRPr="00B251F9">
        <w:rPr>
          <w:rFonts w:ascii="Arial" w:hAnsi="Arial" w:cs="Arial"/>
          <w:i/>
          <w:sz w:val="20"/>
          <w:szCs w:val="20"/>
        </w:rPr>
        <w:t xml:space="preserve">8 sor </w:t>
      </w:r>
      <w:r w:rsidR="0079074C" w:rsidRPr="00B251F9">
        <w:rPr>
          <w:rFonts w:ascii="Arial" w:hAnsi="Arial" w:cs="Arial"/>
          <w:i/>
          <w:sz w:val="20"/>
          <w:szCs w:val="20"/>
        </w:rPr>
        <w:t>Adó</w:t>
      </w:r>
      <w:r w:rsidRPr="00B251F9">
        <w:rPr>
          <w:rFonts w:ascii="Arial" w:hAnsi="Arial" w:cs="Arial"/>
          <w:i/>
          <w:sz w:val="20"/>
          <w:szCs w:val="20"/>
        </w:rPr>
        <w:t>-, adó</w:t>
      </w:r>
      <w:r w:rsidR="0079074C" w:rsidRPr="00B251F9">
        <w:rPr>
          <w:rFonts w:ascii="Arial" w:hAnsi="Arial" w:cs="Arial"/>
          <w:i/>
          <w:sz w:val="20"/>
          <w:szCs w:val="20"/>
        </w:rPr>
        <w:t>jellegű és járulékfizetés</w:t>
      </w:r>
    </w:p>
    <w:p w14:paraId="3419F403" w14:textId="77777777" w:rsidR="0079074C" w:rsidRPr="00B251F9" w:rsidRDefault="008E2E1F" w:rsidP="00474700">
      <w:pPr>
        <w:spacing w:before="120"/>
        <w:jc w:val="both"/>
        <w:rPr>
          <w:rFonts w:ascii="Arial" w:hAnsi="Arial" w:cs="Arial"/>
          <w:sz w:val="20"/>
          <w:szCs w:val="20"/>
        </w:rPr>
      </w:pPr>
      <w:r w:rsidRPr="00B251F9">
        <w:rPr>
          <w:rFonts w:ascii="Arial" w:hAnsi="Arial" w:cs="Arial"/>
          <w:sz w:val="20"/>
          <w:szCs w:val="20"/>
        </w:rPr>
        <w:t>M</w:t>
      </w:r>
      <w:r w:rsidR="0079074C" w:rsidRPr="00B251F9">
        <w:rPr>
          <w:rFonts w:ascii="Arial" w:hAnsi="Arial" w:cs="Arial"/>
          <w:sz w:val="20"/>
          <w:szCs w:val="20"/>
        </w:rPr>
        <w:t>inden</w:t>
      </w:r>
      <w:r w:rsidRPr="00B251F9">
        <w:rPr>
          <w:rFonts w:ascii="Arial" w:hAnsi="Arial" w:cs="Arial"/>
          <w:sz w:val="20"/>
          <w:szCs w:val="20"/>
        </w:rPr>
        <w:t>, az</w:t>
      </w:r>
      <w:r w:rsidR="0079074C" w:rsidRPr="00B251F9">
        <w:rPr>
          <w:rFonts w:ascii="Arial" w:hAnsi="Arial" w:cs="Arial"/>
          <w:sz w:val="20"/>
          <w:szCs w:val="20"/>
        </w:rPr>
        <w:t xml:space="preserve"> időszakban történő adó</w:t>
      </w:r>
      <w:r w:rsidRPr="00B251F9">
        <w:rPr>
          <w:rFonts w:ascii="Arial" w:hAnsi="Arial" w:cs="Arial"/>
          <w:sz w:val="20"/>
          <w:szCs w:val="20"/>
        </w:rPr>
        <w:t>-</w:t>
      </w:r>
      <w:r w:rsidR="0079074C" w:rsidRPr="00B251F9">
        <w:rPr>
          <w:rFonts w:ascii="Arial" w:hAnsi="Arial" w:cs="Arial"/>
          <w:sz w:val="20"/>
          <w:szCs w:val="20"/>
        </w:rPr>
        <w:t>, adójellegű és járulékfizetés. Ide</w:t>
      </w:r>
      <w:r w:rsidR="00CE246A" w:rsidRPr="00B251F9">
        <w:rPr>
          <w:rFonts w:ascii="Arial" w:hAnsi="Arial" w:cs="Arial"/>
          <w:sz w:val="20"/>
          <w:szCs w:val="20"/>
        </w:rPr>
        <w:t xml:space="preserve"> </w:t>
      </w:r>
      <w:r w:rsidR="0079074C" w:rsidRPr="00B251F9">
        <w:rPr>
          <w:rFonts w:ascii="Arial" w:hAnsi="Arial" w:cs="Arial"/>
          <w:sz w:val="20"/>
          <w:szCs w:val="20"/>
        </w:rPr>
        <w:t>tartozik a társasági adó mellett a pénzintézeti különadó fizetés is.</w:t>
      </w:r>
      <w:r w:rsidR="0079074C" w:rsidRPr="00B251F9">
        <w:rPr>
          <w:rFonts w:ascii="Arial" w:hAnsi="Arial" w:cs="Arial"/>
          <w:b/>
          <w:sz w:val="20"/>
          <w:szCs w:val="20"/>
          <w:u w:val="single"/>
        </w:rPr>
        <w:t xml:space="preserve"> </w:t>
      </w:r>
    </w:p>
    <w:p w14:paraId="62B2EF81" w14:textId="77777777" w:rsidR="008E2E1F" w:rsidRPr="00B251F9" w:rsidRDefault="008E2E1F"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1</w:t>
      </w:r>
      <w:r w:rsidRPr="00B251F9">
        <w:rPr>
          <w:rFonts w:ascii="Arial" w:hAnsi="Arial" w:cs="Arial"/>
          <w:i/>
          <w:sz w:val="20"/>
          <w:szCs w:val="20"/>
        </w:rPr>
        <w:t xml:space="preserve">9 sor </w:t>
      </w:r>
      <w:r w:rsidR="0079074C" w:rsidRPr="00B251F9">
        <w:rPr>
          <w:rFonts w:ascii="Arial" w:hAnsi="Arial" w:cs="Arial"/>
          <w:i/>
          <w:sz w:val="20"/>
          <w:szCs w:val="20"/>
        </w:rPr>
        <w:t>Egyéb, működéshez kapcsolódó kiadás</w:t>
      </w:r>
    </w:p>
    <w:p w14:paraId="059B0E98" w14:textId="77777777" w:rsidR="0079074C" w:rsidRPr="00B251F9" w:rsidRDefault="0079074C" w:rsidP="00474700">
      <w:pPr>
        <w:spacing w:before="120"/>
        <w:jc w:val="both"/>
        <w:rPr>
          <w:rFonts w:ascii="Arial" w:hAnsi="Arial" w:cs="Arial"/>
          <w:sz w:val="20"/>
          <w:szCs w:val="20"/>
        </w:rPr>
      </w:pPr>
      <w:r w:rsidRPr="00B251F9">
        <w:rPr>
          <w:rFonts w:ascii="Arial" w:hAnsi="Arial" w:cs="Arial"/>
          <w:sz w:val="20"/>
          <w:szCs w:val="20"/>
        </w:rPr>
        <w:t>Minden olyan kiadás, amelyet a következő időszakokb</w:t>
      </w:r>
      <w:r w:rsidR="00CE246A" w:rsidRPr="00B251F9">
        <w:rPr>
          <w:rFonts w:ascii="Arial" w:hAnsi="Arial" w:cs="Arial"/>
          <w:sz w:val="20"/>
          <w:szCs w:val="20"/>
        </w:rPr>
        <w:t xml:space="preserve">an nem biztosítási ügyletből </w:t>
      </w:r>
      <w:r w:rsidRPr="00B251F9">
        <w:rPr>
          <w:rFonts w:ascii="Arial" w:hAnsi="Arial" w:cs="Arial"/>
          <w:sz w:val="20"/>
          <w:szCs w:val="20"/>
        </w:rPr>
        <w:t xml:space="preserve">vagy viszontbiztosításból eredően kell kifizetni, továbbá a többi kategóriába nem sorolható be egyértelműen, </w:t>
      </w:r>
      <w:r w:rsidR="00FD30E3" w:rsidRPr="00B251F9">
        <w:rPr>
          <w:rFonts w:ascii="Arial" w:hAnsi="Arial" w:cs="Arial"/>
          <w:sz w:val="20"/>
          <w:szCs w:val="20"/>
        </w:rPr>
        <w:t>például</w:t>
      </w:r>
      <w:r w:rsidRPr="00B251F9">
        <w:rPr>
          <w:rFonts w:ascii="Arial" w:hAnsi="Arial" w:cs="Arial"/>
          <w:sz w:val="20"/>
          <w:szCs w:val="20"/>
        </w:rPr>
        <w:t xml:space="preserve"> tanácsadásért fizetett díj</w:t>
      </w:r>
      <w:r w:rsidR="00206767" w:rsidRPr="00B251F9">
        <w:rPr>
          <w:rFonts w:ascii="Arial" w:hAnsi="Arial" w:cs="Arial"/>
          <w:sz w:val="20"/>
          <w:szCs w:val="20"/>
        </w:rPr>
        <w:t>.</w:t>
      </w:r>
    </w:p>
    <w:p w14:paraId="288B91D2" w14:textId="77777777" w:rsidR="008E2E1F" w:rsidRPr="00B251F9" w:rsidRDefault="008E2E1F"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2</w:t>
      </w:r>
      <w:r w:rsidRPr="00B251F9">
        <w:rPr>
          <w:rFonts w:ascii="Arial" w:hAnsi="Arial" w:cs="Arial"/>
          <w:i/>
          <w:sz w:val="20"/>
          <w:szCs w:val="20"/>
        </w:rPr>
        <w:t xml:space="preserve">1 sor </w:t>
      </w:r>
      <w:r w:rsidR="0079074C" w:rsidRPr="00B251F9">
        <w:rPr>
          <w:rFonts w:ascii="Arial" w:hAnsi="Arial" w:cs="Arial"/>
          <w:i/>
          <w:sz w:val="20"/>
          <w:szCs w:val="20"/>
        </w:rPr>
        <w:t>Járó kamat és kamatjellegű bevétel, járó osztalék</w:t>
      </w:r>
    </w:p>
    <w:p w14:paraId="0D65EC66" w14:textId="77777777" w:rsidR="0079074C" w:rsidRPr="00B251F9" w:rsidRDefault="0079074C" w:rsidP="00474700">
      <w:pPr>
        <w:spacing w:before="120"/>
        <w:jc w:val="both"/>
        <w:rPr>
          <w:rFonts w:ascii="Arial" w:hAnsi="Arial" w:cs="Arial"/>
          <w:sz w:val="20"/>
          <w:szCs w:val="20"/>
        </w:rPr>
      </w:pPr>
      <w:r w:rsidRPr="00B251F9">
        <w:rPr>
          <w:rFonts w:ascii="Arial" w:hAnsi="Arial" w:cs="Arial"/>
          <w:sz w:val="20"/>
          <w:szCs w:val="20"/>
        </w:rPr>
        <w:t>A biztosító saját eszközei, illetve a befektetési egységekhez kötött (unit</w:t>
      </w:r>
      <w:r w:rsidR="00146F8F" w:rsidRPr="00B251F9">
        <w:rPr>
          <w:rFonts w:ascii="Arial" w:hAnsi="Arial" w:cs="Arial"/>
          <w:sz w:val="20"/>
          <w:szCs w:val="20"/>
        </w:rPr>
        <w:t>-</w:t>
      </w:r>
      <w:r w:rsidRPr="00B251F9">
        <w:rPr>
          <w:rFonts w:ascii="Arial" w:hAnsi="Arial" w:cs="Arial"/>
          <w:sz w:val="20"/>
          <w:szCs w:val="20"/>
        </w:rPr>
        <w:t xml:space="preserve">linked) életbiztosítási tartalékon kívüli </w:t>
      </w:r>
      <w:r w:rsidR="00BC3812">
        <w:rPr>
          <w:rFonts w:ascii="Arial" w:hAnsi="Arial" w:cs="Arial"/>
          <w:sz w:val="20"/>
          <w:szCs w:val="20"/>
        </w:rPr>
        <w:t xml:space="preserve">számviteli </w:t>
      </w:r>
      <w:r w:rsidRPr="00B251F9">
        <w:rPr>
          <w:rFonts w:ascii="Arial" w:hAnsi="Arial" w:cs="Arial"/>
          <w:sz w:val="20"/>
          <w:szCs w:val="20"/>
        </w:rPr>
        <w:t>biztosítástechnikai tartalékok eszközfedezete után a következő időszakokban várhatóan befolyó, becsült bevételeket kell ezen a soron megjeleníteni.</w:t>
      </w:r>
    </w:p>
    <w:p w14:paraId="1A2AC6FF" w14:textId="77777777" w:rsidR="008E2E1F" w:rsidRPr="00B251F9" w:rsidRDefault="008E2E1F"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2</w:t>
      </w:r>
      <w:r w:rsidRPr="00B251F9">
        <w:rPr>
          <w:rFonts w:ascii="Arial" w:hAnsi="Arial" w:cs="Arial"/>
          <w:i/>
          <w:sz w:val="20"/>
          <w:szCs w:val="20"/>
        </w:rPr>
        <w:t xml:space="preserve">2 sor </w:t>
      </w:r>
      <w:r w:rsidR="009B1692" w:rsidRPr="00B251F9">
        <w:rPr>
          <w:rFonts w:ascii="Arial" w:hAnsi="Arial" w:cs="Arial"/>
          <w:i/>
          <w:sz w:val="20"/>
          <w:szCs w:val="20"/>
        </w:rPr>
        <w:t>Egyéb b</w:t>
      </w:r>
      <w:r w:rsidR="0079074C" w:rsidRPr="00B251F9">
        <w:rPr>
          <w:rFonts w:ascii="Arial" w:hAnsi="Arial" w:cs="Arial"/>
          <w:i/>
          <w:sz w:val="20"/>
          <w:szCs w:val="20"/>
        </w:rPr>
        <w:t>efektetés</w:t>
      </w:r>
      <w:r w:rsidR="009B1692" w:rsidRPr="00B251F9">
        <w:rPr>
          <w:rFonts w:ascii="Arial" w:hAnsi="Arial" w:cs="Arial"/>
          <w:i/>
          <w:sz w:val="20"/>
          <w:szCs w:val="20"/>
        </w:rPr>
        <w:t>i bevétel</w:t>
      </w:r>
      <w:r w:rsidR="0079074C" w:rsidRPr="00B251F9">
        <w:rPr>
          <w:rFonts w:ascii="Arial" w:hAnsi="Arial" w:cs="Arial"/>
          <w:i/>
          <w:sz w:val="20"/>
          <w:szCs w:val="20"/>
        </w:rPr>
        <w:t>/</w:t>
      </w:r>
      <w:r w:rsidR="009B1692" w:rsidRPr="00B251F9">
        <w:rPr>
          <w:rFonts w:ascii="Arial" w:hAnsi="Arial" w:cs="Arial"/>
          <w:i/>
          <w:sz w:val="20"/>
          <w:szCs w:val="20"/>
        </w:rPr>
        <w:t>kiadás</w:t>
      </w:r>
    </w:p>
    <w:p w14:paraId="7620D21D" w14:textId="77777777" w:rsidR="0079074C" w:rsidRPr="00B251F9" w:rsidRDefault="0075249D" w:rsidP="00474700">
      <w:pPr>
        <w:spacing w:before="120"/>
        <w:jc w:val="both"/>
        <w:rPr>
          <w:rFonts w:ascii="Arial" w:hAnsi="Arial" w:cs="Arial"/>
          <w:sz w:val="20"/>
          <w:szCs w:val="20"/>
        </w:rPr>
      </w:pPr>
      <w:r w:rsidRPr="00B251F9">
        <w:rPr>
          <w:rFonts w:ascii="Arial" w:hAnsi="Arial" w:cs="Arial"/>
          <w:sz w:val="20"/>
          <w:szCs w:val="20"/>
        </w:rPr>
        <w:t>Itt kell megjeleníteni az i</w:t>
      </w:r>
      <w:r w:rsidR="009B1692" w:rsidRPr="00B251F9">
        <w:rPr>
          <w:rFonts w:ascii="Arial" w:hAnsi="Arial" w:cs="Arial"/>
          <w:sz w:val="20"/>
          <w:szCs w:val="20"/>
        </w:rPr>
        <w:t>ngatlanok</w:t>
      </w:r>
      <w:r w:rsidR="00515D84" w:rsidRPr="00B251F9">
        <w:rPr>
          <w:rFonts w:ascii="Arial" w:hAnsi="Arial" w:cs="Arial"/>
          <w:sz w:val="20"/>
          <w:szCs w:val="20"/>
        </w:rPr>
        <w:t>, immateriális javak</w:t>
      </w:r>
      <w:r w:rsidR="009B1692" w:rsidRPr="00B251F9">
        <w:rPr>
          <w:rFonts w:ascii="Arial" w:hAnsi="Arial" w:cs="Arial"/>
          <w:sz w:val="20"/>
          <w:szCs w:val="20"/>
        </w:rPr>
        <w:t xml:space="preserve"> és tárgyi eszközö</w:t>
      </w:r>
      <w:r w:rsidRPr="00B251F9">
        <w:rPr>
          <w:rFonts w:ascii="Arial" w:hAnsi="Arial" w:cs="Arial"/>
          <w:sz w:val="20"/>
          <w:szCs w:val="20"/>
        </w:rPr>
        <w:t>k vételéhez vagy eladásához kap</w:t>
      </w:r>
      <w:r w:rsidR="009B1692" w:rsidRPr="00B251F9">
        <w:rPr>
          <w:rFonts w:ascii="Arial" w:hAnsi="Arial" w:cs="Arial"/>
          <w:sz w:val="20"/>
          <w:szCs w:val="20"/>
        </w:rPr>
        <w:t>csolódó pénzáramlások</w:t>
      </w:r>
      <w:r w:rsidRPr="00B251F9">
        <w:rPr>
          <w:rFonts w:ascii="Arial" w:hAnsi="Arial" w:cs="Arial"/>
          <w:sz w:val="20"/>
          <w:szCs w:val="20"/>
        </w:rPr>
        <w:t xml:space="preserve">at, valamint a tulajdonosi részesedések vásárlásával és eladásával kapcsolatos pénzáramlásokat is. </w:t>
      </w:r>
    </w:p>
    <w:p w14:paraId="6429AC8D" w14:textId="77777777" w:rsidR="008E2E1F" w:rsidRPr="00B251F9" w:rsidRDefault="008E2E1F"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3</w:t>
      </w:r>
      <w:r w:rsidRPr="00B251F9">
        <w:rPr>
          <w:rFonts w:ascii="Arial" w:hAnsi="Arial" w:cs="Arial"/>
          <w:i/>
          <w:sz w:val="20"/>
          <w:szCs w:val="20"/>
        </w:rPr>
        <w:t xml:space="preserve">1 sor </w:t>
      </w:r>
      <w:r w:rsidR="0079074C" w:rsidRPr="00B251F9">
        <w:rPr>
          <w:rFonts w:ascii="Arial" w:hAnsi="Arial" w:cs="Arial"/>
          <w:i/>
          <w:sz w:val="20"/>
          <w:szCs w:val="20"/>
        </w:rPr>
        <w:t>Tőketranzakciók befolyó pénzáramlása</w:t>
      </w:r>
    </w:p>
    <w:p w14:paraId="2DCD8D8B" w14:textId="77777777" w:rsidR="00FD30E3" w:rsidRPr="00B251F9" w:rsidRDefault="0079074C" w:rsidP="00474700">
      <w:pPr>
        <w:spacing w:before="120"/>
        <w:jc w:val="both"/>
        <w:rPr>
          <w:rFonts w:ascii="Arial" w:hAnsi="Arial" w:cs="Arial"/>
          <w:i/>
          <w:sz w:val="20"/>
          <w:szCs w:val="20"/>
        </w:rPr>
      </w:pPr>
      <w:r w:rsidRPr="00B251F9">
        <w:rPr>
          <w:rFonts w:ascii="Arial" w:hAnsi="Arial" w:cs="Arial"/>
          <w:sz w:val="20"/>
          <w:szCs w:val="20"/>
        </w:rPr>
        <w:t>A biztosító számára más vállalkozás által jövőben nyújtandó alárendelt kölcsöntőke, csökkentve a következő időszakokban törlesztendő részével; biztosító által kibocsátott hitelviszonyt megtestesítő értékpapírból származó várható bevétel; valamint jegyzett tőkéjének, illetve tőketartaléka készpénz útján történő emelésének várható összege a következő időszakokban.</w:t>
      </w:r>
    </w:p>
    <w:p w14:paraId="41BBCBB0" w14:textId="77777777" w:rsidR="008E2E1F" w:rsidRPr="00B251F9" w:rsidRDefault="008E2E1F"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3</w:t>
      </w:r>
      <w:r w:rsidRPr="00B251F9">
        <w:rPr>
          <w:rFonts w:ascii="Arial" w:hAnsi="Arial" w:cs="Arial"/>
          <w:i/>
          <w:sz w:val="20"/>
          <w:szCs w:val="20"/>
        </w:rPr>
        <w:t xml:space="preserve">2 sor </w:t>
      </w:r>
      <w:r w:rsidR="0079074C" w:rsidRPr="00B251F9">
        <w:rPr>
          <w:rFonts w:ascii="Arial" w:hAnsi="Arial" w:cs="Arial"/>
          <w:i/>
          <w:sz w:val="20"/>
          <w:szCs w:val="20"/>
        </w:rPr>
        <w:t>Tőketranzakciók kimenő pénzáramlása</w:t>
      </w:r>
    </w:p>
    <w:p w14:paraId="5C81EFA2" w14:textId="77777777" w:rsidR="0079074C" w:rsidRPr="00B251F9" w:rsidRDefault="0079074C" w:rsidP="00474700">
      <w:pPr>
        <w:spacing w:before="120"/>
        <w:jc w:val="both"/>
        <w:rPr>
          <w:rFonts w:ascii="Arial" w:hAnsi="Arial" w:cs="Arial"/>
          <w:sz w:val="20"/>
          <w:szCs w:val="20"/>
        </w:rPr>
      </w:pPr>
      <w:r w:rsidRPr="00B251F9">
        <w:rPr>
          <w:rFonts w:ascii="Arial" w:hAnsi="Arial" w:cs="Arial"/>
          <w:sz w:val="20"/>
          <w:szCs w:val="20"/>
        </w:rPr>
        <w:t>A biztosító által más vállalkozás számára jövőben nyújtandó alárendelt kölcsöntőke, csökkentve a következő időszakokban befolyó törlesztőrészlettel; kapcsolt vállalkozás által kibocsátott hitelviszonyt megtestesítő értékpapír vásárlására kifizetendő összeg; illetve a biztosító által más vállalkozásnál végrehajtandó, készpénz útján történő jegyzett tőke, illetve tőketartalék emelésének várható ö</w:t>
      </w:r>
      <w:r w:rsidR="00CE246A" w:rsidRPr="00B251F9">
        <w:rPr>
          <w:rFonts w:ascii="Arial" w:hAnsi="Arial" w:cs="Arial"/>
          <w:sz w:val="20"/>
          <w:szCs w:val="20"/>
        </w:rPr>
        <w:t>sszege a következő időszakokban, ide</w:t>
      </w:r>
      <w:r w:rsidRPr="00B251F9">
        <w:rPr>
          <w:rFonts w:ascii="Arial" w:hAnsi="Arial" w:cs="Arial"/>
          <w:sz w:val="20"/>
          <w:szCs w:val="20"/>
        </w:rPr>
        <w:t>értve a biztosító által tervezett ténylegesen kifizetendő osztalékot a következő időszakokban.</w:t>
      </w:r>
    </w:p>
    <w:p w14:paraId="7FD30BBD" w14:textId="77777777" w:rsidR="00B0589B" w:rsidRPr="00B251F9" w:rsidRDefault="00B0589B"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3</w:t>
      </w:r>
      <w:r w:rsidRPr="00B251F9">
        <w:rPr>
          <w:rFonts w:ascii="Arial" w:hAnsi="Arial" w:cs="Arial"/>
          <w:i/>
          <w:sz w:val="20"/>
          <w:szCs w:val="20"/>
        </w:rPr>
        <w:t xml:space="preserve">3 sor </w:t>
      </w:r>
      <w:r w:rsidR="0079074C" w:rsidRPr="00B251F9">
        <w:rPr>
          <w:rFonts w:ascii="Arial" w:hAnsi="Arial" w:cs="Arial"/>
          <w:i/>
          <w:sz w:val="20"/>
          <w:szCs w:val="20"/>
        </w:rPr>
        <w:t>Hitel, kölcsönből származó befolyó pénzáramlás</w:t>
      </w:r>
    </w:p>
    <w:p w14:paraId="5E765575" w14:textId="77777777" w:rsidR="00CE246A" w:rsidRPr="00B251F9" w:rsidRDefault="0079074C" w:rsidP="00474700">
      <w:pPr>
        <w:spacing w:before="120"/>
        <w:jc w:val="both"/>
        <w:rPr>
          <w:rFonts w:ascii="Arial" w:hAnsi="Arial" w:cs="Arial"/>
          <w:i/>
          <w:sz w:val="20"/>
          <w:szCs w:val="20"/>
        </w:rPr>
      </w:pPr>
      <w:r w:rsidRPr="00B251F9">
        <w:rPr>
          <w:rFonts w:ascii="Arial" w:hAnsi="Arial" w:cs="Arial"/>
          <w:sz w:val="20"/>
          <w:szCs w:val="20"/>
        </w:rPr>
        <w:t>A más vállalkozás által a biztosító részére várhatóan folyósítandó kölcsön (ide nem értve az alárendelt kölcsöntőkét) várható összege a következő időszakokban, csökkentve a következő időszakokban fizetendő törlesztőrészlettel és kamatfizetéssel.</w:t>
      </w:r>
    </w:p>
    <w:p w14:paraId="7CB956D2" w14:textId="77777777" w:rsidR="00B0589B" w:rsidRPr="00B251F9" w:rsidRDefault="00B0589B"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3</w:t>
      </w:r>
      <w:r w:rsidRPr="00B251F9">
        <w:rPr>
          <w:rFonts w:ascii="Arial" w:hAnsi="Arial" w:cs="Arial"/>
          <w:i/>
          <w:sz w:val="20"/>
          <w:szCs w:val="20"/>
        </w:rPr>
        <w:t xml:space="preserve">4 sor </w:t>
      </w:r>
      <w:r w:rsidR="0079074C" w:rsidRPr="00B251F9">
        <w:rPr>
          <w:rFonts w:ascii="Arial" w:hAnsi="Arial" w:cs="Arial"/>
          <w:i/>
          <w:sz w:val="20"/>
          <w:szCs w:val="20"/>
        </w:rPr>
        <w:t>Hitel, kölcsönből származó kimenő pénzáramlás</w:t>
      </w:r>
    </w:p>
    <w:p w14:paraId="6D44B703" w14:textId="77777777" w:rsidR="0079074C" w:rsidRPr="00B251F9" w:rsidRDefault="0079074C" w:rsidP="00474700">
      <w:pPr>
        <w:spacing w:before="120"/>
        <w:jc w:val="both"/>
        <w:rPr>
          <w:rFonts w:ascii="Arial" w:hAnsi="Arial" w:cs="Arial"/>
          <w:sz w:val="20"/>
          <w:szCs w:val="20"/>
        </w:rPr>
      </w:pPr>
      <w:r w:rsidRPr="00B251F9">
        <w:rPr>
          <w:rFonts w:ascii="Arial" w:hAnsi="Arial" w:cs="Arial"/>
          <w:sz w:val="20"/>
          <w:szCs w:val="20"/>
        </w:rPr>
        <w:t>A biztosító által más vállalkozásnak várhatóan folyósítandó kölcsön (ide nem értve az alárendelt kölcsöntőkét) várható összege a következő időszakokban, csökkentve a következő időszakokban kapott törlesztőrészlettel és kamatfizetéssel.</w:t>
      </w:r>
    </w:p>
    <w:p w14:paraId="002DF0B2" w14:textId="77777777" w:rsidR="00B0589B" w:rsidRPr="00B251F9" w:rsidRDefault="00B0589B"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3</w:t>
      </w:r>
      <w:r w:rsidRPr="00B251F9">
        <w:rPr>
          <w:rFonts w:ascii="Arial" w:hAnsi="Arial" w:cs="Arial"/>
          <w:i/>
          <w:sz w:val="20"/>
          <w:szCs w:val="20"/>
        </w:rPr>
        <w:t xml:space="preserve">5 sor </w:t>
      </w:r>
      <w:r w:rsidR="0079074C" w:rsidRPr="00B251F9">
        <w:rPr>
          <w:rFonts w:ascii="Arial" w:hAnsi="Arial" w:cs="Arial"/>
          <w:i/>
          <w:sz w:val="20"/>
          <w:szCs w:val="20"/>
        </w:rPr>
        <w:t>Mérlegen kívüli tételek pénzáramlása</w:t>
      </w:r>
    </w:p>
    <w:p w14:paraId="7D7780DA" w14:textId="77777777" w:rsidR="0051586E" w:rsidRPr="00B251F9" w:rsidRDefault="0079074C" w:rsidP="00474700">
      <w:pPr>
        <w:spacing w:before="120"/>
        <w:jc w:val="both"/>
        <w:rPr>
          <w:rFonts w:ascii="Arial" w:hAnsi="Arial" w:cs="Arial"/>
          <w:sz w:val="20"/>
          <w:szCs w:val="20"/>
        </w:rPr>
      </w:pPr>
      <w:r w:rsidRPr="00B251F9">
        <w:rPr>
          <w:rFonts w:ascii="Arial" w:hAnsi="Arial" w:cs="Arial"/>
          <w:sz w:val="20"/>
          <w:szCs w:val="20"/>
        </w:rPr>
        <w:t>A biztosító mérlegen kívüli pozíciójából származó bevételek és kiadások egyenlegének várható változása p</w:t>
      </w:r>
      <w:r w:rsidR="002E344F" w:rsidRPr="00B251F9">
        <w:rPr>
          <w:rFonts w:ascii="Arial" w:hAnsi="Arial" w:cs="Arial"/>
          <w:sz w:val="20"/>
          <w:szCs w:val="20"/>
        </w:rPr>
        <w:t>éldául</w:t>
      </w:r>
      <w:r w:rsidRPr="00B251F9">
        <w:rPr>
          <w:rFonts w:ascii="Arial" w:hAnsi="Arial" w:cs="Arial"/>
          <w:sz w:val="20"/>
          <w:szCs w:val="20"/>
        </w:rPr>
        <w:t xml:space="preserve"> a következő időszakokban lejáró származtatott ügyletekből származó bevételek és kifizetések, a származtatott ügyletekkel szembeni letéti követelmények teljesítésére lekötendő összeg.</w:t>
      </w:r>
    </w:p>
    <w:p w14:paraId="6C972122" w14:textId="77777777" w:rsidR="002A651F" w:rsidRPr="00B251F9" w:rsidRDefault="002A651F" w:rsidP="0091004B">
      <w:pPr>
        <w:jc w:val="both"/>
        <w:rPr>
          <w:rFonts w:ascii="Arial" w:hAnsi="Arial" w:cs="Arial"/>
          <w:b/>
          <w:sz w:val="20"/>
          <w:szCs w:val="20"/>
        </w:rPr>
      </w:pPr>
    </w:p>
    <w:p w14:paraId="7CDEF9D4" w14:textId="77777777" w:rsidR="00444DC9" w:rsidRPr="00B251F9" w:rsidRDefault="00A24D85">
      <w:pPr>
        <w:spacing w:before="120"/>
        <w:jc w:val="both"/>
        <w:rPr>
          <w:rFonts w:ascii="Arial" w:hAnsi="Arial" w:cs="Arial"/>
          <w:b/>
          <w:sz w:val="20"/>
          <w:szCs w:val="20"/>
        </w:rPr>
      </w:pPr>
      <w:r>
        <w:rPr>
          <w:rFonts w:ascii="Arial" w:hAnsi="Arial" w:cs="Arial"/>
          <w:b/>
          <w:sz w:val="20"/>
          <w:szCs w:val="20"/>
        </w:rPr>
        <w:t xml:space="preserve">29. </w:t>
      </w:r>
      <w:r w:rsidR="00444DC9" w:rsidRPr="00B251F9">
        <w:rPr>
          <w:rFonts w:ascii="Arial" w:hAnsi="Arial" w:cs="Arial"/>
          <w:b/>
          <w:sz w:val="20"/>
          <w:szCs w:val="20"/>
        </w:rPr>
        <w:t>42B11A A tulajdonosi részesedések megoszlása a tárgyidőszak végén</w:t>
      </w:r>
    </w:p>
    <w:p w14:paraId="11232A30" w14:textId="77777777" w:rsidR="00444DC9" w:rsidRPr="00B251F9" w:rsidRDefault="0020782B">
      <w:pPr>
        <w:spacing w:before="120"/>
        <w:jc w:val="both"/>
        <w:rPr>
          <w:rFonts w:ascii="Arial" w:hAnsi="Arial" w:cs="Arial"/>
          <w:b/>
          <w:sz w:val="20"/>
          <w:szCs w:val="20"/>
        </w:rPr>
      </w:pPr>
      <w:r>
        <w:rPr>
          <w:rFonts w:ascii="Arial" w:hAnsi="Arial" w:cs="Arial"/>
          <w:b/>
          <w:sz w:val="20"/>
          <w:szCs w:val="20"/>
        </w:rPr>
        <w:t>A</w:t>
      </w:r>
      <w:r w:rsidR="002A651F" w:rsidRPr="00B251F9">
        <w:rPr>
          <w:rFonts w:ascii="Arial" w:hAnsi="Arial" w:cs="Arial"/>
          <w:b/>
          <w:sz w:val="20"/>
          <w:szCs w:val="20"/>
        </w:rPr>
        <w:t xml:space="preserve"> tábla kitöltése</w:t>
      </w:r>
    </w:p>
    <w:p w14:paraId="0D1623C5" w14:textId="6491F6B0" w:rsidR="00444DC9" w:rsidRPr="00B251F9" w:rsidRDefault="00D96A12" w:rsidP="00474700">
      <w:pPr>
        <w:spacing w:before="120"/>
        <w:jc w:val="both"/>
        <w:rPr>
          <w:rFonts w:ascii="Arial" w:hAnsi="Arial" w:cs="Arial"/>
          <w:sz w:val="20"/>
          <w:szCs w:val="20"/>
        </w:rPr>
      </w:pPr>
      <w:r w:rsidRPr="00B251F9">
        <w:rPr>
          <w:rFonts w:ascii="Arial" w:hAnsi="Arial" w:cs="Arial"/>
          <w:sz w:val="20"/>
          <w:szCs w:val="20"/>
        </w:rPr>
        <w:t xml:space="preserve">Ebben a táblában a biztosító tulajdonosainak a Bit. </w:t>
      </w:r>
      <w:r w:rsidR="00281B81">
        <w:rPr>
          <w:rFonts w:ascii="Arial" w:hAnsi="Arial" w:cs="Arial"/>
          <w:sz w:val="20"/>
          <w:szCs w:val="20"/>
        </w:rPr>
        <w:t>274.</w:t>
      </w:r>
      <w:r w:rsidRPr="00B251F9">
        <w:rPr>
          <w:rFonts w:ascii="Arial" w:hAnsi="Arial" w:cs="Arial"/>
          <w:sz w:val="20"/>
          <w:szCs w:val="20"/>
        </w:rPr>
        <w:t xml:space="preserve"> § (</w:t>
      </w:r>
      <w:r w:rsidR="00281B81">
        <w:rPr>
          <w:rFonts w:ascii="Arial" w:hAnsi="Arial" w:cs="Arial"/>
          <w:sz w:val="20"/>
          <w:szCs w:val="20"/>
        </w:rPr>
        <w:t>4</w:t>
      </w:r>
      <w:r w:rsidRPr="00B251F9">
        <w:rPr>
          <w:rFonts w:ascii="Arial" w:hAnsi="Arial" w:cs="Arial"/>
          <w:sz w:val="20"/>
          <w:szCs w:val="20"/>
        </w:rPr>
        <w:t>) bekezdése szerinti, a Bit</w:t>
      </w:r>
      <w:r w:rsidR="00FD30E3" w:rsidRPr="00B251F9">
        <w:rPr>
          <w:rFonts w:ascii="Arial" w:hAnsi="Arial" w:cs="Arial"/>
          <w:sz w:val="20"/>
          <w:szCs w:val="20"/>
        </w:rPr>
        <w:t>.</w:t>
      </w:r>
      <w:r w:rsidR="00281B81">
        <w:rPr>
          <w:rFonts w:ascii="Arial" w:hAnsi="Arial" w:cs="Arial"/>
          <w:sz w:val="20"/>
          <w:szCs w:val="20"/>
        </w:rPr>
        <w:t xml:space="preserve"> 258</w:t>
      </w:r>
      <w:r w:rsidRPr="00B251F9">
        <w:rPr>
          <w:rFonts w:ascii="Arial" w:hAnsi="Arial" w:cs="Arial"/>
          <w:sz w:val="20"/>
          <w:szCs w:val="20"/>
        </w:rPr>
        <w:t>. §-ában meghatározott (10%-os és efölötti) részesedési megoszlását kell bemutatni</w:t>
      </w:r>
      <w:r w:rsidR="00877181" w:rsidRPr="00B251F9">
        <w:rPr>
          <w:rFonts w:ascii="Arial" w:hAnsi="Arial" w:cs="Arial"/>
          <w:sz w:val="20"/>
          <w:szCs w:val="20"/>
        </w:rPr>
        <w:t xml:space="preserve">, figyelemmel a Bit. </w:t>
      </w:r>
      <w:r w:rsidR="00281B81">
        <w:rPr>
          <w:rFonts w:ascii="Arial" w:hAnsi="Arial" w:cs="Arial"/>
          <w:sz w:val="20"/>
          <w:szCs w:val="20"/>
        </w:rPr>
        <w:t>5</w:t>
      </w:r>
      <w:r w:rsidR="00F83B59">
        <w:rPr>
          <w:rFonts w:ascii="Arial" w:hAnsi="Arial" w:cs="Arial"/>
          <w:sz w:val="20"/>
          <w:szCs w:val="20"/>
        </w:rPr>
        <w:t>.,</w:t>
      </w:r>
      <w:r w:rsidR="00877181" w:rsidRPr="00B251F9">
        <w:rPr>
          <w:rFonts w:ascii="Arial" w:hAnsi="Arial" w:cs="Arial"/>
          <w:sz w:val="20"/>
          <w:szCs w:val="20"/>
        </w:rPr>
        <w:t xml:space="preserve"> a közvetett tulajdon megállapítására vonatkozó mellékletére is.</w:t>
      </w:r>
      <w:r w:rsidR="002A651F" w:rsidRPr="00B251F9">
        <w:rPr>
          <w:rFonts w:ascii="Arial" w:hAnsi="Arial" w:cs="Arial"/>
          <w:sz w:val="20"/>
          <w:szCs w:val="20"/>
        </w:rPr>
        <w:t xml:space="preserve"> </w:t>
      </w:r>
      <w:r w:rsidR="00444DC9" w:rsidRPr="00B251F9">
        <w:rPr>
          <w:rFonts w:ascii="Arial" w:hAnsi="Arial" w:cs="Arial"/>
          <w:sz w:val="20"/>
          <w:szCs w:val="20"/>
        </w:rPr>
        <w:t>Egyesületekre nem vonatkozik</w:t>
      </w:r>
      <w:r w:rsidR="002E344F" w:rsidRPr="00B251F9">
        <w:rPr>
          <w:rFonts w:ascii="Arial" w:hAnsi="Arial" w:cs="Arial"/>
          <w:sz w:val="20"/>
          <w:szCs w:val="20"/>
        </w:rPr>
        <w:t>.</w:t>
      </w:r>
    </w:p>
    <w:p w14:paraId="2566F61D" w14:textId="77777777" w:rsidR="00444DC9" w:rsidRPr="00B251F9" w:rsidRDefault="00444DC9">
      <w:pPr>
        <w:spacing w:before="120"/>
        <w:jc w:val="both"/>
        <w:rPr>
          <w:rFonts w:ascii="Arial" w:hAnsi="Arial" w:cs="Arial"/>
          <w:b/>
          <w:sz w:val="20"/>
          <w:szCs w:val="20"/>
        </w:rPr>
      </w:pPr>
    </w:p>
    <w:p w14:paraId="79FC7D30" w14:textId="77777777" w:rsidR="00444DC9" w:rsidRPr="00B251F9" w:rsidRDefault="009A7422">
      <w:pPr>
        <w:spacing w:before="120"/>
        <w:jc w:val="both"/>
        <w:rPr>
          <w:rFonts w:ascii="Arial" w:hAnsi="Arial" w:cs="Arial"/>
          <w:b/>
          <w:sz w:val="20"/>
          <w:szCs w:val="20"/>
        </w:rPr>
      </w:pPr>
      <w:r>
        <w:rPr>
          <w:rFonts w:ascii="Arial" w:hAnsi="Arial" w:cs="Arial"/>
          <w:b/>
          <w:sz w:val="20"/>
          <w:szCs w:val="20"/>
        </w:rPr>
        <w:t xml:space="preserve">30. </w:t>
      </w:r>
      <w:r w:rsidR="00444DC9" w:rsidRPr="00B251F9">
        <w:rPr>
          <w:rFonts w:ascii="Arial" w:hAnsi="Arial" w:cs="Arial"/>
          <w:b/>
          <w:sz w:val="20"/>
          <w:szCs w:val="20"/>
        </w:rPr>
        <w:t>42B11B A biztosító más biztosítóban, hitelintézetben, pénzügyi vállalkozásban, befektetési vállalkozásban vagy befektetési alapkezelőben való részesedésének kimutatása a tárgyidőszak végén</w:t>
      </w:r>
    </w:p>
    <w:p w14:paraId="665BA5A7" w14:textId="77777777" w:rsidR="00444DC9" w:rsidRPr="00B251F9" w:rsidRDefault="0020782B">
      <w:pPr>
        <w:spacing w:before="120"/>
        <w:jc w:val="both"/>
        <w:rPr>
          <w:rFonts w:ascii="Arial" w:hAnsi="Arial" w:cs="Arial"/>
          <w:b/>
          <w:sz w:val="20"/>
          <w:szCs w:val="20"/>
        </w:rPr>
      </w:pPr>
      <w:r>
        <w:rPr>
          <w:rFonts w:ascii="Arial" w:hAnsi="Arial" w:cs="Arial"/>
          <w:b/>
          <w:sz w:val="20"/>
          <w:szCs w:val="20"/>
        </w:rPr>
        <w:t>A</w:t>
      </w:r>
      <w:r w:rsidR="002A651F" w:rsidRPr="00B251F9">
        <w:rPr>
          <w:rFonts w:ascii="Arial" w:hAnsi="Arial" w:cs="Arial"/>
          <w:b/>
          <w:sz w:val="20"/>
          <w:szCs w:val="20"/>
        </w:rPr>
        <w:t xml:space="preserve"> tábla kitöltése</w:t>
      </w:r>
    </w:p>
    <w:p w14:paraId="64EEE463"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 biztosító más biztosítóban, hitelintézetben, pénzügyi vállalkozásban, befektetési vállalkozásban vagy befektetési alapkezelőben való részesedéseit kell itt bemutatni.</w:t>
      </w:r>
    </w:p>
    <w:p w14:paraId="3BBC994F" w14:textId="77777777" w:rsidR="00444DC9" w:rsidRPr="00B251F9" w:rsidRDefault="00444DC9">
      <w:pPr>
        <w:pStyle w:val="Cmsor4"/>
        <w:spacing w:before="120" w:after="0"/>
        <w:jc w:val="both"/>
        <w:rPr>
          <w:rFonts w:ascii="Arial" w:hAnsi="Arial" w:cs="Arial"/>
          <w:sz w:val="20"/>
          <w:szCs w:val="20"/>
        </w:rPr>
      </w:pPr>
    </w:p>
    <w:p w14:paraId="4D524264" w14:textId="77777777" w:rsidR="00444DC9" w:rsidRPr="00B251F9" w:rsidRDefault="009A7422">
      <w:pPr>
        <w:pStyle w:val="Cmsor4"/>
        <w:spacing w:before="120" w:after="0"/>
        <w:jc w:val="both"/>
        <w:rPr>
          <w:rFonts w:ascii="Arial" w:hAnsi="Arial" w:cs="Arial"/>
          <w:sz w:val="20"/>
          <w:szCs w:val="20"/>
        </w:rPr>
      </w:pPr>
      <w:r>
        <w:rPr>
          <w:rFonts w:ascii="Arial" w:hAnsi="Arial" w:cs="Arial"/>
          <w:sz w:val="20"/>
          <w:szCs w:val="20"/>
        </w:rPr>
        <w:t xml:space="preserve">31. </w:t>
      </w:r>
      <w:r w:rsidR="00444DC9" w:rsidRPr="00B251F9">
        <w:rPr>
          <w:rFonts w:ascii="Arial" w:hAnsi="Arial" w:cs="Arial"/>
          <w:sz w:val="20"/>
          <w:szCs w:val="20"/>
        </w:rPr>
        <w:t>42B13A A biztosító személyi állománya a tárgyidőszak végén</w:t>
      </w:r>
    </w:p>
    <w:p w14:paraId="67C9D63C" w14:textId="77777777" w:rsidR="002A651F" w:rsidRPr="00B251F9" w:rsidRDefault="002A651F" w:rsidP="002A651F">
      <w:pPr>
        <w:spacing w:before="120"/>
        <w:jc w:val="both"/>
        <w:rPr>
          <w:rFonts w:ascii="Arial" w:hAnsi="Arial" w:cs="Arial"/>
          <w:b/>
          <w:sz w:val="20"/>
          <w:szCs w:val="20"/>
        </w:rPr>
      </w:pPr>
      <w:r w:rsidRPr="00B251F9">
        <w:rPr>
          <w:rFonts w:ascii="Arial" w:hAnsi="Arial" w:cs="Arial"/>
          <w:b/>
          <w:sz w:val="20"/>
          <w:szCs w:val="20"/>
        </w:rPr>
        <w:t>A tábla kitöltése</w:t>
      </w:r>
    </w:p>
    <w:p w14:paraId="452CA8D1"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Hálózat: minden olyan egységet ide kell érteni, amely a központon kívüli, pl. fiók, kirendeltség. </w:t>
      </w:r>
    </w:p>
    <w:p w14:paraId="5D553EC7" w14:textId="77777777" w:rsidR="002A651F" w:rsidRPr="00B251F9" w:rsidRDefault="002A651F" w:rsidP="002A651F">
      <w:pPr>
        <w:spacing w:before="120"/>
        <w:jc w:val="both"/>
        <w:rPr>
          <w:rFonts w:ascii="Arial" w:hAnsi="Arial" w:cs="Arial"/>
          <w:b/>
          <w:sz w:val="20"/>
          <w:szCs w:val="20"/>
        </w:rPr>
      </w:pPr>
      <w:r w:rsidRPr="00B251F9">
        <w:rPr>
          <w:rFonts w:ascii="Arial" w:hAnsi="Arial" w:cs="Arial"/>
          <w:b/>
          <w:sz w:val="20"/>
          <w:szCs w:val="20"/>
        </w:rPr>
        <w:t>A tábla oszlopai</w:t>
      </w:r>
    </w:p>
    <w:p w14:paraId="2A5644DE" w14:textId="77777777" w:rsidR="002A651F" w:rsidRPr="00A2321A" w:rsidRDefault="00CF78D9" w:rsidP="00474700">
      <w:pPr>
        <w:spacing w:before="120"/>
        <w:jc w:val="both"/>
        <w:rPr>
          <w:rFonts w:ascii="Arial" w:hAnsi="Arial" w:cs="Arial"/>
          <w:i/>
          <w:sz w:val="20"/>
          <w:szCs w:val="20"/>
        </w:rPr>
      </w:pPr>
      <w:r w:rsidRPr="00A2321A">
        <w:rPr>
          <w:rFonts w:ascii="Arial" w:hAnsi="Arial" w:cs="Arial"/>
          <w:i/>
          <w:sz w:val="20"/>
          <w:szCs w:val="20"/>
        </w:rPr>
        <w:t xml:space="preserve">1. </w:t>
      </w:r>
      <w:r w:rsidR="002A651F" w:rsidRPr="00A2321A">
        <w:rPr>
          <w:rFonts w:ascii="Arial" w:hAnsi="Arial" w:cs="Arial"/>
          <w:i/>
          <w:sz w:val="20"/>
          <w:szCs w:val="20"/>
        </w:rPr>
        <w:t>és 5. oszlop Létszám</w:t>
      </w:r>
    </w:p>
    <w:p w14:paraId="4A9CB3B1"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Az igazgatási dolgozók; a kockázat elbírálók, kárszakértők és kárügyintézők; üzleti dolgozók; saját állományú üzletkötő összesen; állománycsoportra ki nem emelt dolgozók esetében az átlagos állományi létszámot kell megadni. </w:t>
      </w:r>
    </w:p>
    <w:p w14:paraId="78A66C3B" w14:textId="77777777" w:rsidR="002A651F" w:rsidRPr="00A2321A" w:rsidRDefault="00CF78D9" w:rsidP="00474700">
      <w:pPr>
        <w:spacing w:before="120"/>
        <w:jc w:val="both"/>
        <w:rPr>
          <w:rFonts w:ascii="Arial" w:hAnsi="Arial" w:cs="Arial"/>
          <w:i/>
          <w:sz w:val="20"/>
          <w:szCs w:val="20"/>
        </w:rPr>
      </w:pPr>
      <w:r w:rsidRPr="00A2321A">
        <w:rPr>
          <w:rFonts w:ascii="Arial" w:hAnsi="Arial" w:cs="Arial"/>
          <w:i/>
          <w:sz w:val="20"/>
          <w:szCs w:val="20"/>
        </w:rPr>
        <w:t xml:space="preserve">2. </w:t>
      </w:r>
      <w:r w:rsidR="002A651F" w:rsidRPr="00A2321A">
        <w:rPr>
          <w:rFonts w:ascii="Arial" w:hAnsi="Arial" w:cs="Arial"/>
          <w:i/>
          <w:sz w:val="20"/>
          <w:szCs w:val="20"/>
        </w:rPr>
        <w:t>és 6. oszlop Bérköltség</w:t>
      </w:r>
    </w:p>
    <w:p w14:paraId="239318F5" w14:textId="77777777" w:rsidR="00CE246A" w:rsidRPr="00B251F9" w:rsidRDefault="002A651F" w:rsidP="00474700">
      <w:pPr>
        <w:spacing w:before="120"/>
        <w:jc w:val="both"/>
        <w:rPr>
          <w:rFonts w:ascii="Arial" w:hAnsi="Arial" w:cs="Arial"/>
          <w:b/>
          <w:sz w:val="20"/>
          <w:szCs w:val="20"/>
        </w:rPr>
      </w:pPr>
      <w:r w:rsidRPr="00B251F9">
        <w:rPr>
          <w:rFonts w:ascii="Arial" w:hAnsi="Arial" w:cs="Arial"/>
          <w:sz w:val="20"/>
          <w:szCs w:val="20"/>
        </w:rPr>
        <w:t>I</w:t>
      </w:r>
      <w:r w:rsidR="00444DC9" w:rsidRPr="00B251F9">
        <w:rPr>
          <w:rFonts w:ascii="Arial" w:hAnsi="Arial" w:cs="Arial"/>
          <w:sz w:val="20"/>
          <w:szCs w:val="20"/>
        </w:rPr>
        <w:t>tt kell szerepeltetni az ilyen jogcímen a tárgyévben elszámolt bért.</w:t>
      </w:r>
      <w:r w:rsidR="00213999" w:rsidRPr="00B251F9">
        <w:rPr>
          <w:rFonts w:ascii="Arial" w:hAnsi="Arial" w:cs="Arial"/>
          <w:sz w:val="20"/>
          <w:szCs w:val="20"/>
        </w:rPr>
        <w:t xml:space="preserve"> A bérköltség fogalmát a </w:t>
      </w:r>
      <w:r w:rsidR="00BD6BF5" w:rsidRPr="00B251F9">
        <w:rPr>
          <w:rFonts w:ascii="Arial" w:hAnsi="Arial" w:cs="Arial"/>
          <w:sz w:val="20"/>
          <w:szCs w:val="20"/>
        </w:rPr>
        <w:t>S</w:t>
      </w:r>
      <w:r w:rsidR="00FC413D" w:rsidRPr="00B251F9">
        <w:rPr>
          <w:rFonts w:ascii="Arial" w:hAnsi="Arial" w:cs="Arial"/>
          <w:sz w:val="20"/>
          <w:szCs w:val="20"/>
        </w:rPr>
        <w:t>zá</w:t>
      </w:r>
      <w:r w:rsidR="00BD6BF5" w:rsidRPr="00B251F9">
        <w:rPr>
          <w:rFonts w:ascii="Arial" w:hAnsi="Arial" w:cs="Arial"/>
          <w:sz w:val="20"/>
          <w:szCs w:val="20"/>
        </w:rPr>
        <w:t>m</w:t>
      </w:r>
      <w:r w:rsidR="00FC413D" w:rsidRPr="00B251F9">
        <w:rPr>
          <w:rFonts w:ascii="Arial" w:hAnsi="Arial" w:cs="Arial"/>
          <w:sz w:val="20"/>
          <w:szCs w:val="20"/>
        </w:rPr>
        <w:t xml:space="preserve">v. </w:t>
      </w:r>
      <w:r w:rsidR="00BD6BF5" w:rsidRPr="00B251F9">
        <w:rPr>
          <w:rFonts w:ascii="Arial" w:hAnsi="Arial" w:cs="Arial"/>
          <w:sz w:val="20"/>
          <w:szCs w:val="20"/>
        </w:rPr>
        <w:t>t</w:t>
      </w:r>
      <w:r w:rsidR="00FC413D" w:rsidRPr="00B251F9">
        <w:rPr>
          <w:rFonts w:ascii="Arial" w:hAnsi="Arial" w:cs="Arial"/>
          <w:sz w:val="20"/>
          <w:szCs w:val="20"/>
        </w:rPr>
        <w:t>v</w:t>
      </w:r>
      <w:r w:rsidR="002E344F" w:rsidRPr="00B251F9">
        <w:rPr>
          <w:rFonts w:ascii="Arial" w:hAnsi="Arial" w:cs="Arial"/>
          <w:sz w:val="20"/>
          <w:szCs w:val="20"/>
        </w:rPr>
        <w:t xml:space="preserve">. </w:t>
      </w:r>
      <w:r w:rsidR="00213999" w:rsidRPr="00B251F9">
        <w:rPr>
          <w:rFonts w:ascii="Arial" w:hAnsi="Arial" w:cs="Arial"/>
          <w:sz w:val="20"/>
          <w:szCs w:val="20"/>
        </w:rPr>
        <w:t>79. § (2) bekezdése határozza meg.</w:t>
      </w:r>
    </w:p>
    <w:p w14:paraId="5D313CDA" w14:textId="77777777" w:rsidR="002B3696" w:rsidRPr="00B251F9" w:rsidRDefault="002B3696" w:rsidP="002B3696">
      <w:pPr>
        <w:spacing w:before="120"/>
        <w:jc w:val="both"/>
        <w:rPr>
          <w:rFonts w:ascii="Arial" w:hAnsi="Arial" w:cs="Arial"/>
          <w:b/>
          <w:sz w:val="20"/>
          <w:szCs w:val="20"/>
        </w:rPr>
      </w:pPr>
      <w:r w:rsidRPr="00B251F9">
        <w:rPr>
          <w:rFonts w:ascii="Arial" w:hAnsi="Arial" w:cs="Arial"/>
          <w:b/>
          <w:sz w:val="20"/>
          <w:szCs w:val="20"/>
        </w:rPr>
        <w:t>A tábla sorai</w:t>
      </w:r>
    </w:p>
    <w:p w14:paraId="44F86CD5" w14:textId="77777777" w:rsidR="002B3696" w:rsidRPr="00B251F9" w:rsidRDefault="002B3696" w:rsidP="00474700">
      <w:pPr>
        <w:spacing w:before="120"/>
        <w:jc w:val="both"/>
        <w:rPr>
          <w:rFonts w:ascii="Arial" w:hAnsi="Arial" w:cs="Arial"/>
          <w:i/>
          <w:sz w:val="20"/>
          <w:szCs w:val="20"/>
        </w:rPr>
      </w:pPr>
      <w:r w:rsidRPr="00B251F9">
        <w:rPr>
          <w:rFonts w:ascii="Arial" w:hAnsi="Arial" w:cs="Arial"/>
          <w:i/>
          <w:sz w:val="20"/>
          <w:szCs w:val="20"/>
        </w:rPr>
        <w:t>42B13A111 sor Felső vezetés</w:t>
      </w:r>
    </w:p>
    <w:p w14:paraId="097407F7" w14:textId="77777777" w:rsidR="00444DC9" w:rsidRPr="00B251F9" w:rsidRDefault="002B3696" w:rsidP="00474700">
      <w:pPr>
        <w:spacing w:before="120"/>
        <w:jc w:val="both"/>
        <w:rPr>
          <w:rFonts w:ascii="Arial" w:hAnsi="Arial" w:cs="Arial"/>
          <w:sz w:val="20"/>
          <w:szCs w:val="20"/>
        </w:rPr>
      </w:pPr>
      <w:r w:rsidRPr="00B251F9">
        <w:rPr>
          <w:rFonts w:ascii="Arial" w:hAnsi="Arial" w:cs="Arial"/>
          <w:sz w:val="20"/>
          <w:szCs w:val="20"/>
        </w:rPr>
        <w:t>I</w:t>
      </w:r>
      <w:r w:rsidR="00444DC9" w:rsidRPr="00B251F9">
        <w:rPr>
          <w:rFonts w:ascii="Arial" w:hAnsi="Arial" w:cs="Arial"/>
          <w:sz w:val="20"/>
          <w:szCs w:val="20"/>
        </w:rPr>
        <w:t>de</w:t>
      </w:r>
      <w:r w:rsidR="00FD30E3" w:rsidRPr="00B251F9">
        <w:rPr>
          <w:rFonts w:ascii="Arial" w:hAnsi="Arial" w:cs="Arial"/>
          <w:sz w:val="20"/>
          <w:szCs w:val="20"/>
        </w:rPr>
        <w:t xml:space="preserve"> </w:t>
      </w:r>
      <w:r w:rsidR="00444DC9" w:rsidRPr="00B251F9">
        <w:rPr>
          <w:rFonts w:ascii="Arial" w:hAnsi="Arial" w:cs="Arial"/>
          <w:sz w:val="20"/>
          <w:szCs w:val="20"/>
        </w:rPr>
        <w:t>sorolandó a biztosító első számú vezetője, elnök, vezérigazgató, a vezető biztosításmatematikus, a vezető jogtanácsos, a számviteli rendért felelős vezető</w:t>
      </w:r>
      <w:r w:rsidR="00637413">
        <w:rPr>
          <w:rFonts w:ascii="Arial" w:hAnsi="Arial" w:cs="Arial"/>
          <w:sz w:val="20"/>
          <w:szCs w:val="20"/>
        </w:rPr>
        <w:t>,</w:t>
      </w:r>
      <w:r w:rsidR="00444DC9" w:rsidRPr="00B251F9">
        <w:rPr>
          <w:rFonts w:ascii="Arial" w:hAnsi="Arial" w:cs="Arial"/>
          <w:sz w:val="20"/>
          <w:szCs w:val="20"/>
        </w:rPr>
        <w:t xml:space="preserve"> </w:t>
      </w:r>
      <w:r w:rsidR="00637413">
        <w:rPr>
          <w:rFonts w:ascii="Arial" w:hAnsi="Arial" w:cs="Arial"/>
          <w:sz w:val="20"/>
          <w:szCs w:val="20"/>
        </w:rPr>
        <w:t xml:space="preserve">a </w:t>
      </w:r>
      <w:r w:rsidR="00444DC9" w:rsidRPr="00B251F9">
        <w:rPr>
          <w:rFonts w:ascii="Arial" w:hAnsi="Arial" w:cs="Arial"/>
          <w:sz w:val="20"/>
          <w:szCs w:val="20"/>
        </w:rPr>
        <w:t>belső ellenőr és azon egyéb személyek is, akik a felső vezetést alkotják.</w:t>
      </w:r>
    </w:p>
    <w:p w14:paraId="43624760" w14:textId="77777777" w:rsidR="002B3696" w:rsidRPr="00B251F9" w:rsidRDefault="002B3696" w:rsidP="00474700">
      <w:pPr>
        <w:spacing w:before="120"/>
        <w:jc w:val="both"/>
        <w:rPr>
          <w:rFonts w:ascii="Arial" w:hAnsi="Arial" w:cs="Arial"/>
          <w:i/>
          <w:sz w:val="20"/>
          <w:szCs w:val="20"/>
        </w:rPr>
      </w:pPr>
      <w:r w:rsidRPr="00B251F9">
        <w:rPr>
          <w:rFonts w:ascii="Arial" w:hAnsi="Arial" w:cs="Arial"/>
          <w:i/>
          <w:sz w:val="20"/>
          <w:szCs w:val="20"/>
        </w:rPr>
        <w:t>42B13A114 sor Üzleti dolgozók</w:t>
      </w:r>
    </w:p>
    <w:p w14:paraId="2C591401" w14:textId="77777777" w:rsidR="00444DC9" w:rsidRPr="00B251F9" w:rsidRDefault="002B3696" w:rsidP="00474700">
      <w:pPr>
        <w:spacing w:before="120"/>
        <w:jc w:val="both"/>
        <w:rPr>
          <w:rFonts w:ascii="Arial" w:hAnsi="Arial" w:cs="Arial"/>
          <w:sz w:val="20"/>
          <w:szCs w:val="20"/>
        </w:rPr>
      </w:pPr>
      <w:r w:rsidRPr="00B251F9">
        <w:rPr>
          <w:rFonts w:ascii="Arial" w:hAnsi="Arial" w:cs="Arial"/>
          <w:sz w:val="20"/>
          <w:szCs w:val="20"/>
        </w:rPr>
        <w:t>I</w:t>
      </w:r>
      <w:r w:rsidR="00444DC9" w:rsidRPr="00B251F9">
        <w:rPr>
          <w:rFonts w:ascii="Arial" w:hAnsi="Arial" w:cs="Arial"/>
          <w:sz w:val="20"/>
          <w:szCs w:val="20"/>
        </w:rPr>
        <w:t>desorolandók az üzletszerzés közvetlen irányításával foglalkozó dolgozók (pl. instruktorok, üzleti vezetők).</w:t>
      </w:r>
    </w:p>
    <w:p w14:paraId="706133F1" w14:textId="77777777" w:rsidR="00444DC9" w:rsidRPr="00B251F9" w:rsidRDefault="00444DC9">
      <w:pPr>
        <w:spacing w:before="120"/>
        <w:jc w:val="both"/>
        <w:rPr>
          <w:rFonts w:ascii="Arial" w:hAnsi="Arial" w:cs="Arial"/>
          <w:b/>
          <w:sz w:val="20"/>
          <w:szCs w:val="20"/>
        </w:rPr>
      </w:pPr>
    </w:p>
    <w:p w14:paraId="5C128CA0" w14:textId="77777777" w:rsidR="00A225CD" w:rsidRPr="00217FF0" w:rsidRDefault="009A7422" w:rsidP="00415353">
      <w:pPr>
        <w:jc w:val="both"/>
        <w:rPr>
          <w:rFonts w:ascii="Arial" w:hAnsi="Arial" w:cs="Arial"/>
          <w:b/>
          <w:sz w:val="20"/>
          <w:szCs w:val="20"/>
        </w:rPr>
      </w:pPr>
      <w:r>
        <w:rPr>
          <w:rFonts w:ascii="Arial" w:hAnsi="Arial" w:cs="Arial"/>
          <w:b/>
          <w:sz w:val="20"/>
          <w:szCs w:val="20"/>
        </w:rPr>
        <w:t xml:space="preserve">32. </w:t>
      </w:r>
      <w:r w:rsidR="00A225CD" w:rsidRPr="00217FF0">
        <w:rPr>
          <w:rFonts w:ascii="Arial" w:hAnsi="Arial" w:cs="Arial"/>
          <w:b/>
          <w:sz w:val="20"/>
          <w:szCs w:val="20"/>
        </w:rPr>
        <w:t>42B14A1 Fogyasztói panaszügyekre vonatkozó adatok I.</w:t>
      </w:r>
    </w:p>
    <w:p w14:paraId="4EA9BB81" w14:textId="77777777" w:rsidR="00A225CD" w:rsidRPr="00B251F9" w:rsidRDefault="00A225CD" w:rsidP="00415353">
      <w:pPr>
        <w:jc w:val="both"/>
        <w:rPr>
          <w:rFonts w:ascii="Arial" w:hAnsi="Arial" w:cs="Arial"/>
          <w:b/>
          <w:sz w:val="20"/>
          <w:szCs w:val="20"/>
        </w:rPr>
      </w:pPr>
    </w:p>
    <w:p w14:paraId="608B147C" w14:textId="77777777" w:rsidR="00800036" w:rsidRPr="00B251F9" w:rsidRDefault="00800036" w:rsidP="00415353">
      <w:pPr>
        <w:jc w:val="both"/>
        <w:rPr>
          <w:rFonts w:ascii="Arial" w:hAnsi="Arial" w:cs="Arial"/>
          <w:b/>
          <w:sz w:val="20"/>
          <w:szCs w:val="20"/>
        </w:rPr>
      </w:pPr>
      <w:r w:rsidRPr="00B251F9">
        <w:rPr>
          <w:rFonts w:ascii="Arial" w:hAnsi="Arial" w:cs="Arial"/>
          <w:b/>
          <w:sz w:val="20"/>
          <w:szCs w:val="20"/>
        </w:rPr>
        <w:t>A tábla kitöltése</w:t>
      </w:r>
    </w:p>
    <w:p w14:paraId="66D641C8" w14:textId="5FD316B3" w:rsidR="001C394E" w:rsidRDefault="0020782B" w:rsidP="00474700">
      <w:pPr>
        <w:spacing w:before="120"/>
        <w:jc w:val="both"/>
        <w:rPr>
          <w:rFonts w:ascii="Arial" w:hAnsi="Arial" w:cs="Arial"/>
          <w:sz w:val="20"/>
          <w:szCs w:val="20"/>
        </w:rPr>
      </w:pPr>
      <w:r>
        <w:rPr>
          <w:rFonts w:ascii="Arial" w:hAnsi="Arial" w:cs="Arial"/>
          <w:sz w:val="20"/>
          <w:szCs w:val="20"/>
        </w:rPr>
        <w:t>A</w:t>
      </w:r>
      <w:r w:rsidR="00FB0BEE">
        <w:rPr>
          <w:rFonts w:ascii="Arial" w:hAnsi="Arial" w:cs="Arial"/>
          <w:sz w:val="20"/>
          <w:szCs w:val="20"/>
        </w:rPr>
        <w:t xml:space="preserve"> táblá</w:t>
      </w:r>
      <w:r w:rsidR="00455DF1" w:rsidRPr="00B251F9">
        <w:rPr>
          <w:rFonts w:ascii="Arial" w:hAnsi="Arial" w:cs="Arial"/>
          <w:sz w:val="20"/>
          <w:szCs w:val="20"/>
        </w:rPr>
        <w:t xml:space="preserve">ban </w:t>
      </w:r>
      <w:r w:rsidR="00C13173" w:rsidRPr="00B251F9">
        <w:rPr>
          <w:rFonts w:ascii="Arial" w:hAnsi="Arial" w:cs="Arial"/>
          <w:sz w:val="20"/>
          <w:szCs w:val="20"/>
        </w:rPr>
        <w:t xml:space="preserve">azokat az adatszolgáltató magatartására, tevékenységére vagy mulasztására vonatkozó, </w:t>
      </w:r>
      <w:r w:rsidR="001C394E" w:rsidRPr="00A910D4">
        <w:rPr>
          <w:rFonts w:ascii="Arial" w:hAnsi="Arial" w:cs="Arial"/>
          <w:sz w:val="20"/>
          <w:szCs w:val="20"/>
        </w:rPr>
        <w:t>fogyasztóktól érkezett panaszokat kell bemutatni, amelyeket a panaszkezelésről szóló jogszabályok a panasznyilvántartó rendszerben rögzíteni rendelnek el</w:t>
      </w:r>
      <w:r w:rsidR="00C13173" w:rsidRPr="00B251F9">
        <w:rPr>
          <w:rFonts w:ascii="Arial" w:hAnsi="Arial" w:cs="Arial"/>
          <w:sz w:val="20"/>
          <w:szCs w:val="20"/>
        </w:rPr>
        <w:t>.</w:t>
      </w:r>
    </w:p>
    <w:p w14:paraId="529DC3F8" w14:textId="5DE56C9B" w:rsidR="00860091" w:rsidRPr="00B251F9" w:rsidRDefault="00830DCB" w:rsidP="00474700">
      <w:pPr>
        <w:spacing w:before="120"/>
        <w:jc w:val="both"/>
        <w:rPr>
          <w:rFonts w:ascii="Arial" w:hAnsi="Arial" w:cs="Arial"/>
          <w:sz w:val="20"/>
          <w:szCs w:val="20"/>
        </w:rPr>
      </w:pPr>
      <w:r w:rsidRPr="00B251F9">
        <w:rPr>
          <w:rFonts w:ascii="Arial" w:hAnsi="Arial" w:cs="Arial"/>
          <w:sz w:val="20"/>
          <w:szCs w:val="20"/>
        </w:rPr>
        <w:t xml:space="preserve">Fogyasztó alatt az önálló foglalkozásán és gazdasági tevékenységén kívül eső célok érdekében eljáró természetes személyt kell érteni. </w:t>
      </w:r>
      <w:r w:rsidR="001C394E" w:rsidRPr="00A910D4">
        <w:rPr>
          <w:rFonts w:ascii="Arial" w:hAnsi="Arial" w:cs="Arial"/>
          <w:sz w:val="20"/>
          <w:szCs w:val="20"/>
        </w:rPr>
        <w:t>Az adatszolgáltatásnak a teljes fogyasztói szerződésdarabszámot és valamennyi fogyasztói panaszt le kell fednie</w:t>
      </w:r>
      <w:r w:rsidR="001C394E">
        <w:rPr>
          <w:rFonts w:ascii="Arial" w:hAnsi="Arial" w:cs="Arial"/>
        </w:rPr>
        <w:t>.</w:t>
      </w:r>
    </w:p>
    <w:p w14:paraId="0973E2A7" w14:textId="77777777" w:rsidR="004F115B" w:rsidRPr="00B251F9" w:rsidRDefault="004F115B" w:rsidP="004F115B">
      <w:pPr>
        <w:pStyle w:val="Listaszerbekezds"/>
        <w:spacing w:after="0" w:line="240" w:lineRule="auto"/>
        <w:ind w:left="0" w:firstLine="708"/>
        <w:rPr>
          <w:rFonts w:ascii="Arial" w:eastAsia="Calibri" w:hAnsi="Arial" w:cs="Arial"/>
          <w:sz w:val="20"/>
          <w:szCs w:val="20"/>
          <w:lang w:eastAsia="en-US"/>
        </w:rPr>
      </w:pPr>
    </w:p>
    <w:p w14:paraId="3DCAE72D" w14:textId="335ADE91" w:rsidR="00FD30E3" w:rsidRPr="00B251F9" w:rsidRDefault="004F115B" w:rsidP="00474700">
      <w:pPr>
        <w:pStyle w:val="Listaszerbekezds"/>
        <w:spacing w:after="0" w:line="240" w:lineRule="auto"/>
        <w:ind w:left="0"/>
        <w:rPr>
          <w:rFonts w:ascii="Arial" w:eastAsia="Calibri" w:hAnsi="Arial" w:cs="Arial"/>
          <w:sz w:val="20"/>
          <w:szCs w:val="20"/>
          <w:lang w:eastAsia="en-US"/>
        </w:rPr>
      </w:pPr>
      <w:r w:rsidRPr="00B251F9">
        <w:rPr>
          <w:rFonts w:ascii="Arial" w:eastAsia="Calibri" w:hAnsi="Arial" w:cs="Arial"/>
          <w:sz w:val="20"/>
          <w:szCs w:val="20"/>
          <w:lang w:eastAsia="en-US"/>
        </w:rPr>
        <w:t>Ha egy panasz több panasztípusba is besorolható, akkor a panasz elsődleges témája szerint kell a besorolást elvégezni.</w:t>
      </w:r>
      <w:r w:rsidR="001C394E">
        <w:rPr>
          <w:rFonts w:ascii="Arial" w:eastAsia="Calibri" w:hAnsi="Arial" w:cs="Arial"/>
          <w:sz w:val="20"/>
          <w:szCs w:val="20"/>
          <w:lang w:eastAsia="en-US"/>
        </w:rPr>
        <w:t xml:space="preserve"> </w:t>
      </w:r>
      <w:r w:rsidR="001C394E" w:rsidRPr="006529D3">
        <w:rPr>
          <w:rFonts w:ascii="Arial" w:hAnsi="Arial" w:cs="Arial"/>
          <w:sz w:val="20"/>
          <w:szCs w:val="20"/>
        </w:rPr>
        <w:t>Egy panasz csak egyszer rögzítendő. A panaszok számát összesen és kategóriák szerinti bontásban egyaránt meg kell adni.</w:t>
      </w:r>
    </w:p>
    <w:p w14:paraId="2C138044" w14:textId="0D16A7BE" w:rsidR="00455DF1" w:rsidRPr="00B251F9" w:rsidRDefault="00FB0BEE" w:rsidP="00474700">
      <w:pPr>
        <w:spacing w:before="240"/>
        <w:jc w:val="both"/>
        <w:rPr>
          <w:rFonts w:ascii="Arial" w:hAnsi="Arial" w:cs="Arial"/>
          <w:snapToGrid w:val="0"/>
          <w:sz w:val="20"/>
          <w:szCs w:val="20"/>
        </w:rPr>
      </w:pPr>
      <w:r>
        <w:rPr>
          <w:rFonts w:ascii="Arial" w:hAnsi="Arial" w:cs="Arial"/>
          <w:snapToGrid w:val="0"/>
          <w:sz w:val="20"/>
          <w:szCs w:val="20"/>
        </w:rPr>
        <w:t>A tábla</w:t>
      </w:r>
      <w:r w:rsidR="00455DF1" w:rsidRPr="00B251F9">
        <w:rPr>
          <w:rFonts w:ascii="Arial" w:hAnsi="Arial" w:cs="Arial"/>
          <w:snapToGrid w:val="0"/>
          <w:sz w:val="20"/>
          <w:szCs w:val="20"/>
        </w:rPr>
        <w:t xml:space="preserve"> első része (42B14A1</w:t>
      </w:r>
      <w:r w:rsidR="00216008" w:rsidRPr="00B251F9">
        <w:rPr>
          <w:rFonts w:ascii="Arial" w:hAnsi="Arial" w:cs="Arial"/>
          <w:snapToGrid w:val="0"/>
          <w:sz w:val="20"/>
          <w:szCs w:val="20"/>
        </w:rPr>
        <w:t>1</w:t>
      </w:r>
      <w:del w:id="120" w:author="MNB" w:date="2024-11-27T16:39:00Z">
        <w:r w:rsidR="00455DF1" w:rsidRPr="00B251F9">
          <w:rPr>
            <w:rFonts w:ascii="Arial" w:hAnsi="Arial" w:cs="Arial"/>
            <w:snapToGrid w:val="0"/>
            <w:sz w:val="20"/>
            <w:szCs w:val="20"/>
          </w:rPr>
          <w:delText xml:space="preserve"> - </w:delText>
        </w:r>
      </w:del>
      <w:ins w:id="121" w:author="MNB" w:date="2024-11-27T16:39:00Z">
        <w:r w:rsidR="00D24E49">
          <w:rPr>
            <w:rFonts w:ascii="Arial" w:hAnsi="Arial" w:cs="Arial"/>
            <w:snapToGrid w:val="0"/>
            <w:sz w:val="20"/>
            <w:szCs w:val="20"/>
          </w:rPr>
          <w:t>–</w:t>
        </w:r>
      </w:ins>
      <w:r w:rsidR="00455DF1" w:rsidRPr="00B251F9">
        <w:rPr>
          <w:rFonts w:ascii="Arial" w:hAnsi="Arial" w:cs="Arial"/>
          <w:snapToGrid w:val="0"/>
          <w:sz w:val="20"/>
          <w:szCs w:val="20"/>
        </w:rPr>
        <w:t>42B14A</w:t>
      </w:r>
      <w:r w:rsidR="00216008" w:rsidRPr="00B251F9">
        <w:rPr>
          <w:rFonts w:ascii="Arial" w:hAnsi="Arial" w:cs="Arial"/>
          <w:snapToGrid w:val="0"/>
          <w:sz w:val="20"/>
          <w:szCs w:val="20"/>
        </w:rPr>
        <w:t>11215</w:t>
      </w:r>
      <w:r w:rsidR="00455DF1" w:rsidRPr="00B251F9">
        <w:rPr>
          <w:rFonts w:ascii="Arial" w:hAnsi="Arial" w:cs="Arial"/>
          <w:snapToGrid w:val="0"/>
          <w:sz w:val="20"/>
          <w:szCs w:val="20"/>
        </w:rPr>
        <w:t xml:space="preserve"> sor) áttekintést ad a tárgynegyedévben </w:t>
      </w:r>
      <w:r w:rsidR="00216008" w:rsidRPr="00B251F9">
        <w:rPr>
          <w:rFonts w:ascii="Arial" w:hAnsi="Arial" w:cs="Arial"/>
          <w:snapToGrid w:val="0"/>
          <w:sz w:val="20"/>
          <w:szCs w:val="20"/>
        </w:rPr>
        <w:t>nyilvántartásba vett</w:t>
      </w:r>
      <w:r w:rsidR="00455DF1" w:rsidRPr="00B251F9">
        <w:rPr>
          <w:rFonts w:ascii="Arial" w:hAnsi="Arial" w:cs="Arial"/>
          <w:snapToGrid w:val="0"/>
          <w:sz w:val="20"/>
          <w:szCs w:val="20"/>
        </w:rPr>
        <w:t xml:space="preserve"> panaszügyek darabszámáról</w:t>
      </w:r>
      <w:r w:rsidR="00216008" w:rsidRPr="00B251F9">
        <w:rPr>
          <w:rFonts w:ascii="Arial" w:hAnsi="Arial" w:cs="Arial"/>
          <w:snapToGrid w:val="0"/>
          <w:sz w:val="20"/>
          <w:szCs w:val="20"/>
        </w:rPr>
        <w:t xml:space="preserve"> biztosítási ágazatonkénti bontásban</w:t>
      </w:r>
      <w:r w:rsidR="00455DF1" w:rsidRPr="00B251F9">
        <w:rPr>
          <w:rFonts w:ascii="Arial" w:hAnsi="Arial" w:cs="Arial"/>
          <w:snapToGrid w:val="0"/>
          <w:sz w:val="20"/>
          <w:szCs w:val="20"/>
        </w:rPr>
        <w:t>.</w:t>
      </w:r>
    </w:p>
    <w:p w14:paraId="032C7F28" w14:textId="77777777" w:rsidR="00455DF1" w:rsidRPr="00B251F9" w:rsidRDefault="00455DF1" w:rsidP="00455DF1">
      <w:pPr>
        <w:ind w:firstLine="708"/>
        <w:jc w:val="both"/>
        <w:rPr>
          <w:rFonts w:ascii="Arial" w:hAnsi="Arial" w:cs="Arial"/>
          <w:snapToGrid w:val="0"/>
          <w:sz w:val="20"/>
          <w:szCs w:val="20"/>
        </w:rPr>
      </w:pPr>
    </w:p>
    <w:p w14:paraId="5D16DBD3" w14:textId="392DD507" w:rsidR="00455DF1" w:rsidRPr="00B251F9" w:rsidRDefault="00455DF1" w:rsidP="00474700">
      <w:pPr>
        <w:jc w:val="both"/>
        <w:rPr>
          <w:rFonts w:ascii="Arial" w:hAnsi="Arial" w:cs="Arial"/>
          <w:snapToGrid w:val="0"/>
          <w:sz w:val="20"/>
          <w:szCs w:val="20"/>
        </w:rPr>
      </w:pPr>
      <w:r w:rsidRPr="00B251F9">
        <w:rPr>
          <w:rFonts w:ascii="Arial" w:hAnsi="Arial" w:cs="Arial"/>
          <w:snapToGrid w:val="0"/>
          <w:sz w:val="20"/>
          <w:szCs w:val="20"/>
        </w:rPr>
        <w:t>A tábla második része (42B14A</w:t>
      </w:r>
      <w:r w:rsidR="00216008" w:rsidRPr="00B251F9">
        <w:rPr>
          <w:rFonts w:ascii="Arial" w:hAnsi="Arial" w:cs="Arial"/>
          <w:snapToGrid w:val="0"/>
          <w:sz w:val="20"/>
          <w:szCs w:val="20"/>
        </w:rPr>
        <w:t>12</w:t>
      </w:r>
      <w:del w:id="122" w:author="MNB" w:date="2024-11-27T16:39:00Z">
        <w:r w:rsidRPr="00B251F9">
          <w:rPr>
            <w:rFonts w:ascii="Arial" w:hAnsi="Arial" w:cs="Arial"/>
            <w:snapToGrid w:val="0"/>
            <w:sz w:val="20"/>
            <w:szCs w:val="20"/>
          </w:rPr>
          <w:delText xml:space="preserve"> - </w:delText>
        </w:r>
      </w:del>
      <w:ins w:id="123" w:author="MNB" w:date="2024-11-27T16:39:00Z">
        <w:r w:rsidR="00D24E49">
          <w:rPr>
            <w:rFonts w:ascii="Arial" w:hAnsi="Arial" w:cs="Arial"/>
            <w:snapToGrid w:val="0"/>
            <w:sz w:val="20"/>
            <w:szCs w:val="20"/>
          </w:rPr>
          <w:t>–</w:t>
        </w:r>
      </w:ins>
      <w:r w:rsidRPr="00B251F9">
        <w:rPr>
          <w:rFonts w:ascii="Arial" w:hAnsi="Arial" w:cs="Arial"/>
          <w:snapToGrid w:val="0"/>
          <w:sz w:val="20"/>
          <w:szCs w:val="20"/>
        </w:rPr>
        <w:t>42B14A4</w:t>
      </w:r>
      <w:r w:rsidR="00216008" w:rsidRPr="00B251F9">
        <w:rPr>
          <w:rFonts w:ascii="Arial" w:hAnsi="Arial" w:cs="Arial"/>
          <w:snapToGrid w:val="0"/>
          <w:sz w:val="20"/>
          <w:szCs w:val="20"/>
        </w:rPr>
        <w:t>12</w:t>
      </w:r>
      <w:r w:rsidRPr="00B251F9">
        <w:rPr>
          <w:rFonts w:ascii="Arial" w:hAnsi="Arial" w:cs="Arial"/>
          <w:snapToGrid w:val="0"/>
          <w:sz w:val="20"/>
          <w:szCs w:val="20"/>
        </w:rPr>
        <w:t>3</w:t>
      </w:r>
      <w:r w:rsidR="00216008" w:rsidRPr="00B251F9">
        <w:rPr>
          <w:rFonts w:ascii="Arial" w:hAnsi="Arial" w:cs="Arial"/>
          <w:snapToGrid w:val="0"/>
          <w:sz w:val="20"/>
          <w:szCs w:val="20"/>
        </w:rPr>
        <w:t>2</w:t>
      </w:r>
      <w:r w:rsidRPr="00B251F9">
        <w:rPr>
          <w:rFonts w:ascii="Arial" w:hAnsi="Arial" w:cs="Arial"/>
          <w:snapToGrid w:val="0"/>
          <w:sz w:val="20"/>
          <w:szCs w:val="20"/>
        </w:rPr>
        <w:t xml:space="preserve"> sor) a peresített panaszügyekről ad mennyiségi információt. </w:t>
      </w:r>
    </w:p>
    <w:p w14:paraId="50FC13A2" w14:textId="77777777" w:rsidR="00455DF1" w:rsidRPr="00B251F9" w:rsidRDefault="00455DF1" w:rsidP="00943522">
      <w:pPr>
        <w:spacing w:before="240"/>
        <w:jc w:val="both"/>
        <w:rPr>
          <w:rFonts w:ascii="Arial" w:hAnsi="Arial" w:cs="Arial"/>
          <w:b/>
          <w:snapToGrid w:val="0"/>
          <w:sz w:val="20"/>
          <w:szCs w:val="20"/>
        </w:rPr>
      </w:pPr>
      <w:r w:rsidRPr="00B251F9">
        <w:rPr>
          <w:rFonts w:ascii="Arial" w:hAnsi="Arial" w:cs="Arial"/>
          <w:b/>
          <w:snapToGrid w:val="0"/>
          <w:sz w:val="20"/>
          <w:szCs w:val="20"/>
        </w:rPr>
        <w:t>A tábla oszlopai</w:t>
      </w:r>
    </w:p>
    <w:p w14:paraId="718A007F" w14:textId="77777777" w:rsidR="00BF57C8" w:rsidRPr="00A2321A" w:rsidRDefault="00CF78D9" w:rsidP="00474700">
      <w:pPr>
        <w:spacing w:before="240"/>
        <w:jc w:val="both"/>
        <w:rPr>
          <w:rFonts w:ascii="Arial" w:hAnsi="Arial" w:cs="Arial"/>
          <w:i/>
          <w:snapToGrid w:val="0"/>
          <w:sz w:val="20"/>
          <w:szCs w:val="20"/>
        </w:rPr>
      </w:pPr>
      <w:r w:rsidRPr="00A2321A">
        <w:rPr>
          <w:rFonts w:ascii="Arial" w:hAnsi="Arial" w:cs="Arial"/>
          <w:i/>
          <w:snapToGrid w:val="0"/>
          <w:sz w:val="20"/>
          <w:szCs w:val="20"/>
        </w:rPr>
        <w:t xml:space="preserve">1. </w:t>
      </w:r>
      <w:r w:rsidR="00BF57C8" w:rsidRPr="00A2321A">
        <w:rPr>
          <w:rFonts w:ascii="Arial" w:hAnsi="Arial" w:cs="Arial"/>
          <w:i/>
          <w:snapToGrid w:val="0"/>
          <w:sz w:val="20"/>
          <w:szCs w:val="20"/>
        </w:rPr>
        <w:t>oszlop Fogyasztói szerződések darabszáma a tárgynegyedév végén összesen</w:t>
      </w:r>
    </w:p>
    <w:p w14:paraId="5641EF63" w14:textId="77777777" w:rsidR="00597A79" w:rsidRPr="00B251F9" w:rsidRDefault="00597A79" w:rsidP="00597A79">
      <w:pPr>
        <w:ind w:left="708"/>
        <w:jc w:val="both"/>
        <w:rPr>
          <w:rFonts w:ascii="Arial" w:hAnsi="Arial" w:cs="Arial"/>
          <w:sz w:val="20"/>
          <w:szCs w:val="20"/>
        </w:rPr>
      </w:pPr>
    </w:p>
    <w:p w14:paraId="3A898E7E" w14:textId="45846A39" w:rsidR="00597A79" w:rsidRPr="00B251F9" w:rsidRDefault="00597A79" w:rsidP="00474700">
      <w:pPr>
        <w:jc w:val="both"/>
        <w:rPr>
          <w:rFonts w:ascii="Arial" w:hAnsi="Arial" w:cs="Arial"/>
          <w:sz w:val="20"/>
          <w:szCs w:val="20"/>
        </w:rPr>
      </w:pPr>
      <w:r w:rsidRPr="00B251F9">
        <w:rPr>
          <w:rFonts w:ascii="Arial" w:hAnsi="Arial" w:cs="Arial"/>
          <w:sz w:val="20"/>
          <w:szCs w:val="20"/>
        </w:rPr>
        <w:t xml:space="preserve">Ebben az oszlopban kell szerepeltetni a tárgynegyedév végén fennálló </w:t>
      </w:r>
      <w:r w:rsidR="00D928D2">
        <w:rPr>
          <w:rFonts w:ascii="Arial" w:hAnsi="Arial" w:cs="Arial"/>
          <w:sz w:val="20"/>
          <w:szCs w:val="20"/>
        </w:rPr>
        <w:t xml:space="preserve">valamennyi </w:t>
      </w:r>
      <w:r w:rsidRPr="00B251F9">
        <w:rPr>
          <w:rFonts w:ascii="Arial" w:hAnsi="Arial" w:cs="Arial"/>
          <w:sz w:val="20"/>
          <w:szCs w:val="20"/>
        </w:rPr>
        <w:t xml:space="preserve">fogyasztói szerződés darabszámát </w:t>
      </w:r>
      <w:r w:rsidR="00942BE3">
        <w:rPr>
          <w:rFonts w:ascii="Arial" w:hAnsi="Arial" w:cs="Arial"/>
          <w:sz w:val="20"/>
          <w:szCs w:val="20"/>
        </w:rPr>
        <w:t xml:space="preserve">összesítve, majd </w:t>
      </w:r>
      <w:r w:rsidRPr="00B251F9">
        <w:rPr>
          <w:rFonts w:ascii="Arial" w:hAnsi="Arial" w:cs="Arial"/>
          <w:sz w:val="20"/>
          <w:szCs w:val="20"/>
        </w:rPr>
        <w:t>ágankénti bontásban.</w:t>
      </w:r>
    </w:p>
    <w:p w14:paraId="4A2C5655" w14:textId="77777777" w:rsidR="00455DF1" w:rsidRPr="00B251F9" w:rsidRDefault="00455DF1" w:rsidP="00455DF1">
      <w:pPr>
        <w:ind w:left="708"/>
        <w:jc w:val="both"/>
        <w:rPr>
          <w:rFonts w:ascii="Arial" w:hAnsi="Arial" w:cs="Arial"/>
          <w:snapToGrid w:val="0"/>
          <w:sz w:val="20"/>
          <w:szCs w:val="20"/>
        </w:rPr>
      </w:pPr>
    </w:p>
    <w:p w14:paraId="21F8DD90" w14:textId="2E523F71" w:rsidR="00F173EA" w:rsidRPr="00A2321A" w:rsidRDefault="00F173EA" w:rsidP="00474700">
      <w:pPr>
        <w:jc w:val="both"/>
        <w:rPr>
          <w:rFonts w:ascii="Arial" w:hAnsi="Arial" w:cs="Arial"/>
          <w:i/>
          <w:snapToGrid w:val="0"/>
          <w:sz w:val="20"/>
          <w:szCs w:val="20"/>
        </w:rPr>
      </w:pPr>
      <w:r w:rsidRPr="00A2321A">
        <w:rPr>
          <w:rFonts w:ascii="Arial" w:hAnsi="Arial" w:cs="Arial"/>
          <w:i/>
          <w:snapToGrid w:val="0"/>
          <w:sz w:val="20"/>
          <w:szCs w:val="20"/>
        </w:rPr>
        <w:t>2</w:t>
      </w:r>
      <w:del w:id="124" w:author="MNB" w:date="2024-11-27T16:39:00Z">
        <w:r w:rsidR="00CE246A" w:rsidRPr="00A2321A">
          <w:rPr>
            <w:rFonts w:ascii="Arial" w:hAnsi="Arial" w:cs="Arial"/>
            <w:i/>
            <w:snapToGrid w:val="0"/>
            <w:sz w:val="20"/>
            <w:szCs w:val="20"/>
          </w:rPr>
          <w:delText>-</w:delText>
        </w:r>
      </w:del>
      <w:ins w:id="125" w:author="MNB" w:date="2024-11-27T16:39:00Z">
        <w:r w:rsidR="00D24E49">
          <w:rPr>
            <w:rFonts w:ascii="Arial" w:hAnsi="Arial" w:cs="Arial"/>
            <w:i/>
            <w:snapToGrid w:val="0"/>
            <w:sz w:val="20"/>
            <w:szCs w:val="20"/>
          </w:rPr>
          <w:t>–</w:t>
        </w:r>
      </w:ins>
      <w:r w:rsidR="0073284B">
        <w:rPr>
          <w:rFonts w:ascii="Arial" w:hAnsi="Arial" w:cs="Arial"/>
          <w:i/>
          <w:snapToGrid w:val="0"/>
          <w:sz w:val="20"/>
          <w:szCs w:val="20"/>
        </w:rPr>
        <w:t>16</w:t>
      </w:r>
      <w:r w:rsidRPr="00A2321A">
        <w:rPr>
          <w:rFonts w:ascii="Arial" w:hAnsi="Arial" w:cs="Arial"/>
          <w:i/>
          <w:snapToGrid w:val="0"/>
          <w:sz w:val="20"/>
          <w:szCs w:val="20"/>
        </w:rPr>
        <w:t>. oszlop Fogyasztói szerződésekhez kapcsolódó fogyasztói panaszok panasztípusok szerinti besorolása</w:t>
      </w:r>
    </w:p>
    <w:p w14:paraId="63589941" w14:textId="77777777" w:rsidR="00455DF1" w:rsidRPr="00B251F9" w:rsidRDefault="00455DF1" w:rsidP="00455DF1">
      <w:pPr>
        <w:ind w:firstLine="708"/>
        <w:jc w:val="both"/>
        <w:rPr>
          <w:rFonts w:ascii="Arial" w:hAnsi="Arial" w:cs="Arial"/>
          <w:snapToGrid w:val="0"/>
          <w:sz w:val="20"/>
          <w:szCs w:val="20"/>
        </w:rPr>
      </w:pPr>
    </w:p>
    <w:p w14:paraId="58FC3871" w14:textId="06EC93D5" w:rsidR="00455DF1" w:rsidRDefault="003D149B" w:rsidP="00474700">
      <w:pPr>
        <w:jc w:val="both"/>
        <w:rPr>
          <w:rFonts w:ascii="Arial" w:hAnsi="Arial" w:cs="Arial"/>
          <w:snapToGrid w:val="0"/>
          <w:sz w:val="20"/>
          <w:szCs w:val="20"/>
        </w:rPr>
      </w:pPr>
      <w:r w:rsidRPr="00B251F9">
        <w:rPr>
          <w:rFonts w:ascii="Arial" w:hAnsi="Arial" w:cs="Arial"/>
          <w:snapToGrid w:val="0"/>
          <w:sz w:val="20"/>
          <w:szCs w:val="20"/>
        </w:rPr>
        <w:t>A</w:t>
      </w:r>
      <w:r w:rsidR="00455DF1" w:rsidRPr="00B251F9">
        <w:rPr>
          <w:rFonts w:ascii="Arial" w:hAnsi="Arial" w:cs="Arial"/>
          <w:snapToGrid w:val="0"/>
          <w:sz w:val="20"/>
          <w:szCs w:val="20"/>
        </w:rPr>
        <w:t xml:space="preserve"> nyilvántartásba vett</w:t>
      </w:r>
      <w:r w:rsidR="00216008" w:rsidRPr="00B251F9">
        <w:rPr>
          <w:rFonts w:ascii="Arial" w:hAnsi="Arial" w:cs="Arial"/>
          <w:snapToGrid w:val="0"/>
          <w:sz w:val="20"/>
          <w:szCs w:val="20"/>
        </w:rPr>
        <w:t xml:space="preserve"> </w:t>
      </w:r>
      <w:r w:rsidR="00455DF1" w:rsidRPr="00B251F9">
        <w:rPr>
          <w:rFonts w:ascii="Arial" w:hAnsi="Arial" w:cs="Arial"/>
          <w:snapToGrid w:val="0"/>
          <w:sz w:val="20"/>
          <w:szCs w:val="20"/>
        </w:rPr>
        <w:t>panaszügyek panasztípusonkénti bontását mutatják be</w:t>
      </w:r>
      <w:r w:rsidR="00633E7C">
        <w:rPr>
          <w:rFonts w:ascii="Arial" w:hAnsi="Arial" w:cs="Arial"/>
          <w:snapToGrid w:val="0"/>
          <w:sz w:val="20"/>
          <w:szCs w:val="20"/>
        </w:rPr>
        <w:t>, mindösszesen és panasztípusonként összesen tagolásban is</w:t>
      </w:r>
      <w:r w:rsidR="00455DF1" w:rsidRPr="00B251F9">
        <w:rPr>
          <w:rFonts w:ascii="Arial" w:hAnsi="Arial" w:cs="Arial"/>
          <w:snapToGrid w:val="0"/>
          <w:sz w:val="20"/>
          <w:szCs w:val="20"/>
        </w:rPr>
        <w:t xml:space="preserve">. Az adatok megbontásánál az egy levél kapcsán bejelentett több, különböző jellegű panasz esetén a legmeghatározóbb panasz szerinti helyre sorolandó be a </w:t>
      </w:r>
      <w:r w:rsidR="00216008" w:rsidRPr="00B251F9">
        <w:rPr>
          <w:rFonts w:ascii="Arial" w:hAnsi="Arial" w:cs="Arial"/>
          <w:snapToGrid w:val="0"/>
          <w:sz w:val="20"/>
          <w:szCs w:val="20"/>
        </w:rPr>
        <w:t>2</w:t>
      </w:r>
      <w:r w:rsidR="00455DF1" w:rsidRPr="00B251F9">
        <w:rPr>
          <w:rFonts w:ascii="Arial" w:hAnsi="Arial" w:cs="Arial"/>
          <w:snapToGrid w:val="0"/>
          <w:sz w:val="20"/>
          <w:szCs w:val="20"/>
        </w:rPr>
        <w:t>-</w:t>
      </w:r>
      <w:r w:rsidR="0073284B">
        <w:rPr>
          <w:rFonts w:ascii="Arial" w:hAnsi="Arial" w:cs="Arial"/>
          <w:snapToGrid w:val="0"/>
          <w:sz w:val="20"/>
          <w:szCs w:val="20"/>
        </w:rPr>
        <w:t>16</w:t>
      </w:r>
      <w:r w:rsidR="00455DF1" w:rsidRPr="00B251F9">
        <w:rPr>
          <w:rFonts w:ascii="Arial" w:hAnsi="Arial" w:cs="Arial"/>
          <w:snapToGrid w:val="0"/>
          <w:sz w:val="20"/>
          <w:szCs w:val="20"/>
        </w:rPr>
        <w:t xml:space="preserve">. oszlop közül. </w:t>
      </w:r>
    </w:p>
    <w:p w14:paraId="5F0E1B1E" w14:textId="77777777" w:rsidR="00552E4B" w:rsidRDefault="00552E4B" w:rsidP="00474700">
      <w:pPr>
        <w:jc w:val="both"/>
        <w:rPr>
          <w:rFonts w:ascii="Arial" w:hAnsi="Arial" w:cs="Arial"/>
          <w:snapToGrid w:val="0"/>
          <w:sz w:val="20"/>
          <w:szCs w:val="20"/>
        </w:rPr>
      </w:pPr>
    </w:p>
    <w:p w14:paraId="3B334675" w14:textId="245899FC" w:rsidR="00552E4B" w:rsidRDefault="00552E4B" w:rsidP="00552E4B">
      <w:pPr>
        <w:pStyle w:val="Listaszerbekezds"/>
        <w:spacing w:after="0" w:line="240" w:lineRule="auto"/>
        <w:ind w:left="0"/>
        <w:rPr>
          <w:rFonts w:ascii="Arial" w:hAnsi="Arial" w:cs="Arial"/>
          <w:i/>
          <w:sz w:val="20"/>
          <w:szCs w:val="20"/>
        </w:rPr>
      </w:pPr>
      <w:r w:rsidRPr="00B251F9">
        <w:rPr>
          <w:rFonts w:ascii="Arial" w:hAnsi="Arial" w:cs="Arial"/>
          <w:i/>
          <w:sz w:val="20"/>
          <w:szCs w:val="20"/>
        </w:rPr>
        <w:t>Panasztípusok szerinti megoszlás (</w:t>
      </w:r>
      <w:r>
        <w:rPr>
          <w:rFonts w:ascii="Arial" w:hAnsi="Arial" w:cs="Arial"/>
          <w:i/>
          <w:sz w:val="20"/>
          <w:szCs w:val="20"/>
        </w:rPr>
        <w:t>2</w:t>
      </w:r>
      <w:del w:id="126" w:author="MNB" w:date="2024-11-27T16:39:00Z">
        <w:r w:rsidR="000F499D">
          <w:rPr>
            <w:rFonts w:ascii="Arial" w:hAnsi="Arial" w:cs="Arial"/>
            <w:i/>
            <w:sz w:val="20"/>
            <w:szCs w:val="20"/>
          </w:rPr>
          <w:delText>-</w:delText>
        </w:r>
      </w:del>
      <w:ins w:id="127" w:author="MNB" w:date="2024-11-27T16:39:00Z">
        <w:r w:rsidR="00D81897">
          <w:rPr>
            <w:rFonts w:ascii="Arial" w:hAnsi="Arial" w:cs="Arial"/>
            <w:i/>
            <w:sz w:val="20"/>
            <w:szCs w:val="20"/>
          </w:rPr>
          <w:t>–</w:t>
        </w:r>
      </w:ins>
      <w:r>
        <w:rPr>
          <w:rFonts w:ascii="Arial" w:hAnsi="Arial" w:cs="Arial"/>
          <w:i/>
          <w:sz w:val="20"/>
          <w:szCs w:val="20"/>
        </w:rPr>
        <w:t>16</w:t>
      </w:r>
      <w:r w:rsidRPr="00B251F9">
        <w:rPr>
          <w:rFonts w:ascii="Arial" w:hAnsi="Arial" w:cs="Arial"/>
          <w:i/>
          <w:sz w:val="20"/>
          <w:szCs w:val="20"/>
        </w:rPr>
        <w:t>. oszlop)</w:t>
      </w:r>
    </w:p>
    <w:p w14:paraId="3922DA4F" w14:textId="77777777" w:rsidR="00552E4B" w:rsidRPr="00B251F9" w:rsidRDefault="00552E4B" w:rsidP="00552E4B">
      <w:pPr>
        <w:pStyle w:val="Listaszerbekezds"/>
        <w:spacing w:after="0" w:line="240" w:lineRule="auto"/>
        <w:ind w:left="0"/>
        <w:rPr>
          <w:rFonts w:ascii="Arial" w:hAnsi="Arial" w:cs="Arial"/>
          <w:b/>
          <w:snapToGrid w:val="0"/>
          <w:sz w:val="20"/>
          <w:szCs w:val="20"/>
          <w:highlight w:val="yellow"/>
        </w:rPr>
      </w:pPr>
    </w:p>
    <w:p w14:paraId="091DE072" w14:textId="77777777" w:rsidR="00552E4B" w:rsidRDefault="00552E4B" w:rsidP="00552E4B">
      <w:pPr>
        <w:pStyle w:val="Listaszerbekezds"/>
        <w:spacing w:after="0" w:line="240" w:lineRule="auto"/>
        <w:ind w:left="0"/>
        <w:rPr>
          <w:rFonts w:ascii="Arial" w:hAnsi="Arial" w:cs="Arial"/>
          <w:i/>
          <w:sz w:val="20"/>
          <w:szCs w:val="20"/>
        </w:rPr>
      </w:pPr>
      <w:r w:rsidRPr="00A2321A">
        <w:rPr>
          <w:rFonts w:ascii="Arial" w:hAnsi="Arial" w:cs="Arial"/>
          <w:i/>
          <w:sz w:val="20"/>
          <w:szCs w:val="20"/>
        </w:rPr>
        <w:t xml:space="preserve">2. oszlop Tájékoztatási hiányosság </w:t>
      </w:r>
      <w:r>
        <w:rPr>
          <w:rFonts w:ascii="Arial" w:hAnsi="Arial" w:cs="Arial"/>
          <w:i/>
          <w:sz w:val="20"/>
          <w:szCs w:val="20"/>
        </w:rPr>
        <w:t>szerződéskötés előtt</w:t>
      </w:r>
    </w:p>
    <w:p w14:paraId="3023B29F" w14:textId="77777777" w:rsidR="00552E4B" w:rsidRDefault="00552E4B" w:rsidP="00552E4B">
      <w:pPr>
        <w:pStyle w:val="Default"/>
        <w:jc w:val="both"/>
        <w:rPr>
          <w:rFonts w:ascii="Arial" w:hAnsi="Arial" w:cs="Arial"/>
          <w:bCs/>
          <w:color w:val="auto"/>
          <w:sz w:val="20"/>
          <w:szCs w:val="20"/>
        </w:rPr>
      </w:pPr>
    </w:p>
    <w:p w14:paraId="6AAC51E8" w14:textId="77777777" w:rsidR="00942BE3" w:rsidRPr="009775D2" w:rsidRDefault="00552E4B" w:rsidP="00AB7586">
      <w:pPr>
        <w:autoSpaceDE w:val="0"/>
        <w:autoSpaceDN w:val="0"/>
        <w:adjustRightInd w:val="0"/>
        <w:jc w:val="both"/>
        <w:rPr>
          <w:rFonts w:ascii="Arial" w:hAnsi="Arial" w:cs="Arial"/>
          <w:bCs/>
          <w:sz w:val="20"/>
          <w:szCs w:val="20"/>
        </w:rPr>
      </w:pPr>
      <w:r>
        <w:rPr>
          <w:rFonts w:ascii="Arial" w:hAnsi="Arial" w:cs="Arial"/>
          <w:bCs/>
          <w:sz w:val="20"/>
          <w:szCs w:val="20"/>
        </w:rPr>
        <w:t>H</w:t>
      </w:r>
      <w:r w:rsidRPr="00B251F9">
        <w:rPr>
          <w:rFonts w:ascii="Arial" w:hAnsi="Arial" w:cs="Arial"/>
          <w:bCs/>
          <w:sz w:val="20"/>
          <w:szCs w:val="20"/>
        </w:rPr>
        <w:t>a a panasz elsősorban arra vonatkozik, hogy az ügyfelet az intézmény hiányosan, tévesen, vagy egyéb okból nem megfelelően tájékoztatta az adott konstrukcióról, annak kockázatairól, valamint az ügyfelet terhelő többletköltségekről, vagy bármilyen olyan tényezőről, amely az ügyfél szempontjából lényeges leh</w:t>
      </w:r>
      <w:r>
        <w:rPr>
          <w:rFonts w:ascii="Arial" w:hAnsi="Arial" w:cs="Arial"/>
          <w:bCs/>
          <w:sz w:val="20"/>
          <w:szCs w:val="20"/>
        </w:rPr>
        <w:t>et az ügyleti döntéshozatalában.</w:t>
      </w:r>
      <w:r w:rsidR="00942BE3">
        <w:rPr>
          <w:rFonts w:ascii="Arial" w:hAnsi="Arial" w:cs="Arial"/>
          <w:bCs/>
          <w:sz w:val="20"/>
          <w:szCs w:val="20"/>
        </w:rPr>
        <w:t xml:space="preserve"> </w:t>
      </w:r>
      <w:r w:rsidR="00942BE3" w:rsidRPr="009775D2">
        <w:rPr>
          <w:rFonts w:ascii="Arial" w:hAnsi="Arial" w:cs="Arial"/>
          <w:bCs/>
          <w:sz w:val="20"/>
          <w:szCs w:val="20"/>
        </w:rPr>
        <w:t>Minden olyan panaszt itt kell jelenteni, amely a szerződéskötés előtti tájékoztatás hiányosságára, magatartásra vagy tevékenységre vonatkozik, vagyis azokat a panaszügyeket is, amelyekben a fogyasztók a közvetítő nem megfelelő/megtévesztő tájékoztatását sérelmezik, illetve amelyekben a szerződés olyan elemét sérelmezik, amely a szerződéskötés előtt már ismert volt (pl. levont költségek mértéke, szerződés fenntartásának ajánlott fenntartási ideje).</w:t>
      </w:r>
    </w:p>
    <w:p w14:paraId="64883907" w14:textId="21B2FD4E" w:rsidR="00552E4B" w:rsidRDefault="00552E4B" w:rsidP="00026D5A">
      <w:pPr>
        <w:pStyle w:val="Default"/>
        <w:jc w:val="both"/>
        <w:rPr>
          <w:rFonts w:ascii="Arial" w:hAnsi="Arial" w:cs="Arial"/>
          <w:bCs/>
          <w:color w:val="auto"/>
          <w:sz w:val="20"/>
          <w:szCs w:val="20"/>
        </w:rPr>
      </w:pPr>
    </w:p>
    <w:p w14:paraId="6DE6908C" w14:textId="77777777" w:rsidR="00942BE3" w:rsidRPr="009775D2" w:rsidRDefault="00942BE3" w:rsidP="00AB7586">
      <w:pPr>
        <w:autoSpaceDE w:val="0"/>
        <w:autoSpaceDN w:val="0"/>
        <w:adjustRightInd w:val="0"/>
        <w:jc w:val="both"/>
        <w:rPr>
          <w:rFonts w:ascii="Arial" w:hAnsi="Arial" w:cs="Arial"/>
          <w:i/>
          <w:sz w:val="20"/>
          <w:szCs w:val="20"/>
        </w:rPr>
      </w:pPr>
      <w:r w:rsidRPr="009775D2">
        <w:rPr>
          <w:rFonts w:ascii="Arial" w:hAnsi="Arial" w:cs="Arial"/>
          <w:bCs/>
          <w:sz w:val="20"/>
          <w:szCs w:val="20"/>
        </w:rPr>
        <w:t xml:space="preserve">Ilyen panasznak kell tekinteni különösen, ha a biztosító a Bit. 121. §-ában, 152. §-ában foglalt tájékoztatási kötelezettségének nem tett eleget. </w:t>
      </w:r>
    </w:p>
    <w:p w14:paraId="5900B562" w14:textId="77777777" w:rsidR="00552E4B" w:rsidRDefault="00552E4B" w:rsidP="00026D5A">
      <w:pPr>
        <w:pStyle w:val="Default"/>
        <w:jc w:val="both"/>
        <w:rPr>
          <w:rFonts w:ascii="Arial" w:hAnsi="Arial" w:cs="Arial"/>
          <w:bCs/>
          <w:color w:val="auto"/>
          <w:sz w:val="20"/>
          <w:szCs w:val="20"/>
        </w:rPr>
      </w:pPr>
    </w:p>
    <w:p w14:paraId="0B3B4367" w14:textId="77777777" w:rsidR="00552E4B" w:rsidRPr="0073284B" w:rsidRDefault="00552E4B">
      <w:pPr>
        <w:pStyle w:val="Default"/>
        <w:jc w:val="both"/>
        <w:rPr>
          <w:rFonts w:ascii="Arial" w:hAnsi="Arial" w:cs="Arial"/>
          <w:bCs/>
          <w:i/>
          <w:color w:val="auto"/>
          <w:sz w:val="20"/>
          <w:szCs w:val="20"/>
        </w:rPr>
      </w:pPr>
      <w:r w:rsidRPr="0073284B">
        <w:rPr>
          <w:rFonts w:ascii="Arial" w:hAnsi="Arial" w:cs="Arial"/>
          <w:bCs/>
          <w:i/>
          <w:color w:val="auto"/>
          <w:sz w:val="20"/>
          <w:szCs w:val="20"/>
        </w:rPr>
        <w:t>3. oszlop Tájékoztatási hiányosság a szerződés fennállása alatt</w:t>
      </w:r>
    </w:p>
    <w:p w14:paraId="7B956EE0" w14:textId="77777777" w:rsidR="00552E4B" w:rsidRPr="00B251F9" w:rsidRDefault="00552E4B">
      <w:pPr>
        <w:pStyle w:val="Default"/>
        <w:jc w:val="both"/>
        <w:rPr>
          <w:rFonts w:ascii="Arial" w:hAnsi="Arial" w:cs="Arial"/>
          <w:bCs/>
          <w:color w:val="auto"/>
          <w:sz w:val="20"/>
          <w:szCs w:val="20"/>
        </w:rPr>
      </w:pPr>
    </w:p>
    <w:p w14:paraId="467C223E" w14:textId="77777777" w:rsidR="00942BE3" w:rsidRPr="00942BE3" w:rsidRDefault="00552E4B" w:rsidP="00AB7586">
      <w:pPr>
        <w:autoSpaceDE w:val="0"/>
        <w:autoSpaceDN w:val="0"/>
        <w:adjustRightInd w:val="0"/>
        <w:jc w:val="both"/>
        <w:rPr>
          <w:rFonts w:ascii="Arial" w:eastAsiaTheme="minorHAnsi" w:hAnsi="Arial" w:cs="Arial"/>
          <w:bCs/>
          <w:sz w:val="20"/>
          <w:szCs w:val="20"/>
        </w:rPr>
      </w:pPr>
      <w:r>
        <w:rPr>
          <w:rFonts w:ascii="Arial" w:hAnsi="Arial" w:cs="Arial"/>
          <w:bCs/>
          <w:sz w:val="20"/>
          <w:szCs w:val="20"/>
        </w:rPr>
        <w:t>H</w:t>
      </w:r>
      <w:r w:rsidRPr="00B251F9">
        <w:rPr>
          <w:rFonts w:ascii="Arial" w:hAnsi="Arial" w:cs="Arial"/>
          <w:bCs/>
          <w:sz w:val="20"/>
          <w:szCs w:val="20"/>
        </w:rPr>
        <w:t>a panasz a szerződéskötés utáni</w:t>
      </w:r>
      <w:r w:rsidR="00942BE3">
        <w:rPr>
          <w:rFonts w:ascii="Arial" w:hAnsi="Arial" w:cs="Arial"/>
          <w:bCs/>
          <w:sz w:val="20"/>
          <w:szCs w:val="20"/>
        </w:rPr>
        <w:t xml:space="preserve"> (de a szerződés megszűnése előtti)</w:t>
      </w:r>
      <w:r w:rsidRPr="00B251F9">
        <w:rPr>
          <w:rFonts w:ascii="Arial" w:hAnsi="Arial" w:cs="Arial"/>
          <w:bCs/>
          <w:sz w:val="20"/>
          <w:szCs w:val="20"/>
        </w:rPr>
        <w:t xml:space="preserve"> időszakban történt téves, hiányos, vagy egyéb okból nem megfelelő tájékoztatásra vonatkozik</w:t>
      </w:r>
      <w:r>
        <w:rPr>
          <w:rFonts w:ascii="Arial" w:hAnsi="Arial" w:cs="Arial"/>
          <w:bCs/>
          <w:sz w:val="20"/>
          <w:szCs w:val="20"/>
        </w:rPr>
        <w:t>.</w:t>
      </w:r>
      <w:r w:rsidR="00942BE3">
        <w:rPr>
          <w:rFonts w:ascii="Arial" w:hAnsi="Arial" w:cs="Arial"/>
          <w:bCs/>
          <w:sz w:val="20"/>
          <w:szCs w:val="20"/>
        </w:rPr>
        <w:t xml:space="preserve"> </w:t>
      </w:r>
      <w:r w:rsidR="00942BE3" w:rsidRPr="00942BE3">
        <w:rPr>
          <w:rFonts w:ascii="Arial" w:eastAsiaTheme="minorHAnsi" w:hAnsi="Arial" w:cs="Arial"/>
          <w:bCs/>
          <w:sz w:val="20"/>
          <w:szCs w:val="20"/>
        </w:rPr>
        <w:t>Ebben az oszlopban kizárólag olyan panasz jelenthető, amely a biztosító által a szerződéskötés időpontjában még nem ismert körülményt sérelmez.</w:t>
      </w:r>
    </w:p>
    <w:p w14:paraId="56435723" w14:textId="22BE0677" w:rsidR="00552E4B" w:rsidRDefault="00552E4B" w:rsidP="00552E4B">
      <w:pPr>
        <w:pStyle w:val="Default"/>
        <w:jc w:val="both"/>
        <w:rPr>
          <w:rFonts w:ascii="Arial" w:hAnsi="Arial" w:cs="Arial"/>
          <w:bCs/>
          <w:color w:val="auto"/>
          <w:sz w:val="20"/>
          <w:szCs w:val="20"/>
        </w:rPr>
      </w:pPr>
    </w:p>
    <w:p w14:paraId="41F6E4F7" w14:textId="76181A68" w:rsidR="00942BE3" w:rsidRPr="00942BE3" w:rsidRDefault="00942BE3" w:rsidP="00942BE3">
      <w:pPr>
        <w:autoSpaceDE w:val="0"/>
        <w:autoSpaceDN w:val="0"/>
        <w:adjustRightInd w:val="0"/>
        <w:jc w:val="both"/>
        <w:rPr>
          <w:rFonts w:ascii="Arial" w:eastAsiaTheme="minorHAnsi" w:hAnsi="Arial" w:cs="Arial"/>
          <w:bCs/>
          <w:sz w:val="20"/>
          <w:szCs w:val="20"/>
        </w:rPr>
      </w:pPr>
      <w:r w:rsidRPr="00942BE3">
        <w:rPr>
          <w:rFonts w:ascii="Arial" w:eastAsiaTheme="minorHAnsi" w:hAnsi="Arial" w:cs="Arial"/>
          <w:bCs/>
          <w:sz w:val="20"/>
          <w:szCs w:val="20"/>
        </w:rPr>
        <w:t>Ilyen panasznak kell tekinteni különösen, ha a biztosító a Bit. 121. §-ában, 156. § (1), (2) bekezdésében, 157. §-ában, a Gfbtv. 17. § (4) bekezdésében, 21. § (4) bekezdésében, valamint a befektetési egységekhez kötött életbiztosítások esetén az ügyfeleknek történő tájékoztatás formájáról és tartalmáról szóló 2/2019. (III. 28.) PM rendelet 2. § (1</w:t>
      </w:r>
      <w:del w:id="128" w:author="MNB" w:date="2024-11-27T16:39:00Z">
        <w:r w:rsidRPr="00942BE3">
          <w:rPr>
            <w:rFonts w:ascii="Arial" w:eastAsiaTheme="minorHAnsi" w:hAnsi="Arial" w:cs="Arial"/>
            <w:bCs/>
            <w:sz w:val="20"/>
            <w:szCs w:val="20"/>
          </w:rPr>
          <w:delText>)-(</w:delText>
        </w:r>
      </w:del>
      <w:ins w:id="129" w:author="MNB" w:date="2024-11-27T16:39:00Z">
        <w:r w:rsidRPr="00942BE3">
          <w:rPr>
            <w:rFonts w:ascii="Arial" w:eastAsiaTheme="minorHAnsi" w:hAnsi="Arial" w:cs="Arial"/>
            <w:bCs/>
            <w:sz w:val="20"/>
            <w:szCs w:val="20"/>
          </w:rPr>
          <w:t>)</w:t>
        </w:r>
        <w:r w:rsidR="00D81897">
          <w:rPr>
            <w:rFonts w:ascii="Arial" w:eastAsiaTheme="minorHAnsi" w:hAnsi="Arial" w:cs="Arial"/>
            <w:bCs/>
            <w:sz w:val="20"/>
            <w:szCs w:val="20"/>
          </w:rPr>
          <w:t>–</w:t>
        </w:r>
        <w:r w:rsidRPr="00942BE3">
          <w:rPr>
            <w:rFonts w:ascii="Arial" w:eastAsiaTheme="minorHAnsi" w:hAnsi="Arial" w:cs="Arial"/>
            <w:bCs/>
            <w:sz w:val="20"/>
            <w:szCs w:val="20"/>
          </w:rPr>
          <w:t>(</w:t>
        </w:r>
      </w:ins>
      <w:r w:rsidRPr="00942BE3">
        <w:rPr>
          <w:rFonts w:ascii="Arial" w:eastAsiaTheme="minorHAnsi" w:hAnsi="Arial" w:cs="Arial"/>
          <w:bCs/>
          <w:sz w:val="20"/>
          <w:szCs w:val="20"/>
        </w:rPr>
        <w:t xml:space="preserve">3) és (5) bekezdésében foglalt tájékoztatási kötelezettségének nem tett eleget. </w:t>
      </w:r>
    </w:p>
    <w:p w14:paraId="7072B44D" w14:textId="77777777" w:rsidR="00552E4B" w:rsidRDefault="00552E4B" w:rsidP="00552E4B">
      <w:pPr>
        <w:pStyle w:val="Default"/>
        <w:jc w:val="both"/>
        <w:rPr>
          <w:rFonts w:ascii="Arial" w:hAnsi="Arial" w:cs="Arial"/>
          <w:bCs/>
          <w:color w:val="auto"/>
          <w:sz w:val="20"/>
          <w:szCs w:val="20"/>
        </w:rPr>
      </w:pPr>
    </w:p>
    <w:p w14:paraId="7B7BDEF6" w14:textId="77777777" w:rsidR="00552E4B" w:rsidRDefault="00552E4B" w:rsidP="00552E4B">
      <w:pPr>
        <w:pStyle w:val="Default"/>
        <w:jc w:val="both"/>
        <w:rPr>
          <w:rFonts w:ascii="Arial" w:hAnsi="Arial" w:cs="Arial"/>
          <w:bCs/>
          <w:i/>
          <w:color w:val="auto"/>
          <w:sz w:val="20"/>
          <w:szCs w:val="20"/>
        </w:rPr>
      </w:pPr>
      <w:r>
        <w:rPr>
          <w:rFonts w:ascii="Arial" w:hAnsi="Arial" w:cs="Arial"/>
          <w:bCs/>
          <w:i/>
          <w:color w:val="auto"/>
          <w:sz w:val="20"/>
          <w:szCs w:val="20"/>
        </w:rPr>
        <w:t>4</w:t>
      </w:r>
      <w:r w:rsidRPr="0073284B">
        <w:rPr>
          <w:rFonts w:ascii="Arial" w:hAnsi="Arial" w:cs="Arial"/>
          <w:bCs/>
          <w:i/>
          <w:color w:val="auto"/>
          <w:sz w:val="20"/>
          <w:szCs w:val="20"/>
        </w:rPr>
        <w:t xml:space="preserve">. oszlop Tájékoztatási hiányosság a szerződés </w:t>
      </w:r>
      <w:r>
        <w:rPr>
          <w:rFonts w:ascii="Arial" w:hAnsi="Arial" w:cs="Arial"/>
          <w:bCs/>
          <w:i/>
          <w:color w:val="auto"/>
          <w:sz w:val="20"/>
          <w:szCs w:val="20"/>
        </w:rPr>
        <w:t>megszűnéséhez kapcsolódóan</w:t>
      </w:r>
    </w:p>
    <w:p w14:paraId="5F425130" w14:textId="77777777" w:rsidR="00552E4B" w:rsidRDefault="00552E4B" w:rsidP="00552E4B">
      <w:pPr>
        <w:pStyle w:val="Default"/>
        <w:jc w:val="both"/>
        <w:rPr>
          <w:rFonts w:ascii="Arial" w:hAnsi="Arial" w:cs="Arial"/>
          <w:bCs/>
          <w:color w:val="auto"/>
          <w:sz w:val="20"/>
          <w:szCs w:val="20"/>
        </w:rPr>
      </w:pPr>
    </w:p>
    <w:p w14:paraId="25BB522F" w14:textId="017EFBAC" w:rsidR="004E486B" w:rsidRDefault="00552E4B" w:rsidP="004E486B">
      <w:pPr>
        <w:pStyle w:val="Default"/>
        <w:jc w:val="both"/>
        <w:rPr>
          <w:rFonts w:ascii="Arial" w:eastAsia="Times New Roman" w:hAnsi="Arial" w:cs="Arial"/>
          <w:sz w:val="20"/>
          <w:szCs w:val="20"/>
        </w:rPr>
      </w:pPr>
      <w:r>
        <w:rPr>
          <w:rFonts w:ascii="Arial" w:hAnsi="Arial" w:cs="Arial"/>
          <w:bCs/>
          <w:color w:val="auto"/>
          <w:sz w:val="20"/>
          <w:szCs w:val="20"/>
        </w:rPr>
        <w:t>H</w:t>
      </w:r>
      <w:r w:rsidRPr="00956642">
        <w:rPr>
          <w:rFonts w:ascii="Arial" w:hAnsi="Arial" w:cs="Arial"/>
          <w:bCs/>
          <w:color w:val="auto"/>
          <w:sz w:val="20"/>
          <w:szCs w:val="20"/>
        </w:rPr>
        <w:t>a a panasz a szerződés megszűnésével kapcsolatos vagy már megszűnt szerződéssel kapcsolatos hiányos, téves vagy egyéb okból nem megfelelő tájékoztatásra vonatkozik</w:t>
      </w:r>
      <w:r>
        <w:rPr>
          <w:rFonts w:ascii="Arial" w:hAnsi="Arial" w:cs="Arial"/>
          <w:bCs/>
          <w:color w:val="auto"/>
          <w:sz w:val="20"/>
          <w:szCs w:val="20"/>
        </w:rPr>
        <w:t>.</w:t>
      </w:r>
      <w:r w:rsidR="004E486B">
        <w:rPr>
          <w:rFonts w:ascii="Arial" w:hAnsi="Arial" w:cs="Arial"/>
          <w:bCs/>
          <w:color w:val="auto"/>
          <w:sz w:val="20"/>
          <w:szCs w:val="20"/>
        </w:rPr>
        <w:t xml:space="preserve"> </w:t>
      </w:r>
      <w:r w:rsidR="004E486B" w:rsidRPr="00286999">
        <w:rPr>
          <w:rFonts w:ascii="Arial" w:hAnsi="Arial" w:cs="Arial"/>
          <w:bCs/>
          <w:color w:val="auto"/>
          <w:sz w:val="20"/>
          <w:szCs w:val="20"/>
        </w:rPr>
        <w:t>Amennyiben a szerződés olyan körülmény miatt szűnik meg, amelyre vonatkozóan a</w:t>
      </w:r>
      <w:r w:rsidR="004E486B">
        <w:rPr>
          <w:rFonts w:ascii="Arial" w:hAnsi="Arial" w:cs="Arial"/>
          <w:bCs/>
          <w:color w:val="auto"/>
          <w:sz w:val="20"/>
          <w:szCs w:val="20"/>
        </w:rPr>
        <w:t xml:space="preserve">z ügyfél a </w:t>
      </w:r>
      <w:r w:rsidR="004E486B" w:rsidRPr="00286999">
        <w:rPr>
          <w:rFonts w:ascii="Arial" w:hAnsi="Arial" w:cs="Arial"/>
          <w:bCs/>
          <w:color w:val="auto"/>
          <w:sz w:val="20"/>
          <w:szCs w:val="20"/>
        </w:rPr>
        <w:t>szerződéskötés előtt tájékoztatást kaphatott (például a díjnemfizetés a szerződés megszűnését vonja maga után), akkor azt a „</w:t>
      </w:r>
      <w:r w:rsidR="004E486B" w:rsidRPr="006529D3">
        <w:rPr>
          <w:rFonts w:ascii="Arial" w:eastAsia="Times New Roman" w:hAnsi="Arial" w:cs="Arial"/>
          <w:i/>
          <w:sz w:val="20"/>
          <w:szCs w:val="20"/>
        </w:rPr>
        <w:t xml:space="preserve">Tájékoztatási hiányosság a szerződéskötés előtt” </w:t>
      </w:r>
      <w:r w:rsidR="004E486B" w:rsidRPr="006529D3">
        <w:rPr>
          <w:rFonts w:ascii="Arial" w:eastAsia="Times New Roman" w:hAnsi="Arial" w:cs="Arial"/>
          <w:sz w:val="20"/>
          <w:szCs w:val="20"/>
        </w:rPr>
        <w:t>oszlopban kell jelenteni.</w:t>
      </w:r>
    </w:p>
    <w:p w14:paraId="7F89AFA0" w14:textId="60238B87" w:rsidR="004E486B" w:rsidRDefault="004E486B" w:rsidP="004E486B">
      <w:pPr>
        <w:pStyle w:val="Default"/>
        <w:jc w:val="both"/>
        <w:rPr>
          <w:rFonts w:ascii="Arial" w:eastAsia="Times New Roman" w:hAnsi="Arial" w:cs="Arial"/>
          <w:sz w:val="20"/>
          <w:szCs w:val="20"/>
        </w:rPr>
      </w:pPr>
    </w:p>
    <w:p w14:paraId="51E52668" w14:textId="7440DBCE" w:rsidR="004E486B" w:rsidRPr="00A77BC9" w:rsidRDefault="004E486B" w:rsidP="004E486B">
      <w:pPr>
        <w:pStyle w:val="Default"/>
        <w:jc w:val="both"/>
        <w:rPr>
          <w:rFonts w:ascii="Arial" w:eastAsia="Times New Roman" w:hAnsi="Arial" w:cs="Arial"/>
          <w:sz w:val="20"/>
          <w:szCs w:val="20"/>
        </w:rPr>
      </w:pPr>
      <w:r>
        <w:rPr>
          <w:rFonts w:ascii="Arial" w:hAnsi="Arial" w:cs="Arial"/>
          <w:bCs/>
          <w:sz w:val="20"/>
          <w:szCs w:val="20"/>
        </w:rPr>
        <w:t>Ilyen panasznak kell tekinteni különösen, h</w:t>
      </w:r>
      <w:r w:rsidRPr="00851284">
        <w:rPr>
          <w:rFonts w:ascii="Arial" w:hAnsi="Arial" w:cs="Arial"/>
          <w:bCs/>
          <w:sz w:val="20"/>
          <w:szCs w:val="20"/>
        </w:rPr>
        <w:t xml:space="preserve">a a biztosító a Gfbtv. </w:t>
      </w:r>
      <w:r>
        <w:rPr>
          <w:rFonts w:ascii="Arial" w:hAnsi="Arial" w:cs="Arial"/>
          <w:bCs/>
          <w:sz w:val="20"/>
          <w:szCs w:val="20"/>
        </w:rPr>
        <w:t xml:space="preserve">8. § (3) bekezdésében, a </w:t>
      </w:r>
      <w:r w:rsidRPr="00851284">
        <w:rPr>
          <w:rFonts w:ascii="Arial" w:hAnsi="Arial" w:cs="Arial"/>
          <w:bCs/>
          <w:sz w:val="20"/>
          <w:szCs w:val="20"/>
        </w:rPr>
        <w:t xml:space="preserve">21. § (5) bekezdésében, valamint a befektetési egységekhez kötött életbiztosítások esetén az ügyfeleknek történő tájékoztatás formájáról és tartalmáról szóló </w:t>
      </w:r>
      <w:r>
        <w:rPr>
          <w:rFonts w:ascii="Arial" w:hAnsi="Arial" w:cs="Arial"/>
          <w:bCs/>
          <w:sz w:val="20"/>
          <w:szCs w:val="20"/>
        </w:rPr>
        <w:t>2</w:t>
      </w:r>
      <w:r w:rsidRPr="00851284">
        <w:rPr>
          <w:rFonts w:ascii="Arial" w:hAnsi="Arial" w:cs="Arial"/>
          <w:bCs/>
          <w:sz w:val="20"/>
          <w:szCs w:val="20"/>
        </w:rPr>
        <w:t>/20</w:t>
      </w:r>
      <w:r>
        <w:rPr>
          <w:rFonts w:ascii="Arial" w:hAnsi="Arial" w:cs="Arial"/>
          <w:bCs/>
          <w:sz w:val="20"/>
          <w:szCs w:val="20"/>
        </w:rPr>
        <w:t>19</w:t>
      </w:r>
      <w:r w:rsidRPr="00851284">
        <w:rPr>
          <w:rFonts w:ascii="Arial" w:hAnsi="Arial" w:cs="Arial"/>
          <w:bCs/>
          <w:sz w:val="20"/>
          <w:szCs w:val="20"/>
        </w:rPr>
        <w:t>. (</w:t>
      </w:r>
      <w:r>
        <w:rPr>
          <w:rFonts w:ascii="Arial" w:hAnsi="Arial" w:cs="Arial"/>
          <w:bCs/>
          <w:sz w:val="20"/>
          <w:szCs w:val="20"/>
        </w:rPr>
        <w:t>II</w:t>
      </w:r>
      <w:r w:rsidRPr="00851284">
        <w:rPr>
          <w:rFonts w:ascii="Arial" w:hAnsi="Arial" w:cs="Arial"/>
          <w:bCs/>
          <w:sz w:val="20"/>
          <w:szCs w:val="20"/>
        </w:rPr>
        <w:t xml:space="preserve">I. </w:t>
      </w:r>
      <w:r>
        <w:rPr>
          <w:rFonts w:ascii="Arial" w:hAnsi="Arial" w:cs="Arial"/>
          <w:bCs/>
          <w:sz w:val="20"/>
          <w:szCs w:val="20"/>
        </w:rPr>
        <w:t>28</w:t>
      </w:r>
      <w:r w:rsidRPr="00851284">
        <w:rPr>
          <w:rFonts w:ascii="Arial" w:hAnsi="Arial" w:cs="Arial"/>
          <w:bCs/>
          <w:sz w:val="20"/>
          <w:szCs w:val="20"/>
        </w:rPr>
        <w:t>.) PM rendelet 2. § (4) bekezdésében foglalt tájékoztatási kötelezettségének nem</w:t>
      </w:r>
      <w:r>
        <w:rPr>
          <w:rFonts w:ascii="Arial" w:hAnsi="Arial" w:cs="Arial"/>
          <w:bCs/>
          <w:sz w:val="20"/>
          <w:szCs w:val="20"/>
        </w:rPr>
        <w:t xml:space="preserve"> </w:t>
      </w:r>
      <w:r w:rsidRPr="00851284">
        <w:rPr>
          <w:rFonts w:ascii="Arial" w:hAnsi="Arial" w:cs="Arial"/>
          <w:bCs/>
          <w:sz w:val="20"/>
          <w:szCs w:val="20"/>
        </w:rPr>
        <w:t>tett eleget</w:t>
      </w:r>
      <w:r>
        <w:rPr>
          <w:rFonts w:ascii="Arial" w:hAnsi="Arial" w:cs="Arial"/>
          <w:bCs/>
          <w:sz w:val="20"/>
          <w:szCs w:val="20"/>
        </w:rPr>
        <w:t>.</w:t>
      </w:r>
    </w:p>
    <w:p w14:paraId="1BD1829B" w14:textId="77777777" w:rsidR="00552E4B" w:rsidRPr="0073284B" w:rsidRDefault="00552E4B" w:rsidP="00552E4B">
      <w:pPr>
        <w:pStyle w:val="Default"/>
        <w:jc w:val="both"/>
        <w:rPr>
          <w:rFonts w:ascii="Arial" w:hAnsi="Arial" w:cs="Arial"/>
          <w:bCs/>
          <w:color w:val="auto"/>
          <w:sz w:val="20"/>
          <w:szCs w:val="20"/>
        </w:rPr>
      </w:pPr>
    </w:p>
    <w:p w14:paraId="4F8C266F" w14:textId="77777777" w:rsidR="00552E4B" w:rsidRPr="00A2321A" w:rsidRDefault="00552E4B" w:rsidP="00552E4B">
      <w:pPr>
        <w:pStyle w:val="Listaszerbekezds"/>
        <w:spacing w:after="0" w:line="240" w:lineRule="auto"/>
        <w:ind w:left="0"/>
        <w:rPr>
          <w:rFonts w:ascii="Arial" w:hAnsi="Arial" w:cs="Arial"/>
          <w:i/>
          <w:sz w:val="20"/>
          <w:szCs w:val="20"/>
        </w:rPr>
      </w:pPr>
      <w:r>
        <w:rPr>
          <w:rFonts w:ascii="Arial" w:hAnsi="Arial" w:cs="Arial"/>
          <w:i/>
          <w:sz w:val="20"/>
          <w:szCs w:val="20"/>
        </w:rPr>
        <w:t>5</w:t>
      </w:r>
      <w:r w:rsidRPr="00A2321A">
        <w:rPr>
          <w:rFonts w:ascii="Arial" w:hAnsi="Arial" w:cs="Arial"/>
          <w:i/>
          <w:sz w:val="20"/>
          <w:szCs w:val="20"/>
        </w:rPr>
        <w:t>. oszlop Kárügyintézés elhúzódása miatt</w:t>
      </w:r>
    </w:p>
    <w:p w14:paraId="4EAB5E05" w14:textId="77777777" w:rsidR="00552E4B" w:rsidRPr="00B251F9" w:rsidRDefault="00552E4B" w:rsidP="00552E4B">
      <w:pPr>
        <w:pStyle w:val="Listaszerbekezds"/>
        <w:spacing w:after="0" w:line="240" w:lineRule="auto"/>
        <w:ind w:left="1068"/>
        <w:rPr>
          <w:rFonts w:ascii="Arial" w:hAnsi="Arial" w:cs="Arial"/>
          <w:b/>
          <w:sz w:val="20"/>
          <w:szCs w:val="20"/>
        </w:rPr>
      </w:pPr>
    </w:p>
    <w:p w14:paraId="1F42BCA9" w14:textId="7BFB2A35" w:rsidR="00552E4B" w:rsidRPr="00B251F9" w:rsidRDefault="00552E4B" w:rsidP="00552E4B">
      <w:pPr>
        <w:pStyle w:val="Listaszerbekezds"/>
        <w:spacing w:after="0" w:line="240" w:lineRule="auto"/>
        <w:ind w:left="0"/>
        <w:rPr>
          <w:rFonts w:ascii="Arial" w:hAnsi="Arial" w:cs="Arial"/>
          <w:sz w:val="20"/>
          <w:szCs w:val="20"/>
        </w:rPr>
      </w:pPr>
      <w:r w:rsidRPr="00B251F9">
        <w:rPr>
          <w:rFonts w:ascii="Arial" w:hAnsi="Arial" w:cs="Arial"/>
          <w:sz w:val="20"/>
          <w:szCs w:val="20"/>
        </w:rPr>
        <w:t xml:space="preserve">Ha a kárügyintézés túllépi a jogszabályban </w:t>
      </w:r>
      <w:r w:rsidR="004E486B" w:rsidRPr="009775D2">
        <w:rPr>
          <w:rFonts w:ascii="Arial" w:hAnsi="Arial" w:cs="Arial"/>
          <w:sz w:val="20"/>
          <w:szCs w:val="20"/>
        </w:rPr>
        <w:t>(pl. Gfbtv. 31. §) vagy a szerződésben</w:t>
      </w:r>
      <w:r w:rsidR="004E486B" w:rsidRPr="00E93DDD">
        <w:rPr>
          <w:rFonts w:ascii="Arial" w:hAnsi="Arial" w:cs="Arial"/>
        </w:rPr>
        <w:t xml:space="preserve"> </w:t>
      </w:r>
      <w:r w:rsidRPr="00B251F9">
        <w:rPr>
          <w:rFonts w:ascii="Arial" w:hAnsi="Arial" w:cs="Arial"/>
          <w:sz w:val="20"/>
          <w:szCs w:val="20"/>
        </w:rPr>
        <w:t>előírt határidőt.</w:t>
      </w:r>
    </w:p>
    <w:p w14:paraId="5E4C66E0" w14:textId="77777777" w:rsidR="00552E4B" w:rsidRPr="00B251F9" w:rsidRDefault="00552E4B" w:rsidP="00552E4B">
      <w:pPr>
        <w:pStyle w:val="Listaszerbekezds"/>
        <w:spacing w:after="0" w:line="240" w:lineRule="auto"/>
        <w:ind w:left="0"/>
        <w:rPr>
          <w:rFonts w:ascii="Arial" w:hAnsi="Arial" w:cs="Arial"/>
          <w:sz w:val="20"/>
          <w:szCs w:val="20"/>
        </w:rPr>
      </w:pPr>
    </w:p>
    <w:p w14:paraId="34138428" w14:textId="77777777" w:rsidR="00552E4B" w:rsidRPr="00DD3A42" w:rsidRDefault="00552E4B" w:rsidP="00552E4B">
      <w:pPr>
        <w:pStyle w:val="Listaszerbekezds"/>
        <w:spacing w:after="0" w:line="240" w:lineRule="auto"/>
        <w:ind w:left="0"/>
        <w:rPr>
          <w:rFonts w:ascii="Arial" w:hAnsi="Arial" w:cs="Arial"/>
          <w:i/>
          <w:sz w:val="20"/>
          <w:szCs w:val="20"/>
        </w:rPr>
      </w:pPr>
      <w:r>
        <w:rPr>
          <w:rFonts w:ascii="Arial" w:hAnsi="Arial" w:cs="Arial"/>
          <w:i/>
          <w:sz w:val="20"/>
          <w:szCs w:val="20"/>
        </w:rPr>
        <w:t>6</w:t>
      </w:r>
      <w:r w:rsidRPr="00DD3A42">
        <w:rPr>
          <w:rFonts w:ascii="Arial" w:hAnsi="Arial" w:cs="Arial"/>
          <w:i/>
          <w:sz w:val="20"/>
          <w:szCs w:val="20"/>
        </w:rPr>
        <w:t>. oszlop Kárigény elutasítása miatt</w:t>
      </w:r>
    </w:p>
    <w:p w14:paraId="6BC1B1C5" w14:textId="77777777" w:rsidR="00552E4B" w:rsidRPr="00B251F9" w:rsidRDefault="00552E4B" w:rsidP="00552E4B">
      <w:pPr>
        <w:pStyle w:val="Listaszerbekezds"/>
        <w:spacing w:after="0" w:line="240" w:lineRule="auto"/>
        <w:ind w:left="1068"/>
        <w:rPr>
          <w:rFonts w:ascii="Arial" w:hAnsi="Arial" w:cs="Arial"/>
          <w:sz w:val="20"/>
          <w:szCs w:val="20"/>
        </w:rPr>
      </w:pPr>
    </w:p>
    <w:p w14:paraId="05D431E5" w14:textId="2A6DECC4" w:rsidR="004E486B" w:rsidRPr="003A27CA" w:rsidRDefault="00552E4B" w:rsidP="009775D2">
      <w:pPr>
        <w:contextualSpacing/>
        <w:jc w:val="both"/>
        <w:rPr>
          <w:rFonts w:ascii="Arial" w:hAnsi="Arial" w:cs="Arial"/>
        </w:rPr>
      </w:pPr>
      <w:r w:rsidRPr="009775D2">
        <w:rPr>
          <w:rFonts w:ascii="Arial" w:hAnsi="Arial" w:cs="Arial"/>
          <w:sz w:val="20"/>
          <w:szCs w:val="20"/>
        </w:rPr>
        <w:t>Ha az ügyfél által megalapozottnak vélt kárigényt a biztosító elutasítja</w:t>
      </w:r>
      <w:r w:rsidR="004E486B">
        <w:rPr>
          <w:rFonts w:ascii="Arial" w:hAnsi="Arial" w:cs="Arial"/>
          <w:sz w:val="20"/>
          <w:szCs w:val="20"/>
        </w:rPr>
        <w:t xml:space="preserve">, </w:t>
      </w:r>
      <w:r w:rsidR="004E486B" w:rsidRPr="009775D2">
        <w:rPr>
          <w:rFonts w:ascii="Arial" w:hAnsi="Arial" w:cs="Arial"/>
          <w:sz w:val="20"/>
          <w:szCs w:val="20"/>
        </w:rPr>
        <w:t>és az ügyfél az ezzel kapcsolatos biztosítói magatartást, tevékenységet vagy mulasztás kifogásolja.</w:t>
      </w:r>
    </w:p>
    <w:p w14:paraId="00CDB819" w14:textId="7C9BE63C" w:rsidR="00552E4B" w:rsidRPr="009775D2" w:rsidRDefault="00552E4B" w:rsidP="00552E4B">
      <w:pPr>
        <w:pStyle w:val="Listaszerbekezds"/>
        <w:spacing w:after="0" w:line="240" w:lineRule="auto"/>
        <w:ind w:left="0"/>
        <w:rPr>
          <w:rFonts w:ascii="Arial" w:hAnsi="Arial" w:cs="Arial"/>
          <w:sz w:val="20"/>
          <w:szCs w:val="20"/>
        </w:rPr>
      </w:pPr>
    </w:p>
    <w:p w14:paraId="2C1D1959" w14:textId="77777777" w:rsidR="00552E4B" w:rsidRPr="00A2321A" w:rsidRDefault="00552E4B" w:rsidP="00552E4B">
      <w:pPr>
        <w:pStyle w:val="Listaszerbekezds"/>
        <w:spacing w:after="0" w:line="240" w:lineRule="auto"/>
        <w:ind w:left="0"/>
        <w:rPr>
          <w:rFonts w:ascii="Arial" w:hAnsi="Arial" w:cs="Arial"/>
          <w:i/>
          <w:sz w:val="20"/>
          <w:szCs w:val="20"/>
        </w:rPr>
      </w:pPr>
      <w:r>
        <w:rPr>
          <w:rFonts w:ascii="Arial" w:hAnsi="Arial" w:cs="Arial"/>
          <w:i/>
          <w:sz w:val="20"/>
          <w:szCs w:val="20"/>
        </w:rPr>
        <w:t>7</w:t>
      </w:r>
      <w:r w:rsidRPr="00A2321A">
        <w:rPr>
          <w:rFonts w:ascii="Arial" w:hAnsi="Arial" w:cs="Arial"/>
          <w:i/>
          <w:sz w:val="20"/>
          <w:szCs w:val="20"/>
        </w:rPr>
        <w:t>. oszlop Kártérítés mértéke miatt</w:t>
      </w:r>
    </w:p>
    <w:p w14:paraId="73622EB1" w14:textId="77777777" w:rsidR="00552E4B" w:rsidRPr="00B251F9" w:rsidRDefault="00552E4B" w:rsidP="00552E4B">
      <w:pPr>
        <w:pStyle w:val="Listaszerbekezds"/>
        <w:spacing w:after="0" w:line="240" w:lineRule="auto"/>
        <w:ind w:left="0"/>
        <w:rPr>
          <w:rFonts w:ascii="Arial" w:hAnsi="Arial" w:cs="Arial"/>
          <w:sz w:val="20"/>
          <w:szCs w:val="20"/>
        </w:rPr>
      </w:pPr>
    </w:p>
    <w:p w14:paraId="18A62175" w14:textId="77777777" w:rsidR="00552E4B" w:rsidRPr="00B251F9" w:rsidRDefault="00552E4B" w:rsidP="00552E4B">
      <w:pPr>
        <w:pStyle w:val="Listaszerbekezds"/>
        <w:spacing w:after="0" w:line="240" w:lineRule="auto"/>
        <w:ind w:left="0"/>
        <w:rPr>
          <w:rFonts w:ascii="Arial" w:hAnsi="Arial" w:cs="Arial"/>
          <w:sz w:val="20"/>
          <w:szCs w:val="20"/>
        </w:rPr>
      </w:pPr>
      <w:r w:rsidRPr="00B251F9">
        <w:rPr>
          <w:rFonts w:ascii="Arial" w:hAnsi="Arial" w:cs="Arial"/>
          <w:sz w:val="20"/>
          <w:szCs w:val="20"/>
        </w:rPr>
        <w:t xml:space="preserve">Ha a kártérítés mértékét az ügyfél vitatja. </w:t>
      </w:r>
    </w:p>
    <w:p w14:paraId="385E415F" w14:textId="77777777" w:rsidR="00552E4B" w:rsidRPr="00B251F9" w:rsidRDefault="00552E4B" w:rsidP="00552E4B">
      <w:pPr>
        <w:pStyle w:val="Listaszerbekezds"/>
        <w:spacing w:after="0" w:line="240" w:lineRule="auto"/>
        <w:ind w:left="0"/>
        <w:rPr>
          <w:rFonts w:ascii="Arial" w:hAnsi="Arial" w:cs="Arial"/>
          <w:sz w:val="20"/>
          <w:szCs w:val="20"/>
        </w:rPr>
      </w:pPr>
    </w:p>
    <w:p w14:paraId="12FEB860" w14:textId="77777777" w:rsidR="00552E4B" w:rsidRPr="00A2321A" w:rsidRDefault="00552E4B" w:rsidP="00552E4B">
      <w:pPr>
        <w:pStyle w:val="Listaszerbekezds"/>
        <w:spacing w:after="0" w:line="240" w:lineRule="auto"/>
        <w:ind w:left="0"/>
        <w:rPr>
          <w:rFonts w:ascii="Arial" w:hAnsi="Arial" w:cs="Arial"/>
          <w:i/>
          <w:sz w:val="20"/>
          <w:szCs w:val="20"/>
        </w:rPr>
      </w:pPr>
      <w:r>
        <w:rPr>
          <w:rFonts w:ascii="Arial" w:hAnsi="Arial" w:cs="Arial"/>
          <w:i/>
          <w:sz w:val="20"/>
          <w:szCs w:val="20"/>
        </w:rPr>
        <w:t>8</w:t>
      </w:r>
      <w:r w:rsidRPr="00A2321A">
        <w:rPr>
          <w:rFonts w:ascii="Arial" w:hAnsi="Arial" w:cs="Arial"/>
          <w:i/>
          <w:sz w:val="20"/>
          <w:szCs w:val="20"/>
        </w:rPr>
        <w:t>. oszlop Díjszámítással kapcsolatos</w:t>
      </w:r>
    </w:p>
    <w:p w14:paraId="50F3ECB4" w14:textId="77777777" w:rsidR="00552E4B" w:rsidRPr="00B251F9" w:rsidRDefault="00552E4B" w:rsidP="00552E4B">
      <w:pPr>
        <w:pStyle w:val="Listaszerbekezds"/>
        <w:spacing w:after="0" w:line="240" w:lineRule="auto"/>
        <w:ind w:left="0"/>
        <w:rPr>
          <w:rFonts w:ascii="Arial" w:hAnsi="Arial" w:cs="Arial"/>
          <w:sz w:val="20"/>
          <w:szCs w:val="20"/>
          <w:highlight w:val="yellow"/>
        </w:rPr>
      </w:pPr>
    </w:p>
    <w:p w14:paraId="38CC8737" w14:textId="77777777" w:rsidR="00552E4B" w:rsidRPr="00B251F9" w:rsidRDefault="00552E4B" w:rsidP="00552E4B">
      <w:pPr>
        <w:pStyle w:val="Default"/>
        <w:jc w:val="both"/>
        <w:rPr>
          <w:rFonts w:ascii="Arial" w:hAnsi="Arial" w:cs="Arial"/>
          <w:b/>
          <w:bCs/>
          <w:color w:val="auto"/>
          <w:sz w:val="20"/>
          <w:szCs w:val="20"/>
        </w:rPr>
      </w:pPr>
      <w:r w:rsidRPr="00B251F9">
        <w:rPr>
          <w:rFonts w:ascii="Arial" w:hAnsi="Arial" w:cs="Arial"/>
          <w:bCs/>
          <w:color w:val="auto"/>
          <w:sz w:val="20"/>
          <w:szCs w:val="20"/>
        </w:rPr>
        <w:t>- a biztosítási díjnak a biztosító, vagy az alkusz általi hibás kiszámításából eredő panaszok;</w:t>
      </w:r>
    </w:p>
    <w:p w14:paraId="196C09F2" w14:textId="77777777" w:rsidR="00552E4B" w:rsidRPr="00B251F9" w:rsidRDefault="00552E4B" w:rsidP="00552E4B">
      <w:pPr>
        <w:pStyle w:val="Default"/>
        <w:jc w:val="both"/>
        <w:rPr>
          <w:rFonts w:ascii="Arial" w:hAnsi="Arial" w:cs="Arial"/>
          <w:b/>
          <w:bCs/>
          <w:color w:val="auto"/>
          <w:sz w:val="20"/>
          <w:szCs w:val="20"/>
        </w:rPr>
      </w:pPr>
      <w:r w:rsidRPr="00B251F9">
        <w:rPr>
          <w:rFonts w:ascii="Arial" w:hAnsi="Arial" w:cs="Arial"/>
          <w:bCs/>
          <w:color w:val="auto"/>
          <w:sz w:val="20"/>
          <w:szCs w:val="20"/>
        </w:rPr>
        <w:t>- a biztosítási díj rendszerhibából eredő téves kalkulációja kapcsán felmerült panaszok.</w:t>
      </w:r>
    </w:p>
    <w:p w14:paraId="60C64EE5" w14:textId="77777777" w:rsidR="00552E4B" w:rsidRPr="00B251F9" w:rsidRDefault="00552E4B" w:rsidP="00552E4B">
      <w:pPr>
        <w:pStyle w:val="Listaszerbekezds"/>
        <w:spacing w:after="0" w:line="240" w:lineRule="auto"/>
        <w:ind w:left="0"/>
        <w:rPr>
          <w:rFonts w:ascii="Arial" w:hAnsi="Arial" w:cs="Arial"/>
          <w:sz w:val="20"/>
          <w:szCs w:val="20"/>
          <w:highlight w:val="yellow"/>
        </w:rPr>
      </w:pPr>
    </w:p>
    <w:p w14:paraId="32CD9A0F" w14:textId="77777777" w:rsidR="00552E4B" w:rsidRPr="00A2321A" w:rsidRDefault="00552E4B" w:rsidP="00552E4B">
      <w:pPr>
        <w:pStyle w:val="Listaszerbekezds"/>
        <w:spacing w:after="0" w:line="240" w:lineRule="auto"/>
        <w:ind w:left="0"/>
        <w:rPr>
          <w:rFonts w:ascii="Arial" w:hAnsi="Arial" w:cs="Arial"/>
          <w:i/>
          <w:sz w:val="20"/>
          <w:szCs w:val="20"/>
        </w:rPr>
      </w:pPr>
      <w:r>
        <w:rPr>
          <w:rFonts w:ascii="Arial" w:hAnsi="Arial" w:cs="Arial"/>
          <w:i/>
          <w:sz w:val="20"/>
          <w:szCs w:val="20"/>
        </w:rPr>
        <w:t>9</w:t>
      </w:r>
      <w:r w:rsidRPr="00A2321A">
        <w:rPr>
          <w:rFonts w:ascii="Arial" w:hAnsi="Arial" w:cs="Arial"/>
          <w:i/>
          <w:sz w:val="20"/>
          <w:szCs w:val="20"/>
        </w:rPr>
        <w:t>. oszlop Jogosulatlan tevékenység</w:t>
      </w:r>
    </w:p>
    <w:p w14:paraId="149BF663" w14:textId="77777777" w:rsidR="00552E4B" w:rsidRPr="00A2321A" w:rsidRDefault="00552E4B" w:rsidP="00552E4B">
      <w:pPr>
        <w:pStyle w:val="Listaszerbekezds"/>
        <w:spacing w:after="0" w:line="240" w:lineRule="auto"/>
        <w:ind w:left="0"/>
        <w:rPr>
          <w:rFonts w:ascii="Arial" w:hAnsi="Arial" w:cs="Arial"/>
          <w:i/>
          <w:sz w:val="20"/>
          <w:szCs w:val="20"/>
          <w:highlight w:val="yellow"/>
        </w:rPr>
      </w:pPr>
    </w:p>
    <w:p w14:paraId="3E47EBA3" w14:textId="7333B8DF" w:rsidR="00552E4B" w:rsidRDefault="00552E4B" w:rsidP="00552E4B">
      <w:pPr>
        <w:pStyle w:val="Default"/>
        <w:jc w:val="both"/>
        <w:rPr>
          <w:rFonts w:ascii="Arial" w:hAnsi="Arial" w:cs="Arial"/>
          <w:bCs/>
          <w:color w:val="auto"/>
          <w:sz w:val="20"/>
          <w:szCs w:val="20"/>
        </w:rPr>
      </w:pPr>
      <w:r w:rsidRPr="00B251F9">
        <w:rPr>
          <w:rFonts w:ascii="Arial" w:hAnsi="Arial" w:cs="Arial"/>
          <w:bCs/>
          <w:color w:val="auto"/>
          <w:sz w:val="20"/>
          <w:szCs w:val="20"/>
        </w:rPr>
        <w:t>Az MNB által nyilvántartásba nem vett biztosítási alkuszok,</w:t>
      </w:r>
      <w:r w:rsidR="004E486B">
        <w:rPr>
          <w:rFonts w:ascii="Arial" w:hAnsi="Arial" w:cs="Arial"/>
          <w:bCs/>
          <w:color w:val="auto"/>
          <w:sz w:val="20"/>
          <w:szCs w:val="20"/>
        </w:rPr>
        <w:t xml:space="preserve"> függő biztosításközvetítők,</w:t>
      </w:r>
      <w:r w:rsidRPr="00B251F9">
        <w:rPr>
          <w:rFonts w:ascii="Arial" w:hAnsi="Arial" w:cs="Arial"/>
          <w:bCs/>
          <w:color w:val="auto"/>
          <w:sz w:val="20"/>
          <w:szCs w:val="20"/>
        </w:rPr>
        <w:t xml:space="preserve"> üzletkötők tevékenysége kapcsán felmerült panaszok.</w:t>
      </w:r>
    </w:p>
    <w:p w14:paraId="6827A47A" w14:textId="77777777" w:rsidR="00552E4B" w:rsidRDefault="00552E4B" w:rsidP="00552E4B">
      <w:pPr>
        <w:pStyle w:val="Default"/>
        <w:jc w:val="both"/>
        <w:rPr>
          <w:rFonts w:ascii="Arial" w:hAnsi="Arial" w:cs="Arial"/>
          <w:bCs/>
          <w:color w:val="auto"/>
          <w:sz w:val="20"/>
          <w:szCs w:val="20"/>
        </w:rPr>
      </w:pPr>
    </w:p>
    <w:p w14:paraId="53DDDB79" w14:textId="77777777" w:rsidR="00552E4B" w:rsidRPr="001D4CB9" w:rsidRDefault="00552E4B" w:rsidP="00552E4B">
      <w:pPr>
        <w:pStyle w:val="Default"/>
        <w:jc w:val="both"/>
        <w:rPr>
          <w:rFonts w:ascii="Arial" w:hAnsi="Arial" w:cs="Arial"/>
          <w:bCs/>
          <w:i/>
          <w:color w:val="auto"/>
          <w:sz w:val="20"/>
          <w:szCs w:val="20"/>
        </w:rPr>
      </w:pPr>
      <w:r w:rsidRPr="001D4CB9">
        <w:rPr>
          <w:rFonts w:ascii="Arial" w:hAnsi="Arial" w:cs="Arial"/>
          <w:bCs/>
          <w:i/>
          <w:color w:val="auto"/>
          <w:sz w:val="20"/>
          <w:szCs w:val="20"/>
        </w:rPr>
        <w:t>10. oszlop IT rendszerhiba</w:t>
      </w:r>
    </w:p>
    <w:p w14:paraId="0139942B" w14:textId="77777777" w:rsidR="00552E4B" w:rsidRDefault="00552E4B" w:rsidP="00552E4B">
      <w:pPr>
        <w:pStyle w:val="Default"/>
        <w:jc w:val="both"/>
        <w:rPr>
          <w:rFonts w:ascii="Arial" w:hAnsi="Arial" w:cs="Arial"/>
          <w:bCs/>
          <w:color w:val="auto"/>
          <w:sz w:val="20"/>
          <w:szCs w:val="20"/>
        </w:rPr>
      </w:pPr>
    </w:p>
    <w:p w14:paraId="18F5D59E" w14:textId="77777777" w:rsidR="00552E4B" w:rsidRPr="00B251F9" w:rsidRDefault="00552E4B" w:rsidP="00552E4B">
      <w:pPr>
        <w:pStyle w:val="Default"/>
        <w:jc w:val="both"/>
        <w:rPr>
          <w:rFonts w:ascii="Arial" w:hAnsi="Arial" w:cs="Arial"/>
          <w:bCs/>
          <w:color w:val="auto"/>
          <w:sz w:val="20"/>
          <w:szCs w:val="20"/>
        </w:rPr>
      </w:pPr>
      <w:r>
        <w:rPr>
          <w:rFonts w:ascii="Arial" w:hAnsi="Arial" w:cs="Arial"/>
          <w:bCs/>
          <w:color w:val="auto"/>
          <w:sz w:val="20"/>
          <w:szCs w:val="20"/>
        </w:rPr>
        <w:t>A szolgáltató informatikai háttér rendszerére, k</w:t>
      </w:r>
      <w:r w:rsidRPr="00B15F4B">
        <w:rPr>
          <w:rFonts w:ascii="Arial" w:hAnsi="Arial" w:cs="Arial"/>
          <w:bCs/>
          <w:color w:val="auto"/>
          <w:sz w:val="20"/>
          <w:szCs w:val="20"/>
        </w:rPr>
        <w:t>ülönös tekintettel a számlavezető</w:t>
      </w:r>
      <w:r>
        <w:rPr>
          <w:rFonts w:ascii="Arial" w:hAnsi="Arial" w:cs="Arial"/>
          <w:bCs/>
          <w:color w:val="auto"/>
          <w:sz w:val="20"/>
          <w:szCs w:val="20"/>
        </w:rPr>
        <w:t>-</w:t>
      </w:r>
      <w:r w:rsidRPr="00B15F4B">
        <w:rPr>
          <w:rFonts w:ascii="Arial" w:hAnsi="Arial" w:cs="Arial"/>
          <w:bCs/>
          <w:color w:val="auto"/>
          <w:sz w:val="20"/>
          <w:szCs w:val="20"/>
        </w:rPr>
        <w:t xml:space="preserve"> </w:t>
      </w:r>
      <w:r>
        <w:rPr>
          <w:rFonts w:ascii="Arial" w:hAnsi="Arial" w:cs="Arial"/>
          <w:bCs/>
          <w:color w:val="auto"/>
          <w:sz w:val="20"/>
          <w:szCs w:val="20"/>
        </w:rPr>
        <w:t xml:space="preserve">és nyilvántartási </w:t>
      </w:r>
      <w:r w:rsidRPr="00B15F4B">
        <w:rPr>
          <w:rFonts w:ascii="Arial" w:hAnsi="Arial" w:cs="Arial"/>
          <w:bCs/>
          <w:color w:val="auto"/>
          <w:sz w:val="20"/>
          <w:szCs w:val="20"/>
        </w:rPr>
        <w:t>rendszer hibá</w:t>
      </w:r>
      <w:r>
        <w:rPr>
          <w:rFonts w:ascii="Arial" w:hAnsi="Arial" w:cs="Arial"/>
          <w:bCs/>
          <w:color w:val="auto"/>
          <w:sz w:val="20"/>
          <w:szCs w:val="20"/>
        </w:rPr>
        <w:t>já</w:t>
      </w:r>
      <w:r w:rsidRPr="00B15F4B">
        <w:rPr>
          <w:rFonts w:ascii="Arial" w:hAnsi="Arial" w:cs="Arial"/>
          <w:bCs/>
          <w:color w:val="auto"/>
          <w:sz w:val="20"/>
          <w:szCs w:val="20"/>
        </w:rPr>
        <w:t>ra</w:t>
      </w:r>
      <w:r>
        <w:rPr>
          <w:rFonts w:ascii="Arial" w:hAnsi="Arial" w:cs="Arial"/>
          <w:bCs/>
          <w:color w:val="auto"/>
          <w:sz w:val="20"/>
          <w:szCs w:val="20"/>
        </w:rPr>
        <w:t xml:space="preserve"> </w:t>
      </w:r>
      <w:r w:rsidRPr="00B15F4B">
        <w:rPr>
          <w:rFonts w:ascii="Arial" w:hAnsi="Arial" w:cs="Arial"/>
          <w:bCs/>
          <w:color w:val="auto"/>
          <w:sz w:val="20"/>
          <w:szCs w:val="20"/>
        </w:rPr>
        <w:t>vonatkozó panasz</w:t>
      </w:r>
      <w:r>
        <w:rPr>
          <w:rFonts w:ascii="Arial" w:hAnsi="Arial" w:cs="Arial"/>
          <w:bCs/>
          <w:color w:val="auto"/>
          <w:sz w:val="20"/>
          <w:szCs w:val="20"/>
        </w:rPr>
        <w:t>.</w:t>
      </w:r>
    </w:p>
    <w:p w14:paraId="2A10D762" w14:textId="77777777" w:rsidR="00552E4B" w:rsidRPr="00B251F9" w:rsidRDefault="00552E4B" w:rsidP="00552E4B">
      <w:pPr>
        <w:pStyle w:val="Default"/>
        <w:jc w:val="both"/>
        <w:rPr>
          <w:rFonts w:ascii="Arial" w:hAnsi="Arial" w:cs="Arial"/>
          <w:bCs/>
          <w:color w:val="auto"/>
          <w:sz w:val="20"/>
          <w:szCs w:val="20"/>
        </w:rPr>
      </w:pPr>
    </w:p>
    <w:p w14:paraId="6323866E" w14:textId="77777777" w:rsidR="00552E4B" w:rsidRPr="00A2321A" w:rsidRDefault="00552E4B" w:rsidP="00552E4B">
      <w:pPr>
        <w:pStyle w:val="Default"/>
        <w:jc w:val="both"/>
        <w:rPr>
          <w:rFonts w:ascii="Arial" w:hAnsi="Arial" w:cs="Arial"/>
          <w:bCs/>
          <w:i/>
          <w:color w:val="auto"/>
          <w:sz w:val="20"/>
          <w:szCs w:val="20"/>
        </w:rPr>
      </w:pPr>
      <w:r>
        <w:rPr>
          <w:rFonts w:ascii="Arial" w:hAnsi="Arial" w:cs="Arial"/>
          <w:bCs/>
          <w:i/>
          <w:color w:val="auto"/>
          <w:sz w:val="20"/>
          <w:szCs w:val="20"/>
        </w:rPr>
        <w:t>11</w:t>
      </w:r>
      <w:r w:rsidRPr="00A2321A">
        <w:rPr>
          <w:rFonts w:ascii="Arial" w:hAnsi="Arial" w:cs="Arial"/>
          <w:bCs/>
          <w:i/>
          <w:color w:val="auto"/>
          <w:sz w:val="20"/>
          <w:szCs w:val="20"/>
        </w:rPr>
        <w:t>. oszlop Pénzügyi visszaélés</w:t>
      </w:r>
    </w:p>
    <w:p w14:paraId="64E91884" w14:textId="77777777" w:rsidR="00552E4B" w:rsidRPr="00A2321A" w:rsidRDefault="00552E4B" w:rsidP="00552E4B">
      <w:pPr>
        <w:pStyle w:val="Default"/>
        <w:ind w:left="708"/>
        <w:jc w:val="both"/>
        <w:rPr>
          <w:rFonts w:ascii="Arial" w:hAnsi="Arial" w:cs="Arial"/>
          <w:bCs/>
          <w:i/>
          <w:color w:val="auto"/>
          <w:sz w:val="20"/>
          <w:szCs w:val="20"/>
        </w:rPr>
      </w:pPr>
    </w:p>
    <w:p w14:paraId="5D5E6D59" w14:textId="77777777" w:rsidR="00552E4B" w:rsidRDefault="00552E4B" w:rsidP="00552E4B">
      <w:pPr>
        <w:pStyle w:val="Default"/>
        <w:jc w:val="both"/>
        <w:rPr>
          <w:rFonts w:ascii="Arial" w:hAnsi="Arial" w:cs="Arial"/>
          <w:bCs/>
          <w:color w:val="auto"/>
          <w:sz w:val="20"/>
          <w:szCs w:val="20"/>
        </w:rPr>
      </w:pPr>
      <w:r w:rsidRPr="00B251F9">
        <w:rPr>
          <w:rFonts w:ascii="Arial" w:hAnsi="Arial" w:cs="Arial"/>
          <w:bCs/>
          <w:color w:val="auto"/>
          <w:sz w:val="20"/>
          <w:szCs w:val="20"/>
        </w:rPr>
        <w:t>Bűncselekmény elkövetése kapcsán felmerült panaszok, különös tekintettel a biztosítók ügynökei által elkövetett visszaélésekre.</w:t>
      </w:r>
    </w:p>
    <w:p w14:paraId="0A95D0AB" w14:textId="77777777" w:rsidR="00552E4B" w:rsidRDefault="00552E4B" w:rsidP="00552E4B">
      <w:pPr>
        <w:pStyle w:val="Default"/>
        <w:jc w:val="both"/>
        <w:rPr>
          <w:rFonts w:ascii="Arial" w:hAnsi="Arial" w:cs="Arial"/>
          <w:bCs/>
          <w:color w:val="auto"/>
          <w:sz w:val="20"/>
          <w:szCs w:val="20"/>
        </w:rPr>
      </w:pPr>
    </w:p>
    <w:p w14:paraId="3072E1BA" w14:textId="77777777" w:rsidR="00552E4B" w:rsidRPr="00D34407" w:rsidRDefault="00552E4B" w:rsidP="00552E4B">
      <w:pPr>
        <w:pStyle w:val="Default"/>
        <w:jc w:val="both"/>
        <w:rPr>
          <w:rFonts w:ascii="Arial" w:hAnsi="Arial" w:cs="Arial"/>
          <w:bCs/>
          <w:i/>
          <w:color w:val="auto"/>
          <w:sz w:val="20"/>
          <w:szCs w:val="20"/>
        </w:rPr>
      </w:pPr>
      <w:r>
        <w:rPr>
          <w:rFonts w:ascii="Arial" w:hAnsi="Arial" w:cs="Arial"/>
          <w:bCs/>
          <w:i/>
          <w:color w:val="auto"/>
          <w:sz w:val="20"/>
          <w:szCs w:val="20"/>
        </w:rPr>
        <w:t>12</w:t>
      </w:r>
      <w:r w:rsidRPr="00D34407">
        <w:rPr>
          <w:rFonts w:ascii="Arial" w:hAnsi="Arial" w:cs="Arial"/>
          <w:bCs/>
          <w:i/>
          <w:color w:val="auto"/>
          <w:sz w:val="20"/>
          <w:szCs w:val="20"/>
        </w:rPr>
        <w:t>. oszlop Számlaegyenleg vitatása</w:t>
      </w:r>
    </w:p>
    <w:p w14:paraId="424A597D" w14:textId="77777777" w:rsidR="00552E4B" w:rsidRDefault="00552E4B" w:rsidP="00552E4B">
      <w:pPr>
        <w:pStyle w:val="Default"/>
        <w:jc w:val="both"/>
        <w:rPr>
          <w:rFonts w:ascii="Arial" w:hAnsi="Arial" w:cs="Arial"/>
          <w:bCs/>
          <w:color w:val="auto"/>
          <w:sz w:val="20"/>
          <w:szCs w:val="20"/>
        </w:rPr>
      </w:pPr>
    </w:p>
    <w:p w14:paraId="3957DDBD" w14:textId="77777777" w:rsidR="00552E4B" w:rsidRPr="00B251F9" w:rsidRDefault="00552E4B" w:rsidP="00552E4B">
      <w:pPr>
        <w:pStyle w:val="Default"/>
        <w:jc w:val="both"/>
        <w:rPr>
          <w:rFonts w:ascii="Arial" w:hAnsi="Arial" w:cs="Arial"/>
          <w:bCs/>
          <w:color w:val="auto"/>
          <w:sz w:val="20"/>
          <w:szCs w:val="20"/>
        </w:rPr>
      </w:pPr>
      <w:r w:rsidRPr="00B15F4B">
        <w:rPr>
          <w:rFonts w:ascii="Arial" w:hAnsi="Arial" w:cs="Arial"/>
          <w:bCs/>
          <w:color w:val="auto"/>
          <w:sz w:val="20"/>
          <w:szCs w:val="20"/>
        </w:rPr>
        <w:t>Minden olyan fogyasztói panasz, amely arra vonatkozik, hogy a fogyasztónak nyújtott bármely kimutatás ellentmondásban áll bármely más</w:t>
      </w:r>
      <w:r>
        <w:rPr>
          <w:rFonts w:ascii="Arial" w:hAnsi="Arial" w:cs="Arial"/>
          <w:bCs/>
          <w:color w:val="auto"/>
          <w:sz w:val="20"/>
          <w:szCs w:val="20"/>
        </w:rPr>
        <w:t xml:space="preserve">, </w:t>
      </w:r>
      <w:r w:rsidRPr="00D34407">
        <w:rPr>
          <w:rFonts w:ascii="Arial" w:hAnsi="Arial" w:cs="Arial"/>
          <w:bCs/>
          <w:color w:val="auto"/>
          <w:sz w:val="20"/>
          <w:szCs w:val="20"/>
        </w:rPr>
        <w:t>a szolgáltatótól származó</w:t>
      </w:r>
      <w:r w:rsidRPr="00B15F4B">
        <w:rPr>
          <w:rFonts w:ascii="Arial" w:hAnsi="Arial" w:cs="Arial"/>
          <w:bCs/>
          <w:color w:val="auto"/>
          <w:sz w:val="20"/>
          <w:szCs w:val="20"/>
        </w:rPr>
        <w:t xml:space="preserve"> kimutatással vagy egyéb bizonylattal.</w:t>
      </w:r>
    </w:p>
    <w:p w14:paraId="7AE26084" w14:textId="77777777" w:rsidR="00552E4B" w:rsidRPr="00B251F9" w:rsidRDefault="00552E4B" w:rsidP="00552E4B">
      <w:pPr>
        <w:pStyle w:val="Default"/>
        <w:jc w:val="both"/>
        <w:rPr>
          <w:rFonts w:ascii="Arial" w:hAnsi="Arial" w:cs="Arial"/>
          <w:bCs/>
          <w:color w:val="auto"/>
          <w:sz w:val="20"/>
          <w:szCs w:val="20"/>
        </w:rPr>
      </w:pPr>
    </w:p>
    <w:p w14:paraId="599DA562" w14:textId="77777777" w:rsidR="00552E4B" w:rsidRPr="00A2321A" w:rsidRDefault="00552E4B" w:rsidP="00552E4B">
      <w:pPr>
        <w:pStyle w:val="Default"/>
        <w:jc w:val="both"/>
        <w:rPr>
          <w:rFonts w:ascii="Arial" w:hAnsi="Arial" w:cs="Arial"/>
          <w:bCs/>
          <w:i/>
          <w:color w:val="auto"/>
          <w:sz w:val="20"/>
          <w:szCs w:val="20"/>
        </w:rPr>
      </w:pPr>
      <w:r>
        <w:rPr>
          <w:rFonts w:ascii="Arial" w:hAnsi="Arial" w:cs="Arial"/>
          <w:bCs/>
          <w:i/>
          <w:color w:val="auto"/>
          <w:sz w:val="20"/>
          <w:szCs w:val="20"/>
        </w:rPr>
        <w:t>13</w:t>
      </w:r>
      <w:r w:rsidRPr="00A2321A">
        <w:rPr>
          <w:rFonts w:ascii="Arial" w:hAnsi="Arial" w:cs="Arial"/>
          <w:bCs/>
          <w:i/>
          <w:color w:val="auto"/>
          <w:sz w:val="20"/>
          <w:szCs w:val="20"/>
        </w:rPr>
        <w:t>. oszlop Közvetítőkkel kapcsolatos</w:t>
      </w:r>
    </w:p>
    <w:p w14:paraId="0FDE7D24" w14:textId="77777777" w:rsidR="00552E4B" w:rsidRPr="00A2321A" w:rsidRDefault="00552E4B" w:rsidP="00552E4B">
      <w:pPr>
        <w:pStyle w:val="Default"/>
        <w:ind w:left="708"/>
        <w:jc w:val="both"/>
        <w:rPr>
          <w:rFonts w:ascii="Arial" w:hAnsi="Arial" w:cs="Arial"/>
          <w:bCs/>
          <w:i/>
          <w:color w:val="auto"/>
          <w:sz w:val="20"/>
          <w:szCs w:val="20"/>
        </w:rPr>
      </w:pPr>
    </w:p>
    <w:p w14:paraId="65738E11" w14:textId="4273F651" w:rsidR="00552E4B" w:rsidRPr="008A53B4" w:rsidRDefault="00552E4B" w:rsidP="00552E4B">
      <w:pPr>
        <w:pStyle w:val="Default"/>
        <w:jc w:val="both"/>
        <w:rPr>
          <w:rFonts w:ascii="Arial" w:hAnsi="Arial" w:cs="Arial"/>
          <w:bCs/>
          <w:color w:val="auto"/>
          <w:sz w:val="20"/>
          <w:szCs w:val="20"/>
        </w:rPr>
      </w:pPr>
      <w:r w:rsidRPr="00B251F9">
        <w:rPr>
          <w:rFonts w:ascii="Arial" w:hAnsi="Arial" w:cs="Arial"/>
          <w:bCs/>
          <w:color w:val="auto"/>
          <w:sz w:val="20"/>
          <w:szCs w:val="20"/>
        </w:rPr>
        <w:t>A függő biztosításközvetítői tevékenység</w:t>
      </w:r>
      <w:r w:rsidR="008A53B4">
        <w:rPr>
          <w:rFonts w:ascii="Arial" w:hAnsi="Arial" w:cs="Arial"/>
          <w:bCs/>
          <w:color w:val="auto"/>
          <w:sz w:val="20"/>
          <w:szCs w:val="20"/>
        </w:rPr>
        <w:t>gel</w:t>
      </w:r>
      <w:r w:rsidRPr="00B251F9">
        <w:rPr>
          <w:rFonts w:ascii="Arial" w:hAnsi="Arial" w:cs="Arial"/>
          <w:bCs/>
          <w:color w:val="auto"/>
          <w:sz w:val="20"/>
          <w:szCs w:val="20"/>
        </w:rPr>
        <w:t xml:space="preserve"> kapcsolatban felmerült panasz.</w:t>
      </w:r>
      <w:r w:rsidR="008A53B4">
        <w:rPr>
          <w:rFonts w:ascii="Arial" w:hAnsi="Arial" w:cs="Arial"/>
          <w:bCs/>
          <w:color w:val="auto"/>
          <w:sz w:val="20"/>
          <w:szCs w:val="20"/>
        </w:rPr>
        <w:t xml:space="preserve"> </w:t>
      </w:r>
      <w:r w:rsidR="008A53B4" w:rsidRPr="009775D2">
        <w:rPr>
          <w:rFonts w:ascii="Arial" w:hAnsi="Arial" w:cs="Arial"/>
          <w:bCs/>
          <w:sz w:val="20"/>
          <w:szCs w:val="20"/>
        </w:rPr>
        <w:t>A szerződéskötés előtti tájékoztatás hiányosságára vonatkozó panaszt nem itt kell jelenteni, ha az a biztosításközvetítő mulasztásából ered, illetve nem itt kell jelenteni a közvetítői pénzügyi visszaélésekből eredő panaszt</w:t>
      </w:r>
      <w:r w:rsidR="00C202AE">
        <w:rPr>
          <w:rFonts w:ascii="Arial" w:hAnsi="Arial" w:cs="Arial"/>
          <w:bCs/>
          <w:sz w:val="20"/>
          <w:szCs w:val="20"/>
        </w:rPr>
        <w:t>.</w:t>
      </w:r>
    </w:p>
    <w:p w14:paraId="1D1E00AA" w14:textId="77777777" w:rsidR="00552E4B" w:rsidRPr="00B251F9" w:rsidRDefault="00552E4B" w:rsidP="00552E4B">
      <w:pPr>
        <w:pStyle w:val="Default"/>
        <w:jc w:val="both"/>
        <w:rPr>
          <w:rFonts w:ascii="Arial" w:hAnsi="Arial" w:cs="Arial"/>
          <w:bCs/>
          <w:color w:val="auto"/>
          <w:sz w:val="20"/>
          <w:szCs w:val="20"/>
        </w:rPr>
      </w:pPr>
    </w:p>
    <w:p w14:paraId="230C2F1C" w14:textId="77777777" w:rsidR="00552E4B" w:rsidRPr="00A2321A" w:rsidRDefault="00552E4B" w:rsidP="00552E4B">
      <w:pPr>
        <w:pStyle w:val="Default"/>
        <w:jc w:val="both"/>
        <w:rPr>
          <w:rFonts w:ascii="Arial" w:hAnsi="Arial" w:cs="Arial"/>
          <w:bCs/>
          <w:i/>
          <w:color w:val="auto"/>
          <w:sz w:val="20"/>
          <w:szCs w:val="20"/>
        </w:rPr>
      </w:pPr>
      <w:r>
        <w:rPr>
          <w:rFonts w:ascii="Arial" w:hAnsi="Arial" w:cs="Arial"/>
          <w:bCs/>
          <w:i/>
          <w:color w:val="auto"/>
          <w:sz w:val="20"/>
          <w:szCs w:val="20"/>
        </w:rPr>
        <w:t>14</w:t>
      </w:r>
      <w:r w:rsidRPr="00A2321A">
        <w:rPr>
          <w:rFonts w:ascii="Arial" w:hAnsi="Arial" w:cs="Arial"/>
          <w:bCs/>
          <w:i/>
          <w:color w:val="auto"/>
          <w:sz w:val="20"/>
          <w:szCs w:val="20"/>
        </w:rPr>
        <w:t>. oszlop Ügyviteli kérdések</w:t>
      </w:r>
    </w:p>
    <w:p w14:paraId="2578053D" w14:textId="77777777" w:rsidR="00552E4B" w:rsidRPr="00B251F9" w:rsidRDefault="00552E4B" w:rsidP="00552E4B">
      <w:pPr>
        <w:pStyle w:val="Default"/>
        <w:ind w:left="708"/>
        <w:jc w:val="both"/>
        <w:rPr>
          <w:rFonts w:ascii="Arial" w:hAnsi="Arial" w:cs="Arial"/>
          <w:bCs/>
          <w:color w:val="auto"/>
          <w:sz w:val="20"/>
          <w:szCs w:val="20"/>
        </w:rPr>
      </w:pPr>
    </w:p>
    <w:p w14:paraId="086DB441" w14:textId="77777777" w:rsidR="00552E4B" w:rsidRPr="00B251F9" w:rsidRDefault="00552E4B" w:rsidP="00552E4B">
      <w:pPr>
        <w:pStyle w:val="Default"/>
        <w:jc w:val="both"/>
        <w:rPr>
          <w:rFonts w:ascii="Arial" w:hAnsi="Arial" w:cs="Arial"/>
          <w:bCs/>
          <w:color w:val="auto"/>
          <w:sz w:val="20"/>
          <w:szCs w:val="20"/>
        </w:rPr>
      </w:pPr>
      <w:r w:rsidRPr="00B251F9">
        <w:rPr>
          <w:rFonts w:ascii="Arial" w:hAnsi="Arial" w:cs="Arial"/>
          <w:bCs/>
          <w:color w:val="auto"/>
          <w:sz w:val="20"/>
          <w:szCs w:val="20"/>
        </w:rPr>
        <w:t>A biztosító általános működésével és ügyintézésével kapcsolatos kifogások, az egyéb ügyviteli hibák között megemlített hiányosságok kivételével.</w:t>
      </w:r>
    </w:p>
    <w:p w14:paraId="73A8D2D7" w14:textId="77777777" w:rsidR="00552E4B" w:rsidRPr="00B251F9" w:rsidRDefault="00552E4B" w:rsidP="00552E4B">
      <w:pPr>
        <w:pStyle w:val="Default"/>
        <w:jc w:val="both"/>
        <w:rPr>
          <w:rFonts w:ascii="Arial" w:hAnsi="Arial" w:cs="Arial"/>
          <w:bCs/>
          <w:color w:val="auto"/>
          <w:sz w:val="20"/>
          <w:szCs w:val="20"/>
        </w:rPr>
      </w:pPr>
    </w:p>
    <w:p w14:paraId="2EAD68E9" w14:textId="77777777" w:rsidR="00552E4B" w:rsidRPr="00134808" w:rsidRDefault="00552E4B" w:rsidP="00552E4B">
      <w:pPr>
        <w:pStyle w:val="Default"/>
        <w:jc w:val="both"/>
        <w:rPr>
          <w:rFonts w:ascii="Arial" w:hAnsi="Arial" w:cs="Arial"/>
          <w:bCs/>
          <w:i/>
          <w:color w:val="auto"/>
          <w:sz w:val="20"/>
          <w:szCs w:val="20"/>
        </w:rPr>
      </w:pPr>
      <w:r>
        <w:rPr>
          <w:rFonts w:ascii="Arial" w:hAnsi="Arial" w:cs="Arial"/>
          <w:bCs/>
          <w:i/>
          <w:color w:val="auto"/>
          <w:sz w:val="20"/>
          <w:szCs w:val="20"/>
        </w:rPr>
        <w:t>15</w:t>
      </w:r>
      <w:r w:rsidRPr="00134808">
        <w:rPr>
          <w:rFonts w:ascii="Arial" w:hAnsi="Arial" w:cs="Arial"/>
          <w:bCs/>
          <w:i/>
          <w:color w:val="auto"/>
          <w:sz w:val="20"/>
          <w:szCs w:val="20"/>
        </w:rPr>
        <w:t>. oszlop Egyéb ügyviteli hibák</w:t>
      </w:r>
    </w:p>
    <w:p w14:paraId="4D9E6E36" w14:textId="77777777" w:rsidR="00552E4B" w:rsidRPr="00B251F9" w:rsidRDefault="00552E4B" w:rsidP="00552E4B">
      <w:pPr>
        <w:pStyle w:val="Default"/>
        <w:ind w:left="1068"/>
        <w:jc w:val="both"/>
        <w:rPr>
          <w:rFonts w:ascii="Arial" w:hAnsi="Arial" w:cs="Arial"/>
          <w:bCs/>
          <w:color w:val="auto"/>
          <w:sz w:val="20"/>
          <w:szCs w:val="20"/>
        </w:rPr>
      </w:pPr>
    </w:p>
    <w:p w14:paraId="51F6F6F7" w14:textId="77777777" w:rsidR="00552E4B" w:rsidRPr="00B251F9" w:rsidRDefault="00552E4B" w:rsidP="00552E4B">
      <w:pPr>
        <w:pStyle w:val="Listaszerbekezds"/>
        <w:spacing w:after="0" w:line="240" w:lineRule="auto"/>
        <w:ind w:left="0"/>
        <w:rPr>
          <w:rFonts w:ascii="Arial" w:hAnsi="Arial" w:cs="Arial"/>
          <w:sz w:val="20"/>
          <w:szCs w:val="20"/>
        </w:rPr>
      </w:pPr>
      <w:r w:rsidRPr="00B251F9">
        <w:rPr>
          <w:rFonts w:ascii="Arial" w:hAnsi="Arial" w:cs="Arial"/>
          <w:sz w:val="20"/>
          <w:szCs w:val="20"/>
        </w:rPr>
        <w:t xml:space="preserve">Megbízható és naprakész nyilvántartást biztosító számviteli háttér hibái, valamint az ügykezelés, adminisztráció során előforduló hibák </w:t>
      </w:r>
      <w:r>
        <w:rPr>
          <w:rFonts w:ascii="Arial" w:hAnsi="Arial" w:cs="Arial"/>
          <w:sz w:val="20"/>
          <w:szCs w:val="20"/>
        </w:rPr>
        <w:t>– kivéve az IT rendszerhiba kategóriába sorolandó panaszok –</w:t>
      </w:r>
      <w:r w:rsidRPr="00B251F9">
        <w:rPr>
          <w:rFonts w:ascii="Arial" w:hAnsi="Arial" w:cs="Arial"/>
          <w:sz w:val="20"/>
          <w:szCs w:val="20"/>
        </w:rPr>
        <w:t xml:space="preserve"> (hibás bizonylat, beadvány elvesztése, postázási hiba, kötelező értesítések elmulasztása stb.) miatti panaszok, továbbá az ügyfelekkel szemben tanúsított magatartás, udvariatlan kiszolgálás, nehezen elérhető ügyintézők, ügyintézés lassúsága, panaszkezelési válaszadási határidő elmulasztása stb.</w:t>
      </w:r>
    </w:p>
    <w:p w14:paraId="0A6D4A69" w14:textId="77777777" w:rsidR="00552E4B" w:rsidRDefault="00552E4B" w:rsidP="00552E4B">
      <w:pPr>
        <w:pStyle w:val="Listaszerbekezds"/>
        <w:spacing w:after="0" w:line="240" w:lineRule="auto"/>
        <w:rPr>
          <w:rFonts w:ascii="Arial" w:hAnsi="Arial" w:cs="Arial"/>
          <w:b/>
          <w:sz w:val="20"/>
          <w:szCs w:val="20"/>
        </w:rPr>
      </w:pPr>
    </w:p>
    <w:p w14:paraId="1DCC481B" w14:textId="77777777" w:rsidR="00552E4B" w:rsidRPr="00134808" w:rsidRDefault="00552E4B" w:rsidP="00552E4B">
      <w:pPr>
        <w:pStyle w:val="Listaszerbekezds"/>
        <w:spacing w:after="0" w:line="240" w:lineRule="auto"/>
        <w:ind w:left="0"/>
        <w:rPr>
          <w:rFonts w:ascii="Arial" w:hAnsi="Arial" w:cs="Arial"/>
          <w:i/>
          <w:sz w:val="20"/>
          <w:szCs w:val="20"/>
        </w:rPr>
      </w:pPr>
      <w:r>
        <w:rPr>
          <w:rFonts w:ascii="Arial" w:hAnsi="Arial" w:cs="Arial"/>
          <w:i/>
          <w:sz w:val="20"/>
          <w:szCs w:val="20"/>
        </w:rPr>
        <w:t>16</w:t>
      </w:r>
      <w:r w:rsidRPr="00134808">
        <w:rPr>
          <w:rFonts w:ascii="Arial" w:hAnsi="Arial" w:cs="Arial"/>
          <w:i/>
          <w:sz w:val="20"/>
          <w:szCs w:val="20"/>
        </w:rPr>
        <w:t>. oszlop Egyéb okok miatt</w:t>
      </w:r>
    </w:p>
    <w:p w14:paraId="40F702DC" w14:textId="77777777" w:rsidR="00552E4B" w:rsidRPr="00B251F9" w:rsidRDefault="00552E4B" w:rsidP="00552E4B">
      <w:pPr>
        <w:pStyle w:val="Listaszerbekezds"/>
        <w:spacing w:after="0" w:line="240" w:lineRule="auto"/>
        <w:ind w:left="0"/>
        <w:rPr>
          <w:rFonts w:ascii="Arial" w:hAnsi="Arial" w:cs="Arial"/>
          <w:sz w:val="20"/>
          <w:szCs w:val="20"/>
        </w:rPr>
      </w:pPr>
    </w:p>
    <w:p w14:paraId="5F357D99" w14:textId="77777777" w:rsidR="00552E4B" w:rsidRPr="00B251F9" w:rsidRDefault="00552E4B" w:rsidP="00552E4B">
      <w:pPr>
        <w:pStyle w:val="Default"/>
        <w:jc w:val="both"/>
        <w:rPr>
          <w:rFonts w:ascii="Arial" w:hAnsi="Arial" w:cs="Arial"/>
          <w:sz w:val="20"/>
          <w:szCs w:val="20"/>
          <w:highlight w:val="yellow"/>
        </w:rPr>
      </w:pPr>
      <w:r w:rsidRPr="00B251F9">
        <w:rPr>
          <w:rFonts w:ascii="Arial" w:hAnsi="Arial" w:cs="Arial"/>
          <w:bCs/>
          <w:color w:val="auto"/>
          <w:sz w:val="20"/>
          <w:szCs w:val="20"/>
        </w:rPr>
        <w:t>Minden egyéb, a fenti kategóriákba be nem sorolható panasz.</w:t>
      </w:r>
    </w:p>
    <w:p w14:paraId="4A8F12A5" w14:textId="77777777" w:rsidR="00552E4B" w:rsidRPr="00B251F9" w:rsidRDefault="00552E4B" w:rsidP="00455DF1">
      <w:pPr>
        <w:ind w:firstLine="708"/>
        <w:jc w:val="both"/>
        <w:rPr>
          <w:rFonts w:ascii="Arial" w:hAnsi="Arial" w:cs="Arial"/>
          <w:snapToGrid w:val="0"/>
          <w:sz w:val="20"/>
          <w:szCs w:val="20"/>
        </w:rPr>
      </w:pPr>
    </w:p>
    <w:p w14:paraId="6DCB1815" w14:textId="56070DF6" w:rsidR="00455DF1" w:rsidRPr="00A2321A" w:rsidRDefault="0073284B" w:rsidP="00474700">
      <w:pPr>
        <w:jc w:val="both"/>
        <w:rPr>
          <w:rFonts w:ascii="Arial" w:hAnsi="Arial" w:cs="Arial"/>
          <w:i/>
          <w:snapToGrid w:val="0"/>
          <w:sz w:val="20"/>
          <w:szCs w:val="20"/>
        </w:rPr>
      </w:pPr>
      <w:r>
        <w:rPr>
          <w:rFonts w:ascii="Arial" w:hAnsi="Arial" w:cs="Arial"/>
          <w:i/>
          <w:snapToGrid w:val="0"/>
          <w:sz w:val="20"/>
          <w:szCs w:val="20"/>
        </w:rPr>
        <w:t>18</w:t>
      </w:r>
      <w:r w:rsidR="00455DF1" w:rsidRPr="00A2321A">
        <w:rPr>
          <w:rFonts w:ascii="Arial" w:hAnsi="Arial" w:cs="Arial"/>
          <w:i/>
          <w:snapToGrid w:val="0"/>
          <w:sz w:val="20"/>
          <w:szCs w:val="20"/>
        </w:rPr>
        <w:t>. oszlop</w:t>
      </w:r>
      <w:r w:rsidR="008A53B4">
        <w:rPr>
          <w:rFonts w:ascii="Arial" w:hAnsi="Arial" w:cs="Arial"/>
          <w:i/>
          <w:snapToGrid w:val="0"/>
          <w:sz w:val="20"/>
          <w:szCs w:val="20"/>
        </w:rPr>
        <w:t xml:space="preserve"> </w:t>
      </w:r>
      <w:r w:rsidR="008A53B4" w:rsidRPr="009775D2">
        <w:rPr>
          <w:rFonts w:ascii="Arial" w:hAnsi="Arial" w:cs="Arial"/>
          <w:i/>
          <w:snapToGrid w:val="0"/>
          <w:sz w:val="20"/>
          <w:szCs w:val="20"/>
        </w:rPr>
        <w:t>Tárgyidőszak elejétől halmozott adatok</w:t>
      </w:r>
    </w:p>
    <w:p w14:paraId="2367DD29" w14:textId="77777777" w:rsidR="00860091" w:rsidRPr="00B251F9" w:rsidRDefault="00860091" w:rsidP="00860091">
      <w:pPr>
        <w:jc w:val="both"/>
        <w:rPr>
          <w:rFonts w:ascii="Arial" w:hAnsi="Arial" w:cs="Arial"/>
          <w:b/>
          <w:snapToGrid w:val="0"/>
          <w:sz w:val="20"/>
          <w:szCs w:val="20"/>
        </w:rPr>
      </w:pPr>
    </w:p>
    <w:p w14:paraId="629C275D" w14:textId="77777777" w:rsidR="00455DF1" w:rsidRPr="00B251F9" w:rsidRDefault="00455DF1" w:rsidP="00A2321A">
      <w:pPr>
        <w:jc w:val="both"/>
        <w:rPr>
          <w:rFonts w:ascii="Arial" w:hAnsi="Arial" w:cs="Arial"/>
          <w:snapToGrid w:val="0"/>
          <w:sz w:val="20"/>
          <w:szCs w:val="20"/>
        </w:rPr>
      </w:pPr>
      <w:r w:rsidRPr="00B251F9">
        <w:rPr>
          <w:rFonts w:ascii="Arial" w:hAnsi="Arial" w:cs="Arial"/>
          <w:iCs/>
          <w:snapToGrid w:val="0"/>
          <w:sz w:val="20"/>
          <w:szCs w:val="20"/>
        </w:rPr>
        <w:t>A</w:t>
      </w:r>
      <w:r w:rsidRPr="00B251F9">
        <w:rPr>
          <w:rFonts w:ascii="Arial" w:hAnsi="Arial" w:cs="Arial"/>
          <w:snapToGrid w:val="0"/>
          <w:sz w:val="20"/>
          <w:szCs w:val="20"/>
        </w:rPr>
        <w:t xml:space="preserve"> nyilvántartásba vett</w:t>
      </w:r>
      <w:r w:rsidR="002E344F" w:rsidRPr="00B251F9">
        <w:rPr>
          <w:rFonts w:ascii="Arial" w:hAnsi="Arial" w:cs="Arial"/>
          <w:snapToGrid w:val="0"/>
          <w:sz w:val="20"/>
          <w:szCs w:val="20"/>
        </w:rPr>
        <w:t xml:space="preserve"> </w:t>
      </w:r>
      <w:r w:rsidR="005E379B" w:rsidRPr="00B251F9">
        <w:rPr>
          <w:rFonts w:ascii="Arial" w:hAnsi="Arial" w:cs="Arial"/>
          <w:snapToGrid w:val="0"/>
          <w:sz w:val="20"/>
          <w:szCs w:val="20"/>
        </w:rPr>
        <w:t>panaszügyek</w:t>
      </w:r>
      <w:r w:rsidRPr="00B251F9">
        <w:rPr>
          <w:rFonts w:ascii="Arial" w:hAnsi="Arial" w:cs="Arial"/>
          <w:snapToGrid w:val="0"/>
          <w:sz w:val="20"/>
          <w:szCs w:val="20"/>
        </w:rPr>
        <w:t xml:space="preserve"> tárgyidőszak végéig halmozott adatait kell megadni úgy, hogy az előző negyedéves adathoz (</w:t>
      </w:r>
      <w:r w:rsidR="0073284B">
        <w:rPr>
          <w:rFonts w:ascii="Arial" w:hAnsi="Arial" w:cs="Arial"/>
          <w:snapToGrid w:val="0"/>
          <w:sz w:val="20"/>
          <w:szCs w:val="20"/>
        </w:rPr>
        <w:t>18</w:t>
      </w:r>
      <w:r w:rsidRPr="00B251F9">
        <w:rPr>
          <w:rFonts w:ascii="Arial" w:hAnsi="Arial" w:cs="Arial"/>
          <w:snapToGrid w:val="0"/>
          <w:sz w:val="20"/>
          <w:szCs w:val="20"/>
        </w:rPr>
        <w:t>. oszlop) hozzá kell adni a tárgynegyedéves adatot (</w:t>
      </w:r>
      <w:r w:rsidR="0073284B">
        <w:rPr>
          <w:rFonts w:ascii="Arial" w:hAnsi="Arial" w:cs="Arial"/>
          <w:snapToGrid w:val="0"/>
          <w:sz w:val="20"/>
          <w:szCs w:val="20"/>
        </w:rPr>
        <w:t>17</w:t>
      </w:r>
      <w:r w:rsidRPr="00B251F9">
        <w:rPr>
          <w:rFonts w:ascii="Arial" w:hAnsi="Arial" w:cs="Arial"/>
          <w:snapToGrid w:val="0"/>
          <w:sz w:val="20"/>
          <w:szCs w:val="20"/>
        </w:rPr>
        <w:t>. oszlop). Az első negyedévben a hivatkozott oszlopok értéke megegyezik (</w:t>
      </w:r>
      <w:r w:rsidR="0073284B">
        <w:rPr>
          <w:rFonts w:ascii="Arial" w:hAnsi="Arial" w:cs="Arial"/>
          <w:snapToGrid w:val="0"/>
          <w:sz w:val="20"/>
          <w:szCs w:val="20"/>
        </w:rPr>
        <w:t>17</w:t>
      </w:r>
      <w:r w:rsidRPr="00B251F9">
        <w:rPr>
          <w:rFonts w:ascii="Arial" w:hAnsi="Arial" w:cs="Arial"/>
          <w:snapToGrid w:val="0"/>
          <w:sz w:val="20"/>
          <w:szCs w:val="20"/>
        </w:rPr>
        <w:t xml:space="preserve">. és </w:t>
      </w:r>
      <w:r w:rsidR="0073284B">
        <w:rPr>
          <w:rFonts w:ascii="Arial" w:hAnsi="Arial" w:cs="Arial"/>
          <w:snapToGrid w:val="0"/>
          <w:sz w:val="20"/>
          <w:szCs w:val="20"/>
        </w:rPr>
        <w:t>18</w:t>
      </w:r>
      <w:r w:rsidRPr="00B251F9">
        <w:rPr>
          <w:rFonts w:ascii="Arial" w:hAnsi="Arial" w:cs="Arial"/>
          <w:snapToGrid w:val="0"/>
          <w:sz w:val="20"/>
          <w:szCs w:val="20"/>
        </w:rPr>
        <w:t>. oszlop).</w:t>
      </w:r>
    </w:p>
    <w:p w14:paraId="1B9F00D7" w14:textId="77777777" w:rsidR="00455DF1" w:rsidRPr="00B251F9" w:rsidRDefault="00455DF1" w:rsidP="00455DF1">
      <w:pPr>
        <w:jc w:val="both"/>
        <w:rPr>
          <w:rFonts w:ascii="Arial" w:hAnsi="Arial" w:cs="Arial"/>
          <w:snapToGrid w:val="0"/>
          <w:sz w:val="20"/>
          <w:szCs w:val="20"/>
        </w:rPr>
      </w:pPr>
    </w:p>
    <w:p w14:paraId="3DEFFAB8" w14:textId="065AE86D" w:rsidR="00455DF1" w:rsidRDefault="00455DF1" w:rsidP="00455DF1">
      <w:pPr>
        <w:jc w:val="both"/>
        <w:rPr>
          <w:rFonts w:ascii="Arial" w:hAnsi="Arial" w:cs="Arial"/>
          <w:b/>
          <w:snapToGrid w:val="0"/>
          <w:sz w:val="20"/>
          <w:szCs w:val="20"/>
        </w:rPr>
      </w:pPr>
      <w:r w:rsidRPr="00B251F9">
        <w:rPr>
          <w:rFonts w:ascii="Arial" w:hAnsi="Arial" w:cs="Arial"/>
          <w:b/>
          <w:snapToGrid w:val="0"/>
          <w:sz w:val="20"/>
          <w:szCs w:val="20"/>
        </w:rPr>
        <w:t>A tábla sorai</w:t>
      </w:r>
    </w:p>
    <w:p w14:paraId="689345E8" w14:textId="74EDCAD7" w:rsidR="008A53B4" w:rsidRDefault="008A53B4" w:rsidP="00455DF1">
      <w:pPr>
        <w:jc w:val="both"/>
        <w:rPr>
          <w:rFonts w:ascii="Arial" w:hAnsi="Arial" w:cs="Arial"/>
          <w:b/>
          <w:snapToGrid w:val="0"/>
          <w:sz w:val="20"/>
          <w:szCs w:val="20"/>
        </w:rPr>
      </w:pPr>
    </w:p>
    <w:p w14:paraId="486B0B6C" w14:textId="7E651076" w:rsidR="008A53B4" w:rsidRPr="008A53B4" w:rsidRDefault="009775D2" w:rsidP="008A53B4">
      <w:pPr>
        <w:jc w:val="both"/>
        <w:rPr>
          <w:rFonts w:ascii="Arial" w:hAnsi="Arial" w:cs="Arial"/>
          <w:i/>
          <w:snapToGrid w:val="0"/>
          <w:sz w:val="20"/>
          <w:szCs w:val="20"/>
        </w:rPr>
      </w:pPr>
      <w:r w:rsidRPr="009775D2">
        <w:rPr>
          <w:rFonts w:ascii="Arial" w:hAnsi="Arial" w:cs="Arial"/>
          <w:i/>
          <w:snapToGrid w:val="0"/>
          <w:sz w:val="20"/>
          <w:szCs w:val="20"/>
        </w:rPr>
        <w:t>42B14A11112</w:t>
      </w:r>
      <w:r w:rsidR="008A53B4" w:rsidRPr="008A53B4">
        <w:rPr>
          <w:rFonts w:ascii="Arial" w:hAnsi="Arial" w:cs="Arial"/>
          <w:i/>
          <w:snapToGrid w:val="0"/>
          <w:sz w:val="20"/>
          <w:szCs w:val="20"/>
        </w:rPr>
        <w:t xml:space="preserve"> sor Elérési biztosítás</w:t>
      </w:r>
    </w:p>
    <w:p w14:paraId="4DA2097F" w14:textId="77777777" w:rsidR="008A53B4" w:rsidRPr="008A53B4" w:rsidRDefault="008A53B4" w:rsidP="008A53B4">
      <w:pPr>
        <w:jc w:val="both"/>
        <w:rPr>
          <w:rFonts w:ascii="Arial" w:hAnsi="Arial" w:cs="Arial"/>
          <w:i/>
          <w:snapToGrid w:val="0"/>
          <w:sz w:val="20"/>
          <w:szCs w:val="20"/>
        </w:rPr>
      </w:pPr>
    </w:p>
    <w:p w14:paraId="5C53301E" w14:textId="1ADFD6BF" w:rsidR="008A53B4" w:rsidRPr="008A53B4" w:rsidRDefault="008A53B4" w:rsidP="008A53B4">
      <w:pPr>
        <w:jc w:val="both"/>
        <w:rPr>
          <w:rFonts w:ascii="Arial" w:hAnsi="Arial" w:cs="Arial"/>
          <w:snapToGrid w:val="0"/>
          <w:sz w:val="20"/>
          <w:szCs w:val="20"/>
        </w:rPr>
      </w:pPr>
      <w:r w:rsidRPr="008A53B4">
        <w:rPr>
          <w:rFonts w:ascii="Arial" w:hAnsi="Arial" w:cs="Arial"/>
          <w:snapToGrid w:val="0"/>
          <w:sz w:val="20"/>
          <w:szCs w:val="20"/>
        </w:rPr>
        <w:t xml:space="preserve">Csak a tiszta elérési biztosítás jelentendő itt, a vegyes biztosítás nem. Elérési biztosítás esetén a biztosító arra vállal kötelezettséget, hogy ha a biztosított a biztosítási tartam eltelte után is életben van, akkor részére </w:t>
      </w:r>
      <w:del w:id="130" w:author="MNB" w:date="2024-11-27T16:39:00Z">
        <w:r w:rsidRPr="008A53B4">
          <w:rPr>
            <w:rFonts w:ascii="Arial" w:hAnsi="Arial" w:cs="Arial"/>
            <w:snapToGrid w:val="0"/>
            <w:sz w:val="20"/>
            <w:szCs w:val="20"/>
          </w:rPr>
          <w:delText>(</w:delText>
        </w:r>
      </w:del>
      <w:r w:rsidRPr="008A53B4">
        <w:rPr>
          <w:rFonts w:ascii="Arial" w:hAnsi="Arial" w:cs="Arial"/>
          <w:snapToGrid w:val="0"/>
          <w:sz w:val="20"/>
          <w:szCs w:val="20"/>
        </w:rPr>
        <w:t>vagy egy előre meghatározott kedvezményezett részére</w:t>
      </w:r>
      <w:del w:id="131" w:author="MNB" w:date="2024-11-27T16:39:00Z">
        <w:r w:rsidRPr="008A53B4">
          <w:rPr>
            <w:rFonts w:ascii="Arial" w:hAnsi="Arial" w:cs="Arial"/>
            <w:snapToGrid w:val="0"/>
            <w:sz w:val="20"/>
            <w:szCs w:val="20"/>
          </w:rPr>
          <w:delText>)</w:delText>
        </w:r>
      </w:del>
      <w:r w:rsidRPr="008A53B4">
        <w:rPr>
          <w:rFonts w:ascii="Arial" w:hAnsi="Arial" w:cs="Arial"/>
          <w:snapToGrid w:val="0"/>
          <w:sz w:val="20"/>
          <w:szCs w:val="20"/>
        </w:rPr>
        <w:t xml:space="preserve"> a biztosítási összeget kifizeti. Ha a biztosított a tartam lejárta előtt meghal, akkor a biztosítás megszűnik, és a már befizetett díj, valamint a felhalmozott hozam a kedvezményezettet, annak hiányában pedig az örököst illeti.</w:t>
      </w:r>
    </w:p>
    <w:p w14:paraId="7E69C6B6" w14:textId="77777777" w:rsidR="008A53B4" w:rsidRPr="008A53B4" w:rsidRDefault="008A53B4" w:rsidP="008A53B4">
      <w:pPr>
        <w:jc w:val="both"/>
        <w:rPr>
          <w:rFonts w:ascii="Arial" w:hAnsi="Arial" w:cs="Arial"/>
          <w:snapToGrid w:val="0"/>
          <w:sz w:val="20"/>
          <w:szCs w:val="20"/>
        </w:rPr>
      </w:pPr>
    </w:p>
    <w:p w14:paraId="04AC874D" w14:textId="4EA12384" w:rsidR="008A53B4" w:rsidRDefault="009775D2" w:rsidP="008A53B4">
      <w:pPr>
        <w:jc w:val="both"/>
        <w:rPr>
          <w:rFonts w:ascii="Arial" w:hAnsi="Arial" w:cs="Arial"/>
          <w:i/>
          <w:snapToGrid w:val="0"/>
          <w:sz w:val="20"/>
          <w:szCs w:val="20"/>
        </w:rPr>
      </w:pPr>
      <w:r w:rsidRPr="009775D2">
        <w:rPr>
          <w:rFonts w:ascii="Arial" w:hAnsi="Arial" w:cs="Arial"/>
          <w:i/>
          <w:snapToGrid w:val="0"/>
          <w:sz w:val="20"/>
          <w:szCs w:val="20"/>
        </w:rPr>
        <w:t>42B14A1113</w:t>
      </w:r>
      <w:r w:rsidR="008A53B4" w:rsidRPr="008A53B4">
        <w:rPr>
          <w:rFonts w:ascii="Arial" w:hAnsi="Arial" w:cs="Arial"/>
          <w:i/>
          <w:snapToGrid w:val="0"/>
          <w:sz w:val="20"/>
          <w:szCs w:val="20"/>
        </w:rPr>
        <w:t xml:space="preserve"> sor </w:t>
      </w:r>
      <w:r w:rsidRPr="009775D2">
        <w:rPr>
          <w:rFonts w:ascii="Arial" w:hAnsi="Arial" w:cs="Arial"/>
          <w:i/>
          <w:snapToGrid w:val="0"/>
          <w:sz w:val="20"/>
          <w:szCs w:val="20"/>
        </w:rPr>
        <w:t>Befektetési egységekhez kötött életbiztosítással kapcsolatos</w:t>
      </w:r>
    </w:p>
    <w:p w14:paraId="16DC6323" w14:textId="77777777" w:rsidR="009775D2" w:rsidRPr="008A53B4" w:rsidRDefault="009775D2" w:rsidP="008A53B4">
      <w:pPr>
        <w:jc w:val="both"/>
        <w:rPr>
          <w:rFonts w:ascii="Arial" w:hAnsi="Arial" w:cs="Arial"/>
          <w:snapToGrid w:val="0"/>
          <w:sz w:val="20"/>
          <w:szCs w:val="20"/>
        </w:rPr>
      </w:pPr>
    </w:p>
    <w:p w14:paraId="69CF39AF" w14:textId="5C8261F2" w:rsidR="008A53B4" w:rsidRPr="008A53B4" w:rsidRDefault="008A53B4" w:rsidP="008A53B4">
      <w:pPr>
        <w:jc w:val="both"/>
        <w:rPr>
          <w:rFonts w:ascii="Arial" w:hAnsi="Arial" w:cs="Arial"/>
          <w:snapToGrid w:val="0"/>
          <w:sz w:val="20"/>
          <w:szCs w:val="20"/>
        </w:rPr>
      </w:pPr>
      <w:r w:rsidRPr="008A53B4">
        <w:rPr>
          <w:rFonts w:ascii="Arial" w:hAnsi="Arial" w:cs="Arial"/>
          <w:snapToGrid w:val="0"/>
          <w:sz w:val="20"/>
          <w:szCs w:val="20"/>
        </w:rPr>
        <w:t xml:space="preserve">Amennyiben az életbiztosítás típusa Befektetési egységekhez kötött életbiztosítás, azt minden esetben </w:t>
      </w:r>
      <w:r w:rsidR="009775D2">
        <w:rPr>
          <w:rFonts w:ascii="Arial" w:hAnsi="Arial" w:cs="Arial"/>
          <w:snapToGrid w:val="0"/>
          <w:sz w:val="20"/>
          <w:szCs w:val="20"/>
        </w:rPr>
        <w:t>ebben a</w:t>
      </w:r>
      <w:r w:rsidRPr="008A53B4">
        <w:rPr>
          <w:rFonts w:ascii="Arial" w:hAnsi="Arial" w:cs="Arial"/>
          <w:snapToGrid w:val="0"/>
          <w:sz w:val="20"/>
          <w:szCs w:val="20"/>
        </w:rPr>
        <w:t xml:space="preserve"> kategóriában kell jelenteni, függetlenül attól, hogy az más kategóriába is sorolható lenne (pl. vegyes életbiztosítás vagy term fix életbiztosítás). A díjmentesített Befektetési egységekhez kötött életbiztosítás azonban kivételt képez: azt minden esetben a „Díjmentesített állománnyal kapcsolatos” sorban kell jelenteni.</w:t>
      </w:r>
    </w:p>
    <w:p w14:paraId="4DE4EEED" w14:textId="77777777" w:rsidR="008A53B4" w:rsidRPr="008A53B4" w:rsidRDefault="008A53B4" w:rsidP="008A53B4">
      <w:pPr>
        <w:jc w:val="both"/>
        <w:rPr>
          <w:rFonts w:ascii="Arial" w:hAnsi="Arial" w:cs="Arial"/>
          <w:snapToGrid w:val="0"/>
          <w:sz w:val="20"/>
          <w:szCs w:val="20"/>
        </w:rPr>
      </w:pPr>
    </w:p>
    <w:p w14:paraId="60BC89FD" w14:textId="19CCFED4" w:rsidR="008A53B4" w:rsidRPr="009775D2" w:rsidRDefault="009775D2" w:rsidP="008A53B4">
      <w:pPr>
        <w:rPr>
          <w:rFonts w:ascii="Arial" w:hAnsi="Arial" w:cs="Arial"/>
          <w:i/>
          <w:snapToGrid w:val="0"/>
          <w:sz w:val="20"/>
          <w:szCs w:val="20"/>
        </w:rPr>
      </w:pPr>
      <w:r w:rsidRPr="009775D2">
        <w:rPr>
          <w:rFonts w:ascii="Arial" w:hAnsi="Arial" w:cs="Arial"/>
          <w:i/>
          <w:snapToGrid w:val="0"/>
          <w:sz w:val="20"/>
          <w:szCs w:val="20"/>
        </w:rPr>
        <w:t>42B14A1116</w:t>
      </w:r>
      <w:r>
        <w:rPr>
          <w:rFonts w:ascii="Arial" w:hAnsi="Arial" w:cs="Arial"/>
          <w:i/>
          <w:snapToGrid w:val="0"/>
          <w:sz w:val="20"/>
          <w:szCs w:val="20"/>
        </w:rPr>
        <w:t xml:space="preserve"> </w:t>
      </w:r>
      <w:r w:rsidR="008A53B4" w:rsidRPr="009775D2">
        <w:rPr>
          <w:rFonts w:ascii="Arial" w:hAnsi="Arial" w:cs="Arial"/>
          <w:i/>
          <w:snapToGrid w:val="0"/>
          <w:sz w:val="20"/>
          <w:szCs w:val="20"/>
        </w:rPr>
        <w:t>sor Díjmentesített állománnyal kapcsolatos</w:t>
      </w:r>
    </w:p>
    <w:p w14:paraId="3C0686A7" w14:textId="77777777" w:rsidR="008A53B4" w:rsidRPr="009775D2" w:rsidRDefault="008A53B4" w:rsidP="008A53B4">
      <w:pPr>
        <w:rPr>
          <w:rFonts w:ascii="Arial" w:hAnsi="Arial" w:cs="Arial"/>
          <w:i/>
          <w:snapToGrid w:val="0"/>
          <w:sz w:val="20"/>
          <w:szCs w:val="20"/>
        </w:rPr>
      </w:pPr>
    </w:p>
    <w:p w14:paraId="6168830B" w14:textId="77777777" w:rsidR="008A53B4" w:rsidRPr="009775D2" w:rsidRDefault="008A53B4" w:rsidP="009775D2">
      <w:pPr>
        <w:jc w:val="both"/>
        <w:rPr>
          <w:rFonts w:ascii="Arial" w:hAnsi="Arial" w:cs="Arial"/>
          <w:snapToGrid w:val="0"/>
          <w:sz w:val="20"/>
          <w:szCs w:val="20"/>
        </w:rPr>
      </w:pPr>
      <w:r w:rsidRPr="009775D2">
        <w:rPr>
          <w:rFonts w:ascii="Arial" w:hAnsi="Arial" w:cs="Arial"/>
          <w:snapToGrid w:val="0"/>
          <w:sz w:val="20"/>
          <w:szCs w:val="20"/>
        </w:rPr>
        <w:t>A díjmentesített életbiztosítási szerződéseket azok kategóriájától függetlenül a „Díjmentesített állománnyal kapcsolatos” sorban kell jelenteni.</w:t>
      </w:r>
    </w:p>
    <w:p w14:paraId="3A722AAD" w14:textId="77777777" w:rsidR="00455DF1" w:rsidRPr="00B251F9" w:rsidRDefault="00455DF1" w:rsidP="00482AC7">
      <w:pPr>
        <w:jc w:val="both"/>
        <w:rPr>
          <w:rFonts w:ascii="Arial" w:hAnsi="Arial" w:cs="Arial"/>
          <w:snapToGrid w:val="0"/>
          <w:sz w:val="20"/>
          <w:szCs w:val="20"/>
        </w:rPr>
      </w:pPr>
    </w:p>
    <w:p w14:paraId="48DC13C7" w14:textId="77777777" w:rsidR="00455DF1" w:rsidRPr="00B251F9" w:rsidRDefault="00455DF1" w:rsidP="00474700">
      <w:pPr>
        <w:jc w:val="both"/>
        <w:rPr>
          <w:rFonts w:ascii="Arial" w:hAnsi="Arial" w:cs="Arial"/>
          <w:i/>
          <w:snapToGrid w:val="0"/>
          <w:sz w:val="20"/>
          <w:szCs w:val="20"/>
        </w:rPr>
      </w:pPr>
      <w:r w:rsidRPr="00B251F9">
        <w:rPr>
          <w:rFonts w:ascii="Arial" w:hAnsi="Arial" w:cs="Arial"/>
          <w:i/>
          <w:snapToGrid w:val="0"/>
          <w:sz w:val="20"/>
          <w:szCs w:val="20"/>
        </w:rPr>
        <w:t>42B14A1</w:t>
      </w:r>
      <w:r w:rsidR="0087722D" w:rsidRPr="00B251F9">
        <w:rPr>
          <w:rFonts w:ascii="Arial" w:hAnsi="Arial" w:cs="Arial"/>
          <w:i/>
          <w:snapToGrid w:val="0"/>
          <w:sz w:val="20"/>
          <w:szCs w:val="20"/>
        </w:rPr>
        <w:t xml:space="preserve">21 </w:t>
      </w:r>
      <w:r w:rsidRPr="00B251F9">
        <w:rPr>
          <w:rFonts w:ascii="Arial" w:hAnsi="Arial" w:cs="Arial"/>
          <w:i/>
          <w:snapToGrid w:val="0"/>
          <w:sz w:val="20"/>
          <w:szCs w:val="20"/>
        </w:rPr>
        <w:t>sor Folyamatban lévő peresített panaszügyek darabszáma</w:t>
      </w:r>
    </w:p>
    <w:p w14:paraId="3DEF8678" w14:textId="77777777" w:rsidR="00455DF1" w:rsidRPr="00B251F9" w:rsidRDefault="00455DF1" w:rsidP="00455DF1">
      <w:pPr>
        <w:ind w:firstLine="708"/>
        <w:jc w:val="both"/>
        <w:rPr>
          <w:rFonts w:ascii="Arial" w:hAnsi="Arial" w:cs="Arial"/>
          <w:snapToGrid w:val="0"/>
          <w:sz w:val="20"/>
          <w:szCs w:val="20"/>
        </w:rPr>
      </w:pPr>
    </w:p>
    <w:p w14:paraId="290686E2" w14:textId="77777777" w:rsidR="00455DF1" w:rsidRPr="00B251F9" w:rsidRDefault="00455DF1" w:rsidP="00474700">
      <w:pPr>
        <w:jc w:val="both"/>
        <w:rPr>
          <w:rFonts w:ascii="Arial" w:hAnsi="Arial" w:cs="Arial"/>
          <w:snapToGrid w:val="0"/>
          <w:sz w:val="20"/>
          <w:szCs w:val="20"/>
        </w:rPr>
      </w:pPr>
      <w:r w:rsidRPr="00B251F9">
        <w:rPr>
          <w:rFonts w:ascii="Arial" w:hAnsi="Arial" w:cs="Arial"/>
          <w:snapToGrid w:val="0"/>
          <w:sz w:val="20"/>
          <w:szCs w:val="20"/>
        </w:rPr>
        <w:t>A folyamatban lévő peresített panaszügyek darabszámát kell megadni.</w:t>
      </w:r>
      <w:r w:rsidRPr="00B251F9" w:rsidDel="00965863">
        <w:rPr>
          <w:rFonts w:ascii="Arial" w:hAnsi="Arial" w:cs="Arial"/>
          <w:snapToGrid w:val="0"/>
          <w:sz w:val="20"/>
          <w:szCs w:val="20"/>
        </w:rPr>
        <w:t xml:space="preserve"> </w:t>
      </w:r>
    </w:p>
    <w:p w14:paraId="7A71450B" w14:textId="77777777" w:rsidR="00455DF1" w:rsidRPr="00B251F9" w:rsidRDefault="00455DF1" w:rsidP="00455DF1">
      <w:pPr>
        <w:ind w:firstLine="708"/>
        <w:jc w:val="both"/>
        <w:rPr>
          <w:rFonts w:ascii="Arial" w:hAnsi="Arial" w:cs="Arial"/>
          <w:snapToGrid w:val="0"/>
          <w:sz w:val="20"/>
          <w:szCs w:val="20"/>
        </w:rPr>
      </w:pPr>
    </w:p>
    <w:p w14:paraId="6672B8FF" w14:textId="77777777" w:rsidR="00455DF1" w:rsidRPr="00B251F9" w:rsidRDefault="00455DF1" w:rsidP="00474700">
      <w:pPr>
        <w:jc w:val="both"/>
        <w:rPr>
          <w:rFonts w:ascii="Arial" w:hAnsi="Arial" w:cs="Arial"/>
          <w:i/>
          <w:snapToGrid w:val="0"/>
          <w:sz w:val="20"/>
          <w:szCs w:val="20"/>
        </w:rPr>
      </w:pPr>
      <w:r w:rsidRPr="00B251F9">
        <w:rPr>
          <w:rFonts w:ascii="Arial" w:hAnsi="Arial" w:cs="Arial"/>
          <w:i/>
          <w:snapToGrid w:val="0"/>
          <w:sz w:val="20"/>
          <w:szCs w:val="20"/>
        </w:rPr>
        <w:t>42B14A</w:t>
      </w:r>
      <w:r w:rsidR="0087722D" w:rsidRPr="00B251F9">
        <w:rPr>
          <w:rFonts w:ascii="Arial" w:hAnsi="Arial" w:cs="Arial"/>
          <w:i/>
          <w:snapToGrid w:val="0"/>
          <w:sz w:val="20"/>
          <w:szCs w:val="20"/>
        </w:rPr>
        <w:t>12</w:t>
      </w:r>
      <w:r w:rsidRPr="00B251F9">
        <w:rPr>
          <w:rFonts w:ascii="Arial" w:hAnsi="Arial" w:cs="Arial"/>
          <w:i/>
          <w:snapToGrid w:val="0"/>
          <w:sz w:val="20"/>
          <w:szCs w:val="20"/>
        </w:rPr>
        <w:t>2 sor Panaszos javára lezárt peresített panaszügyek darabszáma</w:t>
      </w:r>
    </w:p>
    <w:p w14:paraId="5A2FEE2B" w14:textId="77777777" w:rsidR="00455DF1" w:rsidRPr="00B251F9" w:rsidRDefault="00455DF1" w:rsidP="00474700">
      <w:pPr>
        <w:jc w:val="both"/>
        <w:rPr>
          <w:rFonts w:ascii="Arial" w:hAnsi="Arial" w:cs="Arial"/>
          <w:i/>
          <w:snapToGrid w:val="0"/>
          <w:sz w:val="20"/>
          <w:szCs w:val="20"/>
        </w:rPr>
      </w:pPr>
      <w:r w:rsidRPr="00B251F9">
        <w:rPr>
          <w:rFonts w:ascii="Arial" w:hAnsi="Arial" w:cs="Arial"/>
          <w:i/>
          <w:snapToGrid w:val="0"/>
          <w:sz w:val="20"/>
          <w:szCs w:val="20"/>
        </w:rPr>
        <w:t>42B14A</w:t>
      </w:r>
      <w:r w:rsidR="0087722D" w:rsidRPr="00B251F9">
        <w:rPr>
          <w:rFonts w:ascii="Arial" w:hAnsi="Arial" w:cs="Arial"/>
          <w:i/>
          <w:snapToGrid w:val="0"/>
          <w:sz w:val="20"/>
          <w:szCs w:val="20"/>
        </w:rPr>
        <w:t>12</w:t>
      </w:r>
      <w:r w:rsidRPr="00B251F9">
        <w:rPr>
          <w:rFonts w:ascii="Arial" w:hAnsi="Arial" w:cs="Arial"/>
          <w:i/>
          <w:snapToGrid w:val="0"/>
          <w:sz w:val="20"/>
          <w:szCs w:val="20"/>
        </w:rPr>
        <w:t>3 so</w:t>
      </w:r>
      <w:r w:rsidR="00860091" w:rsidRPr="00B251F9">
        <w:rPr>
          <w:rFonts w:ascii="Arial" w:hAnsi="Arial" w:cs="Arial"/>
          <w:i/>
          <w:snapToGrid w:val="0"/>
          <w:sz w:val="20"/>
          <w:szCs w:val="20"/>
        </w:rPr>
        <w:t xml:space="preserve">r </w:t>
      </w:r>
      <w:r w:rsidRPr="00B251F9">
        <w:rPr>
          <w:rFonts w:ascii="Arial" w:hAnsi="Arial" w:cs="Arial"/>
          <w:i/>
          <w:snapToGrid w:val="0"/>
          <w:sz w:val="20"/>
          <w:szCs w:val="20"/>
        </w:rPr>
        <w:t>Biztosító javára lezárt peresített panaszügyek darabszáma</w:t>
      </w:r>
    </w:p>
    <w:p w14:paraId="7BD0D829" w14:textId="77777777" w:rsidR="00455DF1" w:rsidRPr="00B251F9" w:rsidRDefault="00455DF1" w:rsidP="00455DF1">
      <w:pPr>
        <w:ind w:firstLine="708"/>
        <w:jc w:val="both"/>
        <w:rPr>
          <w:rFonts w:ascii="Arial" w:hAnsi="Arial" w:cs="Arial"/>
          <w:snapToGrid w:val="0"/>
          <w:sz w:val="20"/>
          <w:szCs w:val="20"/>
        </w:rPr>
      </w:pPr>
    </w:p>
    <w:p w14:paraId="1601965B" w14:textId="77777777" w:rsidR="005E379B" w:rsidRPr="00B251F9" w:rsidRDefault="00455DF1" w:rsidP="00455DF1">
      <w:pPr>
        <w:jc w:val="both"/>
        <w:rPr>
          <w:rFonts w:ascii="Arial" w:hAnsi="Arial" w:cs="Arial"/>
          <w:i/>
          <w:snapToGrid w:val="0"/>
          <w:sz w:val="20"/>
          <w:szCs w:val="20"/>
        </w:rPr>
      </w:pPr>
      <w:r w:rsidRPr="00B251F9">
        <w:rPr>
          <w:rFonts w:ascii="Arial" w:hAnsi="Arial" w:cs="Arial"/>
          <w:snapToGrid w:val="0"/>
          <w:sz w:val="20"/>
          <w:szCs w:val="20"/>
        </w:rPr>
        <w:t>A lezárt peresített panaszügyeket kell megbontani aszerint, hogy az intézmény, vagy a panaszos javára zárult-e a per.</w:t>
      </w:r>
    </w:p>
    <w:p w14:paraId="55F1E578" w14:textId="77777777" w:rsidR="005E379B" w:rsidRPr="00B251F9" w:rsidRDefault="005E379B" w:rsidP="00455DF1">
      <w:pPr>
        <w:jc w:val="both"/>
        <w:rPr>
          <w:rFonts w:ascii="Arial" w:hAnsi="Arial" w:cs="Arial"/>
          <w:i/>
          <w:snapToGrid w:val="0"/>
          <w:sz w:val="20"/>
          <w:szCs w:val="20"/>
        </w:rPr>
      </w:pPr>
    </w:p>
    <w:p w14:paraId="3BFD0037" w14:textId="77777777" w:rsidR="005600DE" w:rsidRPr="00B251F9" w:rsidRDefault="00AD1B70" w:rsidP="00474700">
      <w:pPr>
        <w:spacing w:before="120"/>
        <w:jc w:val="both"/>
        <w:rPr>
          <w:rFonts w:ascii="Arial" w:hAnsi="Arial" w:cs="Arial"/>
          <w:b/>
          <w:sz w:val="20"/>
          <w:szCs w:val="20"/>
        </w:rPr>
      </w:pPr>
      <w:r>
        <w:rPr>
          <w:rFonts w:ascii="Arial" w:hAnsi="Arial" w:cs="Arial"/>
          <w:b/>
          <w:sz w:val="20"/>
          <w:szCs w:val="20"/>
        </w:rPr>
        <w:t xml:space="preserve">33. </w:t>
      </w:r>
      <w:r w:rsidR="00A225CD" w:rsidRPr="00217FF0">
        <w:rPr>
          <w:rFonts w:ascii="Arial" w:hAnsi="Arial" w:cs="Arial"/>
          <w:b/>
          <w:sz w:val="20"/>
          <w:szCs w:val="20"/>
        </w:rPr>
        <w:t>42B14A2 Fogyasztói panaszügyekre vonatkozó adatok II.</w:t>
      </w:r>
    </w:p>
    <w:p w14:paraId="73FE0CBA" w14:textId="77777777" w:rsidR="0020782B" w:rsidRPr="00B251F9" w:rsidRDefault="0020782B" w:rsidP="00474700">
      <w:pPr>
        <w:spacing w:before="120"/>
        <w:jc w:val="both"/>
        <w:rPr>
          <w:rFonts w:ascii="Arial" w:hAnsi="Arial" w:cs="Arial"/>
          <w:b/>
          <w:sz w:val="20"/>
          <w:szCs w:val="20"/>
        </w:rPr>
      </w:pPr>
      <w:r w:rsidRPr="00B251F9">
        <w:rPr>
          <w:rFonts w:ascii="Arial" w:hAnsi="Arial" w:cs="Arial"/>
          <w:b/>
          <w:sz w:val="20"/>
          <w:szCs w:val="20"/>
        </w:rPr>
        <w:t>A tábla kitöltése</w:t>
      </w:r>
    </w:p>
    <w:p w14:paraId="743B3819" w14:textId="169340DC" w:rsidR="0087722D" w:rsidRPr="00B251F9" w:rsidRDefault="0020782B" w:rsidP="00474700">
      <w:pPr>
        <w:spacing w:before="120"/>
        <w:jc w:val="both"/>
        <w:rPr>
          <w:rFonts w:ascii="Arial" w:hAnsi="Arial" w:cs="Arial"/>
          <w:sz w:val="20"/>
          <w:szCs w:val="20"/>
        </w:rPr>
      </w:pPr>
      <w:r>
        <w:rPr>
          <w:rFonts w:ascii="Arial" w:hAnsi="Arial" w:cs="Arial"/>
          <w:sz w:val="20"/>
          <w:szCs w:val="20"/>
        </w:rPr>
        <w:t xml:space="preserve">A </w:t>
      </w:r>
      <w:r w:rsidR="00FB0BEE">
        <w:rPr>
          <w:rFonts w:ascii="Arial" w:hAnsi="Arial" w:cs="Arial"/>
          <w:sz w:val="20"/>
          <w:szCs w:val="20"/>
        </w:rPr>
        <w:t>táblá</w:t>
      </w:r>
      <w:r w:rsidR="0087722D" w:rsidRPr="00B251F9">
        <w:rPr>
          <w:rFonts w:ascii="Arial" w:hAnsi="Arial" w:cs="Arial"/>
          <w:sz w:val="20"/>
          <w:szCs w:val="20"/>
        </w:rPr>
        <w:t>ban azokat az adatszolgáltató magatartására, tevékenységére vagy mulasztására vonatkozó, a panasznyilvántartó rendszerben rögzített panaszokat kell bemutatni, amelyek a biztosítóhoz akár fiókon, ügyfélszolgálaton</w:t>
      </w:r>
      <w:r w:rsidR="00430CB1" w:rsidRPr="00B251F9">
        <w:rPr>
          <w:rFonts w:ascii="Arial" w:hAnsi="Arial" w:cs="Arial"/>
          <w:sz w:val="20"/>
          <w:szCs w:val="20"/>
        </w:rPr>
        <w:t xml:space="preserve"> stb.</w:t>
      </w:r>
      <w:r w:rsidR="0087722D" w:rsidRPr="00B251F9">
        <w:rPr>
          <w:rFonts w:ascii="Arial" w:hAnsi="Arial" w:cs="Arial"/>
          <w:sz w:val="20"/>
          <w:szCs w:val="20"/>
        </w:rPr>
        <w:t xml:space="preserve"> keresztül írásban </w:t>
      </w:r>
      <w:r w:rsidR="00430CB1" w:rsidRPr="00B251F9">
        <w:rPr>
          <w:rFonts w:ascii="Arial" w:hAnsi="Arial" w:cs="Arial"/>
          <w:sz w:val="20"/>
          <w:szCs w:val="20"/>
        </w:rPr>
        <w:t>(papíralapon</w:t>
      </w:r>
      <w:r w:rsidR="00251F54">
        <w:rPr>
          <w:rFonts w:ascii="Arial" w:hAnsi="Arial" w:cs="Arial"/>
          <w:sz w:val="20"/>
          <w:szCs w:val="20"/>
        </w:rPr>
        <w:t>,</w:t>
      </w:r>
      <w:r w:rsidR="00430CB1" w:rsidRPr="00B251F9">
        <w:rPr>
          <w:rFonts w:ascii="Arial" w:hAnsi="Arial" w:cs="Arial"/>
          <w:sz w:val="20"/>
          <w:szCs w:val="20"/>
        </w:rPr>
        <w:t xml:space="preserve"> </w:t>
      </w:r>
      <w:r w:rsidR="0087722D" w:rsidRPr="00B251F9">
        <w:rPr>
          <w:rFonts w:ascii="Arial" w:hAnsi="Arial" w:cs="Arial"/>
          <w:sz w:val="20"/>
          <w:szCs w:val="20"/>
        </w:rPr>
        <w:t>illetve elektronikus úton</w:t>
      </w:r>
      <w:r w:rsidR="00430CB1" w:rsidRPr="00B251F9">
        <w:rPr>
          <w:rFonts w:ascii="Arial" w:hAnsi="Arial" w:cs="Arial"/>
          <w:sz w:val="20"/>
          <w:szCs w:val="20"/>
        </w:rPr>
        <w:t>)</w:t>
      </w:r>
      <w:r w:rsidR="0087722D" w:rsidRPr="00B251F9">
        <w:rPr>
          <w:rFonts w:ascii="Arial" w:hAnsi="Arial" w:cs="Arial"/>
          <w:sz w:val="20"/>
          <w:szCs w:val="20"/>
        </w:rPr>
        <w:t xml:space="preserve"> érkeztek be, vagy ott szóban (telefonon vagy szemé</w:t>
      </w:r>
      <w:r w:rsidR="00DA2032">
        <w:rPr>
          <w:rFonts w:ascii="Arial" w:hAnsi="Arial" w:cs="Arial"/>
          <w:sz w:val="20"/>
          <w:szCs w:val="20"/>
        </w:rPr>
        <w:t xml:space="preserve">lyesen) hangzottak el. </w:t>
      </w:r>
      <w:r w:rsidR="00FB0BEE">
        <w:rPr>
          <w:rFonts w:ascii="Arial" w:hAnsi="Arial" w:cs="Arial"/>
          <w:sz w:val="20"/>
          <w:szCs w:val="20"/>
        </w:rPr>
        <w:t>A táblá</w:t>
      </w:r>
      <w:r w:rsidR="0087722D" w:rsidRPr="00B251F9">
        <w:rPr>
          <w:rFonts w:ascii="Arial" w:hAnsi="Arial" w:cs="Arial"/>
          <w:sz w:val="20"/>
          <w:szCs w:val="20"/>
        </w:rPr>
        <w:t>kban nem kell bemutatni azokat a szóbeli panaszokat, amelyeket a szolgáltató azonnal megvizsgált és szükség szerint orvosolt, amennyiben a fogyasztó nem jelezte, h</w:t>
      </w:r>
      <w:r w:rsidR="00474700">
        <w:rPr>
          <w:rFonts w:ascii="Arial" w:hAnsi="Arial" w:cs="Arial"/>
          <w:sz w:val="20"/>
          <w:szCs w:val="20"/>
        </w:rPr>
        <w:t xml:space="preserve">ogy panasza kezelését vitatja. </w:t>
      </w:r>
      <w:r w:rsidR="0087722D" w:rsidRPr="00B251F9">
        <w:rPr>
          <w:rFonts w:ascii="Arial" w:hAnsi="Arial" w:cs="Arial"/>
          <w:sz w:val="20"/>
          <w:szCs w:val="20"/>
        </w:rPr>
        <w:t>Fogyasztó alatt az önálló foglalkozásán és gazdasági tevékenységén kívül eső célok érdekében eljáró természetes személyt kell érteni. A csomagbiztosítások egy darabnak számítanak. A termék díjfelosztásakor kapott legnagyobb arányú díjrész szerinti biztosítási ágazathoz kell sorolni őket.</w:t>
      </w:r>
    </w:p>
    <w:p w14:paraId="1EE41317" w14:textId="77777777" w:rsidR="00797CC8" w:rsidRPr="00B251F9" w:rsidRDefault="00797CC8" w:rsidP="00797CC8">
      <w:pPr>
        <w:pStyle w:val="Listaszerbekezds"/>
        <w:spacing w:after="0" w:line="240" w:lineRule="auto"/>
        <w:ind w:left="0"/>
        <w:rPr>
          <w:rFonts w:ascii="Arial" w:eastAsia="Calibri" w:hAnsi="Arial" w:cs="Arial"/>
          <w:sz w:val="20"/>
          <w:szCs w:val="20"/>
          <w:lang w:eastAsia="en-US"/>
        </w:rPr>
      </w:pPr>
    </w:p>
    <w:p w14:paraId="2EBD2483" w14:textId="77777777" w:rsidR="00444DC9" w:rsidRPr="00B251F9" w:rsidRDefault="00797CC8" w:rsidP="00474700">
      <w:pPr>
        <w:spacing w:before="120"/>
        <w:jc w:val="both"/>
        <w:rPr>
          <w:rFonts w:ascii="Arial" w:hAnsi="Arial" w:cs="Arial"/>
          <w:b/>
          <w:sz w:val="20"/>
          <w:szCs w:val="20"/>
        </w:rPr>
      </w:pPr>
      <w:r w:rsidRPr="00B251F9">
        <w:rPr>
          <w:rFonts w:ascii="Arial" w:eastAsia="Calibri" w:hAnsi="Arial" w:cs="Arial"/>
          <w:sz w:val="20"/>
          <w:szCs w:val="20"/>
          <w:lang w:eastAsia="en-US"/>
        </w:rPr>
        <w:t>Ha egy panasz több panasztípusba is besorolható, akkor a panasz elsődleges témája szerint kell a besorolást elvégezni.</w:t>
      </w:r>
    </w:p>
    <w:p w14:paraId="292E702F" w14:textId="1FBAE43A" w:rsidR="0087722D" w:rsidRPr="00B251F9" w:rsidRDefault="0087722D">
      <w:pPr>
        <w:spacing w:before="120"/>
        <w:jc w:val="both"/>
        <w:rPr>
          <w:rFonts w:ascii="Arial" w:hAnsi="Arial" w:cs="Arial"/>
          <w:sz w:val="20"/>
          <w:szCs w:val="20"/>
        </w:rPr>
      </w:pPr>
      <w:r w:rsidRPr="00B251F9">
        <w:rPr>
          <w:rFonts w:ascii="Arial" w:hAnsi="Arial" w:cs="Arial"/>
          <w:sz w:val="20"/>
          <w:szCs w:val="20"/>
        </w:rPr>
        <w:t>A tábla első része a tárgynegyedévben lezárt panaszügyekről ad információt</w:t>
      </w:r>
      <w:r w:rsidR="00466946" w:rsidRPr="00B251F9">
        <w:rPr>
          <w:rFonts w:ascii="Arial" w:hAnsi="Arial" w:cs="Arial"/>
          <w:sz w:val="20"/>
          <w:szCs w:val="20"/>
        </w:rPr>
        <w:t xml:space="preserve"> </w:t>
      </w:r>
      <w:r w:rsidR="006716B9">
        <w:rPr>
          <w:rFonts w:ascii="Arial" w:hAnsi="Arial" w:cs="Arial"/>
          <w:sz w:val="20"/>
          <w:szCs w:val="20"/>
        </w:rPr>
        <w:t xml:space="preserve">egyrészt </w:t>
      </w:r>
      <w:r w:rsidR="00320E9B">
        <w:rPr>
          <w:rFonts w:ascii="Arial" w:hAnsi="Arial" w:cs="Arial"/>
          <w:sz w:val="20"/>
          <w:szCs w:val="20"/>
        </w:rPr>
        <w:t xml:space="preserve">a </w:t>
      </w:r>
      <w:r w:rsidR="00466946" w:rsidRPr="00B251F9">
        <w:rPr>
          <w:rFonts w:ascii="Arial" w:hAnsi="Arial" w:cs="Arial"/>
          <w:sz w:val="20"/>
          <w:szCs w:val="20"/>
        </w:rPr>
        <w:t xml:space="preserve">panaszkezelés </w:t>
      </w:r>
      <w:r w:rsidR="009B3B13" w:rsidRPr="00B251F9">
        <w:rPr>
          <w:rFonts w:ascii="Arial" w:hAnsi="Arial" w:cs="Arial"/>
          <w:sz w:val="20"/>
          <w:szCs w:val="20"/>
        </w:rPr>
        <w:t>időtartama szerint (42B14A21</w:t>
      </w:r>
      <w:r w:rsidR="00320E9B">
        <w:rPr>
          <w:rFonts w:ascii="Arial" w:hAnsi="Arial" w:cs="Arial"/>
          <w:sz w:val="20"/>
          <w:szCs w:val="20"/>
        </w:rPr>
        <w:t>1</w:t>
      </w:r>
      <w:del w:id="132" w:author="MNB" w:date="2024-11-27T16:39:00Z">
        <w:r w:rsidR="009B3B13" w:rsidRPr="00B251F9">
          <w:rPr>
            <w:rFonts w:ascii="Arial" w:hAnsi="Arial" w:cs="Arial"/>
            <w:sz w:val="20"/>
            <w:szCs w:val="20"/>
          </w:rPr>
          <w:delText xml:space="preserve"> </w:delText>
        </w:r>
        <w:r w:rsidR="00073D46">
          <w:rPr>
            <w:rFonts w:ascii="Arial" w:hAnsi="Arial" w:cs="Arial"/>
            <w:sz w:val="20"/>
            <w:szCs w:val="20"/>
          </w:rPr>
          <w:delText>-</w:delText>
        </w:r>
        <w:r w:rsidR="009B3B13" w:rsidRPr="00B251F9">
          <w:rPr>
            <w:rFonts w:ascii="Arial" w:hAnsi="Arial" w:cs="Arial"/>
            <w:sz w:val="20"/>
            <w:szCs w:val="20"/>
          </w:rPr>
          <w:delText xml:space="preserve"> </w:delText>
        </w:r>
      </w:del>
      <w:ins w:id="133" w:author="MNB" w:date="2024-11-27T16:39:00Z">
        <w:r w:rsidR="00D81897">
          <w:rPr>
            <w:rFonts w:ascii="Arial" w:hAnsi="Arial" w:cs="Arial"/>
            <w:sz w:val="20"/>
            <w:szCs w:val="20"/>
          </w:rPr>
          <w:t>–</w:t>
        </w:r>
      </w:ins>
      <w:r w:rsidR="009B3B13" w:rsidRPr="00B251F9">
        <w:rPr>
          <w:rFonts w:ascii="Arial" w:hAnsi="Arial" w:cs="Arial"/>
          <w:sz w:val="20"/>
          <w:szCs w:val="20"/>
        </w:rPr>
        <w:t>42B14A21</w:t>
      </w:r>
      <w:r w:rsidR="00320E9B">
        <w:rPr>
          <w:rFonts w:ascii="Arial" w:hAnsi="Arial" w:cs="Arial"/>
          <w:sz w:val="20"/>
          <w:szCs w:val="20"/>
        </w:rPr>
        <w:t>1</w:t>
      </w:r>
      <w:r w:rsidR="009B3B13" w:rsidRPr="00B251F9">
        <w:rPr>
          <w:rFonts w:ascii="Arial" w:hAnsi="Arial" w:cs="Arial"/>
          <w:sz w:val="20"/>
          <w:szCs w:val="20"/>
        </w:rPr>
        <w:t xml:space="preserve">2 sor), </w:t>
      </w:r>
      <w:r w:rsidR="006716B9">
        <w:rPr>
          <w:rFonts w:ascii="Arial" w:hAnsi="Arial" w:cs="Arial"/>
          <w:sz w:val="20"/>
          <w:szCs w:val="20"/>
        </w:rPr>
        <w:t>másrészt</w:t>
      </w:r>
      <w:r w:rsidR="009B3B13" w:rsidRPr="00B251F9">
        <w:rPr>
          <w:rFonts w:ascii="Arial" w:hAnsi="Arial" w:cs="Arial"/>
          <w:sz w:val="20"/>
          <w:szCs w:val="20"/>
        </w:rPr>
        <w:t xml:space="preserve"> pedig a panaszügyek megalapozottsága szerint (42B14A21</w:t>
      </w:r>
      <w:r w:rsidR="006716B9">
        <w:rPr>
          <w:rFonts w:ascii="Arial" w:hAnsi="Arial" w:cs="Arial"/>
          <w:sz w:val="20"/>
          <w:szCs w:val="20"/>
        </w:rPr>
        <w:t>2</w:t>
      </w:r>
      <w:del w:id="134" w:author="MNB" w:date="2024-11-27T16:39:00Z">
        <w:r w:rsidR="009B3B13" w:rsidRPr="00B251F9">
          <w:rPr>
            <w:rFonts w:ascii="Arial" w:hAnsi="Arial" w:cs="Arial"/>
            <w:sz w:val="20"/>
            <w:szCs w:val="20"/>
          </w:rPr>
          <w:delText xml:space="preserve"> </w:delText>
        </w:r>
        <w:r w:rsidR="00073D46">
          <w:rPr>
            <w:rFonts w:ascii="Arial" w:hAnsi="Arial" w:cs="Arial"/>
            <w:sz w:val="20"/>
            <w:szCs w:val="20"/>
          </w:rPr>
          <w:delText>-</w:delText>
        </w:r>
        <w:r w:rsidR="009B3B13" w:rsidRPr="00B251F9">
          <w:rPr>
            <w:rFonts w:ascii="Arial" w:hAnsi="Arial" w:cs="Arial"/>
            <w:sz w:val="20"/>
            <w:szCs w:val="20"/>
          </w:rPr>
          <w:delText xml:space="preserve"> </w:delText>
        </w:r>
      </w:del>
      <w:ins w:id="135" w:author="MNB" w:date="2024-11-27T16:39:00Z">
        <w:r w:rsidR="00D81897">
          <w:rPr>
            <w:rFonts w:ascii="Arial" w:hAnsi="Arial" w:cs="Arial"/>
            <w:sz w:val="20"/>
            <w:szCs w:val="20"/>
          </w:rPr>
          <w:t>–</w:t>
        </w:r>
      </w:ins>
      <w:r w:rsidR="009B3B13" w:rsidRPr="00B251F9">
        <w:rPr>
          <w:rFonts w:ascii="Arial" w:hAnsi="Arial" w:cs="Arial"/>
          <w:sz w:val="20"/>
          <w:szCs w:val="20"/>
        </w:rPr>
        <w:t>42B14A21</w:t>
      </w:r>
      <w:r w:rsidR="006716B9">
        <w:rPr>
          <w:rFonts w:ascii="Arial" w:hAnsi="Arial" w:cs="Arial"/>
          <w:sz w:val="20"/>
          <w:szCs w:val="20"/>
        </w:rPr>
        <w:t>2</w:t>
      </w:r>
      <w:r w:rsidR="009B3B13" w:rsidRPr="00B251F9">
        <w:rPr>
          <w:rFonts w:ascii="Arial" w:hAnsi="Arial" w:cs="Arial"/>
          <w:sz w:val="20"/>
          <w:szCs w:val="20"/>
        </w:rPr>
        <w:t xml:space="preserve">3 sor). </w:t>
      </w:r>
    </w:p>
    <w:p w14:paraId="7592968F" w14:textId="77777777" w:rsidR="009B3B13" w:rsidRPr="00B251F9" w:rsidRDefault="009B3B13">
      <w:pPr>
        <w:spacing w:before="120"/>
        <w:jc w:val="both"/>
        <w:rPr>
          <w:rFonts w:ascii="Arial" w:hAnsi="Arial" w:cs="Arial"/>
          <w:sz w:val="20"/>
          <w:szCs w:val="20"/>
        </w:rPr>
      </w:pPr>
      <w:r w:rsidRPr="00B251F9">
        <w:rPr>
          <w:rFonts w:ascii="Arial" w:hAnsi="Arial" w:cs="Arial"/>
          <w:sz w:val="20"/>
          <w:szCs w:val="20"/>
        </w:rPr>
        <w:t>A tábla második része a tárgy</w:t>
      </w:r>
      <w:r w:rsidR="007621EE" w:rsidRPr="00B251F9">
        <w:rPr>
          <w:rFonts w:ascii="Arial" w:hAnsi="Arial" w:cs="Arial"/>
          <w:sz w:val="20"/>
          <w:szCs w:val="20"/>
        </w:rPr>
        <w:t>időszak</w:t>
      </w:r>
      <w:r w:rsidRPr="00B251F9">
        <w:rPr>
          <w:rFonts w:ascii="Arial" w:hAnsi="Arial" w:cs="Arial"/>
          <w:sz w:val="20"/>
          <w:szCs w:val="20"/>
        </w:rPr>
        <w:t xml:space="preserve"> végén folyamatban lévő panaszügyek darabszámáról </w:t>
      </w:r>
      <w:r w:rsidR="00CE246A" w:rsidRPr="00B251F9">
        <w:rPr>
          <w:rFonts w:ascii="Arial" w:hAnsi="Arial" w:cs="Arial"/>
          <w:sz w:val="20"/>
          <w:szCs w:val="20"/>
        </w:rPr>
        <w:t>ad információt</w:t>
      </w:r>
      <w:r w:rsidRPr="00B251F9">
        <w:rPr>
          <w:rFonts w:ascii="Arial" w:hAnsi="Arial" w:cs="Arial"/>
          <w:sz w:val="20"/>
          <w:szCs w:val="20"/>
        </w:rPr>
        <w:t>.</w:t>
      </w:r>
    </w:p>
    <w:p w14:paraId="13A6E3D6" w14:textId="77777777" w:rsidR="0087722D" w:rsidRPr="00B251F9" w:rsidRDefault="0087722D" w:rsidP="0087722D">
      <w:pPr>
        <w:ind w:firstLine="708"/>
        <w:jc w:val="both"/>
        <w:rPr>
          <w:rFonts w:ascii="Arial" w:hAnsi="Arial" w:cs="Arial"/>
          <w:snapToGrid w:val="0"/>
          <w:sz w:val="20"/>
          <w:szCs w:val="20"/>
        </w:rPr>
      </w:pPr>
    </w:p>
    <w:p w14:paraId="047F5433" w14:textId="5FD24D00" w:rsidR="00CE246A" w:rsidRPr="00B251F9" w:rsidRDefault="0087722D" w:rsidP="00474700">
      <w:pPr>
        <w:jc w:val="both"/>
        <w:rPr>
          <w:rFonts w:ascii="Arial" w:hAnsi="Arial" w:cs="Arial"/>
          <w:b/>
          <w:snapToGrid w:val="0"/>
          <w:sz w:val="20"/>
          <w:szCs w:val="20"/>
        </w:rPr>
      </w:pPr>
      <w:r w:rsidRPr="00B251F9">
        <w:rPr>
          <w:rFonts w:ascii="Arial" w:hAnsi="Arial" w:cs="Arial"/>
          <w:snapToGrid w:val="0"/>
          <w:sz w:val="20"/>
          <w:szCs w:val="20"/>
        </w:rPr>
        <w:t>A tábla harmadik része (42B14A</w:t>
      </w:r>
      <w:r w:rsidR="00002110" w:rsidRPr="00B251F9">
        <w:rPr>
          <w:rFonts w:ascii="Arial" w:hAnsi="Arial" w:cs="Arial"/>
          <w:snapToGrid w:val="0"/>
          <w:sz w:val="20"/>
          <w:szCs w:val="20"/>
        </w:rPr>
        <w:t>23</w:t>
      </w:r>
      <w:del w:id="136" w:author="MNB" w:date="2024-11-27T16:39:00Z">
        <w:r w:rsidRPr="00B251F9">
          <w:rPr>
            <w:rFonts w:ascii="Arial" w:hAnsi="Arial" w:cs="Arial"/>
            <w:snapToGrid w:val="0"/>
            <w:sz w:val="20"/>
            <w:szCs w:val="20"/>
          </w:rPr>
          <w:delText xml:space="preserve"> </w:delText>
        </w:r>
        <w:r w:rsidR="00073D46">
          <w:rPr>
            <w:rFonts w:ascii="Arial" w:hAnsi="Arial" w:cs="Arial"/>
            <w:snapToGrid w:val="0"/>
            <w:sz w:val="20"/>
            <w:szCs w:val="20"/>
          </w:rPr>
          <w:delText>-</w:delText>
        </w:r>
        <w:r w:rsidR="00BB5CB2" w:rsidRPr="00B251F9">
          <w:rPr>
            <w:rFonts w:ascii="Arial" w:hAnsi="Arial" w:cs="Arial"/>
            <w:snapToGrid w:val="0"/>
            <w:sz w:val="20"/>
            <w:szCs w:val="20"/>
          </w:rPr>
          <w:delText xml:space="preserve"> </w:delText>
        </w:r>
      </w:del>
      <w:ins w:id="137" w:author="MNB" w:date="2024-11-27T16:39:00Z">
        <w:r w:rsidR="00D81897">
          <w:rPr>
            <w:rFonts w:ascii="Arial" w:hAnsi="Arial" w:cs="Arial"/>
            <w:snapToGrid w:val="0"/>
            <w:sz w:val="20"/>
            <w:szCs w:val="20"/>
          </w:rPr>
          <w:t>–</w:t>
        </w:r>
      </w:ins>
      <w:r w:rsidR="00BB5CB2" w:rsidRPr="00B251F9">
        <w:rPr>
          <w:rFonts w:ascii="Arial" w:hAnsi="Arial" w:cs="Arial"/>
          <w:snapToGrid w:val="0"/>
          <w:sz w:val="20"/>
          <w:szCs w:val="20"/>
        </w:rPr>
        <w:t xml:space="preserve">42B14A236 </w:t>
      </w:r>
      <w:r w:rsidRPr="00B251F9">
        <w:rPr>
          <w:rFonts w:ascii="Arial" w:hAnsi="Arial" w:cs="Arial"/>
          <w:snapToGrid w:val="0"/>
          <w:sz w:val="20"/>
          <w:szCs w:val="20"/>
        </w:rPr>
        <w:t xml:space="preserve">sor) </w:t>
      </w:r>
      <w:r w:rsidR="00210886" w:rsidRPr="00B251F9">
        <w:rPr>
          <w:rFonts w:ascii="Arial" w:hAnsi="Arial" w:cs="Arial"/>
          <w:snapToGrid w:val="0"/>
          <w:sz w:val="20"/>
          <w:szCs w:val="20"/>
        </w:rPr>
        <w:t>az egyéb tájékoztató adatokat tartalmazza.</w:t>
      </w:r>
    </w:p>
    <w:p w14:paraId="23CDD8A2" w14:textId="77777777" w:rsidR="00CE246A" w:rsidRPr="00B251F9" w:rsidRDefault="00CE246A" w:rsidP="00210886">
      <w:pPr>
        <w:jc w:val="both"/>
        <w:rPr>
          <w:rFonts w:ascii="Arial" w:hAnsi="Arial" w:cs="Arial"/>
          <w:b/>
          <w:snapToGrid w:val="0"/>
          <w:sz w:val="20"/>
          <w:szCs w:val="20"/>
        </w:rPr>
      </w:pPr>
    </w:p>
    <w:p w14:paraId="2AFC89DB" w14:textId="77777777" w:rsidR="00210886" w:rsidRPr="00B251F9" w:rsidRDefault="00210886" w:rsidP="00210886">
      <w:pPr>
        <w:jc w:val="both"/>
        <w:rPr>
          <w:rFonts w:ascii="Arial" w:hAnsi="Arial" w:cs="Arial"/>
          <w:b/>
          <w:snapToGrid w:val="0"/>
          <w:sz w:val="20"/>
          <w:szCs w:val="20"/>
        </w:rPr>
      </w:pPr>
      <w:r w:rsidRPr="00B251F9">
        <w:rPr>
          <w:rFonts w:ascii="Arial" w:hAnsi="Arial" w:cs="Arial"/>
          <w:b/>
          <w:snapToGrid w:val="0"/>
          <w:sz w:val="20"/>
          <w:szCs w:val="20"/>
        </w:rPr>
        <w:t>A tábla sorai</w:t>
      </w:r>
    </w:p>
    <w:p w14:paraId="35416995" w14:textId="77777777" w:rsidR="00210886" w:rsidRPr="00B251F9" w:rsidRDefault="00210886" w:rsidP="00210886">
      <w:pPr>
        <w:jc w:val="both"/>
        <w:rPr>
          <w:rFonts w:ascii="Arial" w:hAnsi="Arial" w:cs="Arial"/>
          <w:snapToGrid w:val="0"/>
          <w:sz w:val="20"/>
          <w:szCs w:val="20"/>
        </w:rPr>
      </w:pPr>
    </w:p>
    <w:p w14:paraId="297C367F" w14:textId="77777777" w:rsidR="00210886" w:rsidRPr="00B251F9" w:rsidRDefault="00210886" w:rsidP="00474700">
      <w:pPr>
        <w:tabs>
          <w:tab w:val="left" w:pos="1276"/>
        </w:tabs>
        <w:jc w:val="both"/>
        <w:rPr>
          <w:rFonts w:ascii="Arial" w:hAnsi="Arial" w:cs="Arial"/>
          <w:snapToGrid w:val="0"/>
          <w:sz w:val="20"/>
          <w:szCs w:val="20"/>
        </w:rPr>
      </w:pPr>
      <w:r w:rsidRPr="00B251F9">
        <w:rPr>
          <w:rFonts w:ascii="Arial" w:hAnsi="Arial" w:cs="Arial"/>
          <w:i/>
          <w:snapToGrid w:val="0"/>
          <w:sz w:val="20"/>
          <w:szCs w:val="20"/>
        </w:rPr>
        <w:t>42B14A231 sor Panaszügyekkel, panaszkezeléssel foglalkozó személyek száma (fő)</w:t>
      </w:r>
      <w:r w:rsidRPr="00B251F9">
        <w:rPr>
          <w:rFonts w:ascii="Arial" w:hAnsi="Arial" w:cs="Arial"/>
          <w:snapToGrid w:val="0"/>
          <w:sz w:val="20"/>
          <w:szCs w:val="20"/>
        </w:rPr>
        <w:t xml:space="preserve"> </w:t>
      </w:r>
    </w:p>
    <w:p w14:paraId="1D4376E9" w14:textId="77777777" w:rsidR="00210886" w:rsidRPr="00B251F9" w:rsidRDefault="00210886" w:rsidP="00210886">
      <w:pPr>
        <w:tabs>
          <w:tab w:val="left" w:pos="1276"/>
        </w:tabs>
        <w:ind w:firstLine="709"/>
        <w:jc w:val="both"/>
        <w:rPr>
          <w:rFonts w:ascii="Arial" w:hAnsi="Arial" w:cs="Arial"/>
          <w:snapToGrid w:val="0"/>
          <w:sz w:val="20"/>
          <w:szCs w:val="20"/>
        </w:rPr>
      </w:pPr>
    </w:p>
    <w:p w14:paraId="40359B24" w14:textId="77777777" w:rsidR="00210886" w:rsidRPr="00B251F9" w:rsidRDefault="00210886" w:rsidP="00474700">
      <w:pPr>
        <w:tabs>
          <w:tab w:val="left" w:pos="1276"/>
        </w:tabs>
        <w:jc w:val="both"/>
        <w:rPr>
          <w:rFonts w:ascii="Arial" w:hAnsi="Arial" w:cs="Arial"/>
          <w:sz w:val="20"/>
          <w:szCs w:val="20"/>
        </w:rPr>
      </w:pPr>
      <w:r w:rsidRPr="00B251F9">
        <w:rPr>
          <w:rFonts w:ascii="Arial" w:hAnsi="Arial" w:cs="Arial"/>
          <w:sz w:val="20"/>
          <w:szCs w:val="20"/>
        </w:rPr>
        <w:t>Ezen a soron kell jelölni, hogy a</w:t>
      </w:r>
      <w:r w:rsidR="00A62BAE">
        <w:rPr>
          <w:rFonts w:ascii="Arial" w:hAnsi="Arial" w:cs="Arial"/>
          <w:sz w:val="20"/>
          <w:szCs w:val="20"/>
        </w:rPr>
        <w:t xml:space="preserve"> biztosító </w:t>
      </w:r>
      <w:r w:rsidRPr="00B251F9">
        <w:rPr>
          <w:rFonts w:ascii="Arial" w:hAnsi="Arial" w:cs="Arial"/>
          <w:sz w:val="20"/>
          <w:szCs w:val="20"/>
        </w:rPr>
        <w:t>érdekében hány fő foglalkozik teljes munkaidőben a panaszügyekkel, panaszkezeléssel (akár munkavállalóként, akár egyéb megbízás keretében).</w:t>
      </w:r>
    </w:p>
    <w:p w14:paraId="638D8D64" w14:textId="77777777" w:rsidR="00210886" w:rsidRPr="00B251F9" w:rsidRDefault="00210886" w:rsidP="00210886">
      <w:pPr>
        <w:jc w:val="both"/>
        <w:rPr>
          <w:rFonts w:ascii="Arial" w:hAnsi="Arial" w:cs="Arial"/>
          <w:snapToGrid w:val="0"/>
          <w:sz w:val="20"/>
          <w:szCs w:val="20"/>
        </w:rPr>
      </w:pPr>
    </w:p>
    <w:p w14:paraId="487622F3" w14:textId="77777777" w:rsidR="00210886" w:rsidRPr="00B251F9" w:rsidRDefault="00210886" w:rsidP="00474700">
      <w:pPr>
        <w:tabs>
          <w:tab w:val="left" w:pos="709"/>
        </w:tabs>
        <w:jc w:val="both"/>
        <w:rPr>
          <w:rFonts w:ascii="Arial" w:hAnsi="Arial" w:cs="Arial"/>
          <w:i/>
          <w:snapToGrid w:val="0"/>
          <w:sz w:val="20"/>
          <w:szCs w:val="20"/>
        </w:rPr>
      </w:pPr>
      <w:r w:rsidRPr="00B251F9">
        <w:rPr>
          <w:rFonts w:ascii="Arial" w:hAnsi="Arial" w:cs="Arial"/>
          <w:i/>
          <w:snapToGrid w:val="0"/>
          <w:sz w:val="20"/>
          <w:szCs w:val="20"/>
        </w:rPr>
        <w:t>42B14A232 sor Panaszügyek rendezése miatt kifizetett kártérítés összege összesen</w:t>
      </w:r>
    </w:p>
    <w:p w14:paraId="77279426" w14:textId="77777777" w:rsidR="00210886" w:rsidRPr="00B251F9" w:rsidRDefault="00210886" w:rsidP="00210886">
      <w:pPr>
        <w:tabs>
          <w:tab w:val="left" w:pos="1276"/>
        </w:tabs>
        <w:ind w:firstLine="180"/>
        <w:jc w:val="both"/>
        <w:rPr>
          <w:rFonts w:ascii="Arial" w:hAnsi="Arial" w:cs="Arial"/>
          <w:i/>
          <w:snapToGrid w:val="0"/>
          <w:sz w:val="20"/>
          <w:szCs w:val="20"/>
        </w:rPr>
      </w:pPr>
    </w:p>
    <w:p w14:paraId="446B67C5" w14:textId="78A5B18A" w:rsidR="00210886" w:rsidRPr="00B251F9" w:rsidRDefault="00210886" w:rsidP="00474700">
      <w:pPr>
        <w:tabs>
          <w:tab w:val="left" w:pos="1276"/>
        </w:tabs>
        <w:jc w:val="both"/>
        <w:rPr>
          <w:rFonts w:ascii="Arial" w:hAnsi="Arial" w:cs="Arial"/>
          <w:snapToGrid w:val="0"/>
          <w:sz w:val="20"/>
          <w:szCs w:val="20"/>
        </w:rPr>
      </w:pPr>
      <w:r w:rsidRPr="00B251F9">
        <w:rPr>
          <w:rFonts w:ascii="Arial" w:hAnsi="Arial" w:cs="Arial"/>
          <w:snapToGrid w:val="0"/>
          <w:sz w:val="20"/>
          <w:szCs w:val="20"/>
        </w:rPr>
        <w:t>A kártérítés összegét ezer forintban, egész</w:t>
      </w:r>
      <w:r w:rsidR="00251F54">
        <w:rPr>
          <w:rFonts w:ascii="Arial" w:hAnsi="Arial" w:cs="Arial"/>
          <w:snapToGrid w:val="0"/>
          <w:sz w:val="20"/>
          <w:szCs w:val="20"/>
        </w:rPr>
        <w:t xml:space="preserve"> számra</w:t>
      </w:r>
      <w:r w:rsidRPr="00B251F9">
        <w:rPr>
          <w:rFonts w:ascii="Arial" w:hAnsi="Arial" w:cs="Arial"/>
          <w:snapToGrid w:val="0"/>
          <w:sz w:val="20"/>
          <w:szCs w:val="20"/>
        </w:rPr>
        <w:t xml:space="preserve"> kerekítve</w:t>
      </w:r>
      <w:r w:rsidR="002E4701">
        <w:rPr>
          <w:rFonts w:ascii="Arial" w:hAnsi="Arial" w:cs="Arial"/>
          <w:snapToGrid w:val="0"/>
          <w:sz w:val="20"/>
          <w:szCs w:val="20"/>
        </w:rPr>
        <w:t xml:space="preserve"> </w:t>
      </w:r>
      <w:r w:rsidR="002E4701" w:rsidRPr="002E4701">
        <w:rPr>
          <w:rFonts w:ascii="Arial" w:hAnsi="Arial" w:cs="Arial"/>
          <w:snapToGrid w:val="0"/>
          <w:sz w:val="20"/>
          <w:szCs w:val="20"/>
        </w:rPr>
        <w:t>kell jelenteni. A sorban minden olyan, a panaszos részére a biztosító által kifizetett összeget meg kell jeleníteni, amelyet a panaszos nem kapott volna meg, ha nem tesz panaszt.</w:t>
      </w:r>
    </w:p>
    <w:p w14:paraId="6778D50B" w14:textId="77777777" w:rsidR="00BB5CB2" w:rsidRPr="00B251F9" w:rsidRDefault="00BB5CB2" w:rsidP="0087722D">
      <w:pPr>
        <w:ind w:firstLine="708"/>
        <w:jc w:val="both"/>
        <w:rPr>
          <w:rFonts w:ascii="Arial" w:hAnsi="Arial" w:cs="Arial"/>
          <w:snapToGrid w:val="0"/>
          <w:sz w:val="20"/>
          <w:szCs w:val="20"/>
        </w:rPr>
      </w:pPr>
    </w:p>
    <w:p w14:paraId="2191F717" w14:textId="77777777" w:rsidR="0087722D" w:rsidRPr="00B251F9" w:rsidRDefault="0087722D" w:rsidP="00474700">
      <w:pPr>
        <w:tabs>
          <w:tab w:val="left" w:pos="1276"/>
        </w:tabs>
        <w:jc w:val="both"/>
        <w:rPr>
          <w:rFonts w:ascii="Arial" w:hAnsi="Arial" w:cs="Arial"/>
          <w:i/>
          <w:snapToGrid w:val="0"/>
          <w:sz w:val="20"/>
          <w:szCs w:val="20"/>
        </w:rPr>
      </w:pPr>
      <w:r w:rsidRPr="00B251F9">
        <w:rPr>
          <w:rFonts w:ascii="Arial" w:hAnsi="Arial" w:cs="Arial"/>
          <w:i/>
          <w:snapToGrid w:val="0"/>
          <w:sz w:val="20"/>
          <w:szCs w:val="20"/>
        </w:rPr>
        <w:t>42B14A</w:t>
      </w:r>
      <w:r w:rsidR="00210886" w:rsidRPr="00B251F9">
        <w:rPr>
          <w:rFonts w:ascii="Arial" w:hAnsi="Arial" w:cs="Arial"/>
          <w:i/>
          <w:snapToGrid w:val="0"/>
          <w:sz w:val="20"/>
          <w:szCs w:val="20"/>
        </w:rPr>
        <w:t>233</w:t>
      </w:r>
      <w:r w:rsidRPr="00B251F9">
        <w:rPr>
          <w:rFonts w:ascii="Arial" w:hAnsi="Arial" w:cs="Arial"/>
          <w:i/>
          <w:snapToGrid w:val="0"/>
          <w:sz w:val="20"/>
          <w:szCs w:val="20"/>
        </w:rPr>
        <w:t xml:space="preserve"> sor Pénzügyi Békéltető Testület elé került panaszügyek száma</w:t>
      </w:r>
    </w:p>
    <w:p w14:paraId="77C0FD00" w14:textId="77777777" w:rsidR="0087722D" w:rsidRPr="00B251F9" w:rsidRDefault="0087722D" w:rsidP="0087722D">
      <w:pPr>
        <w:tabs>
          <w:tab w:val="left" w:pos="1276"/>
        </w:tabs>
        <w:ind w:firstLine="709"/>
        <w:jc w:val="both"/>
        <w:rPr>
          <w:rFonts w:ascii="Arial" w:hAnsi="Arial" w:cs="Arial"/>
          <w:snapToGrid w:val="0"/>
          <w:sz w:val="20"/>
          <w:szCs w:val="20"/>
        </w:rPr>
      </w:pPr>
    </w:p>
    <w:p w14:paraId="41B6EC6D" w14:textId="1A586194" w:rsidR="0087722D" w:rsidRPr="00B251F9" w:rsidRDefault="0087722D" w:rsidP="00474700">
      <w:pPr>
        <w:tabs>
          <w:tab w:val="left" w:pos="1276"/>
        </w:tabs>
        <w:jc w:val="both"/>
        <w:rPr>
          <w:rFonts w:ascii="Arial" w:hAnsi="Arial" w:cs="Arial"/>
          <w:snapToGrid w:val="0"/>
          <w:sz w:val="20"/>
          <w:szCs w:val="20"/>
        </w:rPr>
      </w:pPr>
      <w:r w:rsidRPr="00B251F9">
        <w:rPr>
          <w:rFonts w:ascii="Arial" w:hAnsi="Arial" w:cs="Arial"/>
          <w:sz w:val="20"/>
          <w:szCs w:val="20"/>
        </w:rPr>
        <w:t>Ebben a sorban kell jelezni a biztosítót</w:t>
      </w:r>
      <w:ins w:id="138" w:author="MNB" w:date="2024-11-27T16:39:00Z">
        <w:r w:rsidR="00120146">
          <w:rPr>
            <w:rFonts w:ascii="Arial" w:hAnsi="Arial" w:cs="Arial"/>
            <w:sz w:val="20"/>
            <w:szCs w:val="20"/>
          </w:rPr>
          <w:t>,</w:t>
        </w:r>
      </w:ins>
      <w:r w:rsidRPr="00B251F9">
        <w:rPr>
          <w:rFonts w:ascii="Arial" w:hAnsi="Arial" w:cs="Arial"/>
          <w:sz w:val="20"/>
          <w:szCs w:val="20"/>
        </w:rPr>
        <w:t xml:space="preserve"> mint panaszoltat érintő ügyek számát, amelyek kapcsán a Pénzügyi Békéltető Testület eljárását megindította és erről a tárgynegyedévben értesítette a biztosítót</w:t>
      </w:r>
      <w:r w:rsidRPr="00B251F9">
        <w:rPr>
          <w:rFonts w:ascii="Arial" w:hAnsi="Arial" w:cs="Arial"/>
          <w:snapToGrid w:val="0"/>
          <w:sz w:val="20"/>
          <w:szCs w:val="20"/>
        </w:rPr>
        <w:t>.</w:t>
      </w:r>
    </w:p>
    <w:p w14:paraId="2198DC27" w14:textId="77777777" w:rsidR="0087722D" w:rsidRPr="00B251F9" w:rsidRDefault="0087722D" w:rsidP="0087722D">
      <w:pPr>
        <w:tabs>
          <w:tab w:val="left" w:pos="1276"/>
        </w:tabs>
        <w:ind w:firstLine="709"/>
        <w:jc w:val="both"/>
        <w:rPr>
          <w:rFonts w:ascii="Arial" w:hAnsi="Arial" w:cs="Arial"/>
          <w:snapToGrid w:val="0"/>
          <w:sz w:val="20"/>
          <w:szCs w:val="20"/>
        </w:rPr>
      </w:pPr>
    </w:p>
    <w:p w14:paraId="004293BF" w14:textId="77777777" w:rsidR="0087722D" w:rsidRPr="00B251F9" w:rsidRDefault="0087722D" w:rsidP="00474700">
      <w:pPr>
        <w:tabs>
          <w:tab w:val="left" w:pos="1276"/>
        </w:tabs>
        <w:jc w:val="both"/>
        <w:rPr>
          <w:rFonts w:ascii="Arial" w:hAnsi="Arial" w:cs="Arial"/>
          <w:i/>
          <w:sz w:val="20"/>
          <w:szCs w:val="20"/>
        </w:rPr>
      </w:pPr>
      <w:r w:rsidRPr="00B251F9">
        <w:rPr>
          <w:rFonts w:ascii="Arial" w:hAnsi="Arial" w:cs="Arial"/>
          <w:i/>
          <w:sz w:val="20"/>
          <w:szCs w:val="20"/>
        </w:rPr>
        <w:t>42B14A</w:t>
      </w:r>
      <w:r w:rsidR="00210886" w:rsidRPr="00B251F9">
        <w:rPr>
          <w:rFonts w:ascii="Arial" w:hAnsi="Arial" w:cs="Arial"/>
          <w:i/>
          <w:sz w:val="20"/>
          <w:szCs w:val="20"/>
        </w:rPr>
        <w:t>234</w:t>
      </w:r>
      <w:r w:rsidRPr="00B251F9">
        <w:rPr>
          <w:rFonts w:ascii="Arial" w:hAnsi="Arial" w:cs="Arial"/>
          <w:i/>
          <w:sz w:val="20"/>
          <w:szCs w:val="20"/>
        </w:rPr>
        <w:t xml:space="preserve"> sor Pénzügyi békéltető testületi eljárásában az intézmény által tett alávetési nyilatkozatok száma a tárgyidőszakban</w:t>
      </w:r>
    </w:p>
    <w:p w14:paraId="152AB61E" w14:textId="77777777" w:rsidR="0087722D" w:rsidRPr="00B251F9" w:rsidRDefault="0087722D" w:rsidP="0087722D">
      <w:pPr>
        <w:tabs>
          <w:tab w:val="left" w:pos="1276"/>
        </w:tabs>
        <w:ind w:firstLine="709"/>
        <w:jc w:val="both"/>
        <w:rPr>
          <w:rFonts w:ascii="Arial" w:hAnsi="Arial" w:cs="Arial"/>
          <w:i/>
          <w:sz w:val="20"/>
          <w:szCs w:val="20"/>
        </w:rPr>
      </w:pPr>
    </w:p>
    <w:p w14:paraId="22996B6D" w14:textId="77777777" w:rsidR="0087722D" w:rsidRPr="00B251F9" w:rsidRDefault="0087722D" w:rsidP="00474700">
      <w:pPr>
        <w:tabs>
          <w:tab w:val="left" w:pos="1276"/>
        </w:tabs>
        <w:jc w:val="both"/>
        <w:rPr>
          <w:rFonts w:ascii="Arial" w:hAnsi="Arial" w:cs="Arial"/>
          <w:sz w:val="20"/>
          <w:szCs w:val="20"/>
        </w:rPr>
      </w:pPr>
      <w:r w:rsidRPr="00B251F9">
        <w:rPr>
          <w:rFonts w:ascii="Arial" w:hAnsi="Arial" w:cs="Arial"/>
          <w:sz w:val="20"/>
          <w:szCs w:val="20"/>
        </w:rPr>
        <w:t>Ebben a sorban kell jelezni azon ügyek számát, amelyekkel kapcsolatban a biztosító a tárgynegyedévben alávetési nyilatkozatot tett, függetlenül attól, hogy az eljárás mikor indult.</w:t>
      </w:r>
    </w:p>
    <w:p w14:paraId="72BB043A" w14:textId="77777777" w:rsidR="0087722D" w:rsidRPr="00B251F9" w:rsidRDefault="0087722D" w:rsidP="0087722D">
      <w:pPr>
        <w:tabs>
          <w:tab w:val="left" w:pos="1276"/>
        </w:tabs>
        <w:ind w:firstLine="709"/>
        <w:jc w:val="both"/>
        <w:rPr>
          <w:rFonts w:ascii="Arial" w:hAnsi="Arial" w:cs="Arial"/>
          <w:snapToGrid w:val="0"/>
          <w:sz w:val="20"/>
          <w:szCs w:val="20"/>
        </w:rPr>
      </w:pPr>
    </w:p>
    <w:p w14:paraId="0B9E0A01" w14:textId="77777777" w:rsidR="0087722D" w:rsidRPr="00B251F9" w:rsidRDefault="0087722D" w:rsidP="00474700">
      <w:pPr>
        <w:tabs>
          <w:tab w:val="left" w:pos="1276"/>
        </w:tabs>
        <w:jc w:val="both"/>
        <w:rPr>
          <w:rFonts w:ascii="Arial" w:hAnsi="Arial" w:cs="Arial"/>
          <w:i/>
          <w:snapToGrid w:val="0"/>
          <w:sz w:val="20"/>
          <w:szCs w:val="20"/>
        </w:rPr>
      </w:pPr>
      <w:r w:rsidRPr="00B251F9">
        <w:rPr>
          <w:rFonts w:ascii="Arial" w:hAnsi="Arial" w:cs="Arial"/>
          <w:i/>
          <w:snapToGrid w:val="0"/>
          <w:sz w:val="20"/>
          <w:szCs w:val="20"/>
        </w:rPr>
        <w:t>42B14A</w:t>
      </w:r>
      <w:r w:rsidR="00210886" w:rsidRPr="00B251F9">
        <w:rPr>
          <w:rFonts w:ascii="Arial" w:hAnsi="Arial" w:cs="Arial"/>
          <w:i/>
          <w:snapToGrid w:val="0"/>
          <w:sz w:val="20"/>
          <w:szCs w:val="20"/>
        </w:rPr>
        <w:t xml:space="preserve">235 </w:t>
      </w:r>
      <w:r w:rsidRPr="00B251F9">
        <w:rPr>
          <w:rFonts w:ascii="Arial" w:hAnsi="Arial" w:cs="Arial"/>
          <w:i/>
          <w:snapToGrid w:val="0"/>
          <w:sz w:val="20"/>
          <w:szCs w:val="20"/>
        </w:rPr>
        <w:t>sor Az intézmény által végrehajtott pénzügyi békéltető testületi döntések száma a tárgyidőszakban</w:t>
      </w:r>
    </w:p>
    <w:p w14:paraId="48F26F40" w14:textId="77777777" w:rsidR="0087722D" w:rsidRPr="00B251F9" w:rsidRDefault="0087722D" w:rsidP="0087722D">
      <w:pPr>
        <w:tabs>
          <w:tab w:val="left" w:pos="1276"/>
        </w:tabs>
        <w:ind w:firstLine="709"/>
        <w:jc w:val="both"/>
        <w:rPr>
          <w:rFonts w:ascii="Arial" w:hAnsi="Arial" w:cs="Arial"/>
          <w:snapToGrid w:val="0"/>
          <w:sz w:val="20"/>
          <w:szCs w:val="20"/>
        </w:rPr>
      </w:pPr>
    </w:p>
    <w:p w14:paraId="17A2CE82" w14:textId="77777777" w:rsidR="0087722D" w:rsidRPr="00B251F9" w:rsidRDefault="0087722D" w:rsidP="00474700">
      <w:pPr>
        <w:tabs>
          <w:tab w:val="left" w:pos="1276"/>
        </w:tabs>
        <w:jc w:val="both"/>
        <w:rPr>
          <w:rFonts w:ascii="Arial" w:hAnsi="Arial" w:cs="Arial"/>
          <w:snapToGrid w:val="0"/>
          <w:sz w:val="20"/>
          <w:szCs w:val="20"/>
        </w:rPr>
      </w:pPr>
      <w:r w:rsidRPr="00B251F9">
        <w:rPr>
          <w:rFonts w:ascii="Arial" w:hAnsi="Arial" w:cs="Arial"/>
          <w:snapToGrid w:val="0"/>
          <w:sz w:val="20"/>
          <w:szCs w:val="20"/>
        </w:rPr>
        <w:t xml:space="preserve">Ebben a sorban </w:t>
      </w:r>
      <w:r w:rsidRPr="00B251F9">
        <w:rPr>
          <w:rFonts w:ascii="Arial" w:hAnsi="Arial" w:cs="Arial"/>
          <w:sz w:val="20"/>
          <w:szCs w:val="20"/>
        </w:rPr>
        <w:t xml:space="preserve">kell jelezni azon ügyek számát, amelyekkel kapcsolatban a biztosító a tárgynegyedévben a Pénzügyi Békéltető Testület döntését végrehajtotta, függetlenül attól, hogy az eljárás mikor indult. Ügyek alatt </w:t>
      </w:r>
      <w:r w:rsidRPr="00B251F9">
        <w:rPr>
          <w:rFonts w:ascii="Arial" w:hAnsi="Arial" w:cs="Arial"/>
          <w:snapToGrid w:val="0"/>
          <w:sz w:val="20"/>
          <w:szCs w:val="20"/>
        </w:rPr>
        <w:t xml:space="preserve">a békéltető testületi határozatok és az ajánlások számát </w:t>
      </w:r>
      <w:r w:rsidR="00C22058" w:rsidRPr="00B251F9">
        <w:rPr>
          <w:rFonts w:ascii="Arial" w:hAnsi="Arial" w:cs="Arial"/>
          <w:snapToGrid w:val="0"/>
          <w:sz w:val="20"/>
          <w:szCs w:val="20"/>
        </w:rPr>
        <w:t>kell érteni</w:t>
      </w:r>
      <w:r w:rsidRPr="00B251F9">
        <w:rPr>
          <w:rFonts w:ascii="Arial" w:hAnsi="Arial" w:cs="Arial"/>
          <w:snapToGrid w:val="0"/>
          <w:sz w:val="20"/>
          <w:szCs w:val="20"/>
        </w:rPr>
        <w:t>.</w:t>
      </w:r>
    </w:p>
    <w:p w14:paraId="5BD9060D" w14:textId="77777777" w:rsidR="0087722D" w:rsidRPr="00B251F9" w:rsidRDefault="0087722D" w:rsidP="0087722D">
      <w:pPr>
        <w:tabs>
          <w:tab w:val="left" w:pos="1276"/>
        </w:tabs>
        <w:ind w:firstLine="709"/>
        <w:jc w:val="both"/>
        <w:rPr>
          <w:rFonts w:ascii="Arial" w:hAnsi="Arial" w:cs="Arial"/>
          <w:snapToGrid w:val="0"/>
          <w:sz w:val="20"/>
          <w:szCs w:val="20"/>
        </w:rPr>
      </w:pPr>
    </w:p>
    <w:p w14:paraId="2FC9FCBC" w14:textId="77777777" w:rsidR="0087722D" w:rsidRPr="00B251F9" w:rsidRDefault="0087722D" w:rsidP="00474700">
      <w:pPr>
        <w:tabs>
          <w:tab w:val="left" w:pos="1276"/>
        </w:tabs>
        <w:jc w:val="both"/>
        <w:rPr>
          <w:rFonts w:ascii="Arial" w:hAnsi="Arial" w:cs="Arial"/>
          <w:i/>
          <w:sz w:val="20"/>
          <w:szCs w:val="20"/>
        </w:rPr>
      </w:pPr>
      <w:r w:rsidRPr="00B251F9">
        <w:rPr>
          <w:rFonts w:ascii="Arial" w:hAnsi="Arial" w:cs="Arial"/>
          <w:i/>
          <w:sz w:val="20"/>
          <w:szCs w:val="20"/>
        </w:rPr>
        <w:t>42B14A</w:t>
      </w:r>
      <w:r w:rsidR="00210886" w:rsidRPr="00B251F9">
        <w:rPr>
          <w:rFonts w:ascii="Arial" w:hAnsi="Arial" w:cs="Arial"/>
          <w:i/>
          <w:sz w:val="20"/>
          <w:szCs w:val="20"/>
        </w:rPr>
        <w:t>236</w:t>
      </w:r>
      <w:r w:rsidRPr="00B251F9">
        <w:rPr>
          <w:rFonts w:ascii="Arial" w:hAnsi="Arial" w:cs="Arial"/>
          <w:i/>
          <w:sz w:val="20"/>
          <w:szCs w:val="20"/>
        </w:rPr>
        <w:t xml:space="preserve"> sor Pénzügyi Békéltető Testület elé vitt ügyekben az intézmény és a panaszos között létrejött egyezségek száma a tárgyidőszakban</w:t>
      </w:r>
    </w:p>
    <w:p w14:paraId="72F1943B" w14:textId="77777777" w:rsidR="0087722D" w:rsidRPr="00B251F9" w:rsidRDefault="0087722D" w:rsidP="0087722D">
      <w:pPr>
        <w:tabs>
          <w:tab w:val="left" w:pos="1276"/>
        </w:tabs>
        <w:ind w:firstLine="709"/>
        <w:jc w:val="both"/>
        <w:rPr>
          <w:rFonts w:ascii="Arial" w:hAnsi="Arial" w:cs="Arial"/>
          <w:i/>
          <w:sz w:val="20"/>
          <w:szCs w:val="20"/>
        </w:rPr>
      </w:pPr>
    </w:p>
    <w:p w14:paraId="38D096C4" w14:textId="77777777" w:rsidR="0087722D" w:rsidRDefault="0087722D" w:rsidP="00474700">
      <w:pPr>
        <w:tabs>
          <w:tab w:val="left" w:pos="1276"/>
        </w:tabs>
        <w:jc w:val="both"/>
        <w:rPr>
          <w:rFonts w:ascii="Arial" w:hAnsi="Arial" w:cs="Arial"/>
          <w:sz w:val="20"/>
          <w:szCs w:val="20"/>
        </w:rPr>
      </w:pPr>
      <w:r w:rsidRPr="00B251F9">
        <w:rPr>
          <w:rFonts w:ascii="Arial" w:hAnsi="Arial" w:cs="Arial"/>
          <w:sz w:val="20"/>
          <w:szCs w:val="20"/>
        </w:rPr>
        <w:t>Ebben a sorban kell jelezni azon, a Pénzügyi Békéltető Testület elé került ügyek számát, amelyekkel kapcsolatban a biztosító a tárgynegyedévben egyezségre jutott a panaszossal, függetlenül attól, hogy az eljárás mikor indult.</w:t>
      </w:r>
    </w:p>
    <w:p w14:paraId="4247F3B4" w14:textId="77777777" w:rsidR="0087722D" w:rsidRPr="00B251F9" w:rsidRDefault="0087722D">
      <w:pPr>
        <w:spacing w:before="120"/>
        <w:jc w:val="both"/>
        <w:rPr>
          <w:rFonts w:ascii="Arial" w:hAnsi="Arial" w:cs="Arial"/>
          <w:b/>
          <w:sz w:val="20"/>
          <w:szCs w:val="20"/>
        </w:rPr>
      </w:pPr>
    </w:p>
    <w:p w14:paraId="5D5D1462" w14:textId="77777777" w:rsidR="00444DC9" w:rsidRPr="00B251F9" w:rsidRDefault="00B905B0">
      <w:pPr>
        <w:spacing w:before="120"/>
        <w:jc w:val="both"/>
        <w:rPr>
          <w:rFonts w:ascii="Arial" w:hAnsi="Arial" w:cs="Arial"/>
          <w:b/>
          <w:sz w:val="20"/>
          <w:szCs w:val="20"/>
        </w:rPr>
      </w:pPr>
      <w:r>
        <w:rPr>
          <w:rFonts w:ascii="Arial" w:hAnsi="Arial" w:cs="Arial"/>
          <w:b/>
          <w:sz w:val="20"/>
          <w:szCs w:val="20"/>
        </w:rPr>
        <w:t xml:space="preserve">34. </w:t>
      </w:r>
      <w:r w:rsidR="00444DC9" w:rsidRPr="00B251F9">
        <w:rPr>
          <w:rFonts w:ascii="Arial" w:hAnsi="Arial" w:cs="Arial"/>
          <w:b/>
          <w:sz w:val="20"/>
          <w:szCs w:val="20"/>
        </w:rPr>
        <w:t>42B15A1 Minimális szavatoló tőke számítás, nem</w:t>
      </w:r>
      <w:r w:rsidR="00A0771C">
        <w:rPr>
          <w:rFonts w:ascii="Arial" w:hAnsi="Arial" w:cs="Arial"/>
          <w:b/>
          <w:sz w:val="20"/>
          <w:szCs w:val="20"/>
        </w:rPr>
        <w:t>-</w:t>
      </w:r>
      <w:r w:rsidR="00444DC9" w:rsidRPr="00B251F9">
        <w:rPr>
          <w:rFonts w:ascii="Arial" w:hAnsi="Arial" w:cs="Arial"/>
          <w:b/>
          <w:sz w:val="20"/>
          <w:szCs w:val="20"/>
        </w:rPr>
        <w:t>élet ág</w:t>
      </w:r>
    </w:p>
    <w:p w14:paraId="56E3E531" w14:textId="77777777" w:rsidR="00F72A7F" w:rsidRPr="00B251F9" w:rsidRDefault="00F72A7F" w:rsidP="00F72A7F">
      <w:pPr>
        <w:spacing w:before="120"/>
        <w:jc w:val="both"/>
        <w:rPr>
          <w:rFonts w:ascii="Arial" w:hAnsi="Arial" w:cs="Arial"/>
          <w:b/>
          <w:sz w:val="20"/>
          <w:szCs w:val="20"/>
        </w:rPr>
      </w:pPr>
      <w:r w:rsidRPr="00B251F9">
        <w:rPr>
          <w:rFonts w:ascii="Arial" w:hAnsi="Arial" w:cs="Arial"/>
          <w:b/>
          <w:sz w:val="20"/>
          <w:szCs w:val="20"/>
        </w:rPr>
        <w:t>A tábla kitöltése</w:t>
      </w:r>
    </w:p>
    <w:p w14:paraId="7FDC70B9" w14:textId="77777777" w:rsidR="00F72A7F" w:rsidRPr="00B251F9" w:rsidRDefault="00FB0BEE" w:rsidP="007158D3">
      <w:pPr>
        <w:spacing w:before="120"/>
        <w:jc w:val="both"/>
        <w:rPr>
          <w:rFonts w:ascii="Arial" w:hAnsi="Arial" w:cs="Arial"/>
          <w:b/>
          <w:sz w:val="20"/>
          <w:szCs w:val="20"/>
        </w:rPr>
      </w:pPr>
      <w:r>
        <w:rPr>
          <w:rFonts w:ascii="Arial" w:hAnsi="Arial" w:cs="Arial"/>
          <w:sz w:val="20"/>
          <w:szCs w:val="20"/>
        </w:rPr>
        <w:t>Ebben a táblá</w:t>
      </w:r>
      <w:r w:rsidR="00444DC9" w:rsidRPr="00B251F9">
        <w:rPr>
          <w:rFonts w:ascii="Arial" w:hAnsi="Arial" w:cs="Arial"/>
          <w:sz w:val="20"/>
          <w:szCs w:val="20"/>
        </w:rPr>
        <w:t xml:space="preserve">ban a </w:t>
      </w:r>
      <w:r w:rsidR="0029747E">
        <w:rPr>
          <w:rFonts w:ascii="Arial" w:hAnsi="Arial" w:cs="Arial"/>
          <w:sz w:val="20"/>
          <w:szCs w:val="20"/>
        </w:rPr>
        <w:t>nem</w:t>
      </w:r>
      <w:r w:rsidR="00A0771C">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ág minimális szavatoló tőke számítását kell bemutatni, a </w:t>
      </w:r>
      <w:r w:rsidR="00281B81">
        <w:rPr>
          <w:rFonts w:ascii="Arial" w:hAnsi="Arial" w:cs="Arial"/>
          <w:sz w:val="20"/>
          <w:szCs w:val="20"/>
        </w:rPr>
        <w:t>43/2015</w:t>
      </w:r>
      <w:r w:rsidR="00C127C6">
        <w:rPr>
          <w:rFonts w:ascii="Arial" w:hAnsi="Arial" w:cs="Arial"/>
          <w:sz w:val="20"/>
          <w:szCs w:val="20"/>
        </w:rPr>
        <w:t>.</w:t>
      </w:r>
      <w:r w:rsidR="00A62BAE">
        <w:rPr>
          <w:rFonts w:ascii="Arial" w:hAnsi="Arial" w:cs="Arial"/>
          <w:sz w:val="20"/>
          <w:szCs w:val="20"/>
        </w:rPr>
        <w:t xml:space="preserve"> (III. 12.) </w:t>
      </w:r>
      <w:r w:rsidR="00281B81">
        <w:rPr>
          <w:rFonts w:ascii="Arial" w:hAnsi="Arial" w:cs="Arial"/>
          <w:sz w:val="20"/>
          <w:szCs w:val="20"/>
        </w:rPr>
        <w:t xml:space="preserve">Korm. rendelet </w:t>
      </w:r>
      <w:r w:rsidR="002833FA">
        <w:rPr>
          <w:rFonts w:ascii="Arial" w:hAnsi="Arial" w:cs="Arial"/>
          <w:sz w:val="20"/>
          <w:szCs w:val="20"/>
        </w:rPr>
        <w:t>2</w:t>
      </w:r>
      <w:r w:rsidR="00444DC9" w:rsidRPr="00B251F9">
        <w:rPr>
          <w:rFonts w:ascii="Arial" w:hAnsi="Arial" w:cs="Arial"/>
          <w:sz w:val="20"/>
          <w:szCs w:val="20"/>
        </w:rPr>
        <w:t xml:space="preserve">. melléklet C) </w:t>
      </w:r>
      <w:r w:rsidR="00A62BAE">
        <w:rPr>
          <w:rFonts w:ascii="Arial" w:hAnsi="Arial" w:cs="Arial"/>
          <w:sz w:val="20"/>
          <w:szCs w:val="20"/>
        </w:rPr>
        <w:t xml:space="preserve">pontjának </w:t>
      </w:r>
      <w:r w:rsidR="00444DC9" w:rsidRPr="00B251F9">
        <w:rPr>
          <w:rFonts w:ascii="Arial" w:hAnsi="Arial" w:cs="Arial"/>
          <w:sz w:val="20"/>
          <w:szCs w:val="20"/>
        </w:rPr>
        <w:t xml:space="preserve">megfelelően. </w:t>
      </w:r>
      <w:r w:rsidR="00444DC9" w:rsidRPr="006E72EC">
        <w:rPr>
          <w:rFonts w:ascii="Arial" w:hAnsi="Arial" w:cs="Arial"/>
          <w:sz w:val="20"/>
          <w:szCs w:val="20"/>
        </w:rPr>
        <w:t xml:space="preserve">Azok a biztosítók, </w:t>
      </w:r>
      <w:r w:rsidR="00444DC9" w:rsidRPr="007C4378">
        <w:rPr>
          <w:rFonts w:ascii="Arial" w:hAnsi="Arial" w:cs="Arial"/>
          <w:sz w:val="20"/>
          <w:szCs w:val="20"/>
        </w:rPr>
        <w:t xml:space="preserve">az életbiztosítási ágat és a </w:t>
      </w:r>
      <w:r w:rsidR="00A0771C">
        <w:rPr>
          <w:rFonts w:ascii="Arial" w:hAnsi="Arial" w:cs="Arial"/>
          <w:sz w:val="20"/>
          <w:szCs w:val="20"/>
        </w:rPr>
        <w:t>nem-</w:t>
      </w:r>
      <w:r w:rsidR="0029747E" w:rsidRPr="00624EE4">
        <w:rPr>
          <w:rFonts w:ascii="Arial" w:hAnsi="Arial" w:cs="Arial"/>
          <w:sz w:val="20"/>
          <w:szCs w:val="20"/>
        </w:rPr>
        <w:t>életbiztosítási</w:t>
      </w:r>
      <w:r w:rsidR="00444DC9" w:rsidRPr="00624EE4">
        <w:rPr>
          <w:rFonts w:ascii="Arial" w:hAnsi="Arial" w:cs="Arial"/>
          <w:sz w:val="20"/>
          <w:szCs w:val="20"/>
        </w:rPr>
        <w:t xml:space="preserve"> ág</w:t>
      </w:r>
      <w:r w:rsidR="00134808" w:rsidRPr="00624EE4">
        <w:rPr>
          <w:rFonts w:ascii="Arial" w:hAnsi="Arial" w:cs="Arial"/>
          <w:sz w:val="20"/>
          <w:szCs w:val="20"/>
        </w:rPr>
        <w:t>nak a Bit. 1. melléklet A) rész 1. és 2. pontja szerinti</w:t>
      </w:r>
      <w:r w:rsidR="00444DC9" w:rsidRPr="00A62BAE">
        <w:rPr>
          <w:rFonts w:ascii="Arial" w:hAnsi="Arial" w:cs="Arial"/>
          <w:sz w:val="20"/>
          <w:szCs w:val="20"/>
        </w:rPr>
        <w:t xml:space="preserve"> (Baleset, Betegség) ágazatát művelik, az önállóan művelt baleset- és betegségbiztosítások minimális szavatoló tőke számítását szin</w:t>
      </w:r>
      <w:r w:rsidRPr="00E802C9">
        <w:rPr>
          <w:rFonts w:ascii="Arial" w:hAnsi="Arial" w:cs="Arial"/>
          <w:sz w:val="20"/>
          <w:szCs w:val="20"/>
        </w:rPr>
        <w:t>tén ebben a táblá</w:t>
      </w:r>
      <w:r w:rsidR="00444DC9" w:rsidRPr="00E25F8C">
        <w:rPr>
          <w:rFonts w:ascii="Arial" w:hAnsi="Arial" w:cs="Arial"/>
          <w:sz w:val="20"/>
          <w:szCs w:val="20"/>
        </w:rPr>
        <w:t>ban kötelesek bemutatni.</w:t>
      </w:r>
    </w:p>
    <w:p w14:paraId="46DD66F0" w14:textId="77777777" w:rsidR="00EF1135" w:rsidRPr="00B251F9" w:rsidRDefault="00EF1135" w:rsidP="00EF1135">
      <w:pPr>
        <w:spacing w:before="120"/>
        <w:jc w:val="both"/>
        <w:rPr>
          <w:rFonts w:ascii="Arial" w:hAnsi="Arial" w:cs="Arial"/>
          <w:b/>
          <w:sz w:val="20"/>
          <w:szCs w:val="20"/>
        </w:rPr>
      </w:pPr>
      <w:r w:rsidRPr="00B251F9">
        <w:rPr>
          <w:rFonts w:ascii="Arial" w:hAnsi="Arial" w:cs="Arial"/>
          <w:b/>
          <w:sz w:val="20"/>
          <w:szCs w:val="20"/>
        </w:rPr>
        <w:t xml:space="preserve">A tábla </w:t>
      </w:r>
      <w:r w:rsidR="001E2D61" w:rsidRPr="00B251F9">
        <w:rPr>
          <w:rFonts w:ascii="Arial" w:hAnsi="Arial" w:cs="Arial"/>
          <w:b/>
          <w:sz w:val="20"/>
          <w:szCs w:val="20"/>
        </w:rPr>
        <w:t>sorai</w:t>
      </w:r>
    </w:p>
    <w:p w14:paraId="36C2D73C" w14:textId="77777777" w:rsidR="00EF1135" w:rsidRPr="00B251F9" w:rsidRDefault="00EF1135" w:rsidP="00474700">
      <w:pPr>
        <w:spacing w:before="120"/>
        <w:jc w:val="both"/>
        <w:rPr>
          <w:rFonts w:ascii="Arial" w:hAnsi="Arial" w:cs="Arial"/>
          <w:i/>
          <w:sz w:val="20"/>
          <w:szCs w:val="20"/>
        </w:rPr>
      </w:pPr>
      <w:r w:rsidRPr="00B251F9">
        <w:rPr>
          <w:rFonts w:ascii="Arial" w:hAnsi="Arial" w:cs="Arial"/>
          <w:i/>
          <w:sz w:val="20"/>
          <w:szCs w:val="20"/>
        </w:rPr>
        <w:t xml:space="preserve">42B15A107 </w:t>
      </w:r>
      <w:r w:rsidR="00EE25CE">
        <w:rPr>
          <w:rFonts w:ascii="Arial" w:hAnsi="Arial" w:cs="Arial"/>
          <w:i/>
          <w:sz w:val="20"/>
          <w:szCs w:val="20"/>
        </w:rPr>
        <w:t xml:space="preserve">és </w:t>
      </w:r>
      <w:r w:rsidRPr="00B251F9">
        <w:rPr>
          <w:rFonts w:ascii="Arial" w:hAnsi="Arial" w:cs="Arial"/>
          <w:i/>
          <w:sz w:val="20"/>
          <w:szCs w:val="20"/>
        </w:rPr>
        <w:t xml:space="preserve">42B15A108, illetve </w:t>
      </w:r>
    </w:p>
    <w:p w14:paraId="6BC7EEAA" w14:textId="77777777" w:rsidR="00EF1135" w:rsidRPr="00B251F9" w:rsidRDefault="00EF1135" w:rsidP="00474700">
      <w:pPr>
        <w:spacing w:before="120"/>
        <w:jc w:val="both"/>
        <w:rPr>
          <w:rFonts w:ascii="Arial" w:hAnsi="Arial" w:cs="Arial"/>
          <w:i/>
          <w:sz w:val="20"/>
          <w:szCs w:val="20"/>
        </w:rPr>
      </w:pPr>
      <w:r w:rsidRPr="00B251F9">
        <w:rPr>
          <w:rFonts w:ascii="Arial" w:hAnsi="Arial" w:cs="Arial"/>
          <w:i/>
          <w:sz w:val="20"/>
          <w:szCs w:val="20"/>
        </w:rPr>
        <w:t xml:space="preserve">42B15A128 </w:t>
      </w:r>
      <w:r w:rsidR="00EE25CE">
        <w:rPr>
          <w:rFonts w:ascii="Arial" w:hAnsi="Arial" w:cs="Arial"/>
          <w:i/>
          <w:sz w:val="20"/>
          <w:szCs w:val="20"/>
        </w:rPr>
        <w:t xml:space="preserve">és </w:t>
      </w:r>
      <w:r w:rsidRPr="00B251F9">
        <w:rPr>
          <w:rFonts w:ascii="Arial" w:hAnsi="Arial" w:cs="Arial"/>
          <w:i/>
          <w:sz w:val="20"/>
          <w:szCs w:val="20"/>
        </w:rPr>
        <w:t>42B15A129 sor</w:t>
      </w:r>
    </w:p>
    <w:p w14:paraId="701BCFBD" w14:textId="2C89BB9A" w:rsidR="004C1357" w:rsidRPr="00B251F9" w:rsidRDefault="00444DC9" w:rsidP="00474700">
      <w:pPr>
        <w:spacing w:before="120"/>
        <w:jc w:val="both"/>
        <w:rPr>
          <w:rFonts w:ascii="Arial" w:hAnsi="Arial" w:cs="Arial"/>
          <w:sz w:val="20"/>
          <w:szCs w:val="20"/>
        </w:rPr>
      </w:pPr>
      <w:r w:rsidRPr="00B251F9">
        <w:rPr>
          <w:rFonts w:ascii="Arial" w:hAnsi="Arial" w:cs="Arial"/>
          <w:sz w:val="20"/>
          <w:szCs w:val="20"/>
        </w:rPr>
        <w:t>Ha a minimális biztonsági tőke értékkövetési indexe 1-től eltérő, akkor az értékkövetési indexszel módosított értékhatárokat kell figyelembe venni.</w:t>
      </w:r>
      <w:r w:rsidR="002B7451" w:rsidRPr="00B251F9">
        <w:rPr>
          <w:rFonts w:ascii="Arial" w:hAnsi="Arial" w:cs="Arial"/>
          <w:sz w:val="20"/>
          <w:szCs w:val="20"/>
        </w:rPr>
        <w:t xml:space="preserve"> </w:t>
      </w:r>
      <w:r w:rsidR="002C421C" w:rsidRPr="006E72EC">
        <w:rPr>
          <w:rFonts w:ascii="Arial" w:hAnsi="Arial" w:cs="Arial"/>
          <w:sz w:val="20"/>
          <w:szCs w:val="20"/>
        </w:rPr>
        <w:t>Az eur</w:t>
      </w:r>
      <w:r w:rsidR="00134808" w:rsidRPr="006E72EC">
        <w:rPr>
          <w:rFonts w:ascii="Arial" w:hAnsi="Arial" w:cs="Arial"/>
          <w:sz w:val="20"/>
          <w:szCs w:val="20"/>
        </w:rPr>
        <w:t>o</w:t>
      </w:r>
      <w:r w:rsidR="002C421C" w:rsidRPr="006E72EC">
        <w:rPr>
          <w:rFonts w:ascii="Arial" w:hAnsi="Arial" w:cs="Arial"/>
          <w:sz w:val="20"/>
          <w:szCs w:val="20"/>
        </w:rPr>
        <w:t>összegek forintra való átszámításánál a Bit.</w:t>
      </w:r>
      <w:r w:rsidR="006E72EC" w:rsidRPr="00504389">
        <w:rPr>
          <w:rFonts w:ascii="Arial" w:hAnsi="Arial" w:cs="Arial"/>
          <w:sz w:val="20"/>
          <w:szCs w:val="20"/>
        </w:rPr>
        <w:t xml:space="preserve"> </w:t>
      </w:r>
      <w:r w:rsidR="00A81C4E">
        <w:rPr>
          <w:rFonts w:ascii="Arial" w:hAnsi="Arial" w:cs="Arial"/>
          <w:sz w:val="20"/>
          <w:szCs w:val="20"/>
        </w:rPr>
        <w:br/>
      </w:r>
      <w:r w:rsidR="006E72EC" w:rsidRPr="00504389">
        <w:rPr>
          <w:rFonts w:ascii="Arial" w:hAnsi="Arial" w:cs="Arial"/>
          <w:sz w:val="20"/>
          <w:szCs w:val="20"/>
        </w:rPr>
        <w:t>5</w:t>
      </w:r>
      <w:r w:rsidR="002C421C" w:rsidRPr="006E72EC">
        <w:rPr>
          <w:rFonts w:ascii="Arial" w:hAnsi="Arial" w:cs="Arial"/>
          <w:sz w:val="20"/>
          <w:szCs w:val="20"/>
        </w:rPr>
        <w:t>. § (2) bekezdésében foglaltakat kell figyelembe venni.</w:t>
      </w:r>
      <w:r w:rsidR="002C421C" w:rsidRPr="00B251F9">
        <w:rPr>
          <w:rFonts w:ascii="Arial" w:hAnsi="Arial" w:cs="Arial"/>
          <w:sz w:val="20"/>
          <w:szCs w:val="20"/>
        </w:rPr>
        <w:t xml:space="preserve"> A következő évre vonatkozó átszámolt értékeket a</w:t>
      </w:r>
      <w:r w:rsidR="00823C54" w:rsidRPr="00B251F9">
        <w:rPr>
          <w:rFonts w:ascii="Arial" w:hAnsi="Arial" w:cs="Arial"/>
          <w:sz w:val="20"/>
          <w:szCs w:val="20"/>
        </w:rPr>
        <w:t>z</w:t>
      </w:r>
      <w:r w:rsidR="002C421C" w:rsidRPr="00B251F9">
        <w:rPr>
          <w:rFonts w:ascii="Arial" w:hAnsi="Arial" w:cs="Arial"/>
          <w:sz w:val="20"/>
          <w:szCs w:val="20"/>
        </w:rPr>
        <w:t xml:space="preserve"> </w:t>
      </w:r>
      <w:r w:rsidR="00823C54" w:rsidRPr="00B251F9">
        <w:rPr>
          <w:rFonts w:ascii="Arial" w:hAnsi="Arial" w:cs="Arial"/>
          <w:sz w:val="20"/>
          <w:szCs w:val="20"/>
        </w:rPr>
        <w:t>MNB</w:t>
      </w:r>
      <w:r w:rsidR="002C421C" w:rsidRPr="00B251F9">
        <w:rPr>
          <w:rFonts w:ascii="Arial" w:hAnsi="Arial" w:cs="Arial"/>
          <w:sz w:val="20"/>
          <w:szCs w:val="20"/>
        </w:rPr>
        <w:t xml:space="preserve"> honlapján minden év végén közzéteszi.</w:t>
      </w:r>
    </w:p>
    <w:p w14:paraId="75FD79B9" w14:textId="77777777" w:rsidR="004C1357" w:rsidRPr="00B251F9" w:rsidRDefault="004C1357" w:rsidP="004C1357">
      <w:pPr>
        <w:spacing w:before="120"/>
        <w:ind w:firstLine="708"/>
        <w:jc w:val="both"/>
        <w:rPr>
          <w:rFonts w:ascii="Arial" w:hAnsi="Arial" w:cs="Arial"/>
          <w:sz w:val="20"/>
          <w:szCs w:val="20"/>
        </w:rPr>
      </w:pPr>
    </w:p>
    <w:p w14:paraId="183395FC" w14:textId="77777777" w:rsidR="00444DC9" w:rsidRPr="00B251F9" w:rsidRDefault="00B905B0">
      <w:pPr>
        <w:spacing w:before="120"/>
        <w:jc w:val="both"/>
        <w:rPr>
          <w:rFonts w:ascii="Arial" w:hAnsi="Arial" w:cs="Arial"/>
          <w:b/>
          <w:bCs/>
          <w:sz w:val="20"/>
          <w:szCs w:val="20"/>
        </w:rPr>
      </w:pPr>
      <w:r>
        <w:rPr>
          <w:rFonts w:ascii="Arial" w:hAnsi="Arial" w:cs="Arial"/>
          <w:b/>
          <w:bCs/>
          <w:sz w:val="20"/>
          <w:szCs w:val="20"/>
        </w:rPr>
        <w:t xml:space="preserve">35. </w:t>
      </w:r>
      <w:r w:rsidR="00444DC9" w:rsidRPr="00B251F9">
        <w:rPr>
          <w:rFonts w:ascii="Arial" w:hAnsi="Arial" w:cs="Arial"/>
          <w:b/>
          <w:bCs/>
          <w:sz w:val="20"/>
          <w:szCs w:val="20"/>
        </w:rPr>
        <w:t>42B15A2 A károk részletezése (az elmúlt m negyedév káradatai a nem</w:t>
      </w:r>
      <w:r w:rsidR="00A0771C">
        <w:rPr>
          <w:rFonts w:ascii="Arial" w:hAnsi="Arial" w:cs="Arial"/>
          <w:b/>
          <w:bCs/>
          <w:sz w:val="20"/>
          <w:szCs w:val="20"/>
        </w:rPr>
        <w:t>-</w:t>
      </w:r>
      <w:r w:rsidR="00444DC9" w:rsidRPr="00B251F9">
        <w:rPr>
          <w:rFonts w:ascii="Arial" w:hAnsi="Arial" w:cs="Arial"/>
          <w:b/>
          <w:bCs/>
          <w:sz w:val="20"/>
          <w:szCs w:val="20"/>
        </w:rPr>
        <w:t>élet ágban)</w:t>
      </w:r>
    </w:p>
    <w:p w14:paraId="0E0DAE0E" w14:textId="77777777" w:rsidR="00F72A7F" w:rsidRPr="00B251F9" w:rsidRDefault="00F72A7F" w:rsidP="00F72A7F">
      <w:pPr>
        <w:spacing w:before="120"/>
        <w:jc w:val="both"/>
        <w:rPr>
          <w:rFonts w:ascii="Arial" w:hAnsi="Arial" w:cs="Arial"/>
          <w:b/>
          <w:sz w:val="20"/>
          <w:szCs w:val="20"/>
        </w:rPr>
      </w:pPr>
      <w:r w:rsidRPr="00B251F9">
        <w:rPr>
          <w:rFonts w:ascii="Arial" w:hAnsi="Arial" w:cs="Arial"/>
          <w:b/>
          <w:sz w:val="20"/>
          <w:szCs w:val="20"/>
        </w:rPr>
        <w:t>A tábla kitöltése</w:t>
      </w:r>
    </w:p>
    <w:p w14:paraId="3DDB09D5" w14:textId="21E0E13A" w:rsidR="00C22058" w:rsidRPr="00B251F9" w:rsidRDefault="00FB0BEE" w:rsidP="00474700">
      <w:pPr>
        <w:spacing w:before="120"/>
        <w:jc w:val="both"/>
        <w:rPr>
          <w:rFonts w:ascii="Arial" w:hAnsi="Arial" w:cs="Arial"/>
          <w:b/>
          <w:sz w:val="20"/>
          <w:szCs w:val="20"/>
        </w:rPr>
      </w:pPr>
      <w:r>
        <w:rPr>
          <w:rFonts w:ascii="Arial" w:hAnsi="Arial" w:cs="Arial"/>
          <w:sz w:val="20"/>
          <w:szCs w:val="20"/>
        </w:rPr>
        <w:t>Ebben a táblá</w:t>
      </w:r>
      <w:r w:rsidR="00444DC9" w:rsidRPr="00B251F9">
        <w:rPr>
          <w:rFonts w:ascii="Arial" w:hAnsi="Arial" w:cs="Arial"/>
          <w:sz w:val="20"/>
          <w:szCs w:val="20"/>
        </w:rPr>
        <w:t xml:space="preserve">ban a </w:t>
      </w:r>
      <w:r w:rsidR="0029747E">
        <w:rPr>
          <w:rFonts w:ascii="Arial" w:hAnsi="Arial" w:cs="Arial"/>
          <w:sz w:val="20"/>
          <w:szCs w:val="20"/>
        </w:rPr>
        <w:t>nem</w:t>
      </w:r>
      <w:r w:rsidR="00A0771C">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ág minimális szavatoló tőke számítása során képzett második eredményhez szükséges kárkifizetési adatok részletezését kell bemutatni, a </w:t>
      </w:r>
      <w:r w:rsidR="00C127C6">
        <w:rPr>
          <w:rFonts w:ascii="Arial" w:hAnsi="Arial" w:cs="Arial"/>
          <w:sz w:val="20"/>
          <w:szCs w:val="20"/>
        </w:rPr>
        <w:t xml:space="preserve">43/2015. </w:t>
      </w:r>
      <w:r w:rsidR="00A62BAE">
        <w:rPr>
          <w:rFonts w:ascii="Arial" w:hAnsi="Arial" w:cs="Arial"/>
          <w:sz w:val="20"/>
          <w:szCs w:val="20"/>
        </w:rPr>
        <w:t xml:space="preserve">(III. 12.) </w:t>
      </w:r>
      <w:r w:rsidR="00C127C6">
        <w:rPr>
          <w:rFonts w:ascii="Arial" w:hAnsi="Arial" w:cs="Arial"/>
          <w:sz w:val="20"/>
          <w:szCs w:val="20"/>
        </w:rPr>
        <w:t>Korm. rendelet 2</w:t>
      </w:r>
      <w:r w:rsidR="00AC05DC" w:rsidRPr="00B251F9">
        <w:rPr>
          <w:rFonts w:ascii="Arial" w:hAnsi="Arial" w:cs="Arial"/>
          <w:sz w:val="20"/>
          <w:szCs w:val="20"/>
        </w:rPr>
        <w:t>. melléklet</w:t>
      </w:r>
      <w:r w:rsidR="00444DC9" w:rsidRPr="00B251F9">
        <w:rPr>
          <w:rFonts w:ascii="Arial" w:hAnsi="Arial" w:cs="Arial"/>
          <w:sz w:val="20"/>
          <w:szCs w:val="20"/>
        </w:rPr>
        <w:t xml:space="preserve"> C) 24</w:t>
      </w:r>
      <w:del w:id="139" w:author="MNB" w:date="2024-11-27T16:39:00Z">
        <w:r w:rsidR="00A81C4E">
          <w:rPr>
            <w:rFonts w:ascii="Arial" w:hAnsi="Arial" w:cs="Arial"/>
            <w:sz w:val="20"/>
            <w:szCs w:val="20"/>
          </w:rPr>
          <w:delText>-</w:delText>
        </w:r>
      </w:del>
      <w:ins w:id="140" w:author="MNB" w:date="2024-11-27T16:39:00Z">
        <w:r w:rsidR="00B40D3F">
          <w:rPr>
            <w:rFonts w:ascii="Arial" w:hAnsi="Arial" w:cs="Arial"/>
            <w:sz w:val="20"/>
            <w:szCs w:val="20"/>
          </w:rPr>
          <w:t>–</w:t>
        </w:r>
      </w:ins>
      <w:r w:rsidR="00444DC9" w:rsidRPr="00B251F9">
        <w:rPr>
          <w:rFonts w:ascii="Arial" w:hAnsi="Arial" w:cs="Arial"/>
          <w:sz w:val="20"/>
          <w:szCs w:val="20"/>
        </w:rPr>
        <w:t>27. pontj</w:t>
      </w:r>
      <w:r w:rsidR="00EE25CE">
        <w:rPr>
          <w:rFonts w:ascii="Arial" w:hAnsi="Arial" w:cs="Arial"/>
          <w:sz w:val="20"/>
          <w:szCs w:val="20"/>
        </w:rPr>
        <w:t>á</w:t>
      </w:r>
      <w:r w:rsidR="00444DC9" w:rsidRPr="00B251F9">
        <w:rPr>
          <w:rFonts w:ascii="Arial" w:hAnsi="Arial" w:cs="Arial"/>
          <w:sz w:val="20"/>
          <w:szCs w:val="20"/>
        </w:rPr>
        <w:t xml:space="preserve">nak megfelelően. Az átlagolási időszak hosszának megfelelő számú sort kell kitölteni. Azok a biztosítók, amelyek </w:t>
      </w:r>
      <w:r w:rsidR="00444DC9" w:rsidRPr="007C4378">
        <w:rPr>
          <w:rFonts w:ascii="Arial" w:hAnsi="Arial" w:cs="Arial"/>
          <w:sz w:val="20"/>
          <w:szCs w:val="20"/>
        </w:rPr>
        <w:t xml:space="preserve">az életbiztosítási ágat és a </w:t>
      </w:r>
      <w:r w:rsidR="0029747E" w:rsidRPr="00A62BAE">
        <w:rPr>
          <w:rFonts w:ascii="Arial" w:hAnsi="Arial" w:cs="Arial"/>
          <w:sz w:val="20"/>
          <w:szCs w:val="20"/>
        </w:rPr>
        <w:t>nem</w:t>
      </w:r>
      <w:r w:rsidR="00A0771C">
        <w:rPr>
          <w:rFonts w:ascii="Arial" w:hAnsi="Arial" w:cs="Arial"/>
          <w:sz w:val="20"/>
          <w:szCs w:val="20"/>
        </w:rPr>
        <w:t>-</w:t>
      </w:r>
      <w:r w:rsidR="0029747E" w:rsidRPr="00A62BAE">
        <w:rPr>
          <w:rFonts w:ascii="Arial" w:hAnsi="Arial" w:cs="Arial"/>
          <w:sz w:val="20"/>
          <w:szCs w:val="20"/>
        </w:rPr>
        <w:t>életbiztosítási</w:t>
      </w:r>
      <w:r w:rsidR="00444DC9" w:rsidRPr="00A62BAE">
        <w:rPr>
          <w:rFonts w:ascii="Arial" w:hAnsi="Arial" w:cs="Arial"/>
          <w:sz w:val="20"/>
          <w:szCs w:val="20"/>
        </w:rPr>
        <w:t xml:space="preserve"> ág</w:t>
      </w:r>
      <w:r w:rsidR="00134808" w:rsidRPr="00A62BAE">
        <w:rPr>
          <w:rFonts w:ascii="Arial" w:hAnsi="Arial" w:cs="Arial"/>
          <w:sz w:val="20"/>
          <w:szCs w:val="20"/>
        </w:rPr>
        <w:t>nak a Bit. 1. melléklet A) rész 1. és 2. pontja szerinti</w:t>
      </w:r>
      <w:r w:rsidR="00444DC9" w:rsidRPr="00A62BAE">
        <w:rPr>
          <w:rFonts w:ascii="Arial" w:hAnsi="Arial" w:cs="Arial"/>
          <w:sz w:val="20"/>
          <w:szCs w:val="20"/>
        </w:rPr>
        <w:t xml:space="preserve"> (Baleset, Betegség) ágazatát művelik, az önállóan művelt baleset- és betegségbiztosítások káradatainak részle</w:t>
      </w:r>
      <w:r w:rsidRPr="00E802C9">
        <w:rPr>
          <w:rFonts w:ascii="Arial" w:hAnsi="Arial" w:cs="Arial"/>
          <w:sz w:val="20"/>
          <w:szCs w:val="20"/>
        </w:rPr>
        <w:t xml:space="preserve">tezését szintén </w:t>
      </w:r>
      <w:r w:rsidRPr="00E25F8C">
        <w:rPr>
          <w:rFonts w:ascii="Arial" w:hAnsi="Arial" w:cs="Arial"/>
          <w:sz w:val="20"/>
          <w:szCs w:val="20"/>
        </w:rPr>
        <w:t>ebben a táblá</w:t>
      </w:r>
      <w:r w:rsidR="00444DC9" w:rsidRPr="00E25F8C">
        <w:rPr>
          <w:rFonts w:ascii="Arial" w:hAnsi="Arial" w:cs="Arial"/>
          <w:sz w:val="20"/>
          <w:szCs w:val="20"/>
        </w:rPr>
        <w:t>ban kötelesek bemutatni.</w:t>
      </w:r>
    </w:p>
    <w:p w14:paraId="1714F371" w14:textId="77777777" w:rsidR="00EF1135" w:rsidRPr="00B251F9" w:rsidRDefault="00EF1135" w:rsidP="00EF1135">
      <w:pPr>
        <w:spacing w:before="120"/>
        <w:jc w:val="both"/>
        <w:rPr>
          <w:rFonts w:ascii="Arial" w:hAnsi="Arial" w:cs="Arial"/>
          <w:b/>
          <w:sz w:val="20"/>
          <w:szCs w:val="20"/>
        </w:rPr>
      </w:pPr>
      <w:r w:rsidRPr="00B251F9">
        <w:rPr>
          <w:rFonts w:ascii="Arial" w:hAnsi="Arial" w:cs="Arial"/>
          <w:b/>
          <w:sz w:val="20"/>
          <w:szCs w:val="20"/>
        </w:rPr>
        <w:t>A tábla oszlopai</w:t>
      </w:r>
    </w:p>
    <w:p w14:paraId="19CBFF55" w14:textId="77777777" w:rsidR="00EF1135" w:rsidRPr="00134808" w:rsidRDefault="00CF78D9" w:rsidP="00474700">
      <w:pPr>
        <w:spacing w:before="120"/>
        <w:jc w:val="both"/>
        <w:rPr>
          <w:rFonts w:ascii="Arial" w:hAnsi="Arial" w:cs="Arial"/>
          <w:i/>
          <w:sz w:val="20"/>
          <w:szCs w:val="20"/>
        </w:rPr>
      </w:pPr>
      <w:r w:rsidRPr="00134808">
        <w:rPr>
          <w:rFonts w:ascii="Arial" w:hAnsi="Arial" w:cs="Arial"/>
          <w:i/>
          <w:sz w:val="20"/>
          <w:szCs w:val="20"/>
        </w:rPr>
        <w:t xml:space="preserve">5. </w:t>
      </w:r>
      <w:r w:rsidR="00EF1135" w:rsidRPr="00134808">
        <w:rPr>
          <w:rFonts w:ascii="Arial" w:hAnsi="Arial" w:cs="Arial"/>
          <w:i/>
          <w:sz w:val="20"/>
          <w:szCs w:val="20"/>
        </w:rPr>
        <w:t xml:space="preserve">oszlop </w:t>
      </w:r>
      <w:r w:rsidR="00444DC9" w:rsidRPr="00134808">
        <w:rPr>
          <w:rFonts w:ascii="Arial" w:hAnsi="Arial" w:cs="Arial"/>
          <w:i/>
          <w:sz w:val="20"/>
          <w:szCs w:val="20"/>
        </w:rPr>
        <w:t>Helyesbített bruttó kárkifizetés összesen (</w:t>
      </w:r>
      <w:r w:rsidR="00444DC9" w:rsidRPr="00134808">
        <w:rPr>
          <w:rFonts w:ascii="Arial" w:hAnsi="Arial" w:cs="Arial"/>
          <w:i/>
          <w:iCs/>
          <w:sz w:val="20"/>
          <w:szCs w:val="20"/>
        </w:rPr>
        <w:t>b</w:t>
      </w:r>
      <w:r w:rsidR="00444DC9" w:rsidRPr="00134808">
        <w:rPr>
          <w:rFonts w:ascii="Arial" w:hAnsi="Arial" w:cs="Arial"/>
          <w:i/>
          <w:iCs/>
          <w:sz w:val="20"/>
          <w:szCs w:val="20"/>
          <w:vertAlign w:val="subscript"/>
        </w:rPr>
        <w:t>j</w:t>
      </w:r>
      <w:r w:rsidR="00444DC9" w:rsidRPr="00134808">
        <w:rPr>
          <w:rFonts w:ascii="Arial" w:hAnsi="Arial" w:cs="Arial"/>
          <w:i/>
          <w:sz w:val="20"/>
          <w:szCs w:val="20"/>
        </w:rPr>
        <w:t>)</w:t>
      </w:r>
    </w:p>
    <w:p w14:paraId="420F2C15" w14:textId="77777777" w:rsidR="00EF1135"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Az előző három oszlop adataiból számítandó a következő képlet szerint: </w:t>
      </w:r>
    </w:p>
    <w:p w14:paraId="5B1AF10D" w14:textId="77777777" w:rsidR="00444DC9" w:rsidRPr="00B251F9" w:rsidRDefault="00444DC9" w:rsidP="00474700">
      <w:pPr>
        <w:spacing w:before="120"/>
        <w:jc w:val="both"/>
        <w:rPr>
          <w:rFonts w:ascii="Arial" w:hAnsi="Arial" w:cs="Arial"/>
          <w:b/>
          <w:sz w:val="20"/>
          <w:szCs w:val="20"/>
        </w:rPr>
      </w:pPr>
      <w:r w:rsidRPr="00B251F9">
        <w:rPr>
          <w:rFonts w:ascii="Arial" w:hAnsi="Arial" w:cs="Arial"/>
          <w:i/>
          <w:iCs/>
          <w:sz w:val="20"/>
          <w:szCs w:val="20"/>
        </w:rPr>
        <w:t>b</w:t>
      </w:r>
      <w:r w:rsidRPr="00B251F9">
        <w:rPr>
          <w:rFonts w:ascii="Arial" w:hAnsi="Arial" w:cs="Arial"/>
          <w:i/>
          <w:iCs/>
          <w:sz w:val="20"/>
          <w:szCs w:val="20"/>
          <w:vertAlign w:val="subscript"/>
        </w:rPr>
        <w:t>j</w:t>
      </w:r>
      <w:r w:rsidRPr="00B251F9">
        <w:rPr>
          <w:rFonts w:ascii="Arial" w:hAnsi="Arial" w:cs="Arial"/>
          <w:sz w:val="20"/>
          <w:szCs w:val="20"/>
        </w:rPr>
        <w:t xml:space="preserve"> = </w:t>
      </w:r>
      <w:r w:rsidRPr="00B251F9">
        <w:rPr>
          <w:rFonts w:ascii="Arial" w:hAnsi="Arial" w:cs="Arial"/>
          <w:i/>
          <w:iCs/>
          <w:sz w:val="20"/>
          <w:szCs w:val="20"/>
        </w:rPr>
        <w:t>b</w:t>
      </w:r>
      <w:r w:rsidRPr="00B251F9">
        <w:rPr>
          <w:rFonts w:ascii="Arial" w:hAnsi="Arial" w:cs="Arial"/>
          <w:i/>
          <w:iCs/>
          <w:sz w:val="20"/>
          <w:szCs w:val="20"/>
          <w:vertAlign w:val="subscript"/>
        </w:rPr>
        <w:t>j</w:t>
      </w:r>
      <w:r w:rsidRPr="00B251F9">
        <w:rPr>
          <w:rFonts w:ascii="Arial" w:hAnsi="Arial" w:cs="Arial"/>
          <w:sz w:val="20"/>
          <w:szCs w:val="20"/>
          <w:vertAlign w:val="subscript"/>
        </w:rPr>
        <w:t>1</w:t>
      </w:r>
      <w:r w:rsidRPr="00B251F9">
        <w:rPr>
          <w:rFonts w:ascii="Arial" w:hAnsi="Arial" w:cs="Arial"/>
          <w:sz w:val="20"/>
          <w:szCs w:val="20"/>
        </w:rPr>
        <w:t xml:space="preserve">/3 + 1,5 </w:t>
      </w:r>
      <w:r w:rsidRPr="00B251F9">
        <w:rPr>
          <w:rFonts w:ascii="Arial" w:hAnsi="Arial" w:cs="Arial"/>
          <w:i/>
          <w:iCs/>
          <w:sz w:val="20"/>
          <w:szCs w:val="20"/>
        </w:rPr>
        <w:t>b</w:t>
      </w:r>
      <w:r w:rsidRPr="00B251F9">
        <w:rPr>
          <w:rFonts w:ascii="Arial" w:hAnsi="Arial" w:cs="Arial"/>
          <w:i/>
          <w:iCs/>
          <w:sz w:val="20"/>
          <w:szCs w:val="20"/>
          <w:vertAlign w:val="subscript"/>
        </w:rPr>
        <w:t>j</w:t>
      </w:r>
      <w:r w:rsidRPr="00B251F9">
        <w:rPr>
          <w:rFonts w:ascii="Arial" w:hAnsi="Arial" w:cs="Arial"/>
          <w:sz w:val="20"/>
          <w:szCs w:val="20"/>
          <w:vertAlign w:val="subscript"/>
        </w:rPr>
        <w:t>2</w:t>
      </w:r>
      <w:r w:rsidRPr="00B251F9">
        <w:rPr>
          <w:rFonts w:ascii="Arial" w:hAnsi="Arial" w:cs="Arial"/>
          <w:sz w:val="20"/>
          <w:szCs w:val="20"/>
        </w:rPr>
        <w:t xml:space="preserve"> + </w:t>
      </w:r>
      <w:r w:rsidRPr="00B251F9">
        <w:rPr>
          <w:rFonts w:ascii="Arial" w:hAnsi="Arial" w:cs="Arial"/>
          <w:i/>
          <w:iCs/>
          <w:sz w:val="20"/>
          <w:szCs w:val="20"/>
        </w:rPr>
        <w:t>b</w:t>
      </w:r>
      <w:r w:rsidRPr="00B251F9">
        <w:rPr>
          <w:rFonts w:ascii="Arial" w:hAnsi="Arial" w:cs="Arial"/>
          <w:i/>
          <w:iCs/>
          <w:sz w:val="20"/>
          <w:szCs w:val="20"/>
          <w:vertAlign w:val="subscript"/>
        </w:rPr>
        <w:t>j</w:t>
      </w:r>
      <w:r w:rsidRPr="00B251F9">
        <w:rPr>
          <w:rFonts w:ascii="Arial" w:hAnsi="Arial" w:cs="Arial"/>
          <w:sz w:val="20"/>
          <w:szCs w:val="20"/>
          <w:vertAlign w:val="subscript"/>
        </w:rPr>
        <w:t>3</w:t>
      </w:r>
      <w:r w:rsidRPr="00B251F9">
        <w:rPr>
          <w:rFonts w:ascii="Arial" w:hAnsi="Arial" w:cs="Arial"/>
          <w:sz w:val="20"/>
          <w:szCs w:val="20"/>
        </w:rPr>
        <w:t>.</w:t>
      </w:r>
    </w:p>
    <w:p w14:paraId="339E6E3E" w14:textId="77777777" w:rsidR="00C22058" w:rsidRPr="00B251F9" w:rsidRDefault="00C22058">
      <w:pPr>
        <w:spacing w:before="120"/>
        <w:jc w:val="both"/>
        <w:rPr>
          <w:rFonts w:ascii="Arial" w:hAnsi="Arial" w:cs="Arial"/>
          <w:b/>
          <w:sz w:val="20"/>
          <w:szCs w:val="20"/>
        </w:rPr>
      </w:pPr>
    </w:p>
    <w:p w14:paraId="5FF8174A" w14:textId="77777777" w:rsidR="00444DC9" w:rsidRPr="00B251F9" w:rsidRDefault="00B905B0">
      <w:pPr>
        <w:spacing w:before="120"/>
        <w:jc w:val="both"/>
        <w:rPr>
          <w:rFonts w:ascii="Arial" w:hAnsi="Arial" w:cs="Arial"/>
          <w:b/>
          <w:sz w:val="20"/>
          <w:szCs w:val="20"/>
        </w:rPr>
      </w:pPr>
      <w:r>
        <w:rPr>
          <w:rFonts w:ascii="Arial" w:hAnsi="Arial" w:cs="Arial"/>
          <w:b/>
          <w:sz w:val="20"/>
          <w:szCs w:val="20"/>
        </w:rPr>
        <w:t xml:space="preserve">36. </w:t>
      </w:r>
      <w:r w:rsidR="00444DC9" w:rsidRPr="00B251F9">
        <w:rPr>
          <w:rFonts w:ascii="Arial" w:hAnsi="Arial" w:cs="Arial"/>
          <w:b/>
          <w:sz w:val="20"/>
          <w:szCs w:val="20"/>
        </w:rPr>
        <w:t>42B15B1 Minimális szavatoló tőke számítás, élet ág</w:t>
      </w:r>
    </w:p>
    <w:p w14:paraId="4BA258C2" w14:textId="77777777" w:rsidR="003C27E3" w:rsidRPr="00B251F9" w:rsidRDefault="003C27E3" w:rsidP="003C27E3">
      <w:pPr>
        <w:spacing w:before="120"/>
        <w:jc w:val="both"/>
        <w:rPr>
          <w:rFonts w:ascii="Arial" w:hAnsi="Arial" w:cs="Arial"/>
          <w:b/>
          <w:sz w:val="20"/>
          <w:szCs w:val="20"/>
        </w:rPr>
      </w:pPr>
      <w:r w:rsidRPr="00B251F9">
        <w:rPr>
          <w:rFonts w:ascii="Arial" w:hAnsi="Arial" w:cs="Arial"/>
          <w:b/>
          <w:sz w:val="20"/>
          <w:szCs w:val="20"/>
        </w:rPr>
        <w:t>A tábla kitöltése</w:t>
      </w:r>
    </w:p>
    <w:p w14:paraId="2E33F361" w14:textId="77777777" w:rsidR="00444DC9" w:rsidRPr="00B251F9" w:rsidRDefault="00FB0BEE" w:rsidP="004747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az életbiztosítási ág minimális szavatoló tőke számítását kell bemutatni, a </w:t>
      </w:r>
      <w:r w:rsidR="00C127C6">
        <w:rPr>
          <w:rFonts w:ascii="Arial" w:hAnsi="Arial" w:cs="Arial"/>
          <w:sz w:val="20"/>
          <w:szCs w:val="20"/>
        </w:rPr>
        <w:t xml:space="preserve">43/2015. </w:t>
      </w:r>
      <w:r w:rsidR="00A62BAE">
        <w:rPr>
          <w:rFonts w:ascii="Arial" w:hAnsi="Arial" w:cs="Arial"/>
          <w:sz w:val="20"/>
          <w:szCs w:val="20"/>
        </w:rPr>
        <w:t xml:space="preserve">(III. 12.) </w:t>
      </w:r>
      <w:r w:rsidR="00C127C6">
        <w:rPr>
          <w:rFonts w:ascii="Arial" w:hAnsi="Arial" w:cs="Arial"/>
          <w:sz w:val="20"/>
          <w:szCs w:val="20"/>
        </w:rPr>
        <w:t xml:space="preserve">Korm. rendelet </w:t>
      </w:r>
      <w:r w:rsidR="006409CA">
        <w:rPr>
          <w:rFonts w:ascii="Arial" w:hAnsi="Arial" w:cs="Arial"/>
          <w:sz w:val="20"/>
          <w:szCs w:val="20"/>
        </w:rPr>
        <w:t>2</w:t>
      </w:r>
      <w:r w:rsidR="00444DC9" w:rsidRPr="00B251F9">
        <w:rPr>
          <w:rFonts w:ascii="Arial" w:hAnsi="Arial" w:cs="Arial"/>
          <w:sz w:val="20"/>
          <w:szCs w:val="20"/>
        </w:rPr>
        <w:t xml:space="preserve">. melléklet D) </w:t>
      </w:r>
      <w:r w:rsidR="00A62BAE">
        <w:rPr>
          <w:rFonts w:ascii="Arial" w:hAnsi="Arial" w:cs="Arial"/>
          <w:sz w:val="20"/>
          <w:szCs w:val="20"/>
        </w:rPr>
        <w:t xml:space="preserve">pontjának </w:t>
      </w:r>
      <w:r w:rsidR="00444DC9" w:rsidRPr="00B251F9">
        <w:rPr>
          <w:rFonts w:ascii="Arial" w:hAnsi="Arial" w:cs="Arial"/>
          <w:sz w:val="20"/>
          <w:szCs w:val="20"/>
        </w:rPr>
        <w:t>megfelelően.</w:t>
      </w:r>
    </w:p>
    <w:p w14:paraId="1A0C8F1B" w14:textId="77777777" w:rsidR="005E0B06" w:rsidRPr="00B251F9" w:rsidRDefault="005E0B06" w:rsidP="005E0B06">
      <w:pPr>
        <w:spacing w:before="120"/>
        <w:jc w:val="both"/>
        <w:rPr>
          <w:rFonts w:ascii="Arial" w:hAnsi="Arial" w:cs="Arial"/>
          <w:b/>
          <w:sz w:val="20"/>
          <w:szCs w:val="20"/>
        </w:rPr>
      </w:pPr>
      <w:r w:rsidRPr="00B251F9">
        <w:rPr>
          <w:rFonts w:ascii="Arial" w:hAnsi="Arial" w:cs="Arial"/>
          <w:b/>
          <w:sz w:val="20"/>
          <w:szCs w:val="20"/>
        </w:rPr>
        <w:t>A tábla sorai</w:t>
      </w:r>
    </w:p>
    <w:p w14:paraId="6EDAC17E" w14:textId="77777777" w:rsidR="005E0B06" w:rsidRPr="00B251F9" w:rsidRDefault="005E0B06" w:rsidP="005E0B06">
      <w:pPr>
        <w:spacing w:before="120"/>
        <w:jc w:val="both"/>
        <w:rPr>
          <w:rFonts w:ascii="Arial" w:hAnsi="Arial" w:cs="Arial"/>
          <w:i/>
          <w:sz w:val="20"/>
          <w:szCs w:val="20"/>
        </w:rPr>
      </w:pPr>
      <w:r w:rsidRPr="00B251F9">
        <w:rPr>
          <w:rFonts w:ascii="Arial" w:hAnsi="Arial" w:cs="Arial"/>
          <w:i/>
          <w:sz w:val="20"/>
          <w:szCs w:val="20"/>
        </w:rPr>
        <w:t>42B15B107 sor Második eredmény</w:t>
      </w:r>
    </w:p>
    <w:p w14:paraId="593DF1F0" w14:textId="4B2D3AF2"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Az életbiztosítási kockázatok minimális szavatoló tőke szükséglete, második eredmény </w:t>
      </w:r>
      <w:r w:rsidRPr="00B251F9">
        <w:rPr>
          <w:rFonts w:ascii="Arial" w:hAnsi="Arial" w:cs="Arial"/>
          <w:i/>
          <w:iCs/>
          <w:sz w:val="20"/>
          <w:szCs w:val="20"/>
        </w:rPr>
        <w:t>(R</w:t>
      </w:r>
      <w:r w:rsidRPr="00B251F9">
        <w:rPr>
          <w:rFonts w:ascii="Arial" w:hAnsi="Arial" w:cs="Arial"/>
          <w:sz w:val="20"/>
          <w:szCs w:val="20"/>
          <w:vertAlign w:val="subscript"/>
        </w:rPr>
        <w:t>2</w:t>
      </w:r>
      <w:r w:rsidRPr="00B251F9">
        <w:rPr>
          <w:rFonts w:ascii="Arial" w:hAnsi="Arial" w:cs="Arial"/>
          <w:i/>
          <w:iCs/>
          <w:sz w:val="20"/>
          <w:szCs w:val="20"/>
        </w:rPr>
        <w:t>)</w:t>
      </w:r>
      <w:r w:rsidR="00C22058" w:rsidRPr="00B251F9">
        <w:rPr>
          <w:rFonts w:ascii="Arial" w:hAnsi="Arial" w:cs="Arial"/>
          <w:sz w:val="20"/>
          <w:szCs w:val="20"/>
        </w:rPr>
        <w:t xml:space="preserve"> a</w:t>
      </w:r>
      <w:r w:rsidRPr="00B251F9">
        <w:rPr>
          <w:rFonts w:ascii="Arial" w:hAnsi="Arial" w:cs="Arial"/>
          <w:sz w:val="20"/>
          <w:szCs w:val="20"/>
        </w:rPr>
        <w:t xml:space="preserve"> 8</w:t>
      </w:r>
      <w:del w:id="141" w:author="MNB" w:date="2024-11-27T16:39:00Z">
        <w:r w:rsidR="005E2067">
          <w:rPr>
            <w:rFonts w:ascii="Arial" w:hAnsi="Arial" w:cs="Arial"/>
            <w:sz w:val="20"/>
            <w:szCs w:val="20"/>
          </w:rPr>
          <w:delText>-</w:delText>
        </w:r>
      </w:del>
      <w:ins w:id="142" w:author="MNB" w:date="2024-11-27T16:39:00Z">
        <w:r w:rsidR="00B40D3F">
          <w:rPr>
            <w:rFonts w:ascii="Arial" w:hAnsi="Arial" w:cs="Arial"/>
            <w:sz w:val="20"/>
            <w:szCs w:val="20"/>
          </w:rPr>
          <w:t>–</w:t>
        </w:r>
      </w:ins>
      <w:r w:rsidRPr="00B251F9">
        <w:rPr>
          <w:rFonts w:ascii="Arial" w:hAnsi="Arial" w:cs="Arial"/>
          <w:sz w:val="20"/>
          <w:szCs w:val="20"/>
        </w:rPr>
        <w:t xml:space="preserve">11. sor alapján számítandó a következő képlet szerint: </w:t>
      </w:r>
    </w:p>
    <w:p w14:paraId="38776512" w14:textId="77777777" w:rsidR="00444DC9" w:rsidRPr="00B251F9" w:rsidRDefault="00444DC9">
      <w:pPr>
        <w:spacing w:before="120"/>
        <w:jc w:val="both"/>
        <w:rPr>
          <w:rFonts w:ascii="Arial" w:hAnsi="Arial" w:cs="Arial"/>
          <w:sz w:val="20"/>
          <w:szCs w:val="20"/>
        </w:rPr>
      </w:pPr>
      <w:r w:rsidRPr="00B251F9">
        <w:rPr>
          <w:rFonts w:ascii="Arial" w:hAnsi="Arial" w:cs="Arial"/>
          <w:i/>
          <w:iCs/>
          <w:sz w:val="20"/>
          <w:szCs w:val="20"/>
        </w:rPr>
        <w:t>R</w:t>
      </w:r>
      <w:r w:rsidRPr="00B251F9">
        <w:rPr>
          <w:rFonts w:ascii="Arial" w:hAnsi="Arial" w:cs="Arial"/>
          <w:sz w:val="20"/>
          <w:szCs w:val="20"/>
          <w:vertAlign w:val="subscript"/>
        </w:rPr>
        <w:t>2</w:t>
      </w:r>
      <w:r w:rsidRPr="00B251F9">
        <w:rPr>
          <w:rFonts w:ascii="Arial" w:hAnsi="Arial" w:cs="Arial"/>
          <w:sz w:val="20"/>
          <w:szCs w:val="20"/>
        </w:rPr>
        <w:t xml:space="preserve"> = (0,003 </w:t>
      </w:r>
      <w:r w:rsidRPr="00B251F9">
        <w:rPr>
          <w:rFonts w:ascii="Arial" w:hAnsi="Arial" w:cs="Arial"/>
          <w:i/>
          <w:iCs/>
          <w:sz w:val="20"/>
          <w:szCs w:val="20"/>
        </w:rPr>
        <w:t>s</w:t>
      </w:r>
      <w:r w:rsidRPr="00B251F9">
        <w:rPr>
          <w:rFonts w:ascii="Arial" w:hAnsi="Arial" w:cs="Arial"/>
          <w:sz w:val="20"/>
          <w:szCs w:val="20"/>
          <w:vertAlign w:val="subscript"/>
        </w:rPr>
        <w:t>1</w:t>
      </w:r>
      <w:r w:rsidRPr="00B251F9">
        <w:rPr>
          <w:rFonts w:ascii="Arial" w:hAnsi="Arial" w:cs="Arial"/>
          <w:sz w:val="20"/>
          <w:szCs w:val="20"/>
        </w:rPr>
        <w:t xml:space="preserve"> + 0,0015 </w:t>
      </w:r>
      <w:r w:rsidRPr="00B251F9">
        <w:rPr>
          <w:rFonts w:ascii="Arial" w:hAnsi="Arial" w:cs="Arial"/>
          <w:i/>
          <w:iCs/>
          <w:sz w:val="20"/>
          <w:szCs w:val="20"/>
        </w:rPr>
        <w:t>s</w:t>
      </w:r>
      <w:r w:rsidRPr="00B251F9">
        <w:rPr>
          <w:rFonts w:ascii="Arial" w:hAnsi="Arial" w:cs="Arial"/>
          <w:sz w:val="20"/>
          <w:szCs w:val="20"/>
          <w:vertAlign w:val="subscript"/>
        </w:rPr>
        <w:t>2</w:t>
      </w:r>
      <w:r w:rsidRPr="00B251F9">
        <w:rPr>
          <w:rFonts w:ascii="Arial" w:hAnsi="Arial" w:cs="Arial"/>
          <w:sz w:val="20"/>
          <w:szCs w:val="20"/>
        </w:rPr>
        <w:t xml:space="preserve"> + 0,001</w:t>
      </w:r>
      <w:r w:rsidRPr="00B251F9">
        <w:rPr>
          <w:rFonts w:ascii="Arial" w:hAnsi="Arial" w:cs="Arial"/>
          <w:i/>
          <w:iCs/>
          <w:sz w:val="20"/>
          <w:szCs w:val="20"/>
        </w:rPr>
        <w:t xml:space="preserve"> s</w:t>
      </w:r>
      <w:r w:rsidRPr="00B251F9">
        <w:rPr>
          <w:rFonts w:ascii="Arial" w:hAnsi="Arial" w:cs="Arial"/>
          <w:sz w:val="20"/>
          <w:szCs w:val="20"/>
          <w:vertAlign w:val="subscript"/>
        </w:rPr>
        <w:t>3</w:t>
      </w:r>
      <w:r w:rsidRPr="00B251F9">
        <w:rPr>
          <w:rFonts w:ascii="Arial" w:hAnsi="Arial" w:cs="Arial"/>
          <w:sz w:val="20"/>
          <w:szCs w:val="20"/>
        </w:rPr>
        <w:t xml:space="preserve">) · </w:t>
      </w:r>
      <w:r w:rsidRPr="00B251F9">
        <w:rPr>
          <w:rFonts w:ascii="Arial" w:hAnsi="Arial" w:cs="Arial"/>
          <w:i/>
          <w:iCs/>
          <w:sz w:val="20"/>
          <w:szCs w:val="20"/>
        </w:rPr>
        <w:t>e</w:t>
      </w:r>
      <w:r w:rsidRPr="00B251F9">
        <w:rPr>
          <w:rFonts w:ascii="Arial" w:hAnsi="Arial" w:cs="Arial"/>
          <w:sz w:val="20"/>
          <w:szCs w:val="20"/>
        </w:rPr>
        <w:t>.</w:t>
      </w:r>
    </w:p>
    <w:p w14:paraId="576D380F" w14:textId="77777777" w:rsidR="005E0B06" w:rsidRPr="00B251F9" w:rsidRDefault="005E0B06" w:rsidP="00474700">
      <w:pPr>
        <w:spacing w:before="120"/>
        <w:jc w:val="both"/>
        <w:rPr>
          <w:rFonts w:ascii="Arial" w:hAnsi="Arial" w:cs="Arial"/>
          <w:i/>
          <w:sz w:val="20"/>
          <w:szCs w:val="20"/>
        </w:rPr>
      </w:pPr>
      <w:r w:rsidRPr="00B251F9">
        <w:rPr>
          <w:rFonts w:ascii="Arial" w:hAnsi="Arial" w:cs="Arial"/>
          <w:i/>
          <w:sz w:val="20"/>
          <w:szCs w:val="20"/>
        </w:rPr>
        <w:t>42B</w:t>
      </w:r>
      <w:r w:rsidR="00444DC9" w:rsidRPr="00B251F9">
        <w:rPr>
          <w:rFonts w:ascii="Arial" w:hAnsi="Arial" w:cs="Arial"/>
          <w:i/>
          <w:sz w:val="20"/>
          <w:szCs w:val="20"/>
        </w:rPr>
        <w:t>15B119 sor</w:t>
      </w:r>
      <w:r w:rsidRPr="00B251F9">
        <w:rPr>
          <w:rFonts w:ascii="Arial" w:hAnsi="Arial" w:cs="Arial"/>
          <w:i/>
          <w:sz w:val="20"/>
          <w:szCs w:val="20"/>
        </w:rPr>
        <w:t xml:space="preserve"> </w:t>
      </w:r>
    </w:p>
    <w:p w14:paraId="140C6D18" w14:textId="77777777" w:rsidR="00444DC9" w:rsidRPr="00B251F9" w:rsidRDefault="005E0B06" w:rsidP="00474700">
      <w:pPr>
        <w:spacing w:before="120"/>
        <w:jc w:val="both"/>
        <w:rPr>
          <w:rFonts w:ascii="Arial" w:hAnsi="Arial" w:cs="Arial"/>
          <w:sz w:val="20"/>
          <w:szCs w:val="20"/>
        </w:rPr>
      </w:pPr>
      <w:r w:rsidRPr="00B251F9">
        <w:rPr>
          <w:rFonts w:ascii="Arial" w:hAnsi="Arial" w:cs="Arial"/>
          <w:sz w:val="20"/>
          <w:szCs w:val="20"/>
        </w:rPr>
        <w:t>Ezen sorban</w:t>
      </w:r>
      <w:r w:rsidR="00444DC9" w:rsidRPr="00B251F9">
        <w:rPr>
          <w:rFonts w:ascii="Arial" w:hAnsi="Arial" w:cs="Arial"/>
          <w:sz w:val="20"/>
          <w:szCs w:val="20"/>
        </w:rPr>
        <w:t xml:space="preserve"> az utolsó négy negyedév igazgatási költségeit kell szerepeltetni a </w:t>
      </w:r>
      <w:r w:rsidR="006409CA">
        <w:rPr>
          <w:rFonts w:ascii="Arial" w:hAnsi="Arial" w:cs="Arial"/>
          <w:sz w:val="20"/>
          <w:szCs w:val="20"/>
        </w:rPr>
        <w:t xml:space="preserve">43/2015. </w:t>
      </w:r>
      <w:r w:rsidR="00A62BAE">
        <w:rPr>
          <w:rFonts w:ascii="Arial" w:hAnsi="Arial" w:cs="Arial"/>
          <w:sz w:val="20"/>
          <w:szCs w:val="20"/>
        </w:rPr>
        <w:t xml:space="preserve">(III. 12.) </w:t>
      </w:r>
      <w:r w:rsidR="006409CA">
        <w:rPr>
          <w:rFonts w:ascii="Arial" w:hAnsi="Arial" w:cs="Arial"/>
          <w:sz w:val="20"/>
          <w:szCs w:val="20"/>
        </w:rPr>
        <w:t>Korm. rendelet 2</w:t>
      </w:r>
      <w:r w:rsidR="00CE246A" w:rsidRPr="00B251F9">
        <w:rPr>
          <w:rFonts w:ascii="Arial" w:hAnsi="Arial" w:cs="Arial"/>
          <w:sz w:val="20"/>
          <w:szCs w:val="20"/>
        </w:rPr>
        <w:t>. melléklet</w:t>
      </w:r>
      <w:r w:rsidR="00444DC9" w:rsidRPr="00B251F9">
        <w:rPr>
          <w:rFonts w:ascii="Arial" w:hAnsi="Arial" w:cs="Arial"/>
          <w:sz w:val="20"/>
          <w:szCs w:val="20"/>
        </w:rPr>
        <w:t xml:space="preserve"> </w:t>
      </w:r>
      <w:r w:rsidR="00134808">
        <w:rPr>
          <w:rFonts w:ascii="Arial" w:hAnsi="Arial" w:cs="Arial"/>
          <w:sz w:val="20"/>
          <w:szCs w:val="20"/>
        </w:rPr>
        <w:t xml:space="preserve">C) rész </w:t>
      </w:r>
      <w:r w:rsidR="00EA547F">
        <w:rPr>
          <w:rFonts w:ascii="Arial" w:hAnsi="Arial" w:cs="Arial"/>
          <w:sz w:val="20"/>
          <w:szCs w:val="20"/>
        </w:rPr>
        <w:t>3</w:t>
      </w:r>
      <w:r w:rsidR="00134808">
        <w:rPr>
          <w:rFonts w:ascii="Arial" w:hAnsi="Arial" w:cs="Arial"/>
          <w:sz w:val="20"/>
          <w:szCs w:val="20"/>
        </w:rPr>
        <w:t>7. pontjá</w:t>
      </w:r>
      <w:r w:rsidR="00444DC9" w:rsidRPr="00B251F9">
        <w:rPr>
          <w:rFonts w:ascii="Arial" w:hAnsi="Arial" w:cs="Arial"/>
          <w:sz w:val="20"/>
          <w:szCs w:val="20"/>
        </w:rPr>
        <w:t>nak megfelelően.</w:t>
      </w:r>
    </w:p>
    <w:p w14:paraId="3BC1FCCC" w14:textId="77777777" w:rsidR="00444DC9" w:rsidRPr="00B251F9" w:rsidRDefault="00444DC9">
      <w:pPr>
        <w:spacing w:before="120"/>
        <w:jc w:val="both"/>
        <w:rPr>
          <w:rFonts w:ascii="Arial" w:hAnsi="Arial" w:cs="Arial"/>
          <w:sz w:val="20"/>
          <w:szCs w:val="20"/>
        </w:rPr>
      </w:pPr>
    </w:p>
    <w:p w14:paraId="1C0BF81A" w14:textId="77777777" w:rsidR="00444DC9" w:rsidRPr="00B251F9" w:rsidRDefault="005601C7">
      <w:pPr>
        <w:spacing w:before="120"/>
        <w:jc w:val="both"/>
        <w:rPr>
          <w:rFonts w:ascii="Arial" w:hAnsi="Arial" w:cs="Arial"/>
          <w:b/>
          <w:sz w:val="20"/>
          <w:szCs w:val="20"/>
        </w:rPr>
      </w:pPr>
      <w:r>
        <w:rPr>
          <w:rFonts w:ascii="Arial" w:hAnsi="Arial" w:cs="Arial"/>
          <w:b/>
          <w:sz w:val="20"/>
          <w:szCs w:val="20"/>
        </w:rPr>
        <w:t xml:space="preserve">37. </w:t>
      </w:r>
      <w:r w:rsidR="00444DC9" w:rsidRPr="00B251F9">
        <w:rPr>
          <w:rFonts w:ascii="Arial" w:hAnsi="Arial" w:cs="Arial"/>
          <w:b/>
          <w:sz w:val="20"/>
          <w:szCs w:val="20"/>
        </w:rPr>
        <w:t>42B15B2 Minimális szavatoló tőke számítás, élet ág kiegészítő nem</w:t>
      </w:r>
      <w:r w:rsidR="00A0771C">
        <w:rPr>
          <w:rFonts w:ascii="Arial" w:hAnsi="Arial" w:cs="Arial"/>
          <w:b/>
          <w:sz w:val="20"/>
          <w:szCs w:val="20"/>
        </w:rPr>
        <w:t>-</w:t>
      </w:r>
      <w:r w:rsidR="00444DC9" w:rsidRPr="00B251F9">
        <w:rPr>
          <w:rFonts w:ascii="Arial" w:hAnsi="Arial" w:cs="Arial"/>
          <w:b/>
          <w:sz w:val="20"/>
          <w:szCs w:val="20"/>
        </w:rPr>
        <w:t>életbiztosítási kockázatai</w:t>
      </w:r>
    </w:p>
    <w:p w14:paraId="1239B6B2" w14:textId="77777777" w:rsidR="003C27E3" w:rsidRPr="00B251F9" w:rsidRDefault="003C27E3" w:rsidP="003C27E3">
      <w:pPr>
        <w:spacing w:before="120"/>
        <w:jc w:val="both"/>
        <w:rPr>
          <w:rFonts w:ascii="Arial" w:hAnsi="Arial" w:cs="Arial"/>
          <w:b/>
          <w:sz w:val="20"/>
          <w:szCs w:val="20"/>
        </w:rPr>
      </w:pPr>
      <w:r w:rsidRPr="00B251F9">
        <w:rPr>
          <w:rFonts w:ascii="Arial" w:hAnsi="Arial" w:cs="Arial"/>
          <w:b/>
          <w:sz w:val="20"/>
          <w:szCs w:val="20"/>
        </w:rPr>
        <w:t>A tábla kitöltése</w:t>
      </w:r>
    </w:p>
    <w:p w14:paraId="4B227573" w14:textId="137D89ED" w:rsidR="00444DC9" w:rsidRPr="00B251F9" w:rsidRDefault="00FB0BEE" w:rsidP="004747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az életbiztosítási szerződésekhez kapcsolódó kiegészítő </w:t>
      </w:r>
      <w:r w:rsidR="0029747E">
        <w:rPr>
          <w:rFonts w:ascii="Arial" w:hAnsi="Arial" w:cs="Arial"/>
          <w:sz w:val="20"/>
          <w:szCs w:val="20"/>
        </w:rPr>
        <w:t>nem</w:t>
      </w:r>
      <w:r w:rsidR="00A0771C">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kockázatok minimális szavatoló tőke számítását kell bemutatni, a </w:t>
      </w:r>
      <w:r w:rsidR="006409CA">
        <w:rPr>
          <w:rFonts w:ascii="Arial" w:hAnsi="Arial" w:cs="Arial"/>
          <w:sz w:val="20"/>
          <w:szCs w:val="20"/>
        </w:rPr>
        <w:t xml:space="preserve">43/2015. </w:t>
      </w:r>
      <w:r w:rsidR="007B6B08">
        <w:rPr>
          <w:rFonts w:ascii="Arial" w:hAnsi="Arial" w:cs="Arial"/>
          <w:sz w:val="20"/>
          <w:szCs w:val="20"/>
        </w:rPr>
        <w:t xml:space="preserve">(III. 12.) </w:t>
      </w:r>
      <w:r w:rsidR="006409CA">
        <w:rPr>
          <w:rFonts w:ascii="Arial" w:hAnsi="Arial" w:cs="Arial"/>
          <w:sz w:val="20"/>
          <w:szCs w:val="20"/>
        </w:rPr>
        <w:t>Korm. re</w:t>
      </w:r>
      <w:r w:rsidR="00A62BAE">
        <w:rPr>
          <w:rFonts w:ascii="Arial" w:hAnsi="Arial" w:cs="Arial"/>
          <w:sz w:val="20"/>
          <w:szCs w:val="20"/>
        </w:rPr>
        <w:t>n</w:t>
      </w:r>
      <w:r w:rsidR="006409CA">
        <w:rPr>
          <w:rFonts w:ascii="Arial" w:hAnsi="Arial" w:cs="Arial"/>
          <w:sz w:val="20"/>
          <w:szCs w:val="20"/>
        </w:rPr>
        <w:t>delet 2</w:t>
      </w:r>
      <w:r w:rsidR="00444DC9" w:rsidRPr="00B251F9">
        <w:rPr>
          <w:rFonts w:ascii="Arial" w:hAnsi="Arial" w:cs="Arial"/>
          <w:sz w:val="20"/>
          <w:szCs w:val="20"/>
        </w:rPr>
        <w:t xml:space="preserve">. melléklet </w:t>
      </w:r>
      <w:r w:rsidR="00134808">
        <w:rPr>
          <w:rFonts w:ascii="Arial" w:hAnsi="Arial" w:cs="Arial"/>
          <w:sz w:val="20"/>
          <w:szCs w:val="20"/>
        </w:rPr>
        <w:t>C</w:t>
      </w:r>
      <w:r w:rsidR="008A4686">
        <w:rPr>
          <w:rFonts w:ascii="Arial" w:hAnsi="Arial" w:cs="Arial"/>
          <w:sz w:val="20"/>
          <w:szCs w:val="20"/>
        </w:rPr>
        <w:t>)</w:t>
      </w:r>
      <w:r w:rsidR="00134808">
        <w:rPr>
          <w:rFonts w:ascii="Arial" w:hAnsi="Arial" w:cs="Arial"/>
          <w:sz w:val="20"/>
          <w:szCs w:val="20"/>
        </w:rPr>
        <w:t xml:space="preserve"> </w:t>
      </w:r>
      <w:r w:rsidR="00A62BAE">
        <w:rPr>
          <w:rFonts w:ascii="Arial" w:hAnsi="Arial" w:cs="Arial"/>
          <w:sz w:val="20"/>
          <w:szCs w:val="20"/>
        </w:rPr>
        <w:t xml:space="preserve">pontjának </w:t>
      </w:r>
      <w:r w:rsidR="00134808">
        <w:rPr>
          <w:rFonts w:ascii="Arial" w:hAnsi="Arial" w:cs="Arial"/>
          <w:sz w:val="20"/>
          <w:szCs w:val="20"/>
        </w:rPr>
        <w:t xml:space="preserve">és </w:t>
      </w:r>
      <w:r w:rsidR="00444DC9" w:rsidRPr="00B251F9">
        <w:rPr>
          <w:rFonts w:ascii="Arial" w:hAnsi="Arial" w:cs="Arial"/>
          <w:sz w:val="20"/>
          <w:szCs w:val="20"/>
        </w:rPr>
        <w:t>D) 3.</w:t>
      </w:r>
      <w:r w:rsidR="00EE25CE">
        <w:rPr>
          <w:rFonts w:ascii="Arial" w:hAnsi="Arial" w:cs="Arial"/>
          <w:sz w:val="20"/>
          <w:szCs w:val="20"/>
        </w:rPr>
        <w:t xml:space="preserve"> </w:t>
      </w:r>
      <w:r w:rsidR="00134808">
        <w:rPr>
          <w:rFonts w:ascii="Arial" w:hAnsi="Arial" w:cs="Arial"/>
          <w:sz w:val="20"/>
          <w:szCs w:val="20"/>
        </w:rPr>
        <w:t>pontjának</w:t>
      </w:r>
      <w:r w:rsidR="00444DC9" w:rsidRPr="00B251F9">
        <w:rPr>
          <w:rFonts w:ascii="Arial" w:hAnsi="Arial" w:cs="Arial"/>
          <w:sz w:val="20"/>
          <w:szCs w:val="20"/>
        </w:rPr>
        <w:t xml:space="preserve"> megfelelően; az életbiztosítási szerződésekhez kapcsolódó kiegészítő </w:t>
      </w:r>
      <w:r w:rsidR="0029747E">
        <w:rPr>
          <w:rFonts w:ascii="Arial" w:hAnsi="Arial" w:cs="Arial"/>
          <w:sz w:val="20"/>
          <w:szCs w:val="20"/>
        </w:rPr>
        <w:t>nem</w:t>
      </w:r>
      <w:r w:rsidR="00A0771C">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kockázatokra vonatkozó elkülönített adatok alapján.</w:t>
      </w:r>
    </w:p>
    <w:p w14:paraId="04008BC1" w14:textId="77777777" w:rsidR="005E0B06" w:rsidRPr="00B251F9" w:rsidRDefault="005E0B06" w:rsidP="005E0B06">
      <w:pPr>
        <w:spacing w:before="120"/>
        <w:jc w:val="both"/>
        <w:rPr>
          <w:rFonts w:ascii="Arial" w:hAnsi="Arial" w:cs="Arial"/>
          <w:b/>
          <w:sz w:val="20"/>
          <w:szCs w:val="20"/>
        </w:rPr>
      </w:pPr>
      <w:r w:rsidRPr="00B251F9">
        <w:rPr>
          <w:rFonts w:ascii="Arial" w:hAnsi="Arial" w:cs="Arial"/>
          <w:b/>
          <w:sz w:val="20"/>
          <w:szCs w:val="20"/>
        </w:rPr>
        <w:t>A tábla sorai</w:t>
      </w:r>
    </w:p>
    <w:p w14:paraId="23FE2FD3" w14:textId="77777777" w:rsidR="005E0B06" w:rsidRPr="00B251F9" w:rsidRDefault="0082212E" w:rsidP="00474700">
      <w:pPr>
        <w:spacing w:before="120"/>
        <w:jc w:val="both"/>
        <w:rPr>
          <w:rFonts w:ascii="Arial" w:hAnsi="Arial" w:cs="Arial"/>
          <w:i/>
          <w:sz w:val="20"/>
          <w:szCs w:val="20"/>
        </w:rPr>
      </w:pPr>
      <w:r w:rsidRPr="00B251F9">
        <w:rPr>
          <w:rFonts w:ascii="Arial" w:hAnsi="Arial" w:cs="Arial"/>
          <w:i/>
          <w:sz w:val="20"/>
          <w:szCs w:val="20"/>
        </w:rPr>
        <w:t xml:space="preserve">42B15B207 </w:t>
      </w:r>
      <w:r w:rsidR="00EE25CE">
        <w:rPr>
          <w:rFonts w:ascii="Arial" w:hAnsi="Arial" w:cs="Arial"/>
          <w:i/>
          <w:sz w:val="20"/>
          <w:szCs w:val="20"/>
        </w:rPr>
        <w:t xml:space="preserve">és </w:t>
      </w:r>
      <w:r w:rsidRPr="00B251F9">
        <w:rPr>
          <w:rFonts w:ascii="Arial" w:hAnsi="Arial" w:cs="Arial"/>
          <w:i/>
          <w:sz w:val="20"/>
          <w:szCs w:val="20"/>
        </w:rPr>
        <w:t>42B15B208</w:t>
      </w:r>
      <w:r w:rsidR="00444DC9" w:rsidRPr="00B251F9">
        <w:rPr>
          <w:rFonts w:ascii="Arial" w:hAnsi="Arial" w:cs="Arial"/>
          <w:i/>
          <w:sz w:val="20"/>
          <w:szCs w:val="20"/>
        </w:rPr>
        <w:t xml:space="preserve">, illetve </w:t>
      </w:r>
    </w:p>
    <w:p w14:paraId="697D7AC8" w14:textId="77777777" w:rsidR="005E0B06" w:rsidRPr="00B251F9" w:rsidRDefault="0082212E" w:rsidP="00474700">
      <w:pPr>
        <w:spacing w:before="120"/>
        <w:jc w:val="both"/>
        <w:rPr>
          <w:rFonts w:ascii="Arial" w:hAnsi="Arial" w:cs="Arial"/>
          <w:i/>
          <w:sz w:val="20"/>
          <w:szCs w:val="20"/>
        </w:rPr>
      </w:pPr>
      <w:r w:rsidRPr="00B251F9">
        <w:rPr>
          <w:rFonts w:ascii="Arial" w:hAnsi="Arial" w:cs="Arial"/>
          <w:i/>
          <w:sz w:val="20"/>
          <w:szCs w:val="20"/>
        </w:rPr>
        <w:t xml:space="preserve">42B15B228 </w:t>
      </w:r>
      <w:r w:rsidR="00EE25CE">
        <w:rPr>
          <w:rFonts w:ascii="Arial" w:hAnsi="Arial" w:cs="Arial"/>
          <w:i/>
          <w:sz w:val="20"/>
          <w:szCs w:val="20"/>
        </w:rPr>
        <w:t xml:space="preserve">és </w:t>
      </w:r>
      <w:r w:rsidRPr="00B251F9">
        <w:rPr>
          <w:rFonts w:ascii="Arial" w:hAnsi="Arial" w:cs="Arial"/>
          <w:i/>
          <w:sz w:val="20"/>
          <w:szCs w:val="20"/>
        </w:rPr>
        <w:t>42B15B229</w:t>
      </w:r>
      <w:r w:rsidR="00444DC9" w:rsidRPr="00B251F9">
        <w:rPr>
          <w:rFonts w:ascii="Arial" w:hAnsi="Arial" w:cs="Arial"/>
          <w:i/>
          <w:sz w:val="20"/>
          <w:szCs w:val="20"/>
        </w:rPr>
        <w:t xml:space="preserve"> </w:t>
      </w:r>
      <w:r w:rsidR="005E0B06" w:rsidRPr="00B251F9">
        <w:rPr>
          <w:rFonts w:ascii="Arial" w:hAnsi="Arial" w:cs="Arial"/>
          <w:i/>
          <w:sz w:val="20"/>
          <w:szCs w:val="20"/>
        </w:rPr>
        <w:t>sor</w:t>
      </w:r>
    </w:p>
    <w:p w14:paraId="0DDC2F4A" w14:textId="0C5E6566" w:rsidR="004C1357" w:rsidRPr="00B251F9" w:rsidRDefault="00444DC9" w:rsidP="00474700">
      <w:pPr>
        <w:spacing w:before="120"/>
        <w:jc w:val="both"/>
        <w:rPr>
          <w:rFonts w:ascii="Arial" w:hAnsi="Arial" w:cs="Arial"/>
          <w:sz w:val="20"/>
          <w:szCs w:val="20"/>
        </w:rPr>
      </w:pPr>
      <w:r w:rsidRPr="00B251F9">
        <w:rPr>
          <w:rFonts w:ascii="Arial" w:hAnsi="Arial" w:cs="Arial"/>
          <w:sz w:val="20"/>
          <w:szCs w:val="20"/>
        </w:rPr>
        <w:t>Ha a minimális biztonsági tőke értékkövetési indexe 1-től eltérő, akkor az értékkövetési indexszel módosított értékhatárokat kell figyelembe venni.</w:t>
      </w:r>
      <w:r w:rsidR="004C1357" w:rsidRPr="00B251F9">
        <w:rPr>
          <w:rFonts w:ascii="Arial" w:hAnsi="Arial" w:cs="Arial"/>
          <w:sz w:val="20"/>
          <w:szCs w:val="20"/>
        </w:rPr>
        <w:t xml:space="preserve"> </w:t>
      </w:r>
      <w:r w:rsidR="002C421C" w:rsidRPr="00B251F9">
        <w:rPr>
          <w:rFonts w:ascii="Arial" w:hAnsi="Arial" w:cs="Arial"/>
          <w:sz w:val="20"/>
          <w:szCs w:val="20"/>
        </w:rPr>
        <w:t xml:space="preserve"> </w:t>
      </w:r>
      <w:r w:rsidR="002C421C" w:rsidRPr="006E72EC">
        <w:rPr>
          <w:rFonts w:ascii="Arial" w:hAnsi="Arial" w:cs="Arial"/>
          <w:sz w:val="20"/>
          <w:szCs w:val="20"/>
        </w:rPr>
        <w:t>Az eur</w:t>
      </w:r>
      <w:r w:rsidR="002B6A63" w:rsidRPr="00B27C7E">
        <w:rPr>
          <w:rFonts w:ascii="Arial" w:hAnsi="Arial" w:cs="Arial"/>
          <w:sz w:val="20"/>
          <w:szCs w:val="20"/>
        </w:rPr>
        <w:t>o</w:t>
      </w:r>
      <w:r w:rsidR="002C421C" w:rsidRPr="007C4378">
        <w:rPr>
          <w:rFonts w:ascii="Arial" w:hAnsi="Arial" w:cs="Arial"/>
          <w:sz w:val="20"/>
          <w:szCs w:val="20"/>
        </w:rPr>
        <w:t xml:space="preserve">összegek forintra való átszámításánál a Bit. </w:t>
      </w:r>
      <w:r w:rsidR="008A4686">
        <w:rPr>
          <w:rFonts w:ascii="Arial" w:hAnsi="Arial" w:cs="Arial"/>
          <w:sz w:val="20"/>
          <w:szCs w:val="20"/>
        </w:rPr>
        <w:br/>
      </w:r>
      <w:r w:rsidR="006E72EC" w:rsidRPr="00504389">
        <w:rPr>
          <w:rFonts w:ascii="Arial" w:hAnsi="Arial" w:cs="Arial"/>
          <w:sz w:val="20"/>
          <w:szCs w:val="20"/>
        </w:rPr>
        <w:t>5</w:t>
      </w:r>
      <w:r w:rsidR="002C421C" w:rsidRPr="006E72EC">
        <w:rPr>
          <w:rFonts w:ascii="Arial" w:hAnsi="Arial" w:cs="Arial"/>
          <w:sz w:val="20"/>
          <w:szCs w:val="20"/>
        </w:rPr>
        <w:t>. § (2) bekezdésében foglaltakat kell figyelembe venni.</w:t>
      </w:r>
      <w:r w:rsidR="002C421C" w:rsidRPr="00B251F9">
        <w:rPr>
          <w:rFonts w:ascii="Arial" w:hAnsi="Arial" w:cs="Arial"/>
          <w:sz w:val="20"/>
          <w:szCs w:val="20"/>
        </w:rPr>
        <w:t xml:space="preserve"> A következő évre vonatkozó átszámolt értékeket a</w:t>
      </w:r>
      <w:r w:rsidR="00823C54" w:rsidRPr="00B251F9">
        <w:rPr>
          <w:rFonts w:ascii="Arial" w:hAnsi="Arial" w:cs="Arial"/>
          <w:sz w:val="20"/>
          <w:szCs w:val="20"/>
        </w:rPr>
        <w:t>z</w:t>
      </w:r>
      <w:r w:rsidR="002C421C" w:rsidRPr="00B251F9">
        <w:rPr>
          <w:rFonts w:ascii="Arial" w:hAnsi="Arial" w:cs="Arial"/>
          <w:sz w:val="20"/>
          <w:szCs w:val="20"/>
        </w:rPr>
        <w:t xml:space="preserve"> </w:t>
      </w:r>
      <w:r w:rsidR="00823C54" w:rsidRPr="00B251F9">
        <w:rPr>
          <w:rFonts w:ascii="Arial" w:hAnsi="Arial" w:cs="Arial"/>
          <w:sz w:val="20"/>
          <w:szCs w:val="20"/>
        </w:rPr>
        <w:t>MNB</w:t>
      </w:r>
      <w:r w:rsidR="002C421C" w:rsidRPr="00B251F9">
        <w:rPr>
          <w:rFonts w:ascii="Arial" w:hAnsi="Arial" w:cs="Arial"/>
          <w:sz w:val="20"/>
          <w:szCs w:val="20"/>
        </w:rPr>
        <w:t xml:space="preserve"> honlapján minden év végén közzéteszi.</w:t>
      </w:r>
    </w:p>
    <w:p w14:paraId="530EDB2F" w14:textId="77777777" w:rsidR="00444DC9" w:rsidRPr="00B251F9" w:rsidRDefault="00444DC9">
      <w:pPr>
        <w:spacing w:before="120"/>
        <w:jc w:val="both"/>
        <w:rPr>
          <w:rFonts w:ascii="Arial" w:hAnsi="Arial" w:cs="Arial"/>
          <w:sz w:val="20"/>
          <w:szCs w:val="20"/>
        </w:rPr>
      </w:pPr>
    </w:p>
    <w:p w14:paraId="7BFB87D7" w14:textId="77777777" w:rsidR="00444DC9" w:rsidRPr="00B251F9" w:rsidRDefault="005601C7">
      <w:pPr>
        <w:spacing w:before="120"/>
        <w:jc w:val="both"/>
        <w:rPr>
          <w:rFonts w:ascii="Arial" w:hAnsi="Arial" w:cs="Arial"/>
          <w:b/>
          <w:sz w:val="20"/>
          <w:szCs w:val="20"/>
        </w:rPr>
      </w:pPr>
      <w:r>
        <w:rPr>
          <w:rFonts w:ascii="Arial" w:hAnsi="Arial" w:cs="Arial"/>
          <w:b/>
          <w:sz w:val="20"/>
          <w:szCs w:val="20"/>
        </w:rPr>
        <w:t xml:space="preserve">38. </w:t>
      </w:r>
      <w:r w:rsidR="00444DC9" w:rsidRPr="00B251F9">
        <w:rPr>
          <w:rFonts w:ascii="Arial" w:hAnsi="Arial" w:cs="Arial"/>
          <w:b/>
          <w:sz w:val="20"/>
          <w:szCs w:val="20"/>
        </w:rPr>
        <w:t>42B15B3 A károk részletezése (az elmúlt m negyedév káradatai az élet ág kiegészítő nem</w:t>
      </w:r>
      <w:r w:rsidR="00A0771C">
        <w:rPr>
          <w:rFonts w:ascii="Arial" w:hAnsi="Arial" w:cs="Arial"/>
          <w:b/>
          <w:sz w:val="20"/>
          <w:szCs w:val="20"/>
        </w:rPr>
        <w:t>-</w:t>
      </w:r>
      <w:r w:rsidR="00444DC9" w:rsidRPr="00B251F9">
        <w:rPr>
          <w:rFonts w:ascii="Arial" w:hAnsi="Arial" w:cs="Arial"/>
          <w:b/>
          <w:sz w:val="20"/>
          <w:szCs w:val="20"/>
        </w:rPr>
        <w:t>életbiztosítási kockázataira</w:t>
      </w:r>
    </w:p>
    <w:p w14:paraId="7B974747" w14:textId="77777777" w:rsidR="003C27E3" w:rsidRPr="00B251F9" w:rsidRDefault="003C27E3" w:rsidP="003C27E3">
      <w:pPr>
        <w:spacing w:before="120"/>
        <w:jc w:val="both"/>
        <w:rPr>
          <w:rFonts w:ascii="Arial" w:hAnsi="Arial" w:cs="Arial"/>
          <w:b/>
          <w:sz w:val="20"/>
          <w:szCs w:val="20"/>
        </w:rPr>
      </w:pPr>
      <w:r w:rsidRPr="00B251F9">
        <w:rPr>
          <w:rFonts w:ascii="Arial" w:hAnsi="Arial" w:cs="Arial"/>
          <w:b/>
          <w:sz w:val="20"/>
          <w:szCs w:val="20"/>
        </w:rPr>
        <w:t>A tábla kitöltése</w:t>
      </w:r>
    </w:p>
    <w:p w14:paraId="75965884" w14:textId="213B3DB1" w:rsidR="00444DC9" w:rsidRPr="00B251F9" w:rsidRDefault="00FB0BEE" w:rsidP="004747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az életbiztosítási szerződésekhez kapcsolódó kiegészítő </w:t>
      </w:r>
      <w:r w:rsidR="0029747E">
        <w:rPr>
          <w:rFonts w:ascii="Arial" w:hAnsi="Arial" w:cs="Arial"/>
          <w:sz w:val="20"/>
          <w:szCs w:val="20"/>
        </w:rPr>
        <w:t>nem</w:t>
      </w:r>
      <w:r w:rsidR="00A0771C">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kockázatok minimális szavatoló tőke számítása során képzett második eredményhez szükséges kárkifizetési adatok részletezését kell bemutatni, a </w:t>
      </w:r>
      <w:r w:rsidR="005967CB">
        <w:rPr>
          <w:rFonts w:ascii="Arial" w:hAnsi="Arial" w:cs="Arial"/>
          <w:sz w:val="20"/>
          <w:szCs w:val="20"/>
        </w:rPr>
        <w:t xml:space="preserve">43/2015. </w:t>
      </w:r>
      <w:r w:rsidR="00A62BAE">
        <w:rPr>
          <w:rFonts w:ascii="Arial" w:hAnsi="Arial" w:cs="Arial"/>
          <w:sz w:val="20"/>
          <w:szCs w:val="20"/>
        </w:rPr>
        <w:t xml:space="preserve">(III. 12.) </w:t>
      </w:r>
      <w:r w:rsidR="005967CB">
        <w:rPr>
          <w:rFonts w:ascii="Arial" w:hAnsi="Arial" w:cs="Arial"/>
          <w:sz w:val="20"/>
          <w:szCs w:val="20"/>
        </w:rPr>
        <w:t>Korm. rendelet 2</w:t>
      </w:r>
      <w:r w:rsidR="00444DC9" w:rsidRPr="00B251F9">
        <w:rPr>
          <w:rFonts w:ascii="Arial" w:hAnsi="Arial" w:cs="Arial"/>
          <w:sz w:val="20"/>
          <w:szCs w:val="20"/>
        </w:rPr>
        <w:t>. melléklet C) 24</w:t>
      </w:r>
      <w:del w:id="143" w:author="MNB" w:date="2024-11-27T16:39:00Z">
        <w:r w:rsidR="008A4686">
          <w:rPr>
            <w:rFonts w:ascii="Arial" w:hAnsi="Arial" w:cs="Arial"/>
            <w:sz w:val="20"/>
            <w:szCs w:val="20"/>
          </w:rPr>
          <w:delText>-</w:delText>
        </w:r>
      </w:del>
      <w:ins w:id="144" w:author="MNB" w:date="2024-11-27T16:39:00Z">
        <w:r w:rsidR="00B40D3F">
          <w:rPr>
            <w:rFonts w:ascii="Arial" w:hAnsi="Arial" w:cs="Arial"/>
            <w:sz w:val="20"/>
            <w:szCs w:val="20"/>
          </w:rPr>
          <w:t>–</w:t>
        </w:r>
      </w:ins>
      <w:r w:rsidR="00444DC9" w:rsidRPr="00B251F9">
        <w:rPr>
          <w:rFonts w:ascii="Arial" w:hAnsi="Arial" w:cs="Arial"/>
          <w:sz w:val="20"/>
          <w:szCs w:val="20"/>
        </w:rPr>
        <w:t>27. pontj</w:t>
      </w:r>
      <w:r w:rsidR="00EE25CE">
        <w:rPr>
          <w:rFonts w:ascii="Arial" w:hAnsi="Arial" w:cs="Arial"/>
          <w:sz w:val="20"/>
          <w:szCs w:val="20"/>
        </w:rPr>
        <w:t>á</w:t>
      </w:r>
      <w:r w:rsidR="00444DC9" w:rsidRPr="00B251F9">
        <w:rPr>
          <w:rFonts w:ascii="Arial" w:hAnsi="Arial" w:cs="Arial"/>
          <w:sz w:val="20"/>
          <w:szCs w:val="20"/>
        </w:rPr>
        <w:t xml:space="preserve">nak megfelelően. Az átlagolási időszak hosszának megfelelő számú sort kell kitölteni, az életbiztosítási szerződésekhez kapcsolódó kiegészítő </w:t>
      </w:r>
      <w:r w:rsidR="0029747E">
        <w:rPr>
          <w:rFonts w:ascii="Arial" w:hAnsi="Arial" w:cs="Arial"/>
          <w:sz w:val="20"/>
          <w:szCs w:val="20"/>
        </w:rPr>
        <w:t>nem</w:t>
      </w:r>
      <w:r w:rsidR="00A0771C">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kockázatokra vonatkozó elkülönített adatok alapján.</w:t>
      </w:r>
    </w:p>
    <w:p w14:paraId="23CEA52F" w14:textId="77777777" w:rsidR="0082212E" w:rsidRPr="00B251F9" w:rsidRDefault="0082212E" w:rsidP="0082212E">
      <w:pPr>
        <w:spacing w:before="120"/>
        <w:jc w:val="both"/>
        <w:rPr>
          <w:rFonts w:ascii="Arial" w:hAnsi="Arial" w:cs="Arial"/>
          <w:b/>
          <w:sz w:val="20"/>
          <w:szCs w:val="20"/>
        </w:rPr>
      </w:pPr>
      <w:r w:rsidRPr="00B251F9">
        <w:rPr>
          <w:rFonts w:ascii="Arial" w:hAnsi="Arial" w:cs="Arial"/>
          <w:b/>
          <w:sz w:val="20"/>
          <w:szCs w:val="20"/>
        </w:rPr>
        <w:t>A tábla oszlopai</w:t>
      </w:r>
    </w:p>
    <w:p w14:paraId="49A3BED6" w14:textId="77777777" w:rsidR="0082212E" w:rsidRPr="002B6A63" w:rsidRDefault="00CF78D9" w:rsidP="00474700">
      <w:pPr>
        <w:spacing w:before="120"/>
        <w:jc w:val="both"/>
        <w:rPr>
          <w:rFonts w:ascii="Arial" w:hAnsi="Arial" w:cs="Arial"/>
          <w:i/>
          <w:sz w:val="20"/>
          <w:szCs w:val="20"/>
        </w:rPr>
      </w:pPr>
      <w:r w:rsidRPr="002B6A63">
        <w:rPr>
          <w:rFonts w:ascii="Arial" w:hAnsi="Arial" w:cs="Arial"/>
          <w:i/>
          <w:sz w:val="20"/>
          <w:szCs w:val="20"/>
        </w:rPr>
        <w:t xml:space="preserve">5. </w:t>
      </w:r>
      <w:r w:rsidR="0082212E" w:rsidRPr="002B6A63">
        <w:rPr>
          <w:rFonts w:ascii="Arial" w:hAnsi="Arial" w:cs="Arial"/>
          <w:i/>
          <w:sz w:val="20"/>
          <w:szCs w:val="20"/>
        </w:rPr>
        <w:t xml:space="preserve">oszlop </w:t>
      </w:r>
      <w:r w:rsidR="00444DC9" w:rsidRPr="002B6A63">
        <w:rPr>
          <w:rFonts w:ascii="Arial" w:hAnsi="Arial" w:cs="Arial"/>
          <w:i/>
          <w:sz w:val="20"/>
          <w:szCs w:val="20"/>
        </w:rPr>
        <w:t>Helyesbített bruttó kárkifizetés összesen (</w:t>
      </w:r>
      <w:r w:rsidR="00444DC9" w:rsidRPr="002B6A63">
        <w:rPr>
          <w:rFonts w:ascii="Arial" w:hAnsi="Arial" w:cs="Arial"/>
          <w:i/>
          <w:iCs/>
          <w:sz w:val="20"/>
          <w:szCs w:val="20"/>
        </w:rPr>
        <w:t>b</w:t>
      </w:r>
      <w:r w:rsidR="00444DC9" w:rsidRPr="002B6A63">
        <w:rPr>
          <w:rFonts w:ascii="Arial" w:hAnsi="Arial" w:cs="Arial"/>
          <w:i/>
          <w:iCs/>
          <w:sz w:val="20"/>
          <w:szCs w:val="20"/>
          <w:vertAlign w:val="subscript"/>
        </w:rPr>
        <w:t>j</w:t>
      </w:r>
      <w:r w:rsidR="0082212E" w:rsidRPr="002B6A63">
        <w:rPr>
          <w:rFonts w:ascii="Arial" w:hAnsi="Arial" w:cs="Arial"/>
          <w:i/>
          <w:sz w:val="20"/>
          <w:szCs w:val="20"/>
        </w:rPr>
        <w:t>)</w:t>
      </w:r>
    </w:p>
    <w:p w14:paraId="29DCEB84" w14:textId="77777777" w:rsidR="0082212E" w:rsidRPr="00B251F9" w:rsidRDefault="00444DC9" w:rsidP="00474700">
      <w:pPr>
        <w:spacing w:before="120"/>
        <w:jc w:val="both"/>
        <w:rPr>
          <w:rFonts w:ascii="Arial" w:hAnsi="Arial" w:cs="Arial"/>
          <w:sz w:val="20"/>
          <w:szCs w:val="20"/>
        </w:rPr>
      </w:pPr>
      <w:r w:rsidRPr="00B251F9">
        <w:rPr>
          <w:rFonts w:ascii="Arial" w:hAnsi="Arial" w:cs="Arial"/>
          <w:sz w:val="20"/>
          <w:szCs w:val="20"/>
        </w:rPr>
        <w:t>Az előző három oszlop adataiból számíta</w:t>
      </w:r>
      <w:r w:rsidR="00474700">
        <w:rPr>
          <w:rFonts w:ascii="Arial" w:hAnsi="Arial" w:cs="Arial"/>
          <w:sz w:val="20"/>
          <w:szCs w:val="20"/>
        </w:rPr>
        <w:t>ndó a következő képlet szerint:</w:t>
      </w:r>
    </w:p>
    <w:p w14:paraId="1B43DD47" w14:textId="77777777" w:rsidR="00444DC9" w:rsidRPr="00B251F9" w:rsidRDefault="00444DC9" w:rsidP="00474700">
      <w:pPr>
        <w:spacing w:before="120"/>
        <w:jc w:val="both"/>
        <w:rPr>
          <w:rFonts w:ascii="Arial" w:hAnsi="Arial" w:cs="Arial"/>
          <w:sz w:val="20"/>
          <w:szCs w:val="20"/>
        </w:rPr>
      </w:pPr>
      <w:r w:rsidRPr="00B251F9">
        <w:rPr>
          <w:rFonts w:ascii="Arial" w:hAnsi="Arial" w:cs="Arial"/>
          <w:i/>
          <w:iCs/>
          <w:sz w:val="20"/>
          <w:szCs w:val="20"/>
        </w:rPr>
        <w:t>b</w:t>
      </w:r>
      <w:r w:rsidRPr="00B251F9">
        <w:rPr>
          <w:rFonts w:ascii="Arial" w:hAnsi="Arial" w:cs="Arial"/>
          <w:i/>
          <w:iCs/>
          <w:sz w:val="20"/>
          <w:szCs w:val="20"/>
          <w:vertAlign w:val="subscript"/>
        </w:rPr>
        <w:t>j</w:t>
      </w:r>
      <w:r w:rsidRPr="00B251F9">
        <w:rPr>
          <w:rFonts w:ascii="Arial" w:hAnsi="Arial" w:cs="Arial"/>
          <w:sz w:val="20"/>
          <w:szCs w:val="20"/>
        </w:rPr>
        <w:t xml:space="preserve"> = </w:t>
      </w:r>
      <w:r w:rsidRPr="00B251F9">
        <w:rPr>
          <w:rFonts w:ascii="Arial" w:hAnsi="Arial" w:cs="Arial"/>
          <w:i/>
          <w:iCs/>
          <w:sz w:val="20"/>
          <w:szCs w:val="20"/>
        </w:rPr>
        <w:t>b</w:t>
      </w:r>
      <w:r w:rsidRPr="00B251F9">
        <w:rPr>
          <w:rFonts w:ascii="Arial" w:hAnsi="Arial" w:cs="Arial"/>
          <w:i/>
          <w:iCs/>
          <w:sz w:val="20"/>
          <w:szCs w:val="20"/>
          <w:vertAlign w:val="subscript"/>
        </w:rPr>
        <w:t>j</w:t>
      </w:r>
      <w:r w:rsidRPr="00B251F9">
        <w:rPr>
          <w:rFonts w:ascii="Arial" w:hAnsi="Arial" w:cs="Arial"/>
          <w:sz w:val="20"/>
          <w:szCs w:val="20"/>
          <w:vertAlign w:val="subscript"/>
        </w:rPr>
        <w:t>1</w:t>
      </w:r>
      <w:r w:rsidRPr="00B251F9">
        <w:rPr>
          <w:rFonts w:ascii="Arial" w:hAnsi="Arial" w:cs="Arial"/>
          <w:sz w:val="20"/>
          <w:szCs w:val="20"/>
        </w:rPr>
        <w:t xml:space="preserve">/3 + 1,5 </w:t>
      </w:r>
      <w:r w:rsidRPr="00B251F9">
        <w:rPr>
          <w:rFonts w:ascii="Arial" w:hAnsi="Arial" w:cs="Arial"/>
          <w:i/>
          <w:iCs/>
          <w:sz w:val="20"/>
          <w:szCs w:val="20"/>
        </w:rPr>
        <w:t>b</w:t>
      </w:r>
      <w:r w:rsidRPr="00B251F9">
        <w:rPr>
          <w:rFonts w:ascii="Arial" w:hAnsi="Arial" w:cs="Arial"/>
          <w:i/>
          <w:iCs/>
          <w:sz w:val="20"/>
          <w:szCs w:val="20"/>
          <w:vertAlign w:val="subscript"/>
        </w:rPr>
        <w:t>j</w:t>
      </w:r>
      <w:r w:rsidRPr="00B251F9">
        <w:rPr>
          <w:rFonts w:ascii="Arial" w:hAnsi="Arial" w:cs="Arial"/>
          <w:sz w:val="20"/>
          <w:szCs w:val="20"/>
          <w:vertAlign w:val="subscript"/>
        </w:rPr>
        <w:t>2</w:t>
      </w:r>
      <w:r w:rsidRPr="00B251F9">
        <w:rPr>
          <w:rFonts w:ascii="Arial" w:hAnsi="Arial" w:cs="Arial"/>
          <w:sz w:val="20"/>
          <w:szCs w:val="20"/>
        </w:rPr>
        <w:t xml:space="preserve"> + </w:t>
      </w:r>
      <w:r w:rsidRPr="00B251F9">
        <w:rPr>
          <w:rFonts w:ascii="Arial" w:hAnsi="Arial" w:cs="Arial"/>
          <w:i/>
          <w:iCs/>
          <w:sz w:val="20"/>
          <w:szCs w:val="20"/>
        </w:rPr>
        <w:t>b</w:t>
      </w:r>
      <w:r w:rsidRPr="00B251F9">
        <w:rPr>
          <w:rFonts w:ascii="Arial" w:hAnsi="Arial" w:cs="Arial"/>
          <w:i/>
          <w:iCs/>
          <w:sz w:val="20"/>
          <w:szCs w:val="20"/>
          <w:vertAlign w:val="subscript"/>
        </w:rPr>
        <w:t>j</w:t>
      </w:r>
      <w:r w:rsidRPr="00B251F9">
        <w:rPr>
          <w:rFonts w:ascii="Arial" w:hAnsi="Arial" w:cs="Arial"/>
          <w:sz w:val="20"/>
          <w:szCs w:val="20"/>
          <w:vertAlign w:val="subscript"/>
        </w:rPr>
        <w:t>3</w:t>
      </w:r>
      <w:r w:rsidRPr="00B251F9">
        <w:rPr>
          <w:rFonts w:ascii="Arial" w:hAnsi="Arial" w:cs="Arial"/>
          <w:sz w:val="20"/>
          <w:szCs w:val="20"/>
        </w:rPr>
        <w:t>.</w:t>
      </w:r>
    </w:p>
    <w:p w14:paraId="158CBAB9" w14:textId="77777777" w:rsidR="00444DC9" w:rsidRPr="00B251F9" w:rsidRDefault="00444DC9">
      <w:pPr>
        <w:spacing w:before="120"/>
        <w:jc w:val="both"/>
        <w:rPr>
          <w:rFonts w:ascii="Arial" w:hAnsi="Arial" w:cs="Arial"/>
          <w:b/>
          <w:sz w:val="20"/>
          <w:szCs w:val="20"/>
        </w:rPr>
      </w:pPr>
    </w:p>
    <w:p w14:paraId="52E3FB16" w14:textId="77777777" w:rsidR="00444DC9" w:rsidRPr="00B251F9" w:rsidRDefault="005B5D66">
      <w:pPr>
        <w:spacing w:before="120"/>
        <w:jc w:val="both"/>
        <w:rPr>
          <w:rFonts w:ascii="Arial" w:hAnsi="Arial" w:cs="Arial"/>
          <w:b/>
          <w:sz w:val="20"/>
          <w:szCs w:val="20"/>
        </w:rPr>
      </w:pPr>
      <w:r>
        <w:rPr>
          <w:rFonts w:ascii="Arial" w:hAnsi="Arial" w:cs="Arial"/>
          <w:b/>
          <w:sz w:val="20"/>
          <w:szCs w:val="20"/>
        </w:rPr>
        <w:t xml:space="preserve">39. </w:t>
      </w:r>
      <w:r w:rsidR="00152526">
        <w:rPr>
          <w:rFonts w:ascii="Arial" w:hAnsi="Arial" w:cs="Arial"/>
          <w:b/>
          <w:sz w:val="20"/>
          <w:szCs w:val="20"/>
        </w:rPr>
        <w:t>42B15C Összefoglaló tábla</w:t>
      </w:r>
      <w:r w:rsidR="00444DC9" w:rsidRPr="00B251F9">
        <w:rPr>
          <w:rFonts w:ascii="Arial" w:hAnsi="Arial" w:cs="Arial"/>
          <w:b/>
          <w:sz w:val="20"/>
          <w:szCs w:val="20"/>
        </w:rPr>
        <w:t xml:space="preserve"> a tőkeszükségletről</w:t>
      </w:r>
    </w:p>
    <w:p w14:paraId="0F245775" w14:textId="77777777" w:rsidR="00444DC9" w:rsidRPr="00B251F9" w:rsidRDefault="003C27E3">
      <w:pPr>
        <w:spacing w:before="120"/>
        <w:jc w:val="both"/>
        <w:rPr>
          <w:rFonts w:ascii="Arial" w:hAnsi="Arial" w:cs="Arial"/>
          <w:b/>
          <w:sz w:val="20"/>
          <w:szCs w:val="20"/>
        </w:rPr>
      </w:pPr>
      <w:r>
        <w:rPr>
          <w:rFonts w:ascii="Arial" w:hAnsi="Arial" w:cs="Arial"/>
          <w:b/>
          <w:sz w:val="20"/>
          <w:szCs w:val="20"/>
        </w:rPr>
        <w:t>A</w:t>
      </w:r>
      <w:r w:rsidR="0082212E" w:rsidRPr="00B251F9">
        <w:rPr>
          <w:rFonts w:ascii="Arial" w:hAnsi="Arial" w:cs="Arial"/>
          <w:b/>
          <w:sz w:val="20"/>
          <w:szCs w:val="20"/>
        </w:rPr>
        <w:t xml:space="preserve"> tábla kitöltése</w:t>
      </w:r>
    </w:p>
    <w:p w14:paraId="003BDC87" w14:textId="77777777" w:rsidR="00444DC9" w:rsidRPr="00B251F9" w:rsidRDefault="00152526" w:rsidP="004747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 biztosító tőkeszükségletét kell bemutatni: </w:t>
      </w:r>
      <w:r w:rsidR="00257600" w:rsidRPr="00B251F9">
        <w:rPr>
          <w:rFonts w:ascii="Arial" w:hAnsi="Arial" w:cs="Arial"/>
          <w:sz w:val="20"/>
          <w:szCs w:val="20"/>
        </w:rPr>
        <w:t>a</w:t>
      </w:r>
      <w:r w:rsidR="00444DC9" w:rsidRPr="00B251F9">
        <w:rPr>
          <w:rFonts w:ascii="Arial" w:hAnsi="Arial" w:cs="Arial"/>
          <w:sz w:val="20"/>
          <w:szCs w:val="20"/>
        </w:rPr>
        <w:t xml:space="preserve"> minimális szavatoló tőkeszükségletet a 42B15A1 és 42B15B1 tábl</w:t>
      </w:r>
      <w:r w:rsidR="00EE25CE">
        <w:rPr>
          <w:rFonts w:ascii="Arial" w:hAnsi="Arial" w:cs="Arial"/>
          <w:sz w:val="20"/>
          <w:szCs w:val="20"/>
        </w:rPr>
        <w:t>a</w:t>
      </w:r>
      <w:r w:rsidR="00444DC9" w:rsidRPr="00B251F9">
        <w:rPr>
          <w:rFonts w:ascii="Arial" w:hAnsi="Arial" w:cs="Arial"/>
          <w:sz w:val="20"/>
          <w:szCs w:val="20"/>
        </w:rPr>
        <w:t>, a minimális biztonsági tőkét a Bit.</w:t>
      </w:r>
      <w:r w:rsidR="005967CB">
        <w:rPr>
          <w:rFonts w:ascii="Arial" w:hAnsi="Arial" w:cs="Arial"/>
          <w:sz w:val="20"/>
          <w:szCs w:val="20"/>
        </w:rPr>
        <w:t xml:space="preserve"> 218</w:t>
      </w:r>
      <w:r w:rsidR="002B6A63">
        <w:rPr>
          <w:rFonts w:ascii="Arial" w:hAnsi="Arial" w:cs="Arial"/>
          <w:sz w:val="20"/>
          <w:szCs w:val="20"/>
        </w:rPr>
        <w:t xml:space="preserve">. </w:t>
      </w:r>
      <w:r w:rsidR="00444DC9" w:rsidRPr="00B251F9">
        <w:rPr>
          <w:rFonts w:ascii="Arial" w:hAnsi="Arial" w:cs="Arial"/>
          <w:sz w:val="20"/>
          <w:szCs w:val="20"/>
        </w:rPr>
        <w:t>§</w:t>
      </w:r>
      <w:r w:rsidR="002B6A63">
        <w:rPr>
          <w:rFonts w:ascii="Arial" w:hAnsi="Arial" w:cs="Arial"/>
          <w:sz w:val="20"/>
          <w:szCs w:val="20"/>
        </w:rPr>
        <w:t>-a</w:t>
      </w:r>
      <w:r w:rsidR="00444DC9" w:rsidRPr="00B251F9">
        <w:rPr>
          <w:rFonts w:ascii="Arial" w:hAnsi="Arial" w:cs="Arial"/>
          <w:sz w:val="20"/>
          <w:szCs w:val="20"/>
        </w:rPr>
        <w:t xml:space="preserve">, a biztonsági tőkét </w:t>
      </w:r>
      <w:r w:rsidR="0061190F" w:rsidRPr="00B251F9">
        <w:rPr>
          <w:rFonts w:ascii="Arial" w:hAnsi="Arial" w:cs="Arial"/>
          <w:sz w:val="20"/>
          <w:szCs w:val="20"/>
        </w:rPr>
        <w:t xml:space="preserve">pedig </w:t>
      </w:r>
      <w:r w:rsidR="00444DC9" w:rsidRPr="00B251F9">
        <w:rPr>
          <w:rFonts w:ascii="Arial" w:hAnsi="Arial" w:cs="Arial"/>
          <w:sz w:val="20"/>
          <w:szCs w:val="20"/>
        </w:rPr>
        <w:t>a Bit.</w:t>
      </w:r>
      <w:r w:rsidR="005967CB">
        <w:rPr>
          <w:rFonts w:ascii="Arial" w:hAnsi="Arial" w:cs="Arial"/>
          <w:sz w:val="20"/>
          <w:szCs w:val="20"/>
        </w:rPr>
        <w:t xml:space="preserve"> 217</w:t>
      </w:r>
      <w:r w:rsidR="00444DC9" w:rsidRPr="00B251F9">
        <w:rPr>
          <w:rFonts w:ascii="Arial" w:hAnsi="Arial" w:cs="Arial"/>
          <w:sz w:val="20"/>
          <w:szCs w:val="20"/>
        </w:rPr>
        <w:t>. §</w:t>
      </w:r>
      <w:r w:rsidR="002B6A63">
        <w:rPr>
          <w:rFonts w:ascii="Arial" w:hAnsi="Arial" w:cs="Arial"/>
          <w:sz w:val="20"/>
          <w:szCs w:val="20"/>
        </w:rPr>
        <w:t>-a</w:t>
      </w:r>
      <w:r w:rsidR="002E344F" w:rsidRPr="00B251F9">
        <w:rPr>
          <w:rFonts w:ascii="Arial" w:hAnsi="Arial" w:cs="Arial"/>
          <w:sz w:val="20"/>
          <w:szCs w:val="20"/>
        </w:rPr>
        <w:t xml:space="preserve"> </w:t>
      </w:r>
      <w:r w:rsidR="00444DC9" w:rsidRPr="00B251F9">
        <w:rPr>
          <w:rFonts w:ascii="Arial" w:hAnsi="Arial" w:cs="Arial"/>
          <w:sz w:val="20"/>
          <w:szCs w:val="20"/>
        </w:rPr>
        <w:t>alapján.</w:t>
      </w:r>
    </w:p>
    <w:p w14:paraId="1387E34A"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Az élet és a </w:t>
      </w:r>
      <w:r w:rsidR="00A0771C">
        <w:rPr>
          <w:rFonts w:ascii="Arial" w:hAnsi="Arial" w:cs="Arial"/>
          <w:sz w:val="20"/>
          <w:szCs w:val="20"/>
        </w:rPr>
        <w:t>nem-</w:t>
      </w:r>
      <w:r w:rsidR="00A3724A">
        <w:rPr>
          <w:rFonts w:ascii="Arial" w:hAnsi="Arial" w:cs="Arial"/>
          <w:sz w:val="20"/>
          <w:szCs w:val="20"/>
        </w:rPr>
        <w:t>élet</w:t>
      </w:r>
      <w:r w:rsidRPr="00B251F9">
        <w:rPr>
          <w:rFonts w:ascii="Arial" w:hAnsi="Arial" w:cs="Arial"/>
          <w:sz w:val="20"/>
          <w:szCs w:val="20"/>
        </w:rPr>
        <w:t xml:space="preserve"> ág együttes művelésére engedélyt kapott biztosítók esetében az egyes ágak Bit. </w:t>
      </w:r>
      <w:r w:rsidR="005967CB">
        <w:rPr>
          <w:rFonts w:ascii="Arial" w:hAnsi="Arial" w:cs="Arial"/>
          <w:sz w:val="20"/>
          <w:szCs w:val="20"/>
        </w:rPr>
        <w:t xml:space="preserve"> 218</w:t>
      </w:r>
      <w:r w:rsidR="002B6A63">
        <w:rPr>
          <w:rFonts w:ascii="Arial" w:hAnsi="Arial" w:cs="Arial"/>
          <w:sz w:val="20"/>
          <w:szCs w:val="20"/>
        </w:rPr>
        <w:t xml:space="preserve">. </w:t>
      </w:r>
      <w:r w:rsidRPr="00B251F9">
        <w:rPr>
          <w:rFonts w:ascii="Arial" w:hAnsi="Arial" w:cs="Arial"/>
          <w:sz w:val="20"/>
          <w:szCs w:val="20"/>
        </w:rPr>
        <w:t>§</w:t>
      </w:r>
      <w:r w:rsidR="002B6A63">
        <w:rPr>
          <w:rFonts w:ascii="Arial" w:hAnsi="Arial" w:cs="Arial"/>
          <w:sz w:val="20"/>
          <w:szCs w:val="20"/>
        </w:rPr>
        <w:t>-a</w:t>
      </w:r>
      <w:r w:rsidRPr="00B251F9">
        <w:rPr>
          <w:rFonts w:ascii="Arial" w:hAnsi="Arial" w:cs="Arial"/>
          <w:sz w:val="20"/>
          <w:szCs w:val="20"/>
        </w:rPr>
        <w:t xml:space="preserve"> szerinti minimális biztonsági tőkéjét az egyes ágaknál </w:t>
      </w:r>
      <w:r w:rsidR="00257600" w:rsidRPr="00B251F9">
        <w:rPr>
          <w:rFonts w:ascii="Arial" w:hAnsi="Arial" w:cs="Arial"/>
          <w:sz w:val="20"/>
          <w:szCs w:val="20"/>
        </w:rPr>
        <w:t>kell</w:t>
      </w:r>
      <w:r w:rsidRPr="00B251F9">
        <w:rPr>
          <w:rFonts w:ascii="Arial" w:hAnsi="Arial" w:cs="Arial"/>
          <w:sz w:val="20"/>
          <w:szCs w:val="20"/>
        </w:rPr>
        <w:t xml:space="preserve"> bemutatni</w:t>
      </w:r>
      <w:r w:rsidR="006E72EC">
        <w:rPr>
          <w:rFonts w:ascii="Arial" w:hAnsi="Arial" w:cs="Arial"/>
          <w:sz w:val="20"/>
          <w:szCs w:val="20"/>
        </w:rPr>
        <w:t>.</w:t>
      </w:r>
      <w:r w:rsidRPr="00B251F9">
        <w:rPr>
          <w:rFonts w:ascii="Arial" w:hAnsi="Arial" w:cs="Arial"/>
          <w:sz w:val="20"/>
          <w:szCs w:val="20"/>
        </w:rPr>
        <w:t xml:space="preserve">, </w:t>
      </w:r>
    </w:p>
    <w:p w14:paraId="5F2742DB" w14:textId="77777777" w:rsidR="00444DC9" w:rsidRPr="00B251F9" w:rsidRDefault="00444DC9">
      <w:pPr>
        <w:spacing w:before="120"/>
        <w:jc w:val="both"/>
        <w:rPr>
          <w:rFonts w:ascii="Arial" w:hAnsi="Arial" w:cs="Arial"/>
          <w:b/>
          <w:sz w:val="20"/>
          <w:szCs w:val="20"/>
        </w:rPr>
      </w:pPr>
    </w:p>
    <w:p w14:paraId="003CC3E1" w14:textId="77777777" w:rsidR="00444DC9" w:rsidRPr="00B251F9" w:rsidRDefault="005B5D66">
      <w:pPr>
        <w:spacing w:before="120"/>
        <w:jc w:val="both"/>
        <w:rPr>
          <w:rFonts w:ascii="Arial" w:hAnsi="Arial" w:cs="Arial"/>
          <w:b/>
          <w:sz w:val="20"/>
          <w:szCs w:val="20"/>
        </w:rPr>
      </w:pPr>
      <w:r>
        <w:rPr>
          <w:rFonts w:ascii="Arial" w:hAnsi="Arial" w:cs="Arial"/>
          <w:b/>
          <w:sz w:val="20"/>
          <w:szCs w:val="20"/>
        </w:rPr>
        <w:t xml:space="preserve">40. </w:t>
      </w:r>
      <w:r w:rsidR="00444DC9" w:rsidRPr="00B251F9">
        <w:rPr>
          <w:rFonts w:ascii="Arial" w:hAnsi="Arial" w:cs="Arial"/>
          <w:b/>
          <w:sz w:val="20"/>
          <w:szCs w:val="20"/>
        </w:rPr>
        <w:t>42B15D Szavatoló tőke a negyedév végén</w:t>
      </w:r>
    </w:p>
    <w:p w14:paraId="36333F25" w14:textId="77777777" w:rsidR="003C27E3" w:rsidRPr="00B251F9" w:rsidRDefault="003C27E3" w:rsidP="003C27E3">
      <w:pPr>
        <w:spacing w:before="120"/>
        <w:jc w:val="both"/>
        <w:rPr>
          <w:rFonts w:ascii="Arial" w:hAnsi="Arial" w:cs="Arial"/>
          <w:b/>
          <w:sz w:val="20"/>
          <w:szCs w:val="20"/>
        </w:rPr>
      </w:pPr>
      <w:r w:rsidRPr="00B251F9">
        <w:rPr>
          <w:rFonts w:ascii="Arial" w:hAnsi="Arial" w:cs="Arial"/>
          <w:b/>
          <w:sz w:val="20"/>
          <w:szCs w:val="20"/>
        </w:rPr>
        <w:t>A tábla kitöltése</w:t>
      </w:r>
    </w:p>
    <w:p w14:paraId="670A2EF4" w14:textId="77777777" w:rsidR="00444DC9" w:rsidRPr="00B251F9" w:rsidRDefault="00152526" w:rsidP="004747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 biztosító rendelkezésre álló szavatoló tőkéjét kell bemutatni, a </w:t>
      </w:r>
      <w:r w:rsidR="0002342F">
        <w:rPr>
          <w:rFonts w:ascii="Arial" w:hAnsi="Arial" w:cs="Arial"/>
          <w:sz w:val="20"/>
          <w:szCs w:val="20"/>
        </w:rPr>
        <w:t xml:space="preserve">43/2015. </w:t>
      </w:r>
      <w:r w:rsidR="006D2565">
        <w:rPr>
          <w:rFonts w:ascii="Arial" w:hAnsi="Arial" w:cs="Arial"/>
          <w:sz w:val="20"/>
          <w:szCs w:val="20"/>
        </w:rPr>
        <w:t xml:space="preserve">(III. 12.) </w:t>
      </w:r>
      <w:r w:rsidR="0002342F">
        <w:rPr>
          <w:rFonts w:ascii="Arial" w:hAnsi="Arial" w:cs="Arial"/>
          <w:sz w:val="20"/>
          <w:szCs w:val="20"/>
        </w:rPr>
        <w:t>K</w:t>
      </w:r>
      <w:r w:rsidR="006D2565">
        <w:rPr>
          <w:rFonts w:ascii="Arial" w:hAnsi="Arial" w:cs="Arial"/>
          <w:sz w:val="20"/>
          <w:szCs w:val="20"/>
        </w:rPr>
        <w:t>o</w:t>
      </w:r>
      <w:r w:rsidR="0002342F">
        <w:rPr>
          <w:rFonts w:ascii="Arial" w:hAnsi="Arial" w:cs="Arial"/>
          <w:sz w:val="20"/>
          <w:szCs w:val="20"/>
        </w:rPr>
        <w:t>rm. rendelet 84</w:t>
      </w:r>
      <w:r w:rsidR="002B6A63">
        <w:rPr>
          <w:rFonts w:ascii="Arial" w:hAnsi="Arial" w:cs="Arial"/>
          <w:sz w:val="20"/>
          <w:szCs w:val="20"/>
        </w:rPr>
        <w:t xml:space="preserve">. és </w:t>
      </w:r>
      <w:r w:rsidR="0002342F">
        <w:rPr>
          <w:rFonts w:ascii="Arial" w:hAnsi="Arial" w:cs="Arial"/>
          <w:sz w:val="20"/>
          <w:szCs w:val="20"/>
        </w:rPr>
        <w:t>85</w:t>
      </w:r>
      <w:r w:rsidR="00444DC9" w:rsidRPr="00B251F9">
        <w:rPr>
          <w:rFonts w:ascii="Arial" w:hAnsi="Arial" w:cs="Arial"/>
          <w:sz w:val="20"/>
          <w:szCs w:val="20"/>
        </w:rPr>
        <w:t>. §-ának megfelelően</w:t>
      </w:r>
      <w:r w:rsidR="00444DC9" w:rsidRPr="006E72EC">
        <w:rPr>
          <w:rFonts w:ascii="Arial" w:hAnsi="Arial" w:cs="Arial"/>
          <w:sz w:val="20"/>
          <w:szCs w:val="20"/>
        </w:rPr>
        <w:t xml:space="preserve">. Azok a biztosítók, amelyek </w:t>
      </w:r>
      <w:r w:rsidR="00444DC9" w:rsidRPr="006D2565">
        <w:rPr>
          <w:rFonts w:ascii="Arial" w:hAnsi="Arial" w:cs="Arial"/>
          <w:sz w:val="20"/>
          <w:szCs w:val="20"/>
        </w:rPr>
        <w:t xml:space="preserve">az életbiztosítási ágat és a </w:t>
      </w:r>
      <w:r w:rsidR="0029747E" w:rsidRPr="006D2565">
        <w:rPr>
          <w:rFonts w:ascii="Arial" w:hAnsi="Arial" w:cs="Arial"/>
          <w:sz w:val="20"/>
          <w:szCs w:val="20"/>
        </w:rPr>
        <w:t>nem</w:t>
      </w:r>
      <w:r w:rsidR="00A0771C">
        <w:rPr>
          <w:rFonts w:ascii="Arial" w:hAnsi="Arial" w:cs="Arial"/>
          <w:sz w:val="20"/>
          <w:szCs w:val="20"/>
        </w:rPr>
        <w:t>-</w:t>
      </w:r>
      <w:r w:rsidR="0029747E" w:rsidRPr="006D2565">
        <w:rPr>
          <w:rFonts w:ascii="Arial" w:hAnsi="Arial" w:cs="Arial"/>
          <w:sz w:val="20"/>
          <w:szCs w:val="20"/>
        </w:rPr>
        <w:t>életbiztosítási</w:t>
      </w:r>
      <w:r w:rsidR="00444DC9" w:rsidRPr="006D2565">
        <w:rPr>
          <w:rFonts w:ascii="Arial" w:hAnsi="Arial" w:cs="Arial"/>
          <w:sz w:val="20"/>
          <w:szCs w:val="20"/>
        </w:rPr>
        <w:t xml:space="preserve"> ág</w:t>
      </w:r>
      <w:r w:rsidR="002B6A63" w:rsidRPr="006D2565">
        <w:rPr>
          <w:rFonts w:ascii="Arial" w:hAnsi="Arial" w:cs="Arial"/>
          <w:sz w:val="20"/>
          <w:szCs w:val="20"/>
        </w:rPr>
        <w:t xml:space="preserve">nak a Bit. 1. melléklet A) rész 1. és 2. pontja szerinti </w:t>
      </w:r>
      <w:r w:rsidR="00444DC9" w:rsidRPr="00E802C9">
        <w:rPr>
          <w:rFonts w:ascii="Arial" w:hAnsi="Arial" w:cs="Arial"/>
          <w:sz w:val="20"/>
          <w:szCs w:val="20"/>
        </w:rPr>
        <w:t xml:space="preserve">(Baleset, Betegség) ágazatát művelik, </w:t>
      </w:r>
      <w:r w:rsidR="00444DC9" w:rsidRPr="0078747F">
        <w:rPr>
          <w:rFonts w:ascii="Arial" w:hAnsi="Arial" w:cs="Arial"/>
          <w:sz w:val="20"/>
          <w:szCs w:val="20"/>
        </w:rPr>
        <w:t>teljes rendelkezésre álló szavatoló tőkéjüket, illetve annak minden elemét az „Életbiztosítási ág” oszlopban kötelesek bemutatni. Ilyen</w:t>
      </w:r>
      <w:r w:rsidR="00C213CD" w:rsidRPr="006118D8">
        <w:rPr>
          <w:rFonts w:ascii="Arial" w:hAnsi="Arial" w:cs="Arial"/>
          <w:sz w:val="20"/>
          <w:szCs w:val="20"/>
        </w:rPr>
        <w:t xml:space="preserve"> </w:t>
      </w:r>
      <w:r w:rsidR="00444DC9" w:rsidRPr="00A33725">
        <w:rPr>
          <w:rFonts w:ascii="Arial" w:hAnsi="Arial" w:cs="Arial"/>
          <w:sz w:val="20"/>
          <w:szCs w:val="20"/>
        </w:rPr>
        <w:t>esetben az ebben az oszlopban kimutatott rendelkezésre álló szavatoló tőkének kell fedeznie a biztosító teljes tőkeszükségletét.</w:t>
      </w:r>
    </w:p>
    <w:p w14:paraId="0CB83DEE" w14:textId="77777777" w:rsidR="0082212E" w:rsidRPr="00B251F9" w:rsidRDefault="0082212E" w:rsidP="0082212E">
      <w:pPr>
        <w:spacing w:before="120"/>
        <w:jc w:val="both"/>
        <w:rPr>
          <w:rFonts w:ascii="Arial" w:hAnsi="Arial" w:cs="Arial"/>
          <w:b/>
          <w:sz w:val="20"/>
          <w:szCs w:val="20"/>
        </w:rPr>
      </w:pPr>
      <w:r w:rsidRPr="00B251F9">
        <w:rPr>
          <w:rFonts w:ascii="Arial" w:hAnsi="Arial" w:cs="Arial"/>
          <w:b/>
          <w:sz w:val="20"/>
          <w:szCs w:val="20"/>
        </w:rPr>
        <w:t>A tábla sorai</w:t>
      </w:r>
    </w:p>
    <w:p w14:paraId="132C8D89" w14:textId="77777777" w:rsidR="0082212E" w:rsidRPr="00B251F9" w:rsidRDefault="0082212E" w:rsidP="00474700">
      <w:pPr>
        <w:spacing w:before="120"/>
        <w:jc w:val="both"/>
        <w:rPr>
          <w:rFonts w:ascii="Arial" w:hAnsi="Arial" w:cs="Arial"/>
          <w:i/>
          <w:sz w:val="20"/>
          <w:szCs w:val="20"/>
        </w:rPr>
      </w:pPr>
      <w:r w:rsidRPr="00B251F9">
        <w:rPr>
          <w:rFonts w:ascii="Arial" w:hAnsi="Arial" w:cs="Arial"/>
          <w:i/>
          <w:sz w:val="20"/>
          <w:szCs w:val="20"/>
        </w:rPr>
        <w:t xml:space="preserve">42B15D101 sor </w:t>
      </w:r>
      <w:r w:rsidR="00444DC9" w:rsidRPr="00B251F9">
        <w:rPr>
          <w:rFonts w:ascii="Arial" w:hAnsi="Arial" w:cs="Arial"/>
          <w:i/>
          <w:sz w:val="20"/>
          <w:szCs w:val="20"/>
        </w:rPr>
        <w:t>Befizetett jegyzett tőke a befizetett oszt</w:t>
      </w:r>
      <w:r w:rsidRPr="00B251F9">
        <w:rPr>
          <w:rFonts w:ascii="Arial" w:hAnsi="Arial" w:cs="Arial"/>
          <w:i/>
          <w:sz w:val="20"/>
          <w:szCs w:val="20"/>
        </w:rPr>
        <w:t>alékelsőbbségi részvény nélkül</w:t>
      </w:r>
    </w:p>
    <w:p w14:paraId="2F3E6B7B"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Biztosító egyesület vagy szövetkezet esetén ebben a sorban a tényleges alaptőkét kell bemutatni, ha fennállnak a </w:t>
      </w:r>
      <w:r w:rsidR="0002342F">
        <w:rPr>
          <w:rFonts w:ascii="Arial" w:hAnsi="Arial" w:cs="Arial"/>
          <w:sz w:val="20"/>
          <w:szCs w:val="20"/>
        </w:rPr>
        <w:t xml:space="preserve">43/2015. </w:t>
      </w:r>
      <w:r w:rsidR="006D2565">
        <w:rPr>
          <w:rFonts w:ascii="Arial" w:hAnsi="Arial" w:cs="Arial"/>
          <w:sz w:val="20"/>
          <w:szCs w:val="20"/>
        </w:rPr>
        <w:t xml:space="preserve">(III. 12.) </w:t>
      </w:r>
      <w:r w:rsidR="0002342F">
        <w:rPr>
          <w:rFonts w:ascii="Arial" w:hAnsi="Arial" w:cs="Arial"/>
          <w:sz w:val="20"/>
          <w:szCs w:val="20"/>
        </w:rPr>
        <w:t>Korm. rendelet 84</w:t>
      </w:r>
      <w:r w:rsidRPr="00B251F9">
        <w:rPr>
          <w:rFonts w:ascii="Arial" w:hAnsi="Arial" w:cs="Arial"/>
          <w:sz w:val="20"/>
          <w:szCs w:val="20"/>
        </w:rPr>
        <w:t>. § (2) bekezdés</w:t>
      </w:r>
      <w:r w:rsidR="002B6A63">
        <w:rPr>
          <w:rFonts w:ascii="Arial" w:hAnsi="Arial" w:cs="Arial"/>
          <w:sz w:val="20"/>
          <w:szCs w:val="20"/>
        </w:rPr>
        <w:t>ének a</w:t>
      </w:r>
      <w:r w:rsidRPr="00B251F9">
        <w:rPr>
          <w:rFonts w:ascii="Arial" w:hAnsi="Arial" w:cs="Arial"/>
          <w:i/>
          <w:iCs/>
          <w:sz w:val="20"/>
          <w:szCs w:val="20"/>
        </w:rPr>
        <w:t>)</w:t>
      </w:r>
      <w:r w:rsidRPr="00B251F9">
        <w:rPr>
          <w:rFonts w:ascii="Arial" w:hAnsi="Arial" w:cs="Arial"/>
          <w:sz w:val="20"/>
          <w:szCs w:val="20"/>
        </w:rPr>
        <w:t xml:space="preserve"> pontj</w:t>
      </w:r>
      <w:r w:rsidR="002B6A63">
        <w:rPr>
          <w:rFonts w:ascii="Arial" w:hAnsi="Arial" w:cs="Arial"/>
          <w:sz w:val="20"/>
          <w:szCs w:val="20"/>
        </w:rPr>
        <w:t>á</w:t>
      </w:r>
      <w:r w:rsidRPr="00B251F9">
        <w:rPr>
          <w:rFonts w:ascii="Arial" w:hAnsi="Arial" w:cs="Arial"/>
          <w:sz w:val="20"/>
          <w:szCs w:val="20"/>
        </w:rPr>
        <w:t>ban foglalt feltételek.</w:t>
      </w:r>
    </w:p>
    <w:p w14:paraId="08AE15B2" w14:textId="77777777" w:rsidR="0082212E" w:rsidRPr="00B251F9" w:rsidRDefault="0082212E" w:rsidP="00474700">
      <w:pPr>
        <w:spacing w:before="120"/>
        <w:jc w:val="both"/>
        <w:rPr>
          <w:rFonts w:ascii="Arial" w:hAnsi="Arial" w:cs="Arial"/>
          <w:i/>
          <w:sz w:val="20"/>
          <w:szCs w:val="20"/>
        </w:rPr>
      </w:pPr>
      <w:r w:rsidRPr="00B251F9">
        <w:rPr>
          <w:rFonts w:ascii="Arial" w:hAnsi="Arial" w:cs="Arial"/>
          <w:i/>
          <w:sz w:val="20"/>
          <w:szCs w:val="20"/>
        </w:rPr>
        <w:t xml:space="preserve">42B15D107 sor </w:t>
      </w:r>
      <w:r w:rsidR="00444DC9" w:rsidRPr="00B251F9">
        <w:rPr>
          <w:rFonts w:ascii="Arial" w:hAnsi="Arial" w:cs="Arial"/>
          <w:i/>
          <w:sz w:val="20"/>
          <w:szCs w:val="20"/>
        </w:rPr>
        <w:t>A korrigált alárendelt kölcsöntőke és az osztalékelsőbbségi rész</w:t>
      </w:r>
      <w:r w:rsidRPr="00B251F9">
        <w:rPr>
          <w:rFonts w:ascii="Arial" w:hAnsi="Arial" w:cs="Arial"/>
          <w:i/>
          <w:sz w:val="20"/>
          <w:szCs w:val="20"/>
        </w:rPr>
        <w:t>vény figyelembe vehető mértéke</w:t>
      </w:r>
    </w:p>
    <w:p w14:paraId="1982F022"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korrigált alárendelt kölcsöntőkéből és az osztalékelsőbbségi részvényből a </w:t>
      </w:r>
      <w:r w:rsidR="0002342F">
        <w:rPr>
          <w:rFonts w:ascii="Arial" w:hAnsi="Arial" w:cs="Arial"/>
          <w:sz w:val="20"/>
          <w:szCs w:val="20"/>
        </w:rPr>
        <w:t xml:space="preserve">43/2015. </w:t>
      </w:r>
      <w:r w:rsidR="006D2565">
        <w:rPr>
          <w:rFonts w:ascii="Arial" w:hAnsi="Arial" w:cs="Arial"/>
          <w:sz w:val="20"/>
          <w:szCs w:val="20"/>
        </w:rPr>
        <w:t xml:space="preserve">(III. 12.) </w:t>
      </w:r>
      <w:r w:rsidR="0002342F">
        <w:rPr>
          <w:rFonts w:ascii="Arial" w:hAnsi="Arial" w:cs="Arial"/>
          <w:sz w:val="20"/>
          <w:szCs w:val="20"/>
        </w:rPr>
        <w:t xml:space="preserve">Korm. rendelet </w:t>
      </w:r>
      <w:r w:rsidR="00F83B59">
        <w:rPr>
          <w:rFonts w:ascii="Arial" w:hAnsi="Arial" w:cs="Arial"/>
          <w:sz w:val="20"/>
          <w:szCs w:val="20"/>
        </w:rPr>
        <w:t>8</w:t>
      </w:r>
      <w:r w:rsidR="0002342F">
        <w:rPr>
          <w:rFonts w:ascii="Arial" w:hAnsi="Arial" w:cs="Arial"/>
          <w:sz w:val="20"/>
          <w:szCs w:val="20"/>
        </w:rPr>
        <w:t>4</w:t>
      </w:r>
      <w:r w:rsidRPr="00B251F9">
        <w:rPr>
          <w:rFonts w:ascii="Arial" w:hAnsi="Arial" w:cs="Arial"/>
          <w:sz w:val="20"/>
          <w:szCs w:val="20"/>
        </w:rPr>
        <w:t>. § (3) bekezdése alapján figyelembe vehető összeg.</w:t>
      </w:r>
    </w:p>
    <w:p w14:paraId="4F43111B" w14:textId="77777777" w:rsidR="0082212E" w:rsidRPr="00B251F9" w:rsidRDefault="0082212E" w:rsidP="00474700">
      <w:pPr>
        <w:spacing w:before="120"/>
        <w:jc w:val="both"/>
        <w:rPr>
          <w:rFonts w:ascii="Arial" w:hAnsi="Arial" w:cs="Arial"/>
          <w:i/>
          <w:sz w:val="20"/>
          <w:szCs w:val="20"/>
        </w:rPr>
      </w:pPr>
      <w:r w:rsidRPr="00B251F9">
        <w:rPr>
          <w:rFonts w:ascii="Arial" w:hAnsi="Arial" w:cs="Arial"/>
          <w:i/>
          <w:sz w:val="20"/>
          <w:szCs w:val="20"/>
        </w:rPr>
        <w:t xml:space="preserve">42B15D1071 sor </w:t>
      </w:r>
      <w:r w:rsidR="00444DC9" w:rsidRPr="00B251F9">
        <w:rPr>
          <w:rFonts w:ascii="Arial" w:hAnsi="Arial" w:cs="Arial"/>
          <w:i/>
          <w:sz w:val="20"/>
          <w:szCs w:val="20"/>
        </w:rPr>
        <w:t>Ko</w:t>
      </w:r>
      <w:r w:rsidRPr="00B251F9">
        <w:rPr>
          <w:rFonts w:ascii="Arial" w:hAnsi="Arial" w:cs="Arial"/>
          <w:i/>
          <w:sz w:val="20"/>
          <w:szCs w:val="20"/>
        </w:rPr>
        <w:t>rrigált alárendelt kölcsöntőke</w:t>
      </w:r>
    </w:p>
    <w:p w14:paraId="5AF420F5"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korrigált alárendelt kölcsöntőkét a </w:t>
      </w:r>
      <w:r w:rsidR="0002342F">
        <w:rPr>
          <w:rFonts w:ascii="Arial" w:hAnsi="Arial" w:cs="Arial"/>
          <w:sz w:val="20"/>
          <w:szCs w:val="20"/>
        </w:rPr>
        <w:t xml:space="preserve">43/2015. </w:t>
      </w:r>
      <w:r w:rsidR="006D2565">
        <w:rPr>
          <w:rFonts w:ascii="Arial" w:hAnsi="Arial" w:cs="Arial"/>
          <w:sz w:val="20"/>
          <w:szCs w:val="20"/>
        </w:rPr>
        <w:t xml:space="preserve">(III. 12.) </w:t>
      </w:r>
      <w:r w:rsidR="0002342F">
        <w:rPr>
          <w:rFonts w:ascii="Arial" w:hAnsi="Arial" w:cs="Arial"/>
          <w:sz w:val="20"/>
          <w:szCs w:val="20"/>
        </w:rPr>
        <w:t>K</w:t>
      </w:r>
      <w:r w:rsidR="007F37B0">
        <w:rPr>
          <w:rFonts w:ascii="Arial" w:hAnsi="Arial" w:cs="Arial"/>
          <w:sz w:val="20"/>
          <w:szCs w:val="20"/>
        </w:rPr>
        <w:t>o</w:t>
      </w:r>
      <w:r w:rsidR="0002342F">
        <w:rPr>
          <w:rFonts w:ascii="Arial" w:hAnsi="Arial" w:cs="Arial"/>
          <w:sz w:val="20"/>
          <w:szCs w:val="20"/>
        </w:rPr>
        <w:t>rm. rendelet 84</w:t>
      </w:r>
      <w:r w:rsidRPr="00B251F9">
        <w:rPr>
          <w:rFonts w:ascii="Arial" w:hAnsi="Arial" w:cs="Arial"/>
          <w:sz w:val="20"/>
          <w:szCs w:val="20"/>
        </w:rPr>
        <w:t>. § (4) bekezdése alapján kell meghatározni.</w:t>
      </w:r>
    </w:p>
    <w:p w14:paraId="62A14346" w14:textId="77777777" w:rsidR="004C4064" w:rsidRPr="00B251F9" w:rsidRDefault="0082212E" w:rsidP="00474700">
      <w:pPr>
        <w:spacing w:before="120"/>
        <w:jc w:val="both"/>
        <w:rPr>
          <w:rFonts w:ascii="Arial" w:hAnsi="Arial" w:cs="Arial"/>
          <w:i/>
          <w:sz w:val="20"/>
          <w:szCs w:val="20"/>
        </w:rPr>
      </w:pPr>
      <w:r w:rsidRPr="00B251F9">
        <w:rPr>
          <w:rFonts w:ascii="Arial" w:hAnsi="Arial" w:cs="Arial"/>
          <w:i/>
          <w:sz w:val="20"/>
          <w:szCs w:val="20"/>
        </w:rPr>
        <w:t>42B15D1072 sor Az alárendelt kölcsöntőke teljes összege – 42B15D</w:t>
      </w:r>
      <w:r w:rsidR="004C4064" w:rsidRPr="00B251F9">
        <w:rPr>
          <w:rFonts w:ascii="Arial" w:hAnsi="Arial" w:cs="Arial"/>
          <w:i/>
          <w:sz w:val="20"/>
          <w:szCs w:val="20"/>
        </w:rPr>
        <w:t>10722 sor Az alárendelt kölcsöntőke teljes összegéből határozott lejárati idejű</w:t>
      </w:r>
    </w:p>
    <w:p w14:paraId="5F9EC053"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Az alárendelt kölcsöntőkénél csak azok a tőkeelemek vehetők figyelembe, amelyek megfele</w:t>
      </w:r>
      <w:r w:rsidR="00894E67" w:rsidRPr="00B251F9">
        <w:rPr>
          <w:rFonts w:ascii="Arial" w:hAnsi="Arial" w:cs="Arial"/>
          <w:sz w:val="20"/>
          <w:szCs w:val="20"/>
        </w:rPr>
        <w:t xml:space="preserve">lnek a </w:t>
      </w:r>
      <w:r w:rsidR="0002342F">
        <w:rPr>
          <w:rFonts w:ascii="Arial" w:hAnsi="Arial" w:cs="Arial"/>
          <w:sz w:val="20"/>
          <w:szCs w:val="20"/>
        </w:rPr>
        <w:t xml:space="preserve">43/2015. </w:t>
      </w:r>
      <w:r w:rsidR="006D2565">
        <w:rPr>
          <w:rFonts w:ascii="Arial" w:hAnsi="Arial" w:cs="Arial"/>
          <w:sz w:val="20"/>
          <w:szCs w:val="20"/>
        </w:rPr>
        <w:t xml:space="preserve">(III. 12.) </w:t>
      </w:r>
      <w:r w:rsidR="0002342F">
        <w:rPr>
          <w:rFonts w:ascii="Arial" w:hAnsi="Arial" w:cs="Arial"/>
          <w:sz w:val="20"/>
          <w:szCs w:val="20"/>
        </w:rPr>
        <w:t>Korm. rendelet 84</w:t>
      </w:r>
      <w:r w:rsidR="00894E67" w:rsidRPr="00B251F9">
        <w:rPr>
          <w:rFonts w:ascii="Arial" w:hAnsi="Arial" w:cs="Arial"/>
          <w:sz w:val="20"/>
          <w:szCs w:val="20"/>
        </w:rPr>
        <w:t>. § (4) bekezdés</w:t>
      </w:r>
      <w:r w:rsidR="002B6A63">
        <w:rPr>
          <w:rFonts w:ascii="Arial" w:hAnsi="Arial" w:cs="Arial"/>
          <w:sz w:val="20"/>
          <w:szCs w:val="20"/>
        </w:rPr>
        <w:t>ében</w:t>
      </w:r>
      <w:r w:rsidRPr="00B251F9">
        <w:rPr>
          <w:rFonts w:ascii="Arial" w:hAnsi="Arial" w:cs="Arial"/>
          <w:sz w:val="20"/>
          <w:szCs w:val="20"/>
        </w:rPr>
        <w:t xml:space="preserve"> foglalt feltételeknek.</w:t>
      </w:r>
    </w:p>
    <w:p w14:paraId="68451F92" w14:textId="77777777" w:rsidR="004C4064" w:rsidRPr="00B251F9" w:rsidRDefault="004C4064" w:rsidP="00474700">
      <w:pPr>
        <w:spacing w:before="120"/>
        <w:jc w:val="both"/>
        <w:rPr>
          <w:rFonts w:ascii="Arial" w:hAnsi="Arial" w:cs="Arial"/>
          <w:i/>
          <w:sz w:val="20"/>
          <w:szCs w:val="20"/>
        </w:rPr>
      </w:pPr>
      <w:r w:rsidRPr="00B251F9">
        <w:rPr>
          <w:rFonts w:ascii="Arial" w:hAnsi="Arial" w:cs="Arial"/>
          <w:i/>
          <w:sz w:val="20"/>
          <w:szCs w:val="20"/>
        </w:rPr>
        <w:t xml:space="preserve">42B15D110 sor </w:t>
      </w:r>
      <w:r w:rsidR="00444DC9" w:rsidRPr="00B251F9">
        <w:rPr>
          <w:rFonts w:ascii="Arial" w:hAnsi="Arial" w:cs="Arial"/>
          <w:i/>
          <w:sz w:val="20"/>
          <w:szCs w:val="20"/>
        </w:rPr>
        <w:t>Diszkontálás előtti és diszkontált</w:t>
      </w:r>
      <w:r w:rsidRPr="00B251F9">
        <w:rPr>
          <w:rFonts w:ascii="Arial" w:hAnsi="Arial" w:cs="Arial"/>
          <w:i/>
          <w:sz w:val="20"/>
          <w:szCs w:val="20"/>
        </w:rPr>
        <w:t xml:space="preserve"> függőkár tartalék különbözete</w:t>
      </w:r>
    </w:p>
    <w:p w14:paraId="3ED901B3" w14:textId="31878804"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levonandó diszkontálási különbözetet a </w:t>
      </w:r>
      <w:r w:rsidR="00A3724A">
        <w:rPr>
          <w:rFonts w:ascii="Arial" w:hAnsi="Arial" w:cs="Arial"/>
          <w:sz w:val="20"/>
          <w:szCs w:val="20"/>
        </w:rPr>
        <w:t>nem</w:t>
      </w:r>
      <w:r w:rsidR="00A0771C">
        <w:rPr>
          <w:rFonts w:ascii="Arial" w:hAnsi="Arial" w:cs="Arial"/>
          <w:sz w:val="20"/>
          <w:szCs w:val="20"/>
        </w:rPr>
        <w:t>-</w:t>
      </w:r>
      <w:r w:rsidR="00A3724A">
        <w:rPr>
          <w:rFonts w:ascii="Arial" w:hAnsi="Arial" w:cs="Arial"/>
          <w:sz w:val="20"/>
          <w:szCs w:val="20"/>
        </w:rPr>
        <w:t>élet</w:t>
      </w:r>
      <w:r w:rsidRPr="00B251F9">
        <w:rPr>
          <w:rFonts w:ascii="Arial" w:hAnsi="Arial" w:cs="Arial"/>
          <w:sz w:val="20"/>
          <w:szCs w:val="20"/>
        </w:rPr>
        <w:t xml:space="preserve"> á</w:t>
      </w:r>
      <w:r w:rsidR="00894E67" w:rsidRPr="00B251F9">
        <w:rPr>
          <w:rFonts w:ascii="Arial" w:hAnsi="Arial" w:cs="Arial"/>
          <w:sz w:val="20"/>
          <w:szCs w:val="20"/>
        </w:rPr>
        <w:t xml:space="preserve">gra, a </w:t>
      </w:r>
      <w:r w:rsidR="0002342F">
        <w:rPr>
          <w:rFonts w:ascii="Arial" w:hAnsi="Arial" w:cs="Arial"/>
          <w:sz w:val="20"/>
          <w:szCs w:val="20"/>
        </w:rPr>
        <w:t xml:space="preserve">43/2015. </w:t>
      </w:r>
      <w:r w:rsidR="007B6B08">
        <w:rPr>
          <w:rFonts w:ascii="Arial" w:hAnsi="Arial" w:cs="Arial"/>
          <w:sz w:val="20"/>
          <w:szCs w:val="20"/>
        </w:rPr>
        <w:t xml:space="preserve">(III. 12.) </w:t>
      </w:r>
      <w:r w:rsidR="0002342F">
        <w:rPr>
          <w:rFonts w:ascii="Arial" w:hAnsi="Arial" w:cs="Arial"/>
          <w:sz w:val="20"/>
          <w:szCs w:val="20"/>
        </w:rPr>
        <w:t xml:space="preserve">Korm. rendelet </w:t>
      </w:r>
      <w:r w:rsidR="00E6521C">
        <w:rPr>
          <w:rFonts w:ascii="Arial" w:hAnsi="Arial" w:cs="Arial"/>
          <w:sz w:val="20"/>
          <w:szCs w:val="20"/>
        </w:rPr>
        <w:t>85</w:t>
      </w:r>
      <w:r w:rsidR="00894E67" w:rsidRPr="00B251F9">
        <w:rPr>
          <w:rFonts w:ascii="Arial" w:hAnsi="Arial" w:cs="Arial"/>
          <w:sz w:val="20"/>
          <w:szCs w:val="20"/>
        </w:rPr>
        <w:t>. § (2) bekezdés</w:t>
      </w:r>
      <w:r w:rsidRPr="00B251F9">
        <w:rPr>
          <w:rFonts w:ascii="Arial" w:hAnsi="Arial" w:cs="Arial"/>
          <w:sz w:val="20"/>
          <w:szCs w:val="20"/>
        </w:rPr>
        <w:t xml:space="preserve"> </w:t>
      </w:r>
      <w:r w:rsidRPr="00B251F9">
        <w:rPr>
          <w:rFonts w:ascii="Arial" w:hAnsi="Arial" w:cs="Arial"/>
          <w:i/>
          <w:iCs/>
          <w:sz w:val="20"/>
          <w:szCs w:val="20"/>
        </w:rPr>
        <w:t>c)</w:t>
      </w:r>
      <w:r w:rsidRPr="00B251F9">
        <w:rPr>
          <w:rFonts w:ascii="Arial" w:hAnsi="Arial" w:cs="Arial"/>
          <w:sz w:val="20"/>
          <w:szCs w:val="20"/>
        </w:rPr>
        <w:t xml:space="preserve"> pontjában felsorolt ágazatok, illetve tartalékértékek kivételével kell meghatározni.</w:t>
      </w:r>
    </w:p>
    <w:p w14:paraId="26230BD1" w14:textId="77777777" w:rsidR="00444DC9" w:rsidRPr="00B251F9" w:rsidRDefault="00444DC9">
      <w:pPr>
        <w:spacing w:before="120"/>
        <w:jc w:val="both"/>
        <w:rPr>
          <w:rFonts w:ascii="Arial" w:hAnsi="Arial" w:cs="Arial"/>
          <w:sz w:val="20"/>
          <w:szCs w:val="20"/>
        </w:rPr>
      </w:pPr>
    </w:p>
    <w:p w14:paraId="298917F6" w14:textId="77777777" w:rsidR="00444DC9" w:rsidRPr="00B251F9" w:rsidRDefault="005B5D66">
      <w:pPr>
        <w:spacing w:before="120"/>
        <w:jc w:val="both"/>
        <w:rPr>
          <w:rFonts w:ascii="Arial" w:hAnsi="Arial" w:cs="Arial"/>
          <w:b/>
          <w:sz w:val="20"/>
          <w:szCs w:val="20"/>
        </w:rPr>
      </w:pPr>
      <w:r>
        <w:rPr>
          <w:rFonts w:ascii="Arial" w:hAnsi="Arial" w:cs="Arial"/>
          <w:b/>
          <w:sz w:val="20"/>
          <w:szCs w:val="20"/>
        </w:rPr>
        <w:t xml:space="preserve">41. </w:t>
      </w:r>
      <w:r w:rsidR="00444DC9" w:rsidRPr="00B251F9">
        <w:rPr>
          <w:rFonts w:ascii="Arial" w:hAnsi="Arial" w:cs="Arial"/>
          <w:b/>
          <w:sz w:val="20"/>
          <w:szCs w:val="20"/>
        </w:rPr>
        <w:t>42B16 Kimutatás a biztosító saját tőkéjéről a negyedév végén</w:t>
      </w:r>
    </w:p>
    <w:p w14:paraId="0B68F357" w14:textId="77777777" w:rsidR="00444DC9" w:rsidRPr="00B251F9" w:rsidRDefault="003C27E3">
      <w:pPr>
        <w:spacing w:before="120"/>
        <w:jc w:val="both"/>
        <w:rPr>
          <w:rFonts w:ascii="Arial" w:hAnsi="Arial" w:cs="Arial"/>
          <w:b/>
          <w:sz w:val="20"/>
          <w:szCs w:val="20"/>
        </w:rPr>
      </w:pPr>
      <w:r>
        <w:rPr>
          <w:rFonts w:ascii="Arial" w:hAnsi="Arial" w:cs="Arial"/>
          <w:b/>
          <w:sz w:val="20"/>
          <w:szCs w:val="20"/>
        </w:rPr>
        <w:t>A</w:t>
      </w:r>
      <w:r w:rsidR="004C4064" w:rsidRPr="00B251F9">
        <w:rPr>
          <w:rFonts w:ascii="Arial" w:hAnsi="Arial" w:cs="Arial"/>
          <w:b/>
          <w:sz w:val="20"/>
          <w:szCs w:val="20"/>
        </w:rPr>
        <w:t xml:space="preserve"> tábla kitöltése</w:t>
      </w:r>
    </w:p>
    <w:p w14:paraId="544C0235"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 biztosító forrás összesenjének (mérlegfőösszegének), saját tőkéjének és alárendelt kölcsöntőkéjének bemutatása.</w:t>
      </w:r>
    </w:p>
    <w:p w14:paraId="02FD8E8A" w14:textId="77777777" w:rsidR="00444DC9" w:rsidRPr="00B251F9" w:rsidRDefault="00444DC9" w:rsidP="00474700">
      <w:pPr>
        <w:pStyle w:val="Szvegtrzs3"/>
        <w:spacing w:before="120"/>
        <w:rPr>
          <w:rFonts w:ascii="Arial" w:hAnsi="Arial" w:cs="Arial"/>
          <w:sz w:val="20"/>
          <w:szCs w:val="20"/>
        </w:rPr>
      </w:pPr>
      <w:r w:rsidRPr="00B251F9">
        <w:rPr>
          <w:rFonts w:ascii="Arial" w:hAnsi="Arial" w:cs="Arial"/>
          <w:sz w:val="20"/>
          <w:szCs w:val="20"/>
        </w:rPr>
        <w:t>A mérleg szerinti eredmény bemutatása során az adott időszakra vonatkozó adófizetési, illetve osztalékfizetési hatásokat figyelembe kell venni.</w:t>
      </w:r>
    </w:p>
    <w:p w14:paraId="5451EB18" w14:textId="77777777" w:rsidR="00444DC9" w:rsidRPr="00B251F9" w:rsidRDefault="00444DC9">
      <w:pPr>
        <w:spacing w:before="120"/>
        <w:jc w:val="both"/>
        <w:rPr>
          <w:rFonts w:ascii="Arial" w:hAnsi="Arial" w:cs="Arial"/>
          <w:b/>
          <w:sz w:val="20"/>
          <w:szCs w:val="20"/>
        </w:rPr>
      </w:pPr>
    </w:p>
    <w:p w14:paraId="5ACD7B8E" w14:textId="77777777" w:rsidR="009B7BA7" w:rsidRPr="009B7BA7" w:rsidRDefault="009B7BA7" w:rsidP="009B7BA7">
      <w:pPr>
        <w:spacing w:before="120"/>
        <w:jc w:val="both"/>
        <w:rPr>
          <w:rFonts w:ascii="Arial" w:hAnsi="Arial" w:cs="Arial"/>
          <w:b/>
          <w:sz w:val="20"/>
          <w:szCs w:val="20"/>
        </w:rPr>
      </w:pPr>
      <w:r w:rsidRPr="009B7BA7">
        <w:rPr>
          <w:rFonts w:ascii="Arial" w:hAnsi="Arial" w:cs="Arial"/>
          <w:b/>
          <w:bCs/>
          <w:sz w:val="20"/>
          <w:szCs w:val="20"/>
        </w:rPr>
        <w:t>42.</w:t>
      </w:r>
      <w:r w:rsidRPr="009B7BA7">
        <w:rPr>
          <w:rFonts w:ascii="Arial" w:hAnsi="Arial" w:cs="Arial"/>
          <w:sz w:val="20"/>
          <w:szCs w:val="20"/>
        </w:rPr>
        <w:t xml:space="preserve"> </w:t>
      </w:r>
      <w:r w:rsidRPr="009B7BA7">
        <w:rPr>
          <w:rFonts w:ascii="Arial" w:hAnsi="Arial" w:cs="Arial"/>
          <w:b/>
          <w:sz w:val="20"/>
          <w:szCs w:val="20"/>
        </w:rPr>
        <w:t xml:space="preserve">42B19 Pénzmosással és terrorizmusfinanszírozással kapcsolatos negyedéves adatok </w:t>
      </w:r>
    </w:p>
    <w:p w14:paraId="1809D60C" w14:textId="77777777" w:rsidR="009B7BA7" w:rsidRPr="009B7BA7" w:rsidRDefault="009B7BA7" w:rsidP="009B7BA7">
      <w:pPr>
        <w:spacing w:line="264" w:lineRule="auto"/>
        <w:jc w:val="both"/>
        <w:rPr>
          <w:rFonts w:ascii="Arial" w:hAnsi="Arial" w:cs="Arial"/>
          <w:b/>
          <w:sz w:val="20"/>
          <w:szCs w:val="20"/>
        </w:rPr>
      </w:pPr>
    </w:p>
    <w:p w14:paraId="4C654D92" w14:textId="77777777" w:rsidR="009B7BA7" w:rsidRPr="009B7BA7" w:rsidRDefault="009B7BA7" w:rsidP="009B7BA7">
      <w:pPr>
        <w:spacing w:line="264" w:lineRule="auto"/>
        <w:jc w:val="both"/>
        <w:rPr>
          <w:rFonts w:ascii="Arial" w:hAnsi="Arial" w:cs="Arial"/>
          <w:b/>
          <w:sz w:val="20"/>
          <w:szCs w:val="20"/>
        </w:rPr>
      </w:pPr>
      <w:r w:rsidRPr="009B7BA7">
        <w:rPr>
          <w:rFonts w:ascii="Arial" w:hAnsi="Arial" w:cs="Arial"/>
          <w:b/>
          <w:sz w:val="20"/>
          <w:szCs w:val="20"/>
        </w:rPr>
        <w:t>A tábla kitöltése</w:t>
      </w:r>
    </w:p>
    <w:p w14:paraId="655DB141" w14:textId="77777777" w:rsidR="009B7BA7" w:rsidRPr="009B7BA7" w:rsidRDefault="009B7BA7" w:rsidP="009B7BA7">
      <w:pPr>
        <w:spacing w:line="264" w:lineRule="auto"/>
        <w:jc w:val="both"/>
        <w:rPr>
          <w:rFonts w:ascii="Arial" w:hAnsi="Arial" w:cs="Arial"/>
          <w:b/>
          <w:sz w:val="20"/>
          <w:szCs w:val="20"/>
        </w:rPr>
      </w:pPr>
    </w:p>
    <w:p w14:paraId="4B7DB98E" w14:textId="4986F349" w:rsidR="009B7BA7" w:rsidRPr="009B7BA7" w:rsidRDefault="009B7BA7" w:rsidP="00F97E3F">
      <w:pPr>
        <w:jc w:val="both"/>
        <w:rPr>
          <w:rFonts w:ascii="Arial" w:hAnsi="Arial" w:cs="Arial"/>
          <w:sz w:val="20"/>
          <w:szCs w:val="20"/>
        </w:rPr>
      </w:pPr>
      <w:r w:rsidRPr="009B7BA7">
        <w:rPr>
          <w:rFonts w:ascii="Arial" w:hAnsi="Arial" w:cs="Arial"/>
          <w:sz w:val="20"/>
          <w:szCs w:val="20"/>
        </w:rPr>
        <w:t xml:space="preserve">A táblában a biztosító </w:t>
      </w:r>
      <w:r w:rsidR="00F97E3F" w:rsidRPr="00985A55">
        <w:rPr>
          <w:rFonts w:ascii="Arial" w:hAnsi="Arial" w:cs="Arial"/>
          <w:sz w:val="20"/>
          <w:szCs w:val="20"/>
        </w:rPr>
        <w:t>ügyfeleiről, valamint</w:t>
      </w:r>
      <w:r w:rsidRPr="009B7BA7">
        <w:rPr>
          <w:rFonts w:ascii="Arial" w:hAnsi="Arial" w:cs="Arial"/>
          <w:sz w:val="20"/>
          <w:szCs w:val="20"/>
        </w:rPr>
        <w:t xml:space="preserve"> a Pmt. szerinti belső szabályzata alapján lefolytatott eljárások keretében összegyűjtött információkról kell adatot szolgáltatni. A tábla kitöltése csak azon biztosítónak kötelező, amely a Pmt. 1. § (1) bekezdés b) pontja, valamint a 3. § 28. pont g) alpontja értelmében a Pmt. hatálya alá tartozik. </w:t>
      </w:r>
    </w:p>
    <w:p w14:paraId="31446902" w14:textId="77777777" w:rsidR="009B7BA7" w:rsidRPr="009B7BA7" w:rsidRDefault="009B7BA7" w:rsidP="009B7BA7">
      <w:pPr>
        <w:spacing w:line="264" w:lineRule="auto"/>
        <w:jc w:val="both"/>
        <w:rPr>
          <w:rFonts w:ascii="Arial" w:hAnsi="Arial" w:cs="Arial"/>
          <w:sz w:val="20"/>
          <w:szCs w:val="20"/>
        </w:rPr>
      </w:pPr>
    </w:p>
    <w:p w14:paraId="287D4533" w14:textId="77777777" w:rsidR="009B7BA7" w:rsidRPr="009B7BA7" w:rsidRDefault="009B7BA7" w:rsidP="009B7BA7">
      <w:pPr>
        <w:autoSpaceDE w:val="0"/>
        <w:autoSpaceDN w:val="0"/>
        <w:adjustRightInd w:val="0"/>
        <w:jc w:val="both"/>
        <w:rPr>
          <w:rFonts w:ascii="Arial" w:eastAsia="Calibri" w:hAnsi="Arial" w:cs="Arial"/>
          <w:b/>
          <w:color w:val="000000"/>
          <w:sz w:val="20"/>
          <w:szCs w:val="20"/>
        </w:rPr>
      </w:pPr>
      <w:r w:rsidRPr="009B7BA7">
        <w:rPr>
          <w:rFonts w:ascii="Arial" w:eastAsia="Calibri" w:hAnsi="Arial" w:cs="Arial"/>
          <w:b/>
          <w:color w:val="000000"/>
          <w:sz w:val="20"/>
          <w:szCs w:val="20"/>
        </w:rPr>
        <w:t>A táblában használt fogalmak:</w:t>
      </w:r>
    </w:p>
    <w:p w14:paraId="68D47657" w14:textId="77777777" w:rsidR="009B7BA7" w:rsidRPr="009B7BA7" w:rsidRDefault="009B7BA7" w:rsidP="009B7BA7">
      <w:pPr>
        <w:autoSpaceDE w:val="0"/>
        <w:autoSpaceDN w:val="0"/>
        <w:adjustRightInd w:val="0"/>
        <w:jc w:val="both"/>
        <w:rPr>
          <w:rFonts w:ascii="Arial" w:eastAsia="Calibri" w:hAnsi="Arial" w:cs="Arial"/>
          <w:b/>
          <w:color w:val="000000"/>
          <w:sz w:val="20"/>
          <w:szCs w:val="20"/>
        </w:rPr>
      </w:pPr>
    </w:p>
    <w:p w14:paraId="39CCC604" w14:textId="77777777" w:rsidR="009B7BA7" w:rsidRPr="009B7BA7" w:rsidRDefault="009B7BA7" w:rsidP="009B7BA7">
      <w:pPr>
        <w:pStyle w:val="Default"/>
        <w:numPr>
          <w:ilvl w:val="0"/>
          <w:numId w:val="13"/>
        </w:numPr>
        <w:jc w:val="both"/>
        <w:rPr>
          <w:rFonts w:ascii="Arial" w:hAnsi="Arial" w:cs="Arial"/>
          <w:bCs/>
          <w:iCs/>
          <w:color w:val="auto"/>
          <w:sz w:val="20"/>
          <w:szCs w:val="20"/>
        </w:rPr>
      </w:pPr>
      <w:r w:rsidRPr="009B7BA7">
        <w:rPr>
          <w:rFonts w:ascii="Arial" w:hAnsi="Arial" w:cs="Arial"/>
          <w:bCs/>
          <w:i/>
          <w:color w:val="auto"/>
          <w:sz w:val="20"/>
          <w:szCs w:val="20"/>
        </w:rPr>
        <w:t xml:space="preserve">fogyasztó: </w:t>
      </w:r>
      <w:r w:rsidRPr="009B7BA7">
        <w:rPr>
          <w:rFonts w:ascii="Arial" w:hAnsi="Arial" w:cs="Arial"/>
          <w:bCs/>
          <w:iCs/>
          <w:color w:val="auto"/>
          <w:sz w:val="20"/>
          <w:szCs w:val="20"/>
        </w:rPr>
        <w:t>a fogyasztókkal szembeni tisztességtelen kereskedelmi gyakorlat tilalmáról szóló 2008. évi XLVII. törvényben meghatározott fogalom;</w:t>
      </w:r>
    </w:p>
    <w:p w14:paraId="5DEC2C04" w14:textId="253AF01A" w:rsidR="009B7BA7" w:rsidRDefault="009B7BA7">
      <w:pPr>
        <w:pStyle w:val="Default"/>
        <w:numPr>
          <w:ilvl w:val="0"/>
          <w:numId w:val="13"/>
        </w:numPr>
        <w:jc w:val="both"/>
        <w:rPr>
          <w:rFonts w:ascii="Arial" w:hAnsi="Arial" w:cs="Arial"/>
          <w:bCs/>
          <w:iCs/>
          <w:color w:val="auto"/>
          <w:sz w:val="20"/>
          <w:szCs w:val="20"/>
        </w:rPr>
      </w:pPr>
      <w:r w:rsidRPr="009B7BA7">
        <w:rPr>
          <w:rFonts w:ascii="Arial" w:hAnsi="Arial" w:cs="Arial"/>
          <w:bCs/>
          <w:i/>
          <w:color w:val="auto"/>
          <w:sz w:val="20"/>
          <w:szCs w:val="20"/>
        </w:rPr>
        <w:t>PEP:</w:t>
      </w:r>
      <w:r w:rsidRPr="009B7BA7">
        <w:rPr>
          <w:rFonts w:ascii="Arial" w:hAnsi="Arial" w:cs="Arial"/>
          <w:bCs/>
          <w:color w:val="auto"/>
          <w:sz w:val="20"/>
          <w:szCs w:val="20"/>
        </w:rPr>
        <w:t xml:space="preserve"> a Pmt. 4. § (1)-(4) bekezdés</w:t>
      </w:r>
      <w:r w:rsidR="00E513CD">
        <w:rPr>
          <w:rFonts w:ascii="Arial" w:hAnsi="Arial" w:cs="Arial"/>
          <w:bCs/>
          <w:color w:val="auto"/>
          <w:sz w:val="20"/>
          <w:szCs w:val="20"/>
        </w:rPr>
        <w:t>é</w:t>
      </w:r>
      <w:r w:rsidRPr="009B7BA7">
        <w:rPr>
          <w:rFonts w:ascii="Arial" w:hAnsi="Arial" w:cs="Arial"/>
          <w:bCs/>
          <w:color w:val="auto"/>
          <w:sz w:val="20"/>
          <w:szCs w:val="20"/>
        </w:rPr>
        <w:t>ben meghatározott,</w:t>
      </w:r>
      <w:r w:rsidRPr="009B7BA7">
        <w:rPr>
          <w:rFonts w:ascii="Arial" w:hAnsi="Arial" w:cs="Arial"/>
          <w:bCs/>
          <w:i/>
          <w:color w:val="auto"/>
          <w:sz w:val="20"/>
          <w:szCs w:val="20"/>
        </w:rPr>
        <w:t xml:space="preserve"> </w:t>
      </w:r>
      <w:r w:rsidRPr="009B7BA7">
        <w:rPr>
          <w:rFonts w:ascii="Arial" w:hAnsi="Arial" w:cs="Arial"/>
          <w:bCs/>
          <w:iCs/>
          <w:color w:val="auto"/>
          <w:sz w:val="20"/>
          <w:szCs w:val="20"/>
        </w:rPr>
        <w:t xml:space="preserve">kiemelt közszereplő, kiemelt közszereplő közeli hozzátartozója, illetve a kiemelt közszereplővel közeli kapcsolatban álló személy együttes elnevezése; </w:t>
      </w:r>
    </w:p>
    <w:p w14:paraId="578BB909" w14:textId="77777777" w:rsidR="001820DB" w:rsidRPr="00ED5B2B" w:rsidRDefault="00F97E3F">
      <w:pPr>
        <w:pStyle w:val="Default"/>
        <w:numPr>
          <w:ilvl w:val="0"/>
          <w:numId w:val="13"/>
        </w:numPr>
        <w:jc w:val="both"/>
        <w:rPr>
          <w:ins w:id="145" w:author="MNB" w:date="2024-11-27T16:39:00Z"/>
          <w:rFonts w:ascii="Arial" w:hAnsi="Arial" w:cs="Arial"/>
          <w:bCs/>
          <w:color w:val="auto"/>
          <w:sz w:val="20"/>
          <w:szCs w:val="20"/>
        </w:rPr>
      </w:pPr>
      <w:r w:rsidRPr="00985A55">
        <w:rPr>
          <w:rFonts w:ascii="Arial" w:hAnsi="Arial" w:cs="Arial"/>
          <w:bCs/>
          <w:i/>
          <w:sz w:val="20"/>
          <w:szCs w:val="20"/>
        </w:rPr>
        <w:t>származás:</w:t>
      </w:r>
      <w:r w:rsidRPr="00985A55">
        <w:rPr>
          <w:rFonts w:ascii="Arial" w:hAnsi="Arial" w:cs="Arial"/>
          <w:bCs/>
          <w:iCs/>
          <w:sz w:val="20"/>
          <w:szCs w:val="20"/>
        </w:rPr>
        <w:t xml:space="preserve"> az ügyfél bármilyen kimutatható, az adatszolgáltató által pénzmosási szempontból lényegesnek minősített kapcsolata – legyen az személyes vagy üzleti – a hivatkozott országgal, térséggel vagy területtel; pénzmosási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p w14:paraId="60C301AB" w14:textId="55166774" w:rsidR="009B7BA7" w:rsidRPr="009B7BA7" w:rsidRDefault="009B7BA7">
      <w:pPr>
        <w:pStyle w:val="Default"/>
        <w:numPr>
          <w:ilvl w:val="0"/>
          <w:numId w:val="13"/>
        </w:numPr>
        <w:jc w:val="both"/>
        <w:rPr>
          <w:rFonts w:ascii="Arial" w:hAnsi="Arial" w:cs="Arial"/>
          <w:bCs/>
          <w:color w:val="auto"/>
          <w:sz w:val="20"/>
          <w:szCs w:val="20"/>
        </w:rPr>
      </w:pPr>
      <w:r w:rsidRPr="009B7BA7">
        <w:rPr>
          <w:rFonts w:ascii="Arial" w:hAnsi="Arial" w:cs="Arial"/>
          <w:bCs/>
          <w:i/>
          <w:sz w:val="20"/>
          <w:szCs w:val="20"/>
        </w:rPr>
        <w:t>tényleges tulajdonos</w:t>
      </w:r>
      <w:r w:rsidRPr="009B7BA7">
        <w:rPr>
          <w:rFonts w:ascii="Arial" w:hAnsi="Arial" w:cs="Arial"/>
          <w:bCs/>
          <w:i/>
          <w:color w:val="auto"/>
          <w:sz w:val="20"/>
          <w:szCs w:val="20"/>
        </w:rPr>
        <w:t xml:space="preserve">: </w:t>
      </w:r>
      <w:r w:rsidRPr="009B7BA7">
        <w:rPr>
          <w:rFonts w:ascii="Arial" w:hAnsi="Arial" w:cs="Arial"/>
          <w:bCs/>
          <w:color w:val="auto"/>
          <w:sz w:val="20"/>
          <w:szCs w:val="20"/>
        </w:rPr>
        <w:t xml:space="preserve">a </w:t>
      </w:r>
      <w:proofErr w:type="spellStart"/>
      <w:r w:rsidRPr="009B7BA7">
        <w:rPr>
          <w:rFonts w:ascii="Arial" w:hAnsi="Arial" w:cs="Arial"/>
          <w:bCs/>
          <w:color w:val="auto"/>
          <w:sz w:val="20"/>
          <w:szCs w:val="20"/>
        </w:rPr>
        <w:t>Pmt</w:t>
      </w:r>
      <w:proofErr w:type="spellEnd"/>
      <w:r w:rsidRPr="009B7BA7">
        <w:rPr>
          <w:rFonts w:ascii="Arial" w:hAnsi="Arial" w:cs="Arial"/>
          <w:bCs/>
          <w:color w:val="auto"/>
          <w:sz w:val="20"/>
          <w:szCs w:val="20"/>
        </w:rPr>
        <w:t>. 3. § 38. pontja szerinti jogalany;</w:t>
      </w:r>
    </w:p>
    <w:p w14:paraId="3423E905" w14:textId="77777777" w:rsidR="009B7BA7" w:rsidRPr="009B7BA7" w:rsidRDefault="009B7BA7">
      <w:pPr>
        <w:numPr>
          <w:ilvl w:val="0"/>
          <w:numId w:val="13"/>
        </w:numPr>
        <w:jc w:val="both"/>
        <w:rPr>
          <w:rFonts w:ascii="Arial" w:hAnsi="Arial" w:cs="Arial"/>
          <w:bCs/>
          <w:sz w:val="20"/>
          <w:szCs w:val="20"/>
        </w:rPr>
      </w:pPr>
      <w:r w:rsidRPr="009B7BA7">
        <w:rPr>
          <w:rFonts w:ascii="Arial" w:hAnsi="Arial" w:cs="Arial"/>
          <w:i/>
          <w:iCs/>
          <w:sz w:val="20"/>
          <w:szCs w:val="20"/>
        </w:rPr>
        <w:t>ügyfél:</w:t>
      </w:r>
      <w:r w:rsidRPr="009B7BA7">
        <w:rPr>
          <w:rFonts w:ascii="Arial" w:hAnsi="Arial" w:cs="Arial"/>
          <w:bCs/>
          <w:i/>
          <w:iCs/>
          <w:sz w:val="20"/>
          <w:szCs w:val="20"/>
        </w:rPr>
        <w:t xml:space="preserve"> </w:t>
      </w:r>
      <w:r w:rsidRPr="009B7BA7">
        <w:rPr>
          <w:rFonts w:ascii="Arial" w:hAnsi="Arial" w:cs="Arial"/>
          <w:bCs/>
          <w:sz w:val="20"/>
          <w:szCs w:val="20"/>
        </w:rPr>
        <w:t>akit a Pmt. rendelkezéseinek megfelelően a biztosítónak kockázatba kell sorolnia, és aki a biztosító tevékenységi körébe tartozó szolgáltatás igénybevételére vonatkozóan a biztosítóval szerződés megkötésével tartós jogviszonyt létesít;</w:t>
      </w:r>
    </w:p>
    <w:p w14:paraId="60AF2DDF" w14:textId="77777777" w:rsidR="009B7BA7" w:rsidRPr="009B7BA7" w:rsidRDefault="009B7BA7">
      <w:pPr>
        <w:numPr>
          <w:ilvl w:val="0"/>
          <w:numId w:val="13"/>
        </w:numPr>
        <w:jc w:val="both"/>
        <w:rPr>
          <w:rFonts w:ascii="Arial" w:hAnsi="Arial" w:cs="Arial"/>
          <w:bCs/>
          <w:sz w:val="20"/>
          <w:szCs w:val="20"/>
        </w:rPr>
      </w:pPr>
      <w:r w:rsidRPr="009B7BA7">
        <w:rPr>
          <w:rFonts w:ascii="Arial" w:hAnsi="Arial" w:cs="Arial"/>
          <w:i/>
          <w:iCs/>
          <w:sz w:val="20"/>
          <w:szCs w:val="20"/>
        </w:rPr>
        <w:t>ügylet:</w:t>
      </w:r>
      <w:r w:rsidRPr="009B7BA7">
        <w:rPr>
          <w:rFonts w:ascii="Arial" w:hAnsi="Arial" w:cs="Arial"/>
          <w:bCs/>
          <w:sz w:val="20"/>
          <w:szCs w:val="20"/>
        </w:rPr>
        <w:t xml:space="preserve"> jelenti mind az üzleti kapcsolat, mind pedig az ügyleti megbízás során teljesített ügyletet;</w:t>
      </w:r>
    </w:p>
    <w:p w14:paraId="3B7FA1AC" w14:textId="77777777" w:rsidR="009B7BA7" w:rsidRDefault="009B7BA7">
      <w:pPr>
        <w:pStyle w:val="Default"/>
        <w:numPr>
          <w:ilvl w:val="0"/>
          <w:numId w:val="13"/>
        </w:numPr>
        <w:jc w:val="both"/>
        <w:rPr>
          <w:rFonts w:ascii="Arial" w:hAnsi="Arial" w:cs="Arial"/>
          <w:bCs/>
          <w:iCs/>
          <w:color w:val="auto"/>
          <w:sz w:val="20"/>
          <w:szCs w:val="20"/>
        </w:rPr>
      </w:pPr>
      <w:r w:rsidRPr="009B7BA7">
        <w:rPr>
          <w:rFonts w:ascii="Arial" w:hAnsi="Arial" w:cs="Arial"/>
          <w:bCs/>
          <w:i/>
          <w:color w:val="auto"/>
          <w:sz w:val="20"/>
          <w:szCs w:val="20"/>
        </w:rPr>
        <w:t xml:space="preserve">ügyleti megbízás: </w:t>
      </w:r>
      <w:r w:rsidRPr="009B7BA7">
        <w:rPr>
          <w:rFonts w:ascii="Arial" w:hAnsi="Arial" w:cs="Arial"/>
          <w:bCs/>
          <w:iCs/>
          <w:color w:val="auto"/>
          <w:sz w:val="20"/>
          <w:szCs w:val="20"/>
        </w:rPr>
        <w:t>azon ügylet, amelyet a biztosítóval tartós szerződéses jogviszonyban nem álló személy, személyes közreműködés mellett eseti jelleggel végez.</w:t>
      </w:r>
    </w:p>
    <w:p w14:paraId="0FFC89A9" w14:textId="77777777" w:rsidR="00F97E3F" w:rsidRPr="009B7BA7" w:rsidRDefault="00F97E3F" w:rsidP="00F97E3F">
      <w:pPr>
        <w:pStyle w:val="Default"/>
        <w:ind w:left="360"/>
        <w:jc w:val="both"/>
        <w:rPr>
          <w:rFonts w:ascii="Arial" w:hAnsi="Arial" w:cs="Arial"/>
          <w:bCs/>
          <w:iCs/>
          <w:color w:val="auto"/>
          <w:sz w:val="20"/>
          <w:szCs w:val="20"/>
        </w:rPr>
      </w:pPr>
    </w:p>
    <w:p w14:paraId="24324BFC" w14:textId="77777777" w:rsidR="00F97E3F" w:rsidRPr="007830B5" w:rsidRDefault="00F97E3F" w:rsidP="00F97E3F">
      <w:pPr>
        <w:autoSpaceDE w:val="0"/>
        <w:autoSpaceDN w:val="0"/>
        <w:adjustRightInd w:val="0"/>
        <w:jc w:val="both"/>
        <w:rPr>
          <w:rFonts w:ascii="Arial" w:hAnsi="Arial"/>
          <w:b/>
        </w:rPr>
      </w:pPr>
      <w:r w:rsidRPr="00985A55">
        <w:rPr>
          <w:rFonts w:ascii="Arial" w:hAnsi="Arial" w:cs="Arial"/>
          <w:b/>
          <w:bCs/>
          <w:sz w:val="20"/>
          <w:szCs w:val="20"/>
        </w:rPr>
        <w:t>A tábla oszlopai</w:t>
      </w:r>
    </w:p>
    <w:p w14:paraId="3899D81E" w14:textId="77777777" w:rsidR="00F97E3F" w:rsidRPr="00985A55" w:rsidRDefault="00F97E3F" w:rsidP="00F97E3F">
      <w:pPr>
        <w:autoSpaceDE w:val="0"/>
        <w:autoSpaceDN w:val="0"/>
        <w:adjustRightInd w:val="0"/>
        <w:jc w:val="both"/>
        <w:rPr>
          <w:rFonts w:ascii="Arial" w:hAnsi="Arial" w:cs="Arial"/>
          <w:b/>
          <w:bCs/>
          <w:sz w:val="20"/>
          <w:szCs w:val="20"/>
        </w:rPr>
      </w:pPr>
    </w:p>
    <w:p w14:paraId="0104BB03" w14:textId="77777777" w:rsidR="00F97E3F" w:rsidRPr="00985A55" w:rsidRDefault="00F97E3F" w:rsidP="00F97E3F">
      <w:pPr>
        <w:autoSpaceDE w:val="0"/>
        <w:autoSpaceDN w:val="0"/>
        <w:adjustRightInd w:val="0"/>
        <w:jc w:val="both"/>
        <w:rPr>
          <w:rFonts w:ascii="Arial" w:hAnsi="Arial" w:cs="Arial"/>
          <w:bCs/>
          <w:sz w:val="20"/>
          <w:szCs w:val="20"/>
        </w:rPr>
      </w:pPr>
      <w:r w:rsidRPr="00985A55">
        <w:rPr>
          <w:rFonts w:ascii="Arial" w:hAnsi="Arial" w:cs="Arial"/>
          <w:bCs/>
          <w:sz w:val="20"/>
          <w:szCs w:val="20"/>
        </w:rPr>
        <w:t xml:space="preserve">A tábla a) oszlopában a tárgynegyedévre vonatkozó adatot fő, illetve darabszám szerint szükséges megadni. </w:t>
      </w:r>
    </w:p>
    <w:p w14:paraId="2D8719D7" w14:textId="77777777" w:rsidR="00F97E3F" w:rsidRPr="00985A55" w:rsidRDefault="00F97E3F" w:rsidP="00F97E3F">
      <w:pPr>
        <w:autoSpaceDE w:val="0"/>
        <w:autoSpaceDN w:val="0"/>
        <w:adjustRightInd w:val="0"/>
        <w:jc w:val="both"/>
        <w:rPr>
          <w:rFonts w:ascii="Arial" w:hAnsi="Arial" w:cs="Arial"/>
          <w:bCs/>
          <w:sz w:val="20"/>
          <w:szCs w:val="20"/>
        </w:rPr>
      </w:pPr>
    </w:p>
    <w:p w14:paraId="32F705FA" w14:textId="77777777" w:rsidR="00F97E3F" w:rsidRPr="00985A55" w:rsidRDefault="00F97E3F" w:rsidP="00F97E3F">
      <w:pPr>
        <w:autoSpaceDE w:val="0"/>
        <w:autoSpaceDN w:val="0"/>
        <w:adjustRightInd w:val="0"/>
        <w:jc w:val="both"/>
        <w:rPr>
          <w:rFonts w:ascii="Arial" w:hAnsi="Arial" w:cs="Arial"/>
          <w:bCs/>
          <w:iCs/>
          <w:sz w:val="20"/>
          <w:szCs w:val="20"/>
        </w:rPr>
      </w:pPr>
      <w:r w:rsidRPr="00985A55">
        <w:rPr>
          <w:rFonts w:ascii="Arial" w:hAnsi="Arial" w:cs="Arial"/>
          <w:bCs/>
          <w:sz w:val="20"/>
          <w:szCs w:val="20"/>
        </w:rPr>
        <w:t xml:space="preserve">A tábla b) oszlopában az érintett soroknál szereplő meghatározás szerint a tárgynegyedévre vonatkozó összesített értékösszeget szükséges ezer forintban, két tizedesjegy pontossággal 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w:t>
      </w:r>
      <w:r w:rsidRPr="00985A55">
        <w:rPr>
          <w:rFonts w:ascii="Arial" w:hAnsi="Arial" w:cs="Arial"/>
          <w:color w:val="000000"/>
          <w:sz w:val="20"/>
          <w:szCs w:val="20"/>
        </w:rPr>
        <w:t xml:space="preserve">ügyfél összes biztosítási szerződéséhez kapcsolódó forgalmat együttesen </w:t>
      </w:r>
      <w:r w:rsidRPr="007647A5">
        <w:rPr>
          <w:rFonts w:ascii="Arial" w:hAnsi="Arial" w:cs="Arial"/>
          <w:color w:val="000000"/>
          <w:sz w:val="20"/>
          <w:szCs w:val="20"/>
        </w:rPr>
        <w:t>kell figyelembe venni</w:t>
      </w:r>
      <w:r w:rsidRPr="007647A5">
        <w:rPr>
          <w:rFonts w:ascii="Arial" w:hAnsi="Arial" w:cs="Arial"/>
          <w:bCs/>
          <w:sz w:val="20"/>
          <w:szCs w:val="20"/>
        </w:rPr>
        <w:t>.</w:t>
      </w:r>
      <w:r w:rsidRPr="00985A55">
        <w:rPr>
          <w:rFonts w:ascii="Arial" w:hAnsi="Arial" w:cs="Arial"/>
          <w:bCs/>
          <w:sz w:val="20"/>
          <w:szCs w:val="20"/>
        </w:rPr>
        <w:t xml:space="preserve"> </w:t>
      </w:r>
    </w:p>
    <w:p w14:paraId="443E8776" w14:textId="77777777" w:rsidR="009B7BA7" w:rsidRPr="009B7BA7" w:rsidRDefault="009B7BA7" w:rsidP="009B7BA7">
      <w:pPr>
        <w:spacing w:line="264" w:lineRule="auto"/>
        <w:jc w:val="both"/>
        <w:rPr>
          <w:rFonts w:ascii="Arial" w:hAnsi="Arial" w:cs="Arial"/>
          <w:sz w:val="20"/>
          <w:szCs w:val="20"/>
        </w:rPr>
      </w:pPr>
    </w:p>
    <w:p w14:paraId="2DDF9B33" w14:textId="645FE812" w:rsidR="009B7BA7" w:rsidRDefault="009B7BA7" w:rsidP="009B7BA7">
      <w:pPr>
        <w:spacing w:line="264" w:lineRule="auto"/>
        <w:jc w:val="both"/>
        <w:rPr>
          <w:rFonts w:ascii="Arial" w:hAnsi="Arial" w:cs="Arial"/>
          <w:b/>
          <w:sz w:val="20"/>
          <w:szCs w:val="20"/>
        </w:rPr>
      </w:pPr>
      <w:r w:rsidRPr="009B7BA7">
        <w:rPr>
          <w:rFonts w:ascii="Arial" w:hAnsi="Arial" w:cs="Arial"/>
          <w:b/>
          <w:sz w:val="20"/>
          <w:szCs w:val="20"/>
        </w:rPr>
        <w:t>A tábla sorai</w:t>
      </w:r>
    </w:p>
    <w:p w14:paraId="4E56EAA2" w14:textId="77777777" w:rsidR="009B7BA7" w:rsidRPr="009B7BA7" w:rsidRDefault="009B7BA7" w:rsidP="009B7BA7">
      <w:pPr>
        <w:spacing w:line="264" w:lineRule="auto"/>
        <w:jc w:val="both"/>
        <w:rPr>
          <w:rFonts w:ascii="Arial" w:hAnsi="Arial" w:cs="Arial"/>
          <w:b/>
          <w:sz w:val="20"/>
          <w:szCs w:val="20"/>
        </w:rPr>
      </w:pPr>
    </w:p>
    <w:p w14:paraId="7651CB7D" w14:textId="78BA78BA" w:rsidR="009B7BA7" w:rsidRPr="009B7BA7" w:rsidRDefault="009B7BA7" w:rsidP="009B7BA7">
      <w:pPr>
        <w:jc w:val="both"/>
        <w:rPr>
          <w:rFonts w:ascii="Arial" w:eastAsia="Calibri" w:hAnsi="Arial" w:cs="Arial"/>
          <w:color w:val="000000"/>
          <w:sz w:val="20"/>
          <w:szCs w:val="20"/>
        </w:rPr>
      </w:pPr>
      <w:r w:rsidRPr="009B7BA7">
        <w:rPr>
          <w:rFonts w:ascii="Arial" w:hAnsi="Arial" w:cs="Arial"/>
          <w:i/>
          <w:iCs/>
          <w:sz w:val="20"/>
          <w:szCs w:val="20"/>
        </w:rPr>
        <w:t>42B1901</w:t>
      </w:r>
      <w:del w:id="146" w:author="MNB" w:date="2024-11-27T16:39:00Z">
        <w:r w:rsidRPr="009B7BA7">
          <w:rPr>
            <w:rFonts w:ascii="Arial" w:hAnsi="Arial" w:cs="Arial"/>
            <w:i/>
            <w:iCs/>
            <w:sz w:val="20"/>
            <w:szCs w:val="20"/>
          </w:rPr>
          <w:delText xml:space="preserve"> </w:delText>
        </w:r>
      </w:del>
      <w:r w:rsidRPr="009B7BA7">
        <w:rPr>
          <w:rFonts w:ascii="Arial" w:hAnsi="Arial" w:cs="Arial"/>
          <w:i/>
          <w:iCs/>
          <w:sz w:val="20"/>
          <w:szCs w:val="20"/>
        </w:rPr>
        <w:t xml:space="preserve"> </w:t>
      </w:r>
      <w:r w:rsidR="00F97E3F" w:rsidRPr="00985A55">
        <w:rPr>
          <w:rFonts w:ascii="Arial" w:hAnsi="Arial" w:cs="Arial"/>
          <w:i/>
          <w:iCs/>
          <w:sz w:val="20"/>
          <w:szCs w:val="20"/>
        </w:rPr>
        <w:t>Üzleti kapcsolat létesítésekor elvégzett</w:t>
      </w:r>
      <w:r w:rsidRPr="009B7BA7">
        <w:rPr>
          <w:rFonts w:ascii="Arial" w:hAnsi="Arial" w:cs="Arial"/>
          <w:i/>
          <w:iCs/>
          <w:sz w:val="20"/>
          <w:szCs w:val="20"/>
        </w:rPr>
        <w:t xml:space="preserve"> ügyfél-átvilágítás</w:t>
      </w:r>
    </w:p>
    <w:p w14:paraId="3AF8840E" w14:textId="77777777" w:rsidR="009B7BA7" w:rsidRPr="009B7BA7" w:rsidRDefault="009B7BA7" w:rsidP="009B7BA7">
      <w:pPr>
        <w:jc w:val="both"/>
        <w:rPr>
          <w:rFonts w:ascii="Arial" w:eastAsia="Calibri" w:hAnsi="Arial" w:cs="Arial"/>
          <w:color w:val="000000"/>
          <w:sz w:val="20"/>
          <w:szCs w:val="20"/>
        </w:rPr>
      </w:pPr>
      <w:r w:rsidRPr="009B7BA7">
        <w:rPr>
          <w:rFonts w:ascii="Arial" w:eastAsia="Calibri" w:hAnsi="Arial" w:cs="Arial"/>
          <w:color w:val="000000"/>
          <w:sz w:val="20"/>
          <w:szCs w:val="20"/>
        </w:rPr>
        <w:t xml:space="preserve"> </w:t>
      </w:r>
    </w:p>
    <w:p w14:paraId="4EA19238" w14:textId="2F6BD72F" w:rsidR="00F97E3F" w:rsidRPr="00985A55" w:rsidRDefault="009B7BA7" w:rsidP="00F97E3F">
      <w:pPr>
        <w:jc w:val="both"/>
        <w:rPr>
          <w:rFonts w:ascii="Arial" w:hAnsi="Arial" w:cs="Arial"/>
          <w:bCs/>
          <w:sz w:val="20"/>
          <w:szCs w:val="20"/>
        </w:rPr>
      </w:pPr>
      <w:r w:rsidRPr="009B7BA7">
        <w:rPr>
          <w:rFonts w:ascii="Arial" w:hAnsi="Arial" w:cs="Arial"/>
          <w:sz w:val="20"/>
          <w:szCs w:val="20"/>
        </w:rPr>
        <w:t xml:space="preserve">Ebben a sorban kell feltüntetni a </w:t>
      </w:r>
      <w:r w:rsidR="00A8042E">
        <w:rPr>
          <w:rFonts w:ascii="Arial" w:hAnsi="Arial" w:cs="Arial"/>
          <w:sz w:val="20"/>
          <w:szCs w:val="20"/>
        </w:rPr>
        <w:t>tárgy</w:t>
      </w:r>
      <w:r w:rsidRPr="009B7BA7">
        <w:rPr>
          <w:rFonts w:ascii="Arial" w:hAnsi="Arial" w:cs="Arial"/>
          <w:sz w:val="20"/>
          <w:szCs w:val="20"/>
        </w:rPr>
        <w:t>negyedévben</w:t>
      </w:r>
      <w:r w:rsidR="00F97E3F" w:rsidRPr="00F97E3F">
        <w:rPr>
          <w:rFonts w:ascii="Arial" w:hAnsi="Arial" w:cs="Arial"/>
          <w:sz w:val="20"/>
          <w:szCs w:val="20"/>
        </w:rPr>
        <w:t xml:space="preserve"> </w:t>
      </w:r>
      <w:r w:rsidR="00F97E3F" w:rsidRPr="00985A55">
        <w:rPr>
          <w:rFonts w:ascii="Arial" w:hAnsi="Arial" w:cs="Arial"/>
          <w:sz w:val="20"/>
          <w:szCs w:val="20"/>
        </w:rPr>
        <w:t>a biztosító által a Pmt. 6. § (1) bekezdés a) pontja szerint, üzleti kapcsolat létesítésekor</w:t>
      </w:r>
      <w:r w:rsidRPr="009B7BA7">
        <w:rPr>
          <w:rFonts w:ascii="Arial" w:hAnsi="Arial" w:cs="Arial"/>
          <w:sz w:val="20"/>
          <w:szCs w:val="20"/>
        </w:rPr>
        <w:t xml:space="preserve"> lefolytatott egyszerűsített, fokozott és normál ügyfél-átvilágítások összesített számát. </w:t>
      </w:r>
      <w:r w:rsidRPr="009B7BA7">
        <w:rPr>
          <w:rFonts w:ascii="Arial" w:hAnsi="Arial" w:cs="Arial"/>
          <w:bCs/>
          <w:sz w:val="20"/>
          <w:szCs w:val="20"/>
        </w:rPr>
        <w:t>Amennyiben az ügyfél átvilágítása során, azonos eljárásban egyidejűleg több kapcsolódó személy azonosítása és személyazonosságának igazoló ellenőrzése, valamint nyilatkoztatása is megtörténik (pl. képviselő, rendelkezésre jogosult, meghatalmazott, kedvezményezett), azt egy átvilágítási eljárásnak kell tekinteni.</w:t>
      </w:r>
      <w:r w:rsidR="00F97E3F" w:rsidRPr="00985A55">
        <w:rPr>
          <w:rFonts w:ascii="Arial" w:hAnsi="Arial" w:cs="Arial"/>
          <w:bCs/>
          <w:sz w:val="20"/>
          <w:szCs w:val="20"/>
        </w:rPr>
        <w:t xml:space="preserve"> A Pmt. 6. § (1) bekezdés </w:t>
      </w:r>
      <w:proofErr w:type="gramStart"/>
      <w:r w:rsidR="00F97E3F" w:rsidRPr="00985A55">
        <w:rPr>
          <w:rFonts w:ascii="Arial" w:hAnsi="Arial" w:cs="Arial"/>
          <w:bCs/>
          <w:sz w:val="20"/>
          <w:szCs w:val="20"/>
        </w:rPr>
        <w:t>b)–</w:t>
      </w:r>
      <w:proofErr w:type="gramEnd"/>
      <w:r w:rsidR="00F97E3F" w:rsidRPr="00985A55">
        <w:rPr>
          <w:rFonts w:ascii="Arial" w:hAnsi="Arial" w:cs="Arial"/>
          <w:bCs/>
          <w:sz w:val="20"/>
          <w:szCs w:val="20"/>
        </w:rPr>
        <w:t xml:space="preserve">i) pontja szerinti ügyfél-átvilágítások, valamint a 12. § (2) bekezdése szerinti ismételt ügyfél-átvilágítások száma </w:t>
      </w:r>
      <w:r w:rsidR="00F97E3F" w:rsidRPr="007647A5">
        <w:rPr>
          <w:rFonts w:ascii="Arial" w:hAnsi="Arial" w:cs="Arial"/>
          <w:bCs/>
          <w:sz w:val="20"/>
          <w:szCs w:val="20"/>
        </w:rPr>
        <w:t>nem szerepeltetendő.</w:t>
      </w:r>
    </w:p>
    <w:p w14:paraId="6840B93C" w14:textId="77777777" w:rsidR="009B7BA7" w:rsidRPr="009B7BA7" w:rsidRDefault="009B7BA7" w:rsidP="009B7BA7">
      <w:pPr>
        <w:pStyle w:val="Default"/>
        <w:jc w:val="both"/>
        <w:rPr>
          <w:rFonts w:ascii="Arial" w:hAnsi="Arial" w:cs="Arial"/>
          <w:bCs/>
          <w:color w:val="auto"/>
          <w:sz w:val="20"/>
          <w:szCs w:val="20"/>
        </w:rPr>
      </w:pPr>
    </w:p>
    <w:p w14:paraId="24B67813" w14:textId="77777777" w:rsidR="009B7BA7" w:rsidRPr="009B7BA7" w:rsidRDefault="009B7BA7" w:rsidP="009B7BA7">
      <w:pPr>
        <w:pStyle w:val="Default"/>
        <w:jc w:val="both"/>
        <w:rPr>
          <w:del w:id="147" w:author="MNB" w:date="2024-11-27T16:39:00Z"/>
          <w:rFonts w:ascii="Arial" w:hAnsi="Arial" w:cs="Arial"/>
          <w:bCs/>
          <w:color w:val="auto"/>
          <w:sz w:val="20"/>
          <w:szCs w:val="20"/>
        </w:rPr>
      </w:pPr>
    </w:p>
    <w:p w14:paraId="160F2C1C" w14:textId="05D99B01" w:rsidR="009B7BA7" w:rsidRPr="009B7BA7" w:rsidRDefault="009B7BA7" w:rsidP="009B7BA7">
      <w:pPr>
        <w:spacing w:line="264" w:lineRule="auto"/>
        <w:jc w:val="both"/>
        <w:rPr>
          <w:rFonts w:ascii="Arial" w:hAnsi="Arial" w:cs="Arial"/>
          <w:sz w:val="20"/>
          <w:szCs w:val="20"/>
        </w:rPr>
      </w:pPr>
      <w:r w:rsidRPr="009B7BA7">
        <w:rPr>
          <w:rFonts w:ascii="Arial" w:hAnsi="Arial" w:cs="Arial"/>
          <w:sz w:val="20"/>
          <w:szCs w:val="20"/>
        </w:rPr>
        <w:t>A 42B1901 sorban kimutatott adatokat a 42B19011</w:t>
      </w:r>
      <w:r w:rsidR="00F97E3F" w:rsidRPr="00985A55">
        <w:rPr>
          <w:rFonts w:ascii="Arial" w:hAnsi="Arial" w:cs="Arial"/>
          <w:sz w:val="20"/>
          <w:szCs w:val="20"/>
        </w:rPr>
        <w:t>–</w:t>
      </w:r>
      <w:r w:rsidRPr="009B7BA7">
        <w:rPr>
          <w:rFonts w:ascii="Arial" w:hAnsi="Arial" w:cs="Arial"/>
          <w:sz w:val="20"/>
          <w:szCs w:val="20"/>
        </w:rPr>
        <w:t>42B19013 sorban három szempont szerint kell tovább bontani az ügyfél-átvilágítás mélységére tekintettel</w:t>
      </w:r>
      <w:r w:rsidR="00E513CD">
        <w:rPr>
          <w:rFonts w:ascii="Arial" w:hAnsi="Arial" w:cs="Arial"/>
          <w:sz w:val="20"/>
          <w:szCs w:val="20"/>
        </w:rPr>
        <w:t>.</w:t>
      </w:r>
      <w:r w:rsidRPr="009B7BA7">
        <w:rPr>
          <w:rFonts w:ascii="Arial" w:hAnsi="Arial" w:cs="Arial"/>
          <w:sz w:val="20"/>
          <w:szCs w:val="20"/>
        </w:rPr>
        <w:t xml:space="preserve"> </w:t>
      </w:r>
      <w:r w:rsidR="00E513CD">
        <w:rPr>
          <w:rFonts w:ascii="Arial" w:hAnsi="Arial" w:cs="Arial"/>
          <w:sz w:val="20"/>
          <w:szCs w:val="20"/>
        </w:rPr>
        <w:t>A</w:t>
      </w:r>
      <w:r w:rsidRPr="009B7BA7">
        <w:rPr>
          <w:rFonts w:ascii="Arial" w:hAnsi="Arial" w:cs="Arial"/>
          <w:sz w:val="20"/>
          <w:szCs w:val="20"/>
        </w:rPr>
        <w:t xml:space="preserve"> 42B1901 sor egyenlő a 42B19011</w:t>
      </w:r>
      <w:r w:rsidR="00F97E3F" w:rsidRPr="00985A55">
        <w:rPr>
          <w:rFonts w:ascii="Arial" w:hAnsi="Arial" w:cs="Arial"/>
          <w:sz w:val="20"/>
          <w:szCs w:val="20"/>
        </w:rPr>
        <w:t>–</w:t>
      </w:r>
      <w:r w:rsidRPr="009B7BA7">
        <w:rPr>
          <w:rFonts w:ascii="Arial" w:hAnsi="Arial" w:cs="Arial"/>
          <w:sz w:val="20"/>
          <w:szCs w:val="20"/>
        </w:rPr>
        <w:t>42B19013 sorok összegével.</w:t>
      </w:r>
    </w:p>
    <w:p w14:paraId="5F1BE491" w14:textId="77777777" w:rsidR="009B7BA7" w:rsidRPr="009B7BA7" w:rsidRDefault="009B7BA7" w:rsidP="009B7BA7">
      <w:pPr>
        <w:spacing w:line="264" w:lineRule="auto"/>
        <w:jc w:val="both"/>
        <w:rPr>
          <w:rFonts w:ascii="Arial" w:hAnsi="Arial" w:cs="Arial"/>
          <w:bCs/>
          <w:i/>
          <w:iCs/>
          <w:sz w:val="20"/>
          <w:szCs w:val="20"/>
        </w:rPr>
      </w:pPr>
    </w:p>
    <w:p w14:paraId="4C1C89EF" w14:textId="77777777" w:rsidR="009B7BA7" w:rsidRPr="009B7BA7" w:rsidRDefault="009B7BA7" w:rsidP="009B7BA7">
      <w:pPr>
        <w:jc w:val="both"/>
        <w:rPr>
          <w:rFonts w:ascii="Arial" w:hAnsi="Arial" w:cs="Arial"/>
          <w:bCs/>
          <w:i/>
          <w:iCs/>
          <w:sz w:val="20"/>
          <w:szCs w:val="20"/>
        </w:rPr>
      </w:pPr>
      <w:r w:rsidRPr="009B7BA7">
        <w:rPr>
          <w:rFonts w:ascii="Arial" w:hAnsi="Arial" w:cs="Arial"/>
          <w:bCs/>
          <w:i/>
          <w:iCs/>
          <w:sz w:val="20"/>
          <w:szCs w:val="20"/>
        </w:rPr>
        <w:t>42B19011 Normál ügyfél-átvilágítás</w:t>
      </w:r>
    </w:p>
    <w:p w14:paraId="7DE467F1" w14:textId="77777777" w:rsidR="009B7BA7" w:rsidRPr="009B7BA7" w:rsidRDefault="009B7BA7" w:rsidP="009B7BA7">
      <w:pPr>
        <w:jc w:val="both"/>
        <w:rPr>
          <w:rFonts w:ascii="Arial" w:hAnsi="Arial" w:cs="Arial"/>
          <w:bCs/>
          <w:i/>
          <w:iCs/>
          <w:sz w:val="20"/>
          <w:szCs w:val="20"/>
        </w:rPr>
      </w:pPr>
    </w:p>
    <w:p w14:paraId="3E748BC0" w14:textId="081C2758" w:rsidR="009B7BA7" w:rsidRPr="009B7BA7" w:rsidRDefault="00A8042E" w:rsidP="009B7BA7">
      <w:pPr>
        <w:pStyle w:val="Default"/>
        <w:jc w:val="both"/>
        <w:rPr>
          <w:rFonts w:ascii="Arial" w:hAnsi="Arial" w:cs="Arial"/>
          <w:color w:val="auto"/>
          <w:sz w:val="20"/>
          <w:szCs w:val="20"/>
        </w:rPr>
      </w:pPr>
      <w:r>
        <w:rPr>
          <w:rFonts w:ascii="Arial" w:hAnsi="Arial" w:cs="Arial"/>
          <w:bCs/>
          <w:color w:val="auto"/>
          <w:sz w:val="20"/>
          <w:szCs w:val="20"/>
        </w:rPr>
        <w:t xml:space="preserve">A </w:t>
      </w:r>
      <w:r w:rsidR="009B7BA7" w:rsidRPr="009B7BA7">
        <w:rPr>
          <w:rFonts w:ascii="Arial" w:hAnsi="Arial" w:cs="Arial"/>
          <w:bCs/>
          <w:color w:val="auto"/>
          <w:sz w:val="20"/>
          <w:szCs w:val="20"/>
        </w:rPr>
        <w:t>42B1901 sorból az átvilágítás alapeljárását meghatározó, a Pmt. 7</w:t>
      </w:r>
      <w:r w:rsidR="00F97E3F" w:rsidRPr="00985A55">
        <w:rPr>
          <w:rFonts w:ascii="Arial" w:eastAsia="Times New Roman" w:hAnsi="Arial" w:cs="Arial"/>
          <w:sz w:val="20"/>
          <w:szCs w:val="20"/>
        </w:rPr>
        <w:t>–</w:t>
      </w:r>
      <w:r w:rsidR="009B7BA7" w:rsidRPr="009B7BA7">
        <w:rPr>
          <w:rFonts w:ascii="Arial" w:hAnsi="Arial" w:cs="Arial"/>
          <w:bCs/>
          <w:color w:val="auto"/>
          <w:sz w:val="20"/>
          <w:szCs w:val="20"/>
        </w:rPr>
        <w:t>10</w:t>
      </w:r>
      <w:r w:rsidR="009B7BA7" w:rsidRPr="009B7BA7">
        <w:rPr>
          <w:rFonts w:ascii="Arial" w:hAnsi="Arial" w:cs="Arial"/>
          <w:color w:val="auto"/>
          <w:sz w:val="20"/>
          <w:szCs w:val="20"/>
        </w:rPr>
        <w:t xml:space="preserve">. §-ában rögzített szabályok alapján lefolytatott ügyfél-átvilágítások számát </w:t>
      </w:r>
      <w:r w:rsidR="009B7BA7" w:rsidRPr="009B7BA7">
        <w:rPr>
          <w:rFonts w:ascii="Arial" w:hAnsi="Arial" w:cs="Arial"/>
          <w:bCs/>
          <w:color w:val="auto"/>
          <w:sz w:val="20"/>
          <w:szCs w:val="20"/>
        </w:rPr>
        <w:t>ezen a</w:t>
      </w:r>
      <w:r w:rsidR="009B7BA7" w:rsidRPr="009B7BA7">
        <w:rPr>
          <w:rFonts w:ascii="Arial" w:hAnsi="Arial" w:cs="Arial"/>
          <w:color w:val="auto"/>
          <w:sz w:val="20"/>
          <w:szCs w:val="20"/>
        </w:rPr>
        <w:t xml:space="preserve"> soron kell feltüntetni.</w:t>
      </w:r>
    </w:p>
    <w:p w14:paraId="182220B1" w14:textId="77777777" w:rsidR="009B7BA7" w:rsidRPr="009B7BA7" w:rsidRDefault="009B7BA7" w:rsidP="009B7BA7">
      <w:pPr>
        <w:jc w:val="both"/>
        <w:rPr>
          <w:rFonts w:ascii="Arial" w:hAnsi="Arial" w:cs="Arial"/>
          <w:b/>
          <w:bCs/>
          <w:sz w:val="20"/>
          <w:szCs w:val="20"/>
        </w:rPr>
      </w:pPr>
    </w:p>
    <w:p w14:paraId="704CD4E7" w14:textId="77777777" w:rsidR="009B7BA7" w:rsidRPr="009B7BA7" w:rsidRDefault="009B7BA7" w:rsidP="009B7BA7">
      <w:pPr>
        <w:jc w:val="both"/>
        <w:rPr>
          <w:rFonts w:ascii="Arial" w:hAnsi="Arial" w:cs="Arial"/>
          <w:i/>
          <w:iCs/>
          <w:sz w:val="20"/>
          <w:szCs w:val="20"/>
        </w:rPr>
      </w:pPr>
      <w:r w:rsidRPr="009B7BA7">
        <w:rPr>
          <w:rFonts w:ascii="Arial" w:hAnsi="Arial" w:cs="Arial"/>
          <w:i/>
          <w:iCs/>
          <w:sz w:val="20"/>
          <w:szCs w:val="20"/>
        </w:rPr>
        <w:t>42B19012 Egyszerűsített ügyfél-átvilágítás</w:t>
      </w:r>
    </w:p>
    <w:p w14:paraId="4E90A15F" w14:textId="77777777" w:rsidR="009B7BA7" w:rsidRPr="009B7BA7" w:rsidRDefault="009B7BA7" w:rsidP="009B7BA7">
      <w:pPr>
        <w:jc w:val="both"/>
        <w:rPr>
          <w:rFonts w:ascii="Arial" w:hAnsi="Arial" w:cs="Arial"/>
          <w:sz w:val="20"/>
          <w:szCs w:val="20"/>
        </w:rPr>
      </w:pPr>
    </w:p>
    <w:p w14:paraId="1D8B924E" w14:textId="56025EF2" w:rsidR="009B7BA7" w:rsidRDefault="00A8042E" w:rsidP="009B7BA7">
      <w:pPr>
        <w:spacing w:line="264" w:lineRule="auto"/>
        <w:jc w:val="both"/>
        <w:rPr>
          <w:rFonts w:ascii="Arial" w:hAnsi="Arial" w:cs="Arial"/>
          <w:sz w:val="20"/>
          <w:szCs w:val="20"/>
        </w:rPr>
      </w:pPr>
      <w:r>
        <w:rPr>
          <w:rFonts w:ascii="Arial" w:hAnsi="Arial" w:cs="Arial"/>
          <w:sz w:val="20"/>
          <w:szCs w:val="20"/>
        </w:rPr>
        <w:t xml:space="preserve">A </w:t>
      </w:r>
      <w:r w:rsidR="009B7BA7" w:rsidRPr="009B7BA7">
        <w:rPr>
          <w:rFonts w:ascii="Arial" w:hAnsi="Arial" w:cs="Arial"/>
          <w:sz w:val="20"/>
          <w:szCs w:val="20"/>
        </w:rPr>
        <w:t>42B1901 sorból a Pmt. 15. §-a alapján, a Pmt</w:t>
      </w:r>
      <w:r w:rsidR="00E534C6">
        <w:rPr>
          <w:rFonts w:ascii="Arial" w:hAnsi="Arial" w:cs="Arial"/>
          <w:sz w:val="20"/>
          <w:szCs w:val="20"/>
        </w:rPr>
        <w:t>.</w:t>
      </w:r>
      <w:r w:rsidR="009B7BA7" w:rsidRPr="009B7BA7">
        <w:rPr>
          <w:rFonts w:ascii="Arial" w:hAnsi="Arial" w:cs="Arial"/>
          <w:sz w:val="20"/>
          <w:szCs w:val="20"/>
        </w:rPr>
        <w:t xml:space="preserve"> 65. §-ában meghatározott belső szabályzatban rögzített esetekben lefolytatott egyszerűsített ügyfél-átvilágítások számát ebben a sorban kell feltüntetni.</w:t>
      </w:r>
    </w:p>
    <w:p w14:paraId="09EA553A" w14:textId="77777777" w:rsidR="009B7BA7" w:rsidRPr="009B7BA7" w:rsidRDefault="009B7BA7" w:rsidP="009B7BA7">
      <w:pPr>
        <w:spacing w:line="264" w:lineRule="auto"/>
        <w:jc w:val="both"/>
        <w:rPr>
          <w:rFonts w:ascii="Arial" w:hAnsi="Arial" w:cs="Arial"/>
          <w:sz w:val="20"/>
          <w:szCs w:val="20"/>
        </w:rPr>
      </w:pPr>
    </w:p>
    <w:p w14:paraId="0E78772E" w14:textId="77777777" w:rsidR="009B7BA7" w:rsidRPr="009B7BA7" w:rsidRDefault="009B7BA7" w:rsidP="009B7BA7">
      <w:pPr>
        <w:jc w:val="both"/>
        <w:rPr>
          <w:rFonts w:ascii="Arial" w:hAnsi="Arial" w:cs="Arial"/>
          <w:i/>
          <w:iCs/>
          <w:sz w:val="20"/>
          <w:szCs w:val="20"/>
        </w:rPr>
      </w:pPr>
      <w:r w:rsidRPr="009B7BA7">
        <w:rPr>
          <w:rFonts w:ascii="Arial" w:hAnsi="Arial" w:cs="Arial"/>
          <w:i/>
          <w:iCs/>
          <w:sz w:val="20"/>
          <w:szCs w:val="20"/>
        </w:rPr>
        <w:t>42B19013 Fokozott ügyfél-átvilágítás</w:t>
      </w:r>
    </w:p>
    <w:p w14:paraId="3E80E612" w14:textId="77777777" w:rsidR="009B7BA7" w:rsidRPr="009B7BA7" w:rsidRDefault="009B7BA7" w:rsidP="009B7BA7">
      <w:pPr>
        <w:jc w:val="both"/>
        <w:rPr>
          <w:rFonts w:ascii="Arial" w:hAnsi="Arial" w:cs="Arial"/>
          <w:i/>
          <w:iCs/>
          <w:sz w:val="20"/>
          <w:szCs w:val="20"/>
        </w:rPr>
      </w:pPr>
    </w:p>
    <w:p w14:paraId="72070984" w14:textId="3B1E145D" w:rsidR="009B7BA7" w:rsidRPr="009B7BA7" w:rsidRDefault="00A8042E" w:rsidP="009B7BA7">
      <w:pPr>
        <w:pStyle w:val="Default"/>
        <w:jc w:val="both"/>
        <w:rPr>
          <w:rFonts w:ascii="Arial" w:hAnsi="Arial" w:cs="Arial"/>
          <w:b/>
          <w:color w:val="auto"/>
          <w:sz w:val="20"/>
          <w:szCs w:val="20"/>
        </w:rPr>
      </w:pPr>
      <w:r>
        <w:rPr>
          <w:rFonts w:ascii="Arial" w:hAnsi="Arial" w:cs="Arial"/>
          <w:bCs/>
          <w:color w:val="auto"/>
          <w:sz w:val="20"/>
          <w:szCs w:val="20"/>
        </w:rPr>
        <w:t xml:space="preserve">A </w:t>
      </w:r>
      <w:r w:rsidR="009B7BA7" w:rsidRPr="009B7BA7">
        <w:rPr>
          <w:rFonts w:ascii="Arial" w:hAnsi="Arial" w:cs="Arial"/>
          <w:bCs/>
          <w:color w:val="auto"/>
          <w:sz w:val="20"/>
          <w:szCs w:val="20"/>
        </w:rPr>
        <w:t>42B1901 sorból a Pmt. 16</w:t>
      </w:r>
      <w:r w:rsidR="00F97E3F" w:rsidRPr="00985A55">
        <w:rPr>
          <w:rFonts w:ascii="Arial" w:eastAsia="Times New Roman" w:hAnsi="Arial" w:cs="Arial"/>
          <w:sz w:val="20"/>
          <w:szCs w:val="20"/>
        </w:rPr>
        <w:t>–</w:t>
      </w:r>
      <w:r w:rsidR="009B7BA7" w:rsidRPr="009B7BA7">
        <w:rPr>
          <w:rFonts w:ascii="Arial" w:hAnsi="Arial" w:cs="Arial"/>
          <w:bCs/>
          <w:color w:val="auto"/>
          <w:sz w:val="20"/>
          <w:szCs w:val="20"/>
        </w:rPr>
        <w:t>17. §-a alapján lefolytatott fokozott ügyfél-átvilágítások számát ebben a sorban kell feltüntetni</w:t>
      </w:r>
    </w:p>
    <w:p w14:paraId="0A190E13" w14:textId="77777777" w:rsidR="00F97E3F" w:rsidRPr="007C4D3A" w:rsidRDefault="00F97E3F" w:rsidP="007C4D3A">
      <w:pPr>
        <w:pStyle w:val="Default"/>
        <w:jc w:val="both"/>
        <w:rPr>
          <w:rFonts w:ascii="Arial" w:hAnsi="Arial"/>
          <w:color w:val="auto"/>
          <w:sz w:val="20"/>
        </w:rPr>
      </w:pPr>
    </w:p>
    <w:p w14:paraId="0729382A" w14:textId="77777777" w:rsidR="00F97E3F" w:rsidRDefault="00F97E3F" w:rsidP="009B7BA7">
      <w:pPr>
        <w:pStyle w:val="Default"/>
        <w:jc w:val="both"/>
        <w:rPr>
          <w:del w:id="148" w:author="MNB" w:date="2024-11-27T16:39:00Z"/>
          <w:rFonts w:ascii="Arial" w:hAnsi="Arial" w:cs="Arial"/>
          <w:bCs/>
          <w:color w:val="auto"/>
          <w:sz w:val="20"/>
          <w:szCs w:val="20"/>
        </w:rPr>
      </w:pPr>
    </w:p>
    <w:p w14:paraId="65295617" w14:textId="77777777" w:rsidR="00F97E3F" w:rsidRDefault="00F97E3F" w:rsidP="00F97E3F">
      <w:pPr>
        <w:autoSpaceDE w:val="0"/>
        <w:autoSpaceDN w:val="0"/>
        <w:adjustRightInd w:val="0"/>
        <w:jc w:val="both"/>
        <w:rPr>
          <w:rFonts w:ascii="Arial" w:hAnsi="Arial" w:cs="Arial"/>
          <w:bCs/>
          <w:i/>
          <w:iCs/>
          <w:sz w:val="20"/>
          <w:szCs w:val="20"/>
        </w:rPr>
      </w:pPr>
      <w:r w:rsidRPr="007830B5">
        <w:rPr>
          <w:rFonts w:ascii="Arial" w:hAnsi="Arial" w:cs="Arial"/>
          <w:bCs/>
          <w:i/>
          <w:iCs/>
          <w:sz w:val="20"/>
          <w:szCs w:val="20"/>
        </w:rPr>
        <w:t>42B1902 Ügyfél-átvilágítási hiányosság miatt korlátozott ügyfelek</w:t>
      </w:r>
    </w:p>
    <w:p w14:paraId="7DD8A6E3" w14:textId="77777777" w:rsidR="00F97E3F" w:rsidRPr="007830B5" w:rsidRDefault="00F97E3F" w:rsidP="00F97E3F">
      <w:pPr>
        <w:autoSpaceDE w:val="0"/>
        <w:autoSpaceDN w:val="0"/>
        <w:adjustRightInd w:val="0"/>
        <w:jc w:val="both"/>
        <w:rPr>
          <w:rFonts w:ascii="Arial" w:hAnsi="Arial" w:cs="Arial"/>
          <w:bCs/>
          <w:i/>
          <w:iCs/>
          <w:sz w:val="20"/>
          <w:szCs w:val="20"/>
        </w:rPr>
      </w:pPr>
    </w:p>
    <w:p w14:paraId="7B87604D" w14:textId="77777777" w:rsidR="00F97E3F" w:rsidRPr="007830B5" w:rsidRDefault="00F97E3F" w:rsidP="00F97E3F">
      <w:pPr>
        <w:autoSpaceDE w:val="0"/>
        <w:autoSpaceDN w:val="0"/>
        <w:adjustRightInd w:val="0"/>
        <w:jc w:val="both"/>
        <w:rPr>
          <w:rFonts w:ascii="Arial" w:hAnsi="Arial" w:cs="Arial"/>
          <w:bCs/>
          <w:sz w:val="20"/>
          <w:szCs w:val="20"/>
        </w:rPr>
      </w:pPr>
      <w:r w:rsidRPr="007830B5">
        <w:rPr>
          <w:rFonts w:ascii="Arial" w:hAnsi="Arial" w:cs="Arial"/>
          <w:bCs/>
          <w:sz w:val="20"/>
          <w:szCs w:val="20"/>
        </w:rPr>
        <w:t xml:space="preserve">Azon ügyfelek számát szükséges feltüntetni, akik esetében a biztosító nem tudta végrehajtani a Pmt. 7–10. §-ában meghatározott ügyfél-átvilágítási intézkedéseket, ezért a Pmt. 13. § (8) bekezdése alapján a biztosítónál tárgynegyedévben, az érintett ügyfélre vonatkozóan korlátozásra került sor (megtagadta az üzleti kapcsolat létesítését, az ügyfél megbízását vagy az ügylet teljesítését). Minden érintett ügyfelet csak egyszer kell figyelembe venni függetlenül attól, hogy a tárgynegyedévben hány alkalommal került sor az ügyfél megbízásának, illetve az ügylet teljesítésének megtagadására.  </w:t>
      </w:r>
    </w:p>
    <w:p w14:paraId="13866455" w14:textId="77777777" w:rsidR="00F97E3F" w:rsidRPr="007830B5" w:rsidRDefault="00F97E3F" w:rsidP="00F97E3F">
      <w:pPr>
        <w:autoSpaceDE w:val="0"/>
        <w:autoSpaceDN w:val="0"/>
        <w:adjustRightInd w:val="0"/>
        <w:jc w:val="both"/>
        <w:rPr>
          <w:rFonts w:ascii="Arial" w:hAnsi="Arial" w:cs="Arial"/>
          <w:bCs/>
          <w:sz w:val="20"/>
          <w:szCs w:val="20"/>
        </w:rPr>
      </w:pPr>
    </w:p>
    <w:p w14:paraId="25C3DC2F" w14:textId="77777777" w:rsidR="00F97E3F" w:rsidRDefault="00F97E3F" w:rsidP="00F97E3F">
      <w:pPr>
        <w:autoSpaceDE w:val="0"/>
        <w:autoSpaceDN w:val="0"/>
        <w:adjustRightInd w:val="0"/>
        <w:jc w:val="both"/>
        <w:rPr>
          <w:rFonts w:ascii="Arial" w:hAnsi="Arial" w:cs="Arial"/>
          <w:bCs/>
          <w:i/>
          <w:iCs/>
          <w:sz w:val="20"/>
          <w:szCs w:val="20"/>
        </w:rPr>
      </w:pPr>
      <w:r w:rsidRPr="007830B5">
        <w:rPr>
          <w:rFonts w:ascii="Arial" w:hAnsi="Arial" w:cs="Arial"/>
          <w:bCs/>
          <w:i/>
          <w:iCs/>
          <w:sz w:val="20"/>
          <w:szCs w:val="20"/>
        </w:rPr>
        <w:t>42B1903 Kapcsolattartási probléma miatt korlátozott ügyfelek</w:t>
      </w:r>
    </w:p>
    <w:p w14:paraId="65E2BF9A" w14:textId="77777777" w:rsidR="00F97E3F" w:rsidRPr="007830B5" w:rsidRDefault="00F97E3F" w:rsidP="00F97E3F">
      <w:pPr>
        <w:autoSpaceDE w:val="0"/>
        <w:autoSpaceDN w:val="0"/>
        <w:adjustRightInd w:val="0"/>
        <w:jc w:val="both"/>
        <w:rPr>
          <w:rFonts w:ascii="Arial" w:hAnsi="Arial" w:cs="Arial"/>
          <w:bCs/>
          <w:i/>
          <w:iCs/>
          <w:sz w:val="20"/>
          <w:szCs w:val="20"/>
        </w:rPr>
      </w:pPr>
    </w:p>
    <w:p w14:paraId="46DD708E" w14:textId="77777777" w:rsidR="00F97E3F" w:rsidRPr="007830B5" w:rsidRDefault="00F97E3F" w:rsidP="00F97E3F">
      <w:pPr>
        <w:autoSpaceDE w:val="0"/>
        <w:autoSpaceDN w:val="0"/>
        <w:adjustRightInd w:val="0"/>
        <w:jc w:val="both"/>
        <w:rPr>
          <w:rFonts w:ascii="Arial" w:hAnsi="Arial" w:cs="Arial"/>
          <w:bCs/>
          <w:sz w:val="20"/>
          <w:szCs w:val="20"/>
        </w:rPr>
      </w:pPr>
      <w:r w:rsidRPr="007830B5">
        <w:rPr>
          <w:rFonts w:ascii="Arial" w:hAnsi="Arial" w:cs="Arial"/>
          <w:bCs/>
          <w:sz w:val="20"/>
          <w:szCs w:val="20"/>
        </w:rPr>
        <w:t xml:space="preserve">Azon ügyfelek számát szükséges feltüntetni, akik esetében a biztosító a kapcsolatfelvétel sikertelensége miatt a Pmt. 12. § (5) bekezdése alapján korlátozást </w:t>
      </w:r>
      <w:r w:rsidRPr="007647A5">
        <w:rPr>
          <w:rFonts w:ascii="Arial" w:hAnsi="Arial" w:cs="Arial"/>
          <w:bCs/>
          <w:sz w:val="20"/>
          <w:szCs w:val="20"/>
        </w:rPr>
        <w:t>vezetett be</w:t>
      </w:r>
      <w:r w:rsidRPr="007830B5">
        <w:rPr>
          <w:rFonts w:ascii="Arial" w:hAnsi="Arial" w:cs="Arial"/>
          <w:bCs/>
          <w:sz w:val="20"/>
          <w:szCs w:val="20"/>
        </w:rPr>
        <w:t xml:space="preserve"> (megtagadta az ügyfél által kezdeményezett, négymillió-ötszázezer forintot elérő összegű ügylet teljesítését).</w:t>
      </w:r>
    </w:p>
    <w:p w14:paraId="3833C9DC" w14:textId="77777777" w:rsidR="00F97E3F" w:rsidRPr="007830B5" w:rsidRDefault="00F97E3F" w:rsidP="00F97E3F">
      <w:pPr>
        <w:autoSpaceDE w:val="0"/>
        <w:autoSpaceDN w:val="0"/>
        <w:adjustRightInd w:val="0"/>
        <w:jc w:val="both"/>
        <w:rPr>
          <w:rFonts w:ascii="Arial" w:hAnsi="Arial" w:cs="Arial"/>
          <w:bCs/>
          <w:sz w:val="20"/>
          <w:szCs w:val="20"/>
        </w:rPr>
      </w:pPr>
    </w:p>
    <w:p w14:paraId="35D3C155" w14:textId="77777777" w:rsidR="00F97E3F" w:rsidRDefault="00F97E3F" w:rsidP="00F97E3F">
      <w:pPr>
        <w:autoSpaceDE w:val="0"/>
        <w:autoSpaceDN w:val="0"/>
        <w:adjustRightInd w:val="0"/>
        <w:jc w:val="both"/>
        <w:rPr>
          <w:rFonts w:ascii="Arial" w:hAnsi="Arial" w:cs="Arial"/>
          <w:bCs/>
          <w:i/>
          <w:iCs/>
          <w:sz w:val="20"/>
          <w:szCs w:val="20"/>
        </w:rPr>
      </w:pPr>
      <w:bookmarkStart w:id="149" w:name="_Hlk139381614"/>
      <w:r w:rsidRPr="007830B5">
        <w:rPr>
          <w:rFonts w:ascii="Arial" w:hAnsi="Arial" w:cs="Arial"/>
          <w:bCs/>
          <w:i/>
          <w:iCs/>
          <w:sz w:val="20"/>
          <w:szCs w:val="20"/>
        </w:rPr>
        <w:t>42B190411</w:t>
      </w:r>
      <w:bookmarkEnd w:id="149"/>
      <w:r w:rsidRPr="007830B5">
        <w:rPr>
          <w:rFonts w:ascii="Arial" w:hAnsi="Arial" w:cs="Arial"/>
          <w:bCs/>
          <w:i/>
          <w:iCs/>
          <w:sz w:val="20"/>
          <w:szCs w:val="20"/>
        </w:rPr>
        <w:t xml:space="preserve"> Oroszországi származású ügyfelek</w:t>
      </w:r>
    </w:p>
    <w:p w14:paraId="17ACAD80" w14:textId="77777777" w:rsidR="00F97E3F" w:rsidRPr="007830B5" w:rsidRDefault="00F97E3F" w:rsidP="00F97E3F">
      <w:pPr>
        <w:autoSpaceDE w:val="0"/>
        <w:autoSpaceDN w:val="0"/>
        <w:adjustRightInd w:val="0"/>
        <w:jc w:val="both"/>
        <w:rPr>
          <w:rFonts w:ascii="Arial" w:hAnsi="Arial" w:cs="Arial"/>
          <w:bCs/>
          <w:i/>
          <w:iCs/>
          <w:sz w:val="20"/>
          <w:szCs w:val="20"/>
        </w:rPr>
      </w:pPr>
    </w:p>
    <w:p w14:paraId="5688D640" w14:textId="77777777" w:rsidR="00F97E3F" w:rsidRPr="007830B5" w:rsidRDefault="00F97E3F" w:rsidP="00F97E3F">
      <w:pPr>
        <w:autoSpaceDE w:val="0"/>
        <w:autoSpaceDN w:val="0"/>
        <w:adjustRightInd w:val="0"/>
        <w:jc w:val="both"/>
        <w:rPr>
          <w:rFonts w:ascii="Arial" w:hAnsi="Arial" w:cs="Arial"/>
          <w:bCs/>
          <w:sz w:val="20"/>
          <w:szCs w:val="20"/>
        </w:rPr>
      </w:pPr>
      <w:r w:rsidRPr="007830B5">
        <w:rPr>
          <w:rFonts w:ascii="Arial" w:hAnsi="Arial" w:cs="Arial"/>
          <w:bCs/>
          <w:sz w:val="20"/>
          <w:szCs w:val="20"/>
        </w:rPr>
        <w:t>Ebben a sorban az oroszországi származású ügyfelek számát, illetve biztosítására érkező jóváírások és biztosítási szerződéseihez kapcsolódó kifizetések (terhelések) negyedéves együttes összegét kell feltüntetni. Az a) oszlopban az ügyfelek számát úgy kell megadni, hogy abban szerepeljenek mind a tárgynegyedév végén aktív ügyfelek, mind pedig azok, akikkel a tárgynegyedév folyamán került az üzleti kapcsolat felmondásra, illetve lezárásra. A b) oszlopban az érintett ügyfelek valamennyi ügylete, összeghatártól függetlenül jelentendő.</w:t>
      </w:r>
    </w:p>
    <w:p w14:paraId="5A902B6B" w14:textId="77777777" w:rsidR="00F97E3F" w:rsidRPr="007830B5" w:rsidRDefault="00F97E3F" w:rsidP="00F97E3F">
      <w:pPr>
        <w:jc w:val="both"/>
        <w:rPr>
          <w:rFonts w:ascii="Arial" w:hAnsi="Arial" w:cs="Arial"/>
          <w:b/>
          <w:bCs/>
          <w:sz w:val="20"/>
          <w:szCs w:val="20"/>
        </w:rPr>
      </w:pPr>
    </w:p>
    <w:p w14:paraId="67DE7D5D" w14:textId="77777777" w:rsidR="00F97E3F" w:rsidRDefault="00F97E3F" w:rsidP="00F97E3F">
      <w:pPr>
        <w:jc w:val="both"/>
        <w:rPr>
          <w:rFonts w:ascii="Arial" w:hAnsi="Arial" w:cs="Arial"/>
          <w:i/>
          <w:iCs/>
          <w:sz w:val="20"/>
          <w:szCs w:val="20"/>
        </w:rPr>
      </w:pPr>
      <w:r w:rsidRPr="007830B5">
        <w:rPr>
          <w:rFonts w:ascii="Arial" w:hAnsi="Arial" w:cs="Arial"/>
          <w:i/>
          <w:iCs/>
          <w:sz w:val="20"/>
          <w:szCs w:val="20"/>
        </w:rPr>
        <w:t>42B1904111 42B190411-ből: azon oroszországi származású ügyfelek, melyek negyedéves forgalma elérte vagy meghaladta az ötvenmillió forintot</w:t>
      </w:r>
    </w:p>
    <w:p w14:paraId="5D7C3C4A" w14:textId="77777777" w:rsidR="00F97E3F" w:rsidRPr="007830B5" w:rsidRDefault="00F97E3F" w:rsidP="00F97E3F">
      <w:pPr>
        <w:jc w:val="both"/>
        <w:rPr>
          <w:rFonts w:ascii="Arial" w:hAnsi="Arial" w:cs="Arial"/>
          <w:i/>
          <w:iCs/>
          <w:sz w:val="20"/>
          <w:szCs w:val="20"/>
        </w:rPr>
      </w:pPr>
    </w:p>
    <w:p w14:paraId="0221C51E" w14:textId="77777777" w:rsidR="00F97E3F" w:rsidRPr="007830B5" w:rsidRDefault="00F97E3F" w:rsidP="00F97E3F">
      <w:pPr>
        <w:jc w:val="both"/>
        <w:rPr>
          <w:rFonts w:ascii="Arial" w:hAnsi="Arial" w:cs="Arial"/>
          <w:sz w:val="20"/>
          <w:szCs w:val="20"/>
        </w:rPr>
      </w:pPr>
      <w:bookmarkStart w:id="150" w:name="_Hlk139377966"/>
      <w:r w:rsidRPr="007830B5">
        <w:rPr>
          <w:rFonts w:ascii="Arial" w:hAnsi="Arial" w:cs="Arial"/>
          <w:sz w:val="20"/>
          <w:szCs w:val="20"/>
        </w:rPr>
        <w:t xml:space="preserve">42B190411 sorból azon oroszországi származású ügyfelek száma, illetve tárgynegyedévi forgalma jelentendő, melyek tárgynegyedévi forgalma elérte vagy meghaladta az ötvenmillió forintot. </w:t>
      </w:r>
      <w:r w:rsidRPr="00DA0B52">
        <w:rPr>
          <w:rFonts w:ascii="Arial" w:hAnsi="Arial" w:cs="Arial"/>
          <w:sz w:val="20"/>
          <w:szCs w:val="20"/>
        </w:rPr>
        <w:t>Tárgynegyedévi forgalomként az adott ügyfél biztosítására a tárgynegyedévben érkező jóváírások és biztosítási szerződéseihez kapcsolódóan a tárgynegyedévben teljesített kifizetések (terhelések) együttes összegét kell figyelembe venni.</w:t>
      </w:r>
    </w:p>
    <w:bookmarkEnd w:id="150"/>
    <w:p w14:paraId="6493C864" w14:textId="77777777" w:rsidR="00F97E3F" w:rsidRPr="007830B5" w:rsidRDefault="00F97E3F" w:rsidP="00F97E3F">
      <w:pPr>
        <w:jc w:val="both"/>
        <w:rPr>
          <w:rFonts w:ascii="Arial" w:hAnsi="Arial" w:cs="Arial"/>
          <w:sz w:val="20"/>
          <w:szCs w:val="20"/>
        </w:rPr>
      </w:pPr>
    </w:p>
    <w:p w14:paraId="147BA2E3" w14:textId="77777777" w:rsidR="00F97E3F" w:rsidRDefault="00F97E3F" w:rsidP="00F97E3F">
      <w:pPr>
        <w:jc w:val="both"/>
        <w:rPr>
          <w:rFonts w:ascii="Arial" w:hAnsi="Arial" w:cs="Arial"/>
          <w:i/>
          <w:iCs/>
          <w:sz w:val="20"/>
          <w:szCs w:val="20"/>
        </w:rPr>
      </w:pPr>
      <w:r w:rsidRPr="007830B5">
        <w:rPr>
          <w:rFonts w:ascii="Arial" w:hAnsi="Arial" w:cs="Arial"/>
          <w:i/>
          <w:iCs/>
          <w:sz w:val="20"/>
          <w:szCs w:val="20"/>
        </w:rPr>
        <w:t>42B190412</w:t>
      </w:r>
      <w:r w:rsidRPr="007830B5">
        <w:t xml:space="preserve"> </w:t>
      </w:r>
      <w:r w:rsidRPr="007830B5">
        <w:rPr>
          <w:rFonts w:ascii="Arial" w:hAnsi="Arial" w:cs="Arial"/>
          <w:i/>
          <w:iCs/>
          <w:sz w:val="20"/>
          <w:szCs w:val="20"/>
        </w:rPr>
        <w:t>Oroszországi származású ügyfelekkel kapcsolatos bejelentések</w:t>
      </w:r>
    </w:p>
    <w:p w14:paraId="6624A0ED" w14:textId="77777777" w:rsidR="00F97E3F" w:rsidRPr="007830B5" w:rsidRDefault="00F97E3F" w:rsidP="00F97E3F">
      <w:pPr>
        <w:jc w:val="both"/>
        <w:rPr>
          <w:rFonts w:ascii="Arial" w:hAnsi="Arial" w:cs="Arial"/>
          <w:i/>
          <w:iCs/>
          <w:sz w:val="20"/>
          <w:szCs w:val="20"/>
        </w:rPr>
      </w:pPr>
    </w:p>
    <w:p w14:paraId="263E825C" w14:textId="77777777" w:rsidR="00F97E3F" w:rsidRPr="007830B5" w:rsidRDefault="00F97E3F" w:rsidP="00F97E3F">
      <w:pPr>
        <w:jc w:val="both"/>
        <w:rPr>
          <w:rFonts w:ascii="Arial" w:hAnsi="Arial" w:cs="Arial"/>
          <w:sz w:val="20"/>
          <w:szCs w:val="20"/>
        </w:rPr>
      </w:pPr>
      <w:r w:rsidRPr="007830B5">
        <w:rPr>
          <w:rFonts w:ascii="Arial" w:hAnsi="Arial" w:cs="Arial"/>
          <w:sz w:val="20"/>
          <w:szCs w:val="20"/>
        </w:rPr>
        <w:t xml:space="preserve">A biztosító által a pénzügyi információs egységként működő hatóság részére a tárgynegyedévben küldött azon bejelentések összesített számát és a bejelentések teljes forintösszegét kell feltüntetni, amelyekben oroszországi származású ügyfél is bejelentésre került (ügyfélként vagy egyéb, bejelentéshez kapcsolódó személyként). A bejelentések teljes forintösszege az érintett tranzakciók együttes összege. </w:t>
      </w:r>
    </w:p>
    <w:p w14:paraId="102A05DD" w14:textId="77777777" w:rsidR="00F97E3F" w:rsidRPr="007830B5" w:rsidRDefault="00F97E3F" w:rsidP="00F97E3F">
      <w:pPr>
        <w:jc w:val="both"/>
        <w:rPr>
          <w:rFonts w:ascii="Arial" w:hAnsi="Arial"/>
          <w:sz w:val="20"/>
        </w:rPr>
      </w:pPr>
    </w:p>
    <w:p w14:paraId="372FAD40" w14:textId="77777777" w:rsidR="00F97E3F" w:rsidRPr="00985A55" w:rsidRDefault="00F97E3F" w:rsidP="00F97E3F">
      <w:pPr>
        <w:jc w:val="both"/>
        <w:rPr>
          <w:rFonts w:ascii="Arial" w:hAnsi="Arial" w:cs="Arial"/>
          <w:sz w:val="20"/>
          <w:szCs w:val="20"/>
        </w:rPr>
      </w:pPr>
      <w:r w:rsidRPr="00DA0B52">
        <w:rPr>
          <w:rFonts w:ascii="Arial" w:hAnsi="Arial" w:cs="Arial"/>
          <w:i/>
          <w:iCs/>
          <w:sz w:val="20"/>
          <w:szCs w:val="20"/>
        </w:rPr>
        <w:t xml:space="preserve">A 42B190421–42B190442 </w:t>
      </w:r>
      <w:r w:rsidRPr="00DA0B52">
        <w:rPr>
          <w:rFonts w:ascii="Arial" w:hAnsi="Arial" w:cs="Arial"/>
          <w:sz w:val="20"/>
          <w:szCs w:val="20"/>
        </w:rPr>
        <w:t xml:space="preserve">sor kitöltésére a </w:t>
      </w:r>
      <w:r w:rsidRPr="00DA0B52">
        <w:rPr>
          <w:rFonts w:ascii="Arial" w:hAnsi="Arial" w:cs="Arial"/>
          <w:bCs/>
          <w:sz w:val="20"/>
          <w:szCs w:val="20"/>
        </w:rPr>
        <w:t>42B190411–</w:t>
      </w:r>
      <w:r w:rsidRPr="00DA0B52">
        <w:rPr>
          <w:rFonts w:ascii="Arial" w:hAnsi="Arial" w:cs="Arial"/>
          <w:sz w:val="20"/>
          <w:szCs w:val="20"/>
        </w:rPr>
        <w:t>42B190412 sor kitöltési előírásai megfelelően alkalmazandók.</w:t>
      </w:r>
    </w:p>
    <w:p w14:paraId="3B165268" w14:textId="77777777" w:rsidR="00F97E3F" w:rsidRPr="00985A55" w:rsidRDefault="00F97E3F" w:rsidP="00F97E3F">
      <w:pPr>
        <w:jc w:val="both"/>
        <w:rPr>
          <w:rFonts w:ascii="Arial" w:hAnsi="Arial" w:cs="Arial"/>
          <w:sz w:val="20"/>
          <w:szCs w:val="20"/>
        </w:rPr>
      </w:pPr>
    </w:p>
    <w:p w14:paraId="626437AC" w14:textId="77777777" w:rsidR="00F97E3F" w:rsidRDefault="00F97E3F" w:rsidP="00F97E3F">
      <w:pPr>
        <w:jc w:val="both"/>
        <w:rPr>
          <w:rFonts w:ascii="Arial" w:hAnsi="Arial" w:cs="Arial"/>
          <w:i/>
          <w:iCs/>
          <w:sz w:val="20"/>
          <w:szCs w:val="20"/>
        </w:rPr>
      </w:pPr>
      <w:r w:rsidRPr="00985A55">
        <w:rPr>
          <w:rFonts w:ascii="Arial" w:hAnsi="Arial" w:cs="Arial"/>
          <w:i/>
          <w:iCs/>
          <w:sz w:val="20"/>
          <w:szCs w:val="20"/>
        </w:rPr>
        <w:t>42B1905 Egyedileg a százmillió forintot elérő vagy meghaladó összegű ügyletek</w:t>
      </w:r>
    </w:p>
    <w:p w14:paraId="39B89DCC" w14:textId="77777777" w:rsidR="00F97E3F" w:rsidRPr="00985A55" w:rsidRDefault="00F97E3F" w:rsidP="00F97E3F">
      <w:pPr>
        <w:jc w:val="both"/>
        <w:rPr>
          <w:rFonts w:ascii="Arial" w:hAnsi="Arial" w:cs="Arial"/>
          <w:i/>
          <w:iCs/>
          <w:sz w:val="20"/>
          <w:szCs w:val="20"/>
        </w:rPr>
      </w:pPr>
    </w:p>
    <w:p w14:paraId="7A8A6C8E" w14:textId="77777777" w:rsidR="00F97E3F" w:rsidRPr="00985A55" w:rsidRDefault="00F97E3F" w:rsidP="00F97E3F">
      <w:pPr>
        <w:jc w:val="both"/>
        <w:rPr>
          <w:rFonts w:ascii="Arial" w:hAnsi="Arial" w:cs="Arial"/>
          <w:sz w:val="20"/>
          <w:szCs w:val="20"/>
        </w:rPr>
      </w:pPr>
      <w:r w:rsidRPr="00985A55">
        <w:rPr>
          <w:rFonts w:ascii="Arial" w:hAnsi="Arial" w:cs="Arial"/>
          <w:sz w:val="20"/>
          <w:szCs w:val="20"/>
        </w:rPr>
        <w:t>Ebben a sorban azon ügyletek számát és összegét kell szerepeltetni, amelyeknél az ügyletek az adott tárgynegyedévben elérték vagy meghaladták egyedileg a százmillió forintot. Mind a tartós (üzleti kapcsolat), mind pedig az eseti jogviszony (ügyleti megbízás) keretében teljesített műveletek számát és összegét meg kell adni.</w:t>
      </w:r>
    </w:p>
    <w:p w14:paraId="2B736E6F" w14:textId="77777777" w:rsidR="00F97E3F" w:rsidRPr="00985A55" w:rsidRDefault="00F97E3F" w:rsidP="00F97E3F">
      <w:pPr>
        <w:jc w:val="both"/>
        <w:rPr>
          <w:rFonts w:ascii="Arial" w:hAnsi="Arial" w:cs="Arial"/>
          <w:sz w:val="20"/>
          <w:szCs w:val="20"/>
        </w:rPr>
      </w:pPr>
    </w:p>
    <w:p w14:paraId="06607311" w14:textId="77777777" w:rsidR="00F97E3F" w:rsidRDefault="00F97E3F" w:rsidP="00F97E3F">
      <w:pPr>
        <w:jc w:val="both"/>
        <w:rPr>
          <w:rFonts w:ascii="Arial" w:hAnsi="Arial" w:cs="Arial"/>
          <w:i/>
          <w:iCs/>
          <w:sz w:val="20"/>
          <w:szCs w:val="20"/>
        </w:rPr>
      </w:pPr>
      <w:r w:rsidRPr="00985A55">
        <w:rPr>
          <w:rFonts w:ascii="Arial" w:hAnsi="Arial" w:cs="Arial"/>
          <w:i/>
          <w:iCs/>
          <w:sz w:val="20"/>
          <w:szCs w:val="20"/>
        </w:rPr>
        <w:t>42B19051 42B1905-ből: egyedileg az egymilliárd forintot elérő vagy meghaladó összegű ügyletek</w:t>
      </w:r>
    </w:p>
    <w:p w14:paraId="3D2B0561" w14:textId="77777777" w:rsidR="00F97E3F" w:rsidRPr="00985A55" w:rsidRDefault="00F97E3F" w:rsidP="00F97E3F">
      <w:pPr>
        <w:jc w:val="both"/>
        <w:rPr>
          <w:rFonts w:ascii="Arial" w:hAnsi="Arial" w:cs="Arial"/>
          <w:i/>
          <w:iCs/>
          <w:sz w:val="20"/>
          <w:szCs w:val="20"/>
        </w:rPr>
      </w:pPr>
    </w:p>
    <w:p w14:paraId="367A288A" w14:textId="77777777" w:rsidR="00F97E3F" w:rsidRPr="00985A55" w:rsidRDefault="00F97E3F" w:rsidP="00F97E3F">
      <w:pPr>
        <w:jc w:val="both"/>
        <w:rPr>
          <w:rFonts w:ascii="Arial" w:hAnsi="Arial" w:cs="Arial"/>
          <w:sz w:val="20"/>
          <w:szCs w:val="20"/>
        </w:rPr>
      </w:pPr>
      <w:r w:rsidRPr="00985A55">
        <w:rPr>
          <w:rFonts w:ascii="Arial" w:hAnsi="Arial" w:cs="Arial"/>
          <w:sz w:val="20"/>
          <w:szCs w:val="20"/>
        </w:rPr>
        <w:t>A 42B1905 sorból azon ügyletek számát és összegét kell szerepeltetni, amelyeknél az ügyletek a tárgynegyedévben elérték vagy meghaladták egyedileg az egymilliárd forintot. Mind a tartós (üzleti kapcsolat), mind pedig az eseti jogviszony (ügyleti megbízás) keretében teljesített műveletek számát és összegét meg kell adni.</w:t>
      </w:r>
    </w:p>
    <w:p w14:paraId="077208DC" w14:textId="77777777" w:rsidR="00F97E3F" w:rsidRPr="00985A55" w:rsidRDefault="00F97E3F" w:rsidP="00F97E3F">
      <w:pPr>
        <w:jc w:val="both"/>
        <w:rPr>
          <w:rFonts w:ascii="Arial" w:hAnsi="Arial" w:cs="Arial"/>
          <w:sz w:val="20"/>
          <w:szCs w:val="20"/>
        </w:rPr>
      </w:pPr>
    </w:p>
    <w:p w14:paraId="3CCA816A" w14:textId="77777777" w:rsidR="00F97E3F" w:rsidRDefault="00F97E3F" w:rsidP="00F97E3F">
      <w:pPr>
        <w:tabs>
          <w:tab w:val="left" w:pos="1300"/>
        </w:tabs>
        <w:jc w:val="both"/>
        <w:rPr>
          <w:rFonts w:ascii="Arial" w:hAnsi="Arial" w:cs="Arial"/>
          <w:i/>
          <w:iCs/>
          <w:sz w:val="20"/>
          <w:szCs w:val="20"/>
        </w:rPr>
      </w:pPr>
      <w:r w:rsidRPr="00985A55">
        <w:rPr>
          <w:rFonts w:ascii="Arial" w:hAnsi="Arial" w:cs="Arial"/>
          <w:i/>
          <w:iCs/>
          <w:sz w:val="20"/>
          <w:szCs w:val="20"/>
        </w:rPr>
        <w:t>42B19052 42B1905-ből: magas kockázati szinttel rendelkező ügyfelek által kezdeményezett ügyletek</w:t>
      </w:r>
    </w:p>
    <w:p w14:paraId="3FD3A0C4" w14:textId="77777777" w:rsidR="00F97E3F" w:rsidRPr="00985A55" w:rsidRDefault="00F97E3F" w:rsidP="00F97E3F">
      <w:pPr>
        <w:tabs>
          <w:tab w:val="left" w:pos="1300"/>
        </w:tabs>
        <w:jc w:val="both"/>
        <w:rPr>
          <w:rFonts w:ascii="Arial" w:hAnsi="Arial" w:cs="Arial"/>
          <w:i/>
          <w:iCs/>
          <w:sz w:val="20"/>
          <w:szCs w:val="20"/>
        </w:rPr>
      </w:pPr>
    </w:p>
    <w:p w14:paraId="34CB5034" w14:textId="77777777" w:rsidR="00F97E3F" w:rsidRPr="00985A55" w:rsidRDefault="00F97E3F" w:rsidP="00F97E3F">
      <w:pPr>
        <w:jc w:val="both"/>
        <w:rPr>
          <w:rFonts w:ascii="Arial" w:hAnsi="Arial" w:cs="Arial"/>
          <w:sz w:val="20"/>
          <w:szCs w:val="20"/>
        </w:rPr>
      </w:pPr>
      <w:r w:rsidRPr="00985A55">
        <w:rPr>
          <w:rFonts w:ascii="Arial" w:hAnsi="Arial" w:cs="Arial"/>
          <w:sz w:val="20"/>
          <w:szCs w:val="20"/>
        </w:rPr>
        <w:t xml:space="preserve">A 42B1905 sorból azon egyedileg a százmillió forintot elérő vagy meghaladó ügyletek számát és összegét szükséges feltüntetni, amelyet olyan ügyfelek kezdeményeztek, akiket a biztosító a Pmt. </w:t>
      </w:r>
      <w:r w:rsidRPr="00985A55">
        <w:rPr>
          <w:rFonts w:ascii="Arial" w:hAnsi="Arial" w:cs="Arial"/>
          <w:sz w:val="20"/>
          <w:szCs w:val="20"/>
        </w:rPr>
        <w:br/>
        <w:t>16. § (1) bekezdése szerint magas kockázatúnak tekint. A Pmt. 16. § (1)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 biztosítónak elvégeznie, akikkel üzleti kapcsolatot létesít, így az adatok megadásakor az eseti jogviszony (ügyleti megbízás) nem vehető figyelembe, csak a tartós jogviszonyban (üzleti kapcsolat) álló ügyfelek tranzakcióira vonatkozó adatokat kell megadni.</w:t>
      </w:r>
    </w:p>
    <w:p w14:paraId="76D09BED" w14:textId="77777777" w:rsidR="00F97E3F" w:rsidRPr="00985A55" w:rsidRDefault="00F97E3F" w:rsidP="00F97E3F">
      <w:pPr>
        <w:jc w:val="both"/>
        <w:rPr>
          <w:rFonts w:ascii="Arial" w:hAnsi="Arial" w:cs="Arial"/>
          <w:sz w:val="20"/>
          <w:szCs w:val="20"/>
        </w:rPr>
      </w:pPr>
    </w:p>
    <w:p w14:paraId="3BFAC66A" w14:textId="77777777" w:rsidR="00F97E3F" w:rsidRDefault="00F97E3F" w:rsidP="00F97E3F">
      <w:pPr>
        <w:jc w:val="both"/>
        <w:rPr>
          <w:rFonts w:ascii="Arial" w:hAnsi="Arial" w:cs="Arial"/>
          <w:i/>
          <w:iCs/>
          <w:sz w:val="20"/>
          <w:szCs w:val="20"/>
        </w:rPr>
      </w:pPr>
      <w:r w:rsidRPr="00985A55">
        <w:rPr>
          <w:rFonts w:ascii="Arial" w:hAnsi="Arial" w:cs="Arial"/>
          <w:i/>
          <w:iCs/>
          <w:sz w:val="20"/>
          <w:szCs w:val="20"/>
        </w:rPr>
        <w:t>42B19053 42B1905-ből: nem magas kockázati szinttel rendelkező, megerősített eljárás alá tartozó ügyfelek által kezdeményezett ügyletek</w:t>
      </w:r>
    </w:p>
    <w:p w14:paraId="1E9A98F7" w14:textId="77777777" w:rsidR="00F97E3F" w:rsidRPr="00985A55" w:rsidRDefault="00F97E3F" w:rsidP="00F97E3F">
      <w:pPr>
        <w:jc w:val="both"/>
        <w:rPr>
          <w:rFonts w:ascii="Arial" w:hAnsi="Arial" w:cs="Arial"/>
          <w:i/>
          <w:iCs/>
          <w:sz w:val="20"/>
          <w:szCs w:val="20"/>
        </w:rPr>
      </w:pPr>
    </w:p>
    <w:p w14:paraId="2BEB0802" w14:textId="535C4CC4" w:rsidR="00F97E3F" w:rsidRPr="00985A55" w:rsidRDefault="00F97E3F" w:rsidP="00F97E3F">
      <w:pPr>
        <w:jc w:val="both"/>
        <w:rPr>
          <w:rFonts w:ascii="Arial" w:hAnsi="Arial" w:cs="Arial"/>
          <w:sz w:val="20"/>
          <w:szCs w:val="20"/>
        </w:rPr>
      </w:pPr>
      <w:r w:rsidRPr="00985A55">
        <w:rPr>
          <w:rFonts w:ascii="Arial" w:hAnsi="Arial" w:cs="Arial"/>
          <w:sz w:val="20"/>
          <w:szCs w:val="20"/>
        </w:rPr>
        <w:t xml:space="preserve">A 42B1905 sorból azon, egyedileg a százmillió forintot elérő vagy meghaladó ügyletek számát és összegét szükséges feltüntetni, amelyet olyan ügyfelek kezdeményeztek, akik a biztosító által nem magas kockázati szintbe kerültek besorolásra, de megerősített eljárás alá tartoznak. A Pmt., valamint a </w:t>
      </w:r>
      <w:del w:id="151" w:author="MNB" w:date="2024-11-27T16:39:00Z">
        <w:r w:rsidRPr="00985A55">
          <w:rPr>
            <w:rFonts w:ascii="Arial" w:hAnsi="Arial" w:cs="Arial"/>
            <w:sz w:val="20"/>
            <w:szCs w:val="20"/>
          </w:rPr>
          <w:delText>26/2020. (VIII. 25</w:delText>
        </w:r>
      </w:del>
      <w:ins w:id="152" w:author="MNB" w:date="2024-11-27T16:39:00Z">
        <w:r w:rsidR="00664D91" w:rsidRPr="00F167F9">
          <w:rPr>
            <w:rFonts w:ascii="Arial" w:hAnsi="Arial" w:cs="Arial"/>
            <w:sz w:val="20"/>
            <w:szCs w:val="20"/>
          </w:rPr>
          <w:t>30/2024. (VI. 24</w:t>
        </w:r>
      </w:ins>
      <w:r w:rsidR="00664D91" w:rsidRPr="00F167F9">
        <w:rPr>
          <w:rFonts w:ascii="Arial" w:hAnsi="Arial" w:cs="Arial"/>
          <w:sz w:val="20"/>
          <w:szCs w:val="20"/>
        </w:rPr>
        <w:t>.)</w:t>
      </w:r>
      <w:r w:rsidR="00664D91">
        <w:rPr>
          <w:rFonts w:ascii="Arial" w:hAnsi="Arial" w:cs="Arial"/>
          <w:sz w:val="20"/>
          <w:szCs w:val="20"/>
        </w:rPr>
        <w:t xml:space="preserve"> </w:t>
      </w:r>
      <w:r w:rsidRPr="00985A55">
        <w:rPr>
          <w:rFonts w:ascii="Arial" w:hAnsi="Arial" w:cs="Arial"/>
          <w:sz w:val="20"/>
          <w:szCs w:val="20"/>
        </w:rPr>
        <w:t>MNB rendelet rendelkezéseinek, továbbá a táblában használt ügylet fogalomnak megfelelően mind a tartós (üzleti kapcsolat), mind pedig az eseti jogviszony (ügyleti megbízás) keretében teljesített műveletek számát és összegét meg kell adni.</w:t>
      </w:r>
    </w:p>
    <w:p w14:paraId="11169AC0" w14:textId="77777777" w:rsidR="009B7BA7" w:rsidRPr="007C4D3A" w:rsidRDefault="009B7BA7" w:rsidP="007C4D3A">
      <w:pPr>
        <w:jc w:val="both"/>
        <w:rPr>
          <w:rFonts w:ascii="Arial" w:hAnsi="Arial"/>
          <w:b/>
          <w:sz w:val="20"/>
        </w:rPr>
      </w:pPr>
    </w:p>
    <w:p w14:paraId="16F9ED2C" w14:textId="77777777" w:rsidR="009B7BA7" w:rsidRPr="009B7BA7" w:rsidRDefault="009B7BA7" w:rsidP="009B7BA7">
      <w:pPr>
        <w:jc w:val="both"/>
        <w:rPr>
          <w:del w:id="153" w:author="MNB" w:date="2024-11-27T16:39:00Z"/>
          <w:rFonts w:ascii="Arial" w:hAnsi="Arial" w:cs="Arial"/>
          <w:b/>
          <w:bCs/>
          <w:sz w:val="20"/>
          <w:szCs w:val="20"/>
        </w:rPr>
      </w:pPr>
    </w:p>
    <w:p w14:paraId="2B3B78DD" w14:textId="494AA53C"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42B190</w:t>
      </w:r>
      <w:r w:rsidR="00F97E3F">
        <w:rPr>
          <w:rFonts w:ascii="Arial" w:hAnsi="Arial" w:cs="Arial"/>
          <w:i/>
          <w:iCs/>
          <w:sz w:val="20"/>
          <w:szCs w:val="20"/>
        </w:rPr>
        <w:t>6</w:t>
      </w:r>
      <w:r w:rsidRPr="009B7BA7">
        <w:rPr>
          <w:rFonts w:ascii="Arial" w:hAnsi="Arial" w:cs="Arial"/>
          <w:i/>
          <w:sz w:val="20"/>
          <w:szCs w:val="20"/>
        </w:rPr>
        <w:t xml:space="preserve"> </w:t>
      </w:r>
      <w:proofErr w:type="spellStart"/>
      <w:r w:rsidRPr="009B7BA7">
        <w:rPr>
          <w:rFonts w:ascii="Arial" w:hAnsi="Arial" w:cs="Arial"/>
          <w:i/>
          <w:sz w:val="20"/>
          <w:szCs w:val="20"/>
        </w:rPr>
        <w:t>PEP</w:t>
      </w:r>
      <w:proofErr w:type="spellEnd"/>
      <w:r w:rsidRPr="009B7BA7">
        <w:rPr>
          <w:rFonts w:ascii="Arial" w:hAnsi="Arial" w:cs="Arial"/>
          <w:i/>
          <w:sz w:val="20"/>
          <w:szCs w:val="20"/>
        </w:rPr>
        <w:t xml:space="preserve"> ügyfelek </w:t>
      </w:r>
      <w:r w:rsidR="00F44CE4">
        <w:rPr>
          <w:rFonts w:ascii="Arial" w:hAnsi="Arial" w:cs="Arial"/>
          <w:i/>
          <w:sz w:val="20"/>
          <w:szCs w:val="20"/>
        </w:rPr>
        <w:t xml:space="preserve">egyedileg a </w:t>
      </w:r>
      <w:r w:rsidRPr="009B7BA7">
        <w:rPr>
          <w:rFonts w:ascii="Arial" w:hAnsi="Arial" w:cs="Arial"/>
          <w:i/>
          <w:sz w:val="20"/>
          <w:szCs w:val="20"/>
        </w:rPr>
        <w:t>tízmillió forintot elérő vagy meghaladó összegű ügyletei</w:t>
      </w:r>
    </w:p>
    <w:p w14:paraId="23988A35" w14:textId="77777777" w:rsidR="009B7BA7" w:rsidRPr="009B7BA7" w:rsidRDefault="009B7BA7" w:rsidP="009B7BA7">
      <w:pPr>
        <w:jc w:val="both"/>
        <w:rPr>
          <w:rFonts w:ascii="Arial" w:hAnsi="Arial" w:cs="Arial"/>
          <w:i/>
          <w:sz w:val="20"/>
          <w:szCs w:val="20"/>
        </w:rPr>
      </w:pPr>
    </w:p>
    <w:p w14:paraId="2DFAD784" w14:textId="01B71487" w:rsidR="009B7BA7" w:rsidRDefault="009B7BA7" w:rsidP="009B7BA7">
      <w:pPr>
        <w:jc w:val="both"/>
        <w:rPr>
          <w:rFonts w:ascii="Arial" w:eastAsia="Calibri" w:hAnsi="Arial" w:cs="Arial"/>
          <w:bCs/>
          <w:sz w:val="20"/>
          <w:szCs w:val="20"/>
        </w:rPr>
      </w:pPr>
      <w:bookmarkStart w:id="154" w:name="_Hlk39477166"/>
      <w:r w:rsidRPr="009B7BA7">
        <w:rPr>
          <w:rFonts w:ascii="Arial" w:eastAsia="Calibri" w:hAnsi="Arial" w:cs="Arial"/>
          <w:bCs/>
          <w:sz w:val="20"/>
          <w:szCs w:val="20"/>
        </w:rPr>
        <w:t>Ebben a sorban a biztosítónak a PEP-nek minősülő ügyfél biztosítására</w:t>
      </w:r>
      <w:r w:rsidR="00F97E3F" w:rsidRPr="00F97E3F">
        <w:rPr>
          <w:rFonts w:ascii="Arial" w:hAnsi="Arial" w:cs="Arial"/>
          <w:bCs/>
          <w:sz w:val="20"/>
          <w:szCs w:val="20"/>
        </w:rPr>
        <w:t xml:space="preserve"> </w:t>
      </w:r>
      <w:r w:rsidR="00F97E3F" w:rsidRPr="00985A55">
        <w:rPr>
          <w:rFonts w:ascii="Arial" w:hAnsi="Arial" w:cs="Arial"/>
          <w:bCs/>
          <w:sz w:val="20"/>
          <w:szCs w:val="20"/>
        </w:rPr>
        <w:t>a tárgynegyedévben</w:t>
      </w:r>
      <w:r w:rsidRPr="009B7BA7">
        <w:rPr>
          <w:rFonts w:ascii="Arial" w:eastAsia="Calibri" w:hAnsi="Arial" w:cs="Arial"/>
          <w:bCs/>
          <w:sz w:val="20"/>
          <w:szCs w:val="20"/>
        </w:rPr>
        <w:t xml:space="preserve"> érkező jóváírások és az ügyfél biztosítási szerződé</w:t>
      </w:r>
      <w:r w:rsidR="00A8042E">
        <w:rPr>
          <w:rFonts w:ascii="Arial" w:eastAsia="Calibri" w:hAnsi="Arial" w:cs="Arial"/>
          <w:bCs/>
          <w:sz w:val="20"/>
          <w:szCs w:val="20"/>
        </w:rPr>
        <w:t>s</w:t>
      </w:r>
      <w:r w:rsidRPr="009B7BA7">
        <w:rPr>
          <w:rFonts w:ascii="Arial" w:eastAsia="Calibri" w:hAnsi="Arial" w:cs="Arial"/>
          <w:bCs/>
          <w:sz w:val="20"/>
          <w:szCs w:val="20"/>
        </w:rPr>
        <w:t>éhez kapcsolódó</w:t>
      </w:r>
      <w:r w:rsidR="00F97E3F" w:rsidRPr="00985A55">
        <w:rPr>
          <w:rFonts w:ascii="Arial" w:hAnsi="Arial" w:cs="Arial"/>
          <w:bCs/>
          <w:sz w:val="20"/>
          <w:szCs w:val="20"/>
        </w:rPr>
        <w:t xml:space="preserve"> tárgynegyedévi</w:t>
      </w:r>
      <w:r w:rsidRPr="009B7BA7">
        <w:rPr>
          <w:rFonts w:ascii="Arial" w:eastAsia="Calibri" w:hAnsi="Arial" w:cs="Arial"/>
          <w:bCs/>
          <w:sz w:val="20"/>
          <w:szCs w:val="20"/>
        </w:rPr>
        <w:t xml:space="preserve"> kifizetések (terhelések) darabszámát és összesített értékösszegét kell megadnia, amennyiben az adott ügylet egyedileg elérte vagy meghaladta a tízmillió forintot.</w:t>
      </w:r>
    </w:p>
    <w:p w14:paraId="3E7E199E" w14:textId="77777777" w:rsidR="002910ED" w:rsidRDefault="002910ED" w:rsidP="009B7BA7">
      <w:pPr>
        <w:jc w:val="both"/>
        <w:rPr>
          <w:rFonts w:ascii="Arial" w:eastAsia="Calibri" w:hAnsi="Arial" w:cs="Arial"/>
          <w:bCs/>
          <w:sz w:val="20"/>
          <w:szCs w:val="20"/>
        </w:rPr>
      </w:pPr>
    </w:p>
    <w:p w14:paraId="63B75B23"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t>42B19061</w:t>
      </w:r>
      <w:r w:rsidRPr="00985A55">
        <w:rPr>
          <w:i/>
          <w:iCs/>
        </w:rPr>
        <w:t xml:space="preserve"> </w:t>
      </w:r>
      <w:r w:rsidRPr="00985A55">
        <w:rPr>
          <w:rFonts w:ascii="Arial" w:hAnsi="Arial" w:cs="Arial"/>
          <w:bCs/>
          <w:i/>
          <w:iCs/>
          <w:sz w:val="20"/>
          <w:szCs w:val="20"/>
        </w:rPr>
        <w:t>42B1906-ból: ügyletek összege elérte vagy meghaladta egyedileg a százmillió forintot</w:t>
      </w:r>
    </w:p>
    <w:p w14:paraId="0C3035DE" w14:textId="77777777" w:rsidR="002910ED" w:rsidRPr="00985A55" w:rsidRDefault="002910ED" w:rsidP="002910ED">
      <w:pPr>
        <w:jc w:val="both"/>
        <w:rPr>
          <w:rFonts w:ascii="Arial" w:hAnsi="Arial" w:cs="Arial"/>
          <w:bCs/>
          <w:i/>
          <w:iCs/>
          <w:sz w:val="20"/>
          <w:szCs w:val="20"/>
        </w:rPr>
      </w:pPr>
    </w:p>
    <w:p w14:paraId="308F4B8F" w14:textId="77777777" w:rsidR="002910ED" w:rsidRPr="00985A55" w:rsidRDefault="002910ED" w:rsidP="002910ED">
      <w:pPr>
        <w:jc w:val="both"/>
        <w:rPr>
          <w:rFonts w:ascii="Arial" w:hAnsi="Arial" w:cs="Arial"/>
          <w:sz w:val="20"/>
          <w:szCs w:val="20"/>
        </w:rPr>
      </w:pPr>
      <w:r w:rsidRPr="00985A55">
        <w:rPr>
          <w:rFonts w:ascii="Arial" w:hAnsi="Arial" w:cs="Arial"/>
          <w:sz w:val="20"/>
          <w:szCs w:val="20"/>
        </w:rPr>
        <w:t>A 42B1906 sorból a PEP-nek minősülő ügyfél biztosítására tárgynegyedévben érkező jóváírások és az ügyfél biztosítási szerződéséhez kapcsolódó tárgynegyedévi kifizetések (terhelések) darabszámát és összesített értékösszegét kell megadni, amennyiben az adott ügylet egyedileg elérte vagy meghaladta a százmillió forintot.</w:t>
      </w:r>
    </w:p>
    <w:bookmarkEnd w:id="154"/>
    <w:p w14:paraId="0B2AA8A4" w14:textId="77777777" w:rsidR="009B7BA7" w:rsidRPr="007C4D3A" w:rsidRDefault="009B7BA7" w:rsidP="009B7BA7">
      <w:pPr>
        <w:jc w:val="both"/>
        <w:rPr>
          <w:rFonts w:ascii="Arial" w:hAnsi="Arial"/>
          <w:b/>
          <w:sz w:val="20"/>
        </w:rPr>
      </w:pPr>
    </w:p>
    <w:p w14:paraId="0D0C6F07" w14:textId="77777777" w:rsidR="009B7BA7" w:rsidRPr="009B7BA7" w:rsidRDefault="009B7BA7" w:rsidP="009B7BA7">
      <w:pPr>
        <w:jc w:val="both"/>
        <w:rPr>
          <w:del w:id="155" w:author="MNB" w:date="2024-11-27T16:39:00Z"/>
          <w:rFonts w:ascii="Arial" w:hAnsi="Arial" w:cs="Arial"/>
          <w:b/>
          <w:bCs/>
          <w:sz w:val="20"/>
          <w:szCs w:val="20"/>
        </w:rPr>
      </w:pPr>
    </w:p>
    <w:p w14:paraId="000BCF2C" w14:textId="1221536F"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42B190</w:t>
      </w:r>
      <w:r w:rsidR="002910ED">
        <w:rPr>
          <w:rFonts w:ascii="Arial" w:hAnsi="Arial" w:cs="Arial"/>
          <w:i/>
          <w:iCs/>
          <w:sz w:val="20"/>
          <w:szCs w:val="20"/>
        </w:rPr>
        <w:t>7</w:t>
      </w:r>
      <w:r w:rsidRPr="009B7BA7">
        <w:rPr>
          <w:rFonts w:ascii="Arial" w:hAnsi="Arial" w:cs="Arial"/>
          <w:i/>
          <w:sz w:val="20"/>
          <w:szCs w:val="20"/>
        </w:rPr>
        <w:t xml:space="preserve"> </w:t>
      </w:r>
      <w:proofErr w:type="spellStart"/>
      <w:r w:rsidRPr="009B7BA7">
        <w:rPr>
          <w:rFonts w:ascii="Arial" w:hAnsi="Arial" w:cs="Arial"/>
          <w:i/>
          <w:sz w:val="20"/>
          <w:szCs w:val="20"/>
        </w:rPr>
        <w:t>PEP</w:t>
      </w:r>
      <w:proofErr w:type="spellEnd"/>
      <w:r w:rsidRPr="009B7BA7">
        <w:rPr>
          <w:rFonts w:ascii="Arial" w:hAnsi="Arial" w:cs="Arial"/>
          <w:i/>
          <w:sz w:val="20"/>
          <w:szCs w:val="20"/>
        </w:rPr>
        <w:t xml:space="preserve"> tényleges tulajdonossal rendelkező ügyfelek </w:t>
      </w:r>
      <w:r w:rsidR="00F44CE4">
        <w:rPr>
          <w:rFonts w:ascii="Arial" w:hAnsi="Arial" w:cs="Arial"/>
          <w:i/>
          <w:sz w:val="20"/>
          <w:szCs w:val="20"/>
        </w:rPr>
        <w:t xml:space="preserve">egyedileg a </w:t>
      </w:r>
      <w:r w:rsidRPr="009B7BA7">
        <w:rPr>
          <w:rFonts w:ascii="Arial" w:hAnsi="Arial" w:cs="Arial"/>
          <w:i/>
          <w:sz w:val="20"/>
          <w:szCs w:val="20"/>
        </w:rPr>
        <w:t>tízmillió forintot elérő vagy meghaladó összegű ügyletei</w:t>
      </w:r>
    </w:p>
    <w:p w14:paraId="6017831B" w14:textId="77777777" w:rsidR="009B7BA7" w:rsidRPr="009B7BA7" w:rsidRDefault="009B7BA7" w:rsidP="009B7BA7">
      <w:pPr>
        <w:jc w:val="both"/>
        <w:rPr>
          <w:rFonts w:ascii="Arial" w:hAnsi="Arial" w:cs="Arial"/>
          <w:i/>
          <w:sz w:val="20"/>
          <w:szCs w:val="20"/>
        </w:rPr>
      </w:pPr>
    </w:p>
    <w:p w14:paraId="010D7E87" w14:textId="4C2BB3AE" w:rsidR="009B7BA7" w:rsidRDefault="009B7BA7" w:rsidP="009B7BA7">
      <w:pPr>
        <w:jc w:val="both"/>
        <w:rPr>
          <w:rFonts w:ascii="Arial" w:eastAsia="Calibri" w:hAnsi="Arial" w:cs="Arial"/>
          <w:bCs/>
          <w:sz w:val="20"/>
          <w:szCs w:val="20"/>
        </w:rPr>
      </w:pPr>
      <w:r w:rsidRPr="009B7BA7">
        <w:rPr>
          <w:rFonts w:ascii="Arial" w:eastAsia="Calibri" w:hAnsi="Arial" w:cs="Arial"/>
          <w:bCs/>
          <w:sz w:val="20"/>
          <w:szCs w:val="20"/>
        </w:rPr>
        <w:t xml:space="preserve">Ebben a sorban a biztosítónak a PEP tényleges tulajdonossal rendelkező ügyfél </w:t>
      </w:r>
      <w:bookmarkStart w:id="156" w:name="_Hlk42528578"/>
      <w:r w:rsidRPr="009B7BA7">
        <w:rPr>
          <w:rFonts w:ascii="Arial" w:eastAsia="Calibri" w:hAnsi="Arial" w:cs="Arial"/>
          <w:bCs/>
          <w:sz w:val="20"/>
          <w:szCs w:val="20"/>
        </w:rPr>
        <w:t>biztosítására</w:t>
      </w:r>
      <w:r w:rsidR="002910ED">
        <w:rPr>
          <w:rFonts w:ascii="Arial" w:eastAsia="Calibri" w:hAnsi="Arial" w:cs="Arial"/>
          <w:bCs/>
          <w:sz w:val="20"/>
          <w:szCs w:val="20"/>
        </w:rPr>
        <w:t xml:space="preserve"> a tárgynegyedévben</w:t>
      </w:r>
      <w:r w:rsidRPr="009B7BA7">
        <w:rPr>
          <w:rFonts w:ascii="Arial" w:eastAsia="Calibri" w:hAnsi="Arial" w:cs="Arial"/>
          <w:bCs/>
          <w:sz w:val="20"/>
          <w:szCs w:val="20"/>
        </w:rPr>
        <w:t xml:space="preserve"> érkező jóváírások és az ügyfél biztosítási szerződéséhez kapcsolódó</w:t>
      </w:r>
      <w:r w:rsidR="002910ED">
        <w:rPr>
          <w:rFonts w:ascii="Arial" w:eastAsia="Calibri" w:hAnsi="Arial" w:cs="Arial"/>
          <w:bCs/>
          <w:sz w:val="20"/>
          <w:szCs w:val="20"/>
        </w:rPr>
        <w:t xml:space="preserve"> tárgynegyedévi</w:t>
      </w:r>
      <w:r w:rsidRPr="009B7BA7">
        <w:rPr>
          <w:rFonts w:ascii="Arial" w:eastAsia="Calibri" w:hAnsi="Arial" w:cs="Arial"/>
          <w:bCs/>
          <w:sz w:val="20"/>
          <w:szCs w:val="20"/>
        </w:rPr>
        <w:t xml:space="preserve"> kifizetések (terhelések) </w:t>
      </w:r>
      <w:bookmarkEnd w:id="156"/>
      <w:r w:rsidRPr="009B7BA7">
        <w:rPr>
          <w:rFonts w:ascii="Arial" w:eastAsia="Calibri" w:hAnsi="Arial" w:cs="Arial"/>
          <w:bCs/>
          <w:sz w:val="20"/>
          <w:szCs w:val="20"/>
        </w:rPr>
        <w:t>darabszámát és összesített értékösszegét kell megadnia, amennyiben az adott ügylet egyedileg elérte vagy meghaladta a tízmillió forintot.</w:t>
      </w:r>
    </w:p>
    <w:p w14:paraId="14F49254" w14:textId="77777777" w:rsidR="002910ED" w:rsidRDefault="002910ED" w:rsidP="009B7BA7">
      <w:pPr>
        <w:jc w:val="both"/>
        <w:rPr>
          <w:rFonts w:ascii="Arial" w:eastAsia="Calibri" w:hAnsi="Arial" w:cs="Arial"/>
          <w:bCs/>
          <w:sz w:val="20"/>
          <w:szCs w:val="20"/>
        </w:rPr>
      </w:pPr>
    </w:p>
    <w:p w14:paraId="4DB14386"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t>42B19071 42B1907-ből: ügyletek összege elérte vagy meghaladta egyedileg a százmillió forintot</w:t>
      </w:r>
    </w:p>
    <w:p w14:paraId="24784A2B" w14:textId="77777777" w:rsidR="002910ED" w:rsidRPr="00985A55" w:rsidRDefault="002910ED" w:rsidP="002910ED">
      <w:pPr>
        <w:jc w:val="both"/>
        <w:rPr>
          <w:rFonts w:ascii="Arial" w:hAnsi="Arial" w:cs="Arial"/>
          <w:bCs/>
          <w:i/>
          <w:iCs/>
          <w:sz w:val="20"/>
          <w:szCs w:val="20"/>
        </w:rPr>
      </w:pPr>
    </w:p>
    <w:p w14:paraId="35C208F9" w14:textId="77777777" w:rsidR="002910ED" w:rsidRPr="00985A55" w:rsidRDefault="002910ED" w:rsidP="002910ED">
      <w:pPr>
        <w:jc w:val="both"/>
        <w:rPr>
          <w:rFonts w:ascii="Arial" w:hAnsi="Arial" w:cs="Arial"/>
          <w:bCs/>
          <w:sz w:val="20"/>
          <w:szCs w:val="20"/>
        </w:rPr>
      </w:pPr>
      <w:r w:rsidRPr="00985A55">
        <w:rPr>
          <w:rFonts w:ascii="Arial" w:hAnsi="Arial" w:cs="Arial"/>
          <w:bCs/>
          <w:sz w:val="20"/>
          <w:szCs w:val="20"/>
        </w:rPr>
        <w:t>A 42B1907 sorból a PEP tényleges tulajdonossal rendelkező ügyfél biztosítására a tárgynegyedévben érkező jóváírások és az ügyfél biztosítási szerződéséhez kapcsolódó tárgynegyedévi kifizetések (terhelések) darabszámát és összesített értékösszegét kell megadni, amennyiben az adott ügylet egyedileg elérte vagy meghaladta a százmillió forintot.</w:t>
      </w:r>
    </w:p>
    <w:p w14:paraId="6FDEF885" w14:textId="77777777" w:rsidR="002910ED" w:rsidRPr="00985A55" w:rsidRDefault="002910ED" w:rsidP="002910ED">
      <w:pPr>
        <w:jc w:val="both"/>
        <w:rPr>
          <w:rFonts w:ascii="Arial" w:hAnsi="Arial" w:cs="Arial"/>
          <w:bCs/>
          <w:sz w:val="20"/>
          <w:szCs w:val="20"/>
        </w:rPr>
      </w:pPr>
    </w:p>
    <w:p w14:paraId="57F0EBC5"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t>42B1908 Legjelentősebb összegű végrehajtott ügylet</w:t>
      </w:r>
    </w:p>
    <w:p w14:paraId="5091BC4F" w14:textId="77777777" w:rsidR="002910ED" w:rsidRPr="00985A55" w:rsidRDefault="002910ED" w:rsidP="002910ED">
      <w:pPr>
        <w:jc w:val="both"/>
        <w:rPr>
          <w:rFonts w:ascii="Arial" w:hAnsi="Arial" w:cs="Arial"/>
          <w:bCs/>
          <w:i/>
          <w:iCs/>
          <w:sz w:val="20"/>
          <w:szCs w:val="20"/>
        </w:rPr>
      </w:pPr>
    </w:p>
    <w:p w14:paraId="01F1F114" w14:textId="6B540A76" w:rsidR="002910ED" w:rsidRPr="00F20B68" w:rsidRDefault="002910ED" w:rsidP="002910ED">
      <w:pPr>
        <w:jc w:val="both"/>
        <w:rPr>
          <w:rFonts w:ascii="Arial" w:hAnsi="Arial" w:cs="Arial"/>
          <w:bCs/>
          <w:sz w:val="20"/>
          <w:szCs w:val="20"/>
        </w:rPr>
      </w:pPr>
      <w:r w:rsidRPr="00985A55">
        <w:rPr>
          <w:rFonts w:ascii="Arial" w:hAnsi="Arial" w:cs="Arial"/>
          <w:bCs/>
          <w:sz w:val="20"/>
          <w:szCs w:val="20"/>
        </w:rPr>
        <w:t xml:space="preserve">A </w:t>
      </w:r>
      <w:r w:rsidRPr="00DA0B52">
        <w:rPr>
          <w:rFonts w:ascii="Arial" w:hAnsi="Arial" w:cs="Arial"/>
          <w:bCs/>
          <w:sz w:val="20"/>
          <w:szCs w:val="20"/>
        </w:rPr>
        <w:t>tárgynegyedévi legmagasabb</w:t>
      </w:r>
      <w:r w:rsidRPr="00985A55">
        <w:rPr>
          <w:rFonts w:ascii="Arial" w:hAnsi="Arial" w:cs="Arial"/>
          <w:bCs/>
          <w:sz w:val="20"/>
          <w:szCs w:val="20"/>
        </w:rPr>
        <w:t xml:space="preserve"> egyösszegű ügylet összegét kell a biztosítónak szerepeltetnie</w:t>
      </w:r>
      <w:r w:rsidRPr="00F20B68">
        <w:rPr>
          <w:rFonts w:ascii="Arial" w:hAnsi="Arial" w:cs="Arial"/>
          <w:bCs/>
          <w:sz w:val="20"/>
          <w:szCs w:val="20"/>
        </w:rPr>
        <w:t>.</w:t>
      </w:r>
      <w:ins w:id="157" w:author="MNB" w:date="2024-11-27T16:39:00Z">
        <w:r w:rsidR="008553E3" w:rsidRPr="00F20B68">
          <w:rPr>
            <w:rFonts w:ascii="Arial" w:hAnsi="Arial" w:cs="Arial"/>
            <w:bCs/>
            <w:sz w:val="20"/>
            <w:szCs w:val="20"/>
          </w:rPr>
          <w:t xml:space="preserve"> </w:t>
        </w:r>
        <w:r w:rsidR="008553E3" w:rsidRPr="00F20B68">
          <w:rPr>
            <w:rFonts w:ascii="Arial" w:hAnsi="Arial" w:cs="Arial"/>
            <w:sz w:val="20"/>
            <w:szCs w:val="20"/>
          </w:rPr>
          <w:t>Az ügylet kiválasztása független a megbízó vagy kedvezményezett ügyfél kockázati besorolásától.</w:t>
        </w:r>
      </w:ins>
    </w:p>
    <w:p w14:paraId="39BA3F98" w14:textId="77777777" w:rsidR="002910ED" w:rsidRPr="00F20B68" w:rsidRDefault="002910ED" w:rsidP="002910ED">
      <w:pPr>
        <w:jc w:val="both"/>
        <w:rPr>
          <w:rFonts w:ascii="Arial" w:hAnsi="Arial" w:cs="Arial"/>
          <w:bCs/>
          <w:sz w:val="20"/>
          <w:szCs w:val="20"/>
        </w:rPr>
      </w:pPr>
    </w:p>
    <w:p w14:paraId="39266DF5" w14:textId="310C224E" w:rsidR="002910ED" w:rsidRDefault="002910ED" w:rsidP="002910ED">
      <w:pPr>
        <w:jc w:val="both"/>
        <w:rPr>
          <w:rFonts w:ascii="Arial" w:hAnsi="Arial" w:cs="Arial"/>
          <w:bCs/>
          <w:i/>
          <w:iCs/>
          <w:sz w:val="20"/>
          <w:szCs w:val="20"/>
        </w:rPr>
      </w:pPr>
      <w:r w:rsidRPr="00985A55">
        <w:rPr>
          <w:rFonts w:ascii="Arial" w:hAnsi="Arial" w:cs="Arial"/>
          <w:bCs/>
          <w:i/>
          <w:iCs/>
          <w:sz w:val="20"/>
          <w:szCs w:val="20"/>
        </w:rPr>
        <w:t xml:space="preserve">42B19081 </w:t>
      </w:r>
      <w:del w:id="158" w:author="MNB" w:date="2024-11-27T16:39:00Z">
        <w:r w:rsidRPr="00985A55">
          <w:rPr>
            <w:rFonts w:ascii="Arial" w:hAnsi="Arial" w:cs="Arial"/>
            <w:bCs/>
            <w:i/>
            <w:iCs/>
            <w:sz w:val="20"/>
            <w:szCs w:val="20"/>
          </w:rPr>
          <w:delText>42B1908-ból: magas</w:delText>
        </w:r>
      </w:del>
      <w:ins w:id="159" w:author="MNB" w:date="2024-11-27T16:39:00Z">
        <w:r w:rsidR="00BD2488">
          <w:rPr>
            <w:rFonts w:ascii="Arial" w:hAnsi="Arial" w:cs="Arial"/>
            <w:bCs/>
            <w:i/>
            <w:iCs/>
            <w:sz w:val="20"/>
            <w:szCs w:val="20"/>
          </w:rPr>
          <w:t>M</w:t>
        </w:r>
        <w:r w:rsidRPr="00985A55">
          <w:rPr>
            <w:rFonts w:ascii="Arial" w:hAnsi="Arial" w:cs="Arial"/>
            <w:bCs/>
            <w:i/>
            <w:iCs/>
            <w:sz w:val="20"/>
            <w:szCs w:val="20"/>
          </w:rPr>
          <w:t>agas</w:t>
        </w:r>
      </w:ins>
      <w:r w:rsidRPr="00985A55">
        <w:rPr>
          <w:rFonts w:ascii="Arial" w:hAnsi="Arial" w:cs="Arial"/>
          <w:bCs/>
          <w:i/>
          <w:iCs/>
          <w:sz w:val="20"/>
          <w:szCs w:val="20"/>
        </w:rPr>
        <w:t xml:space="preserve"> kockázati szinttel rendelkező ügyfelek legjelentősebb összegű végrehajtott ügylete</w:t>
      </w:r>
    </w:p>
    <w:p w14:paraId="12552247" w14:textId="77777777" w:rsidR="002910ED" w:rsidRPr="00985A55" w:rsidRDefault="002910ED" w:rsidP="002910ED">
      <w:pPr>
        <w:jc w:val="both"/>
        <w:rPr>
          <w:rFonts w:ascii="Arial" w:hAnsi="Arial" w:cs="Arial"/>
          <w:bCs/>
          <w:i/>
          <w:iCs/>
          <w:sz w:val="20"/>
          <w:szCs w:val="20"/>
        </w:rPr>
      </w:pPr>
    </w:p>
    <w:p w14:paraId="6710C233" w14:textId="398CDE1B" w:rsidR="002910ED" w:rsidRPr="00985A55" w:rsidRDefault="002910ED" w:rsidP="002910ED">
      <w:pPr>
        <w:jc w:val="both"/>
        <w:rPr>
          <w:rFonts w:ascii="Arial" w:hAnsi="Arial" w:cs="Arial"/>
          <w:sz w:val="20"/>
          <w:szCs w:val="20"/>
        </w:rPr>
      </w:pPr>
      <w:del w:id="160" w:author="MNB" w:date="2024-11-27T16:39:00Z">
        <w:r w:rsidRPr="00985A55">
          <w:rPr>
            <w:rFonts w:ascii="Arial" w:hAnsi="Arial" w:cs="Arial"/>
            <w:sz w:val="20"/>
            <w:szCs w:val="20"/>
          </w:rPr>
          <w:delText>A 42B1908 sorból azon</w:delText>
        </w:r>
      </w:del>
      <w:ins w:id="161" w:author="MNB" w:date="2024-11-27T16:39:00Z">
        <w:r w:rsidRPr="00985A55">
          <w:rPr>
            <w:rFonts w:ascii="Arial" w:hAnsi="Arial" w:cs="Arial"/>
            <w:sz w:val="20"/>
            <w:szCs w:val="20"/>
          </w:rPr>
          <w:t>Azon</w:t>
        </w:r>
      </w:ins>
      <w:r w:rsidRPr="00985A55">
        <w:rPr>
          <w:rFonts w:ascii="Arial" w:hAnsi="Arial" w:cs="Arial"/>
          <w:sz w:val="20"/>
          <w:szCs w:val="20"/>
        </w:rPr>
        <w:t xml:space="preserve"> tárgynegyedévi legmagasabb egyösszegű ügylet összegét kell a biztosítónak megadnia, amely a biztosító által a Pmt. 16. § (1) bekezdése szerint magas kockázatúnak tekintett ügyfél biztosítására érkezett (jóváírás), vagy magas kockázatúnak tekintett ügyfél biztosítási szerződéséhez kapcsolódóan került kifizetésre (terhelés).</w:t>
      </w:r>
    </w:p>
    <w:p w14:paraId="08F71884" w14:textId="77777777" w:rsidR="002910ED" w:rsidRPr="00985A55" w:rsidRDefault="002910ED" w:rsidP="002910ED">
      <w:pPr>
        <w:jc w:val="both"/>
        <w:rPr>
          <w:rFonts w:ascii="Arial" w:hAnsi="Arial" w:cs="Arial"/>
          <w:sz w:val="20"/>
          <w:szCs w:val="20"/>
        </w:rPr>
      </w:pPr>
    </w:p>
    <w:p w14:paraId="0A742858" w14:textId="6C318E7E" w:rsidR="002910ED" w:rsidRDefault="002910ED" w:rsidP="002910ED">
      <w:pPr>
        <w:jc w:val="both"/>
        <w:rPr>
          <w:rFonts w:ascii="Arial" w:hAnsi="Arial" w:cs="Arial"/>
          <w:i/>
          <w:iCs/>
          <w:sz w:val="20"/>
          <w:szCs w:val="20"/>
        </w:rPr>
      </w:pPr>
      <w:r w:rsidRPr="00985A55">
        <w:rPr>
          <w:rFonts w:ascii="Arial" w:hAnsi="Arial" w:cs="Arial"/>
          <w:i/>
          <w:iCs/>
          <w:sz w:val="20"/>
          <w:szCs w:val="20"/>
        </w:rPr>
        <w:t xml:space="preserve">42B19082 </w:t>
      </w:r>
      <w:del w:id="162" w:author="MNB" w:date="2024-11-27T16:39:00Z">
        <w:r w:rsidRPr="00985A55">
          <w:rPr>
            <w:rFonts w:ascii="Arial" w:hAnsi="Arial" w:cs="Arial"/>
            <w:i/>
            <w:iCs/>
            <w:sz w:val="20"/>
            <w:szCs w:val="20"/>
          </w:rPr>
          <w:delText>42B1908-ból: nem</w:delText>
        </w:r>
      </w:del>
      <w:ins w:id="163" w:author="MNB" w:date="2024-11-27T16:39:00Z">
        <w:r w:rsidR="00BD2488">
          <w:rPr>
            <w:rFonts w:ascii="Arial" w:hAnsi="Arial" w:cs="Arial"/>
            <w:i/>
            <w:iCs/>
            <w:sz w:val="20"/>
            <w:szCs w:val="20"/>
          </w:rPr>
          <w:t>N</w:t>
        </w:r>
        <w:r w:rsidRPr="00985A55">
          <w:rPr>
            <w:rFonts w:ascii="Arial" w:hAnsi="Arial" w:cs="Arial"/>
            <w:i/>
            <w:iCs/>
            <w:sz w:val="20"/>
            <w:szCs w:val="20"/>
          </w:rPr>
          <w:t>em</w:t>
        </w:r>
      </w:ins>
      <w:r w:rsidRPr="00985A55">
        <w:rPr>
          <w:rFonts w:ascii="Arial" w:hAnsi="Arial" w:cs="Arial"/>
          <w:i/>
          <w:iCs/>
          <w:sz w:val="20"/>
          <w:szCs w:val="20"/>
        </w:rPr>
        <w:t xml:space="preserve"> magas kockázati szinttel rendelkező, megerősített eljárás alá tartozó ügyfelek legjelentősebb összegű végrehajtott ügylete</w:t>
      </w:r>
    </w:p>
    <w:p w14:paraId="253C67C6" w14:textId="77777777" w:rsidR="002910ED" w:rsidRDefault="002910ED" w:rsidP="002910ED">
      <w:pPr>
        <w:jc w:val="both"/>
        <w:rPr>
          <w:rFonts w:ascii="Arial" w:hAnsi="Arial" w:cs="Arial"/>
          <w:i/>
          <w:iCs/>
          <w:sz w:val="20"/>
          <w:szCs w:val="20"/>
        </w:rPr>
      </w:pPr>
    </w:p>
    <w:p w14:paraId="1965EC6D" w14:textId="44346C10" w:rsidR="002910ED" w:rsidRPr="00985A55" w:rsidRDefault="002910ED" w:rsidP="002910ED">
      <w:pPr>
        <w:jc w:val="both"/>
        <w:rPr>
          <w:rFonts w:ascii="Arial" w:hAnsi="Arial" w:cs="Arial"/>
          <w:sz w:val="20"/>
          <w:szCs w:val="20"/>
        </w:rPr>
      </w:pPr>
      <w:del w:id="164" w:author="MNB" w:date="2024-11-27T16:39:00Z">
        <w:r w:rsidRPr="00985A55">
          <w:rPr>
            <w:rFonts w:ascii="Arial" w:hAnsi="Arial" w:cs="Arial"/>
            <w:sz w:val="20"/>
            <w:szCs w:val="20"/>
          </w:rPr>
          <w:delText>A 42B1908 sorból azon</w:delText>
        </w:r>
      </w:del>
      <w:ins w:id="165" w:author="MNB" w:date="2024-11-27T16:39:00Z">
        <w:r w:rsidRPr="00985A55">
          <w:rPr>
            <w:rFonts w:ascii="Arial" w:hAnsi="Arial" w:cs="Arial"/>
            <w:sz w:val="20"/>
            <w:szCs w:val="20"/>
          </w:rPr>
          <w:t>Azon</w:t>
        </w:r>
      </w:ins>
      <w:r w:rsidRPr="00985A55">
        <w:rPr>
          <w:rFonts w:ascii="Arial" w:hAnsi="Arial" w:cs="Arial"/>
          <w:sz w:val="20"/>
          <w:szCs w:val="20"/>
        </w:rPr>
        <w:t xml:space="preserve"> tárgynegyedévi legmagasabb egyösszegű ügylet összegét kell a biztosítónak megadnia, amely olyan ügyfél biztosítására érkezett (jóváírás), vagy olyan ügyfél biztosítási szerződéséhez kapcsolódóan került kifizetésre (terhelés), akit a biztosító nem magas kockázati szintbe sorolt be, de megerősített eljárás alá tartozik.</w:t>
      </w:r>
    </w:p>
    <w:p w14:paraId="762BCEBC" w14:textId="77777777" w:rsidR="002910ED" w:rsidRPr="00985A55" w:rsidRDefault="002910ED" w:rsidP="002910ED">
      <w:pPr>
        <w:jc w:val="both"/>
        <w:rPr>
          <w:rFonts w:ascii="Arial" w:hAnsi="Arial" w:cs="Arial"/>
          <w:sz w:val="20"/>
          <w:szCs w:val="20"/>
        </w:rPr>
      </w:pPr>
    </w:p>
    <w:p w14:paraId="09A70AE5" w14:textId="77777777" w:rsidR="002910ED" w:rsidRDefault="002910ED" w:rsidP="002910ED">
      <w:pPr>
        <w:jc w:val="both"/>
        <w:rPr>
          <w:rFonts w:ascii="Arial" w:hAnsi="Arial" w:cs="Arial"/>
          <w:i/>
          <w:iCs/>
          <w:sz w:val="20"/>
          <w:szCs w:val="20"/>
        </w:rPr>
      </w:pPr>
      <w:r w:rsidRPr="00985A55">
        <w:rPr>
          <w:rFonts w:ascii="Arial" w:hAnsi="Arial" w:cs="Arial"/>
          <w:i/>
          <w:iCs/>
          <w:sz w:val="20"/>
          <w:szCs w:val="20"/>
        </w:rPr>
        <w:t>42B1909 Egyedileg a huszonötmillió forintot elérő vagy meghaladó összegű készpénzbefizetés természetes személy ügyfél részére, a biztosító hitelintézet(ek)nél vezetett gyűjtőszámlájára</w:t>
      </w:r>
    </w:p>
    <w:p w14:paraId="6859ABC3" w14:textId="77777777" w:rsidR="002910ED" w:rsidRPr="00985A55" w:rsidRDefault="002910ED" w:rsidP="002910ED">
      <w:pPr>
        <w:jc w:val="both"/>
        <w:rPr>
          <w:rFonts w:ascii="Arial" w:hAnsi="Arial" w:cs="Arial"/>
          <w:i/>
          <w:iCs/>
          <w:sz w:val="20"/>
          <w:szCs w:val="20"/>
        </w:rPr>
      </w:pPr>
    </w:p>
    <w:p w14:paraId="531F36FF" w14:textId="77777777" w:rsidR="002910ED" w:rsidRPr="00985A55" w:rsidRDefault="002910ED" w:rsidP="002910ED">
      <w:pPr>
        <w:jc w:val="both"/>
        <w:rPr>
          <w:rFonts w:ascii="Arial" w:hAnsi="Arial" w:cs="Arial"/>
          <w:sz w:val="20"/>
          <w:szCs w:val="20"/>
        </w:rPr>
      </w:pPr>
      <w:r w:rsidRPr="00985A55">
        <w:rPr>
          <w:rFonts w:ascii="Arial" w:hAnsi="Arial" w:cs="Arial"/>
          <w:sz w:val="20"/>
          <w:szCs w:val="20"/>
        </w:rPr>
        <w:t>Természetes ügyfél részére, a biztosító által hitelintézet(ek)nél vezetett gyűjtőszámlájára (vagy saját pénztárba) történő, egyedileg a huszonötmillió forintot elérő vagy meghaladó összegű készpénzbefizetések darabszáma és összege.</w:t>
      </w:r>
    </w:p>
    <w:p w14:paraId="6F8DC8B3" w14:textId="77777777" w:rsidR="002910ED" w:rsidRPr="00985A55" w:rsidRDefault="002910ED" w:rsidP="002910ED">
      <w:pPr>
        <w:jc w:val="both"/>
        <w:rPr>
          <w:rFonts w:ascii="Arial" w:hAnsi="Arial" w:cs="Arial"/>
          <w:sz w:val="20"/>
          <w:szCs w:val="20"/>
        </w:rPr>
      </w:pPr>
    </w:p>
    <w:p w14:paraId="2D5962BB" w14:textId="77777777" w:rsidR="002910ED" w:rsidRDefault="002910ED" w:rsidP="002910ED">
      <w:pPr>
        <w:jc w:val="both"/>
        <w:rPr>
          <w:rFonts w:ascii="Arial" w:hAnsi="Arial" w:cs="Arial"/>
          <w:i/>
          <w:iCs/>
          <w:sz w:val="20"/>
          <w:szCs w:val="20"/>
        </w:rPr>
      </w:pPr>
      <w:r w:rsidRPr="00985A55">
        <w:rPr>
          <w:rFonts w:ascii="Arial" w:hAnsi="Arial" w:cs="Arial"/>
          <w:i/>
          <w:iCs/>
          <w:sz w:val="20"/>
          <w:szCs w:val="20"/>
        </w:rPr>
        <w:t>42B1910 Egyedileg az ötvenmillió forintot elérő vagy meghaladó összegű készpénzbefizetés jogi személy és jogi személyiséggel nem rendelkező ügyfél részére, a biztosító hitelintézet(ek)nél vezetett gyűjtőszámlájára</w:t>
      </w:r>
    </w:p>
    <w:p w14:paraId="592D6265" w14:textId="77777777" w:rsidR="002910ED" w:rsidRPr="00985A55" w:rsidRDefault="002910ED" w:rsidP="002910ED">
      <w:pPr>
        <w:jc w:val="both"/>
        <w:rPr>
          <w:rFonts w:ascii="Arial" w:hAnsi="Arial" w:cs="Arial"/>
          <w:i/>
          <w:iCs/>
          <w:sz w:val="20"/>
          <w:szCs w:val="20"/>
        </w:rPr>
      </w:pPr>
    </w:p>
    <w:p w14:paraId="3D249AF4" w14:textId="77777777" w:rsidR="002910ED" w:rsidRPr="00985A55" w:rsidRDefault="002910ED" w:rsidP="002910ED">
      <w:pPr>
        <w:jc w:val="both"/>
        <w:rPr>
          <w:rFonts w:ascii="Arial" w:hAnsi="Arial" w:cs="Arial"/>
          <w:sz w:val="20"/>
          <w:szCs w:val="20"/>
        </w:rPr>
      </w:pPr>
      <w:r w:rsidRPr="00985A55">
        <w:rPr>
          <w:rFonts w:ascii="Arial" w:hAnsi="Arial" w:cs="Arial"/>
          <w:sz w:val="20"/>
          <w:szCs w:val="20"/>
        </w:rPr>
        <w:t>Jogi személy és jogi személyiséggel nem rendelkező ügyfél részére, a biztosító által hitelintézet(ek)nél vezetett gyűjtőszámlájára (vagy saját pénztárba) történő, egyedileg az ötvenmillió forintot elérő vagy meghaladó összegű készpénzbefizetések darabszáma és összege.</w:t>
      </w:r>
    </w:p>
    <w:p w14:paraId="40594973" w14:textId="77777777" w:rsidR="002910ED" w:rsidRPr="00985A55" w:rsidRDefault="002910ED" w:rsidP="002910ED">
      <w:pPr>
        <w:jc w:val="both"/>
        <w:rPr>
          <w:rFonts w:ascii="Arial" w:hAnsi="Arial" w:cs="Arial"/>
          <w:sz w:val="20"/>
          <w:szCs w:val="20"/>
        </w:rPr>
      </w:pPr>
    </w:p>
    <w:p w14:paraId="3C638D34" w14:textId="77777777" w:rsidR="002910ED" w:rsidRDefault="002910ED" w:rsidP="002910ED">
      <w:pPr>
        <w:jc w:val="both"/>
        <w:rPr>
          <w:rFonts w:ascii="Arial" w:hAnsi="Arial" w:cs="Arial"/>
          <w:i/>
          <w:iCs/>
          <w:sz w:val="20"/>
          <w:szCs w:val="20"/>
        </w:rPr>
      </w:pPr>
      <w:r w:rsidRPr="00693184">
        <w:rPr>
          <w:rFonts w:ascii="Arial" w:hAnsi="Arial" w:cs="Arial"/>
          <w:i/>
          <w:iCs/>
          <w:sz w:val="20"/>
          <w:szCs w:val="20"/>
        </w:rPr>
        <w:t>42B1911</w:t>
      </w:r>
      <w:r>
        <w:rPr>
          <w:rFonts w:ascii="Arial" w:hAnsi="Arial" w:cs="Arial"/>
          <w:i/>
          <w:iCs/>
          <w:sz w:val="20"/>
          <w:szCs w:val="20"/>
        </w:rPr>
        <w:t xml:space="preserve"> </w:t>
      </w:r>
      <w:r w:rsidRPr="00985A55">
        <w:rPr>
          <w:rFonts w:ascii="Arial" w:hAnsi="Arial" w:cs="Arial"/>
          <w:i/>
          <w:iCs/>
          <w:sz w:val="20"/>
          <w:szCs w:val="20"/>
        </w:rPr>
        <w:t>Legjelentősebb összegű végrehajtott készpénzbefizetés</w:t>
      </w:r>
    </w:p>
    <w:p w14:paraId="522CE838" w14:textId="77777777" w:rsidR="002910ED" w:rsidRPr="00985A55" w:rsidRDefault="002910ED" w:rsidP="002910ED">
      <w:pPr>
        <w:jc w:val="both"/>
        <w:rPr>
          <w:rFonts w:ascii="Arial" w:hAnsi="Arial" w:cs="Arial"/>
          <w:i/>
          <w:iCs/>
          <w:sz w:val="20"/>
          <w:szCs w:val="20"/>
        </w:rPr>
      </w:pPr>
    </w:p>
    <w:p w14:paraId="1FD58E81" w14:textId="77777777" w:rsidR="002910ED" w:rsidRPr="00985A55" w:rsidRDefault="002910ED" w:rsidP="002910ED">
      <w:pPr>
        <w:jc w:val="both"/>
        <w:rPr>
          <w:rFonts w:ascii="Arial" w:hAnsi="Arial" w:cs="Arial"/>
          <w:sz w:val="20"/>
          <w:szCs w:val="20"/>
        </w:rPr>
      </w:pPr>
      <w:r w:rsidRPr="00985A55">
        <w:rPr>
          <w:rFonts w:ascii="Arial" w:hAnsi="Arial" w:cs="Arial"/>
          <w:sz w:val="20"/>
          <w:szCs w:val="20"/>
        </w:rPr>
        <w:t xml:space="preserve">A tárgynegyedévben </w:t>
      </w:r>
      <w:r w:rsidRPr="00DA0B52">
        <w:rPr>
          <w:rFonts w:ascii="Arial" w:hAnsi="Arial" w:cs="Arial"/>
          <w:sz w:val="20"/>
          <w:szCs w:val="20"/>
        </w:rPr>
        <w:t>a legmagasabb egyösszegű</w:t>
      </w:r>
      <w:r w:rsidRPr="00985A55">
        <w:rPr>
          <w:rFonts w:ascii="Arial" w:hAnsi="Arial" w:cs="Arial"/>
          <w:sz w:val="20"/>
          <w:szCs w:val="20"/>
        </w:rPr>
        <w:t xml:space="preserve"> készpénzbefizetés összegét kell a biztosítónak szerepeltetnie, attól függetlenül, hogy a készpénzbefizetés milyen csatornán – saját pénztáron vagy a biztosító hitelintézet(ek)nél vezetett gyűjtőszámláján – keresztül történik.</w:t>
      </w:r>
    </w:p>
    <w:p w14:paraId="5EC89C64" w14:textId="77777777" w:rsidR="002910ED" w:rsidRPr="00524C84" w:rsidRDefault="002910ED" w:rsidP="002910ED">
      <w:pPr>
        <w:jc w:val="both"/>
        <w:rPr>
          <w:rFonts w:ascii="Arial" w:hAnsi="Arial" w:cs="Arial"/>
          <w:i/>
          <w:iCs/>
          <w:sz w:val="20"/>
          <w:szCs w:val="20"/>
        </w:rPr>
      </w:pPr>
    </w:p>
    <w:p w14:paraId="512484A4" w14:textId="2A22780E" w:rsidR="002910ED" w:rsidRPr="00524C84" w:rsidRDefault="002910ED" w:rsidP="002910ED">
      <w:pPr>
        <w:jc w:val="both"/>
        <w:rPr>
          <w:rFonts w:ascii="Arial" w:hAnsi="Arial" w:cs="Arial"/>
          <w:i/>
          <w:iCs/>
          <w:sz w:val="20"/>
          <w:szCs w:val="20"/>
        </w:rPr>
      </w:pPr>
      <w:r w:rsidRPr="00524C84">
        <w:rPr>
          <w:rFonts w:ascii="Arial" w:hAnsi="Arial" w:cs="Arial"/>
          <w:i/>
          <w:iCs/>
          <w:sz w:val="20"/>
          <w:szCs w:val="20"/>
        </w:rPr>
        <w:t xml:space="preserve">42B19111 </w:t>
      </w:r>
      <w:del w:id="166" w:author="MNB" w:date="2024-11-27T16:39:00Z">
        <w:r w:rsidRPr="00524C84">
          <w:rPr>
            <w:rFonts w:ascii="Arial" w:hAnsi="Arial" w:cs="Arial"/>
            <w:i/>
            <w:iCs/>
            <w:sz w:val="20"/>
            <w:szCs w:val="20"/>
          </w:rPr>
          <w:delText>42B1911-ből: magas</w:delText>
        </w:r>
      </w:del>
      <w:ins w:id="167" w:author="MNB" w:date="2024-11-27T16:39:00Z">
        <w:r w:rsidR="00703CFC">
          <w:rPr>
            <w:rFonts w:ascii="Arial" w:hAnsi="Arial" w:cs="Arial"/>
            <w:i/>
            <w:iCs/>
            <w:sz w:val="20"/>
            <w:szCs w:val="20"/>
          </w:rPr>
          <w:t>M</w:t>
        </w:r>
        <w:r w:rsidRPr="00524C84">
          <w:rPr>
            <w:rFonts w:ascii="Arial" w:hAnsi="Arial" w:cs="Arial"/>
            <w:i/>
            <w:iCs/>
            <w:sz w:val="20"/>
            <w:szCs w:val="20"/>
          </w:rPr>
          <w:t>agas</w:t>
        </w:r>
      </w:ins>
      <w:r w:rsidRPr="00524C84">
        <w:rPr>
          <w:rFonts w:ascii="Arial" w:hAnsi="Arial" w:cs="Arial"/>
          <w:i/>
          <w:iCs/>
          <w:sz w:val="20"/>
          <w:szCs w:val="20"/>
        </w:rPr>
        <w:t xml:space="preserve"> kockázati szinttel rendelkező ügyfelek legjelentősebb összegű végrehajtott készpénzbefizetése</w:t>
      </w:r>
    </w:p>
    <w:p w14:paraId="01015908" w14:textId="3797133E" w:rsidR="002910ED" w:rsidRPr="00985A55" w:rsidRDefault="002910ED" w:rsidP="002910ED">
      <w:pPr>
        <w:jc w:val="both"/>
        <w:rPr>
          <w:rFonts w:ascii="Arial" w:hAnsi="Arial" w:cs="Arial"/>
          <w:sz w:val="20"/>
          <w:szCs w:val="20"/>
        </w:rPr>
      </w:pPr>
      <w:del w:id="168" w:author="MNB" w:date="2024-11-27T16:39:00Z">
        <w:r w:rsidRPr="00985A55">
          <w:rPr>
            <w:rFonts w:ascii="Arial" w:hAnsi="Arial" w:cs="Arial"/>
            <w:sz w:val="20"/>
            <w:szCs w:val="20"/>
          </w:rPr>
          <w:delText>A 42B1911 sorból azon</w:delText>
        </w:r>
      </w:del>
      <w:ins w:id="169" w:author="MNB" w:date="2024-11-27T16:39:00Z">
        <w:r w:rsidRPr="00DA0B52">
          <w:rPr>
            <w:rFonts w:ascii="Arial" w:hAnsi="Arial" w:cs="Arial"/>
            <w:sz w:val="20"/>
            <w:szCs w:val="20"/>
          </w:rPr>
          <w:t>A</w:t>
        </w:r>
        <w:r w:rsidRPr="00985A55">
          <w:rPr>
            <w:rFonts w:ascii="Arial" w:hAnsi="Arial" w:cs="Arial"/>
            <w:sz w:val="20"/>
            <w:szCs w:val="20"/>
          </w:rPr>
          <w:t>zon</w:t>
        </w:r>
      </w:ins>
      <w:r w:rsidRPr="00985A55">
        <w:rPr>
          <w:rFonts w:ascii="Arial" w:hAnsi="Arial" w:cs="Arial"/>
          <w:sz w:val="20"/>
          <w:szCs w:val="20"/>
        </w:rPr>
        <w:t xml:space="preserve"> tárgynegyedévi legmagasabb egyösszegű készpénzbefizetés összegét kell a biztosítónak megadnia, amely a biztosító által a Pmt. 16. § (1) bekezdése szerint magas kockázatúnak tekintett ügyfél biztosítására érkezett (jóváírás</w:t>
      </w:r>
      <w:del w:id="170" w:author="MNB" w:date="2024-11-27T16:39:00Z">
        <w:r w:rsidRPr="00985A55">
          <w:rPr>
            <w:rFonts w:ascii="Arial" w:hAnsi="Arial" w:cs="Arial"/>
            <w:sz w:val="20"/>
            <w:szCs w:val="20"/>
          </w:rPr>
          <w:delText>), vagy magas kockázatúnak tekintett ügyfél biztosítási szerződéséhez kapcsolódóan került kifizetésre (terhelés</w:delText>
        </w:r>
      </w:del>
      <w:r w:rsidRPr="00985A55">
        <w:rPr>
          <w:rFonts w:ascii="Arial" w:hAnsi="Arial" w:cs="Arial"/>
          <w:sz w:val="20"/>
          <w:szCs w:val="20"/>
        </w:rPr>
        <w:t>)</w:t>
      </w:r>
      <w:r w:rsidR="00BD2488">
        <w:rPr>
          <w:rFonts w:ascii="Arial" w:hAnsi="Arial" w:cs="Arial"/>
          <w:sz w:val="20"/>
          <w:szCs w:val="20"/>
        </w:rPr>
        <w:t>.</w:t>
      </w:r>
    </w:p>
    <w:p w14:paraId="2BC12607" w14:textId="77777777" w:rsidR="002910ED" w:rsidRPr="00985A55" w:rsidRDefault="002910ED" w:rsidP="002910ED">
      <w:pPr>
        <w:jc w:val="both"/>
        <w:rPr>
          <w:rFonts w:ascii="Arial" w:hAnsi="Arial" w:cs="Arial"/>
          <w:sz w:val="20"/>
          <w:szCs w:val="20"/>
        </w:rPr>
      </w:pPr>
    </w:p>
    <w:p w14:paraId="2BDCB522" w14:textId="39CA1421" w:rsidR="002910ED" w:rsidRDefault="002910ED" w:rsidP="002910ED">
      <w:pPr>
        <w:jc w:val="both"/>
        <w:rPr>
          <w:rFonts w:ascii="Arial" w:hAnsi="Arial" w:cs="Arial"/>
          <w:i/>
          <w:iCs/>
          <w:sz w:val="20"/>
          <w:szCs w:val="20"/>
        </w:rPr>
      </w:pPr>
      <w:r w:rsidRPr="00985A55">
        <w:rPr>
          <w:rFonts w:ascii="Arial" w:hAnsi="Arial" w:cs="Arial"/>
          <w:i/>
          <w:iCs/>
          <w:sz w:val="20"/>
          <w:szCs w:val="20"/>
        </w:rPr>
        <w:t xml:space="preserve">42B19112 </w:t>
      </w:r>
      <w:del w:id="171" w:author="MNB" w:date="2024-11-27T16:39:00Z">
        <w:r w:rsidRPr="00985A55">
          <w:rPr>
            <w:rFonts w:ascii="Arial" w:hAnsi="Arial" w:cs="Arial"/>
            <w:i/>
            <w:iCs/>
            <w:sz w:val="20"/>
            <w:szCs w:val="20"/>
          </w:rPr>
          <w:delText>42B1911-ből: nem</w:delText>
        </w:r>
      </w:del>
      <w:ins w:id="172" w:author="MNB" w:date="2024-11-27T16:39:00Z">
        <w:r w:rsidR="00703CFC">
          <w:rPr>
            <w:rFonts w:ascii="Arial" w:hAnsi="Arial" w:cs="Arial"/>
            <w:i/>
            <w:iCs/>
            <w:sz w:val="20"/>
            <w:szCs w:val="20"/>
          </w:rPr>
          <w:t>N</w:t>
        </w:r>
        <w:r w:rsidRPr="00985A55">
          <w:rPr>
            <w:rFonts w:ascii="Arial" w:hAnsi="Arial" w:cs="Arial"/>
            <w:i/>
            <w:iCs/>
            <w:sz w:val="20"/>
            <w:szCs w:val="20"/>
          </w:rPr>
          <w:t>em</w:t>
        </w:r>
      </w:ins>
      <w:r w:rsidRPr="00985A55">
        <w:rPr>
          <w:rFonts w:ascii="Arial" w:hAnsi="Arial" w:cs="Arial"/>
          <w:i/>
          <w:iCs/>
          <w:sz w:val="20"/>
          <w:szCs w:val="20"/>
        </w:rPr>
        <w:t xml:space="preserve"> magas kockázati szinttel rendelkező, megerősített eljárás alá tartozó ügyfelek legjelentősebb összegű végrehajtott készpénzbefizetése</w:t>
      </w:r>
    </w:p>
    <w:p w14:paraId="4D1DAF7B" w14:textId="77777777" w:rsidR="002910ED" w:rsidRPr="00985A55" w:rsidRDefault="002910ED" w:rsidP="002910ED">
      <w:pPr>
        <w:jc w:val="both"/>
        <w:rPr>
          <w:rFonts w:ascii="Arial" w:hAnsi="Arial" w:cs="Arial"/>
          <w:i/>
          <w:iCs/>
          <w:sz w:val="20"/>
          <w:szCs w:val="20"/>
        </w:rPr>
      </w:pPr>
    </w:p>
    <w:p w14:paraId="06E1E6E1" w14:textId="116C871B" w:rsidR="002910ED" w:rsidRPr="00985A55" w:rsidRDefault="002910ED" w:rsidP="002910ED">
      <w:pPr>
        <w:jc w:val="both"/>
        <w:rPr>
          <w:rFonts w:ascii="Arial" w:hAnsi="Arial" w:cs="Arial"/>
          <w:sz w:val="20"/>
          <w:szCs w:val="20"/>
        </w:rPr>
      </w:pPr>
      <w:del w:id="173" w:author="MNB" w:date="2024-11-27T16:39:00Z">
        <w:r w:rsidRPr="00985A55">
          <w:rPr>
            <w:rFonts w:ascii="Arial" w:hAnsi="Arial" w:cs="Arial"/>
            <w:sz w:val="20"/>
            <w:szCs w:val="20"/>
          </w:rPr>
          <w:delText>A 42B1908 sorból azon</w:delText>
        </w:r>
      </w:del>
      <w:ins w:id="174" w:author="MNB" w:date="2024-11-27T16:39:00Z">
        <w:r w:rsidRPr="00DA0B52">
          <w:rPr>
            <w:rFonts w:ascii="Arial" w:hAnsi="Arial" w:cs="Arial"/>
            <w:sz w:val="20"/>
            <w:szCs w:val="20"/>
          </w:rPr>
          <w:t>A</w:t>
        </w:r>
        <w:r w:rsidRPr="00985A55">
          <w:rPr>
            <w:rFonts w:ascii="Arial" w:hAnsi="Arial" w:cs="Arial"/>
            <w:sz w:val="20"/>
            <w:szCs w:val="20"/>
          </w:rPr>
          <w:t>zon</w:t>
        </w:r>
      </w:ins>
      <w:r w:rsidRPr="00985A55">
        <w:rPr>
          <w:rFonts w:ascii="Arial" w:hAnsi="Arial" w:cs="Arial"/>
          <w:sz w:val="20"/>
          <w:szCs w:val="20"/>
        </w:rPr>
        <w:t xml:space="preserve"> tárgynegyedévi legmagasabb egyösszegű készpénzbefizetés összegét kell a biztosítónak megadnia, amely olyan ügyfél biztosítására érkezett (jóváírás), </w:t>
      </w:r>
      <w:del w:id="175" w:author="MNB" w:date="2024-11-27T16:39:00Z">
        <w:r w:rsidRPr="00985A55">
          <w:rPr>
            <w:rFonts w:ascii="Arial" w:hAnsi="Arial" w:cs="Arial"/>
            <w:sz w:val="20"/>
            <w:szCs w:val="20"/>
          </w:rPr>
          <w:delText xml:space="preserve">vagy olyan ügyfél biztosítási szerződéséhez kapcsolódóan került kifizetésre (terhelés), </w:delText>
        </w:r>
      </w:del>
      <w:r w:rsidRPr="00985A55">
        <w:rPr>
          <w:rFonts w:ascii="Arial" w:hAnsi="Arial" w:cs="Arial"/>
          <w:sz w:val="20"/>
          <w:szCs w:val="20"/>
        </w:rPr>
        <w:t>akit a biztosító nem magas kockázati szintbe sorolt be, de megerősített eljárás alá tartozik.</w:t>
      </w:r>
    </w:p>
    <w:p w14:paraId="2362F1CC" w14:textId="77777777" w:rsidR="002910ED" w:rsidRPr="00985A55" w:rsidRDefault="002910ED" w:rsidP="002910ED">
      <w:pPr>
        <w:jc w:val="both"/>
        <w:rPr>
          <w:rFonts w:ascii="Arial" w:hAnsi="Arial" w:cs="Arial"/>
          <w:sz w:val="20"/>
          <w:szCs w:val="20"/>
        </w:rPr>
      </w:pPr>
    </w:p>
    <w:p w14:paraId="25E2F175" w14:textId="77777777" w:rsidR="002910ED" w:rsidRDefault="002910ED" w:rsidP="002910ED">
      <w:pPr>
        <w:jc w:val="both"/>
        <w:rPr>
          <w:rFonts w:ascii="Arial" w:hAnsi="Arial" w:cs="Arial"/>
          <w:i/>
          <w:iCs/>
          <w:sz w:val="20"/>
          <w:szCs w:val="20"/>
        </w:rPr>
      </w:pPr>
      <w:r w:rsidRPr="00985A55">
        <w:rPr>
          <w:rFonts w:ascii="Arial" w:hAnsi="Arial" w:cs="Arial"/>
          <w:i/>
          <w:iCs/>
          <w:sz w:val="20"/>
          <w:szCs w:val="20"/>
        </w:rPr>
        <w:t>42B1912 Egyedileg az ötvenmillió forintot elérő vagy meghaladó összegű ügyleti megbízások</w:t>
      </w:r>
    </w:p>
    <w:p w14:paraId="0E55E0E3" w14:textId="77777777" w:rsidR="002910ED" w:rsidRPr="00985A55" w:rsidRDefault="002910ED" w:rsidP="002910ED">
      <w:pPr>
        <w:jc w:val="both"/>
        <w:rPr>
          <w:rFonts w:ascii="Arial" w:hAnsi="Arial" w:cs="Arial"/>
          <w:i/>
          <w:iCs/>
          <w:sz w:val="20"/>
          <w:szCs w:val="20"/>
        </w:rPr>
      </w:pPr>
    </w:p>
    <w:p w14:paraId="0FA10D9B" w14:textId="77777777" w:rsidR="002910ED" w:rsidRPr="00985A55" w:rsidRDefault="002910ED" w:rsidP="002910ED">
      <w:pPr>
        <w:jc w:val="both"/>
        <w:rPr>
          <w:rFonts w:ascii="Arial" w:hAnsi="Arial" w:cs="Arial"/>
          <w:sz w:val="20"/>
          <w:szCs w:val="20"/>
        </w:rPr>
      </w:pPr>
      <w:r w:rsidRPr="00985A55">
        <w:rPr>
          <w:rFonts w:ascii="Arial" w:hAnsi="Arial" w:cs="Arial"/>
          <w:sz w:val="20"/>
          <w:szCs w:val="20"/>
        </w:rPr>
        <w:t>Ebben a sorban azon ügyleti megbízások darabszámát és összegét szükséges szerepeltetni, amelyek elérték vagy meghaladták egyedileg az ötvenmillió forintot.</w:t>
      </w:r>
    </w:p>
    <w:p w14:paraId="30939C12" w14:textId="77777777" w:rsidR="002910ED" w:rsidRPr="00985A55" w:rsidRDefault="002910ED" w:rsidP="002910ED">
      <w:pPr>
        <w:jc w:val="both"/>
        <w:rPr>
          <w:rFonts w:ascii="Arial" w:hAnsi="Arial" w:cs="Arial"/>
          <w:sz w:val="20"/>
          <w:szCs w:val="20"/>
        </w:rPr>
      </w:pPr>
    </w:p>
    <w:p w14:paraId="29D73130" w14:textId="77777777" w:rsidR="002910ED" w:rsidRDefault="002910ED" w:rsidP="002910ED">
      <w:pPr>
        <w:jc w:val="both"/>
        <w:rPr>
          <w:rFonts w:ascii="Arial" w:hAnsi="Arial" w:cs="Arial"/>
          <w:i/>
          <w:iCs/>
          <w:sz w:val="20"/>
          <w:szCs w:val="20"/>
        </w:rPr>
      </w:pPr>
      <w:r w:rsidRPr="00985A55">
        <w:rPr>
          <w:rFonts w:ascii="Arial" w:hAnsi="Arial" w:cs="Arial"/>
          <w:i/>
          <w:iCs/>
          <w:sz w:val="20"/>
          <w:szCs w:val="20"/>
        </w:rPr>
        <w:t>42B19121 42B1912-ből: ügyleti megbízás összege elérte vagy meghaladta egyedileg a százmillió forintot</w:t>
      </w:r>
    </w:p>
    <w:p w14:paraId="3F86BF53" w14:textId="77777777" w:rsidR="002910ED" w:rsidRPr="00985A55" w:rsidRDefault="002910ED" w:rsidP="002910ED">
      <w:pPr>
        <w:jc w:val="both"/>
        <w:rPr>
          <w:rFonts w:ascii="Arial" w:hAnsi="Arial" w:cs="Arial"/>
          <w:i/>
          <w:iCs/>
          <w:sz w:val="20"/>
          <w:szCs w:val="20"/>
        </w:rPr>
      </w:pPr>
    </w:p>
    <w:p w14:paraId="2F66B888" w14:textId="77777777" w:rsidR="002910ED" w:rsidRPr="00985A55" w:rsidRDefault="002910ED" w:rsidP="002910ED">
      <w:pPr>
        <w:jc w:val="both"/>
        <w:rPr>
          <w:rFonts w:ascii="Arial" w:hAnsi="Arial" w:cs="Arial"/>
          <w:sz w:val="20"/>
          <w:szCs w:val="20"/>
        </w:rPr>
      </w:pPr>
      <w:r w:rsidRPr="00985A55">
        <w:rPr>
          <w:rFonts w:ascii="Arial" w:hAnsi="Arial" w:cs="Arial"/>
          <w:sz w:val="20"/>
          <w:szCs w:val="20"/>
        </w:rPr>
        <w:t>A 42B1912 sorból azon ügyleti megbízások darabszámát és összegét kell szerepeltetni, amelyek összege elérte vagy meghaladta egyedileg a százmillió forintot.</w:t>
      </w:r>
    </w:p>
    <w:p w14:paraId="7DBBA860" w14:textId="77777777" w:rsidR="009B7BA7" w:rsidRPr="007C4D3A" w:rsidRDefault="009B7BA7" w:rsidP="009B7BA7">
      <w:pPr>
        <w:jc w:val="both"/>
        <w:rPr>
          <w:rFonts w:ascii="Arial" w:hAnsi="Arial"/>
          <w:b/>
          <w:sz w:val="20"/>
        </w:rPr>
      </w:pPr>
    </w:p>
    <w:p w14:paraId="0B87C425" w14:textId="77777777" w:rsidR="009B7BA7" w:rsidRPr="009B7BA7" w:rsidRDefault="009B7BA7" w:rsidP="009B7BA7">
      <w:pPr>
        <w:jc w:val="both"/>
        <w:rPr>
          <w:del w:id="176" w:author="MNB" w:date="2024-11-27T16:39:00Z"/>
          <w:rFonts w:ascii="Arial" w:hAnsi="Arial" w:cs="Arial"/>
          <w:b/>
          <w:bCs/>
          <w:sz w:val="20"/>
          <w:szCs w:val="20"/>
        </w:rPr>
      </w:pPr>
    </w:p>
    <w:p w14:paraId="4F49E15B" w14:textId="6641E775"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42B191</w:t>
      </w:r>
      <w:r w:rsidR="002910ED">
        <w:rPr>
          <w:rFonts w:ascii="Arial" w:hAnsi="Arial" w:cs="Arial"/>
          <w:i/>
          <w:iCs/>
          <w:sz w:val="20"/>
          <w:szCs w:val="20"/>
        </w:rPr>
        <w:t>3</w:t>
      </w:r>
      <w:r w:rsidRPr="009B7BA7">
        <w:rPr>
          <w:rFonts w:ascii="Arial" w:hAnsi="Arial" w:cs="Arial"/>
          <w:i/>
          <w:sz w:val="20"/>
          <w:szCs w:val="20"/>
        </w:rPr>
        <w:t xml:space="preserve"> </w:t>
      </w:r>
      <w:bookmarkStart w:id="177" w:name="_Hlk40856204"/>
      <w:r w:rsidRPr="009B7BA7">
        <w:rPr>
          <w:rFonts w:ascii="Arial" w:hAnsi="Arial" w:cs="Arial"/>
          <w:i/>
          <w:sz w:val="20"/>
          <w:szCs w:val="20"/>
        </w:rPr>
        <w:t>3 hónapon belüli visszavásárlások</w:t>
      </w:r>
      <w:bookmarkEnd w:id="177"/>
    </w:p>
    <w:p w14:paraId="60573147" w14:textId="77777777" w:rsidR="009B7BA7" w:rsidRPr="009B7BA7" w:rsidRDefault="009B7BA7" w:rsidP="009B7BA7">
      <w:pPr>
        <w:jc w:val="both"/>
        <w:rPr>
          <w:rFonts w:ascii="Arial" w:hAnsi="Arial" w:cs="Arial"/>
          <w:i/>
          <w:sz w:val="20"/>
          <w:szCs w:val="20"/>
        </w:rPr>
      </w:pPr>
    </w:p>
    <w:p w14:paraId="0C0A6D1A" w14:textId="11062EAA" w:rsidR="009B7BA7" w:rsidRPr="009B7BA7" w:rsidRDefault="009B7BA7" w:rsidP="009B7BA7">
      <w:pPr>
        <w:jc w:val="both"/>
        <w:rPr>
          <w:rFonts w:ascii="Arial" w:hAnsi="Arial" w:cs="Arial"/>
          <w:sz w:val="20"/>
          <w:szCs w:val="20"/>
        </w:rPr>
      </w:pPr>
      <w:r w:rsidRPr="009B7BA7">
        <w:rPr>
          <w:rFonts w:ascii="Arial" w:hAnsi="Arial" w:cs="Arial"/>
          <w:sz w:val="20"/>
          <w:szCs w:val="20"/>
        </w:rPr>
        <w:t xml:space="preserve">Azon visszavásárlási értékkel rendelkező életbiztosítási szerződések száma, amelyek hatálybalépését követő 3 hónapon belül az ügyfél a szerződés szerinti életbiztosítást visszavásárolta. A tárgynegyedévben az előzőekben ismertetett feltételeknek megfelelő visszavásárlások számát és a visszavásárlási értékek forintösszegét szükséges feltüntetni. </w:t>
      </w:r>
    </w:p>
    <w:p w14:paraId="07083F0A" w14:textId="77777777" w:rsidR="009B7BA7" w:rsidRPr="009B7BA7" w:rsidRDefault="009B7BA7" w:rsidP="009B7BA7">
      <w:pPr>
        <w:jc w:val="both"/>
        <w:rPr>
          <w:rFonts w:ascii="Arial" w:hAnsi="Arial" w:cs="Arial"/>
          <w:b/>
          <w:bCs/>
          <w:sz w:val="20"/>
          <w:szCs w:val="20"/>
        </w:rPr>
      </w:pPr>
    </w:p>
    <w:p w14:paraId="626705C6" w14:textId="095968B2"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42B191</w:t>
      </w:r>
      <w:r w:rsidR="002910ED">
        <w:rPr>
          <w:rFonts w:ascii="Arial" w:hAnsi="Arial" w:cs="Arial"/>
          <w:i/>
          <w:iCs/>
          <w:sz w:val="20"/>
          <w:szCs w:val="20"/>
        </w:rPr>
        <w:t>4</w:t>
      </w:r>
      <w:r w:rsidRPr="009B7BA7">
        <w:rPr>
          <w:rFonts w:ascii="Arial" w:hAnsi="Arial" w:cs="Arial"/>
          <w:i/>
          <w:sz w:val="20"/>
          <w:szCs w:val="20"/>
        </w:rPr>
        <w:t xml:space="preserve"> 30 napon belül felmondott biztosítási szerződések</w:t>
      </w:r>
    </w:p>
    <w:p w14:paraId="25555E0A" w14:textId="77777777" w:rsidR="009B7BA7" w:rsidRPr="009B7BA7" w:rsidRDefault="009B7BA7" w:rsidP="009B7BA7">
      <w:pPr>
        <w:jc w:val="both"/>
        <w:rPr>
          <w:rFonts w:ascii="Arial" w:hAnsi="Arial" w:cs="Arial"/>
          <w:i/>
          <w:sz w:val="20"/>
          <w:szCs w:val="20"/>
        </w:rPr>
      </w:pPr>
    </w:p>
    <w:p w14:paraId="570568B1" w14:textId="04B82980" w:rsidR="009B7BA7" w:rsidRDefault="009B7BA7" w:rsidP="009B7BA7">
      <w:pPr>
        <w:jc w:val="both"/>
        <w:rPr>
          <w:rFonts w:ascii="Arial" w:hAnsi="Arial" w:cs="Arial"/>
          <w:iCs/>
          <w:sz w:val="20"/>
          <w:szCs w:val="20"/>
        </w:rPr>
      </w:pPr>
      <w:r w:rsidRPr="009B7BA7">
        <w:rPr>
          <w:rFonts w:ascii="Arial" w:hAnsi="Arial" w:cs="Arial"/>
          <w:iCs/>
          <w:sz w:val="20"/>
          <w:szCs w:val="20"/>
        </w:rPr>
        <w:t>Ebben a sorban kell szerepeltetni azon biztosítási szerződések számát, illetve forintértékét, melyeket a Bit. 122. § (1) bekezdése alapján a szerződő a biztosítási szerződés létrejöttéről szóló tájékoztatás kézhezvételétől számított 30 napon belül felmondott, és egyszeri díjas biztosítás esetében a díj mértéke elérte vagy meghaladta az ötmillió forintot, vagy egyszeri, illetve folyamatos díjas biztosítás esetében arra a felmondás előtt ötmillió forintot elérő, illetve azt meghaladó összértékű eseti befizetéseket teljesítettek.</w:t>
      </w:r>
    </w:p>
    <w:p w14:paraId="281CC960" w14:textId="77777777" w:rsidR="00A90F2C" w:rsidRPr="009B7BA7" w:rsidRDefault="00A90F2C" w:rsidP="009B7BA7">
      <w:pPr>
        <w:jc w:val="both"/>
        <w:rPr>
          <w:rFonts w:ascii="Arial" w:hAnsi="Arial" w:cs="Arial"/>
          <w:sz w:val="20"/>
          <w:szCs w:val="20"/>
        </w:rPr>
      </w:pPr>
    </w:p>
    <w:p w14:paraId="058E3DF3" w14:textId="46122B70"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42B191</w:t>
      </w:r>
      <w:r w:rsidR="002910ED">
        <w:rPr>
          <w:rFonts w:ascii="Arial" w:hAnsi="Arial" w:cs="Arial"/>
          <w:i/>
          <w:iCs/>
          <w:sz w:val="20"/>
          <w:szCs w:val="20"/>
        </w:rPr>
        <w:t>5</w:t>
      </w:r>
      <w:r w:rsidRPr="009B7BA7">
        <w:rPr>
          <w:rFonts w:ascii="Arial" w:hAnsi="Arial" w:cs="Arial"/>
          <w:i/>
          <w:sz w:val="20"/>
          <w:szCs w:val="20"/>
        </w:rPr>
        <w:t xml:space="preserve"> Kockázatos ügyfél és szokatlan ügylet kiszűrését biztosító szűrőrendszer riasztásai</w:t>
      </w:r>
    </w:p>
    <w:p w14:paraId="3CEB391E" w14:textId="77777777" w:rsidR="009B7BA7" w:rsidRPr="009B7BA7" w:rsidRDefault="009B7BA7" w:rsidP="009B7BA7">
      <w:pPr>
        <w:jc w:val="both"/>
        <w:rPr>
          <w:rFonts w:ascii="Arial" w:hAnsi="Arial" w:cs="Arial"/>
          <w:i/>
          <w:sz w:val="20"/>
          <w:szCs w:val="20"/>
        </w:rPr>
      </w:pPr>
    </w:p>
    <w:p w14:paraId="26FB0353" w14:textId="185D5423" w:rsidR="009B7BA7" w:rsidRDefault="009B7BA7" w:rsidP="009B7BA7">
      <w:pPr>
        <w:jc w:val="both"/>
        <w:rPr>
          <w:rFonts w:ascii="Arial" w:eastAsia="Calibri" w:hAnsi="Arial" w:cs="Arial"/>
          <w:bCs/>
          <w:sz w:val="20"/>
          <w:szCs w:val="20"/>
        </w:rPr>
      </w:pPr>
      <w:r w:rsidRPr="009B7BA7">
        <w:rPr>
          <w:rFonts w:ascii="Arial" w:eastAsia="Calibri" w:hAnsi="Arial" w:cs="Arial"/>
          <w:bCs/>
          <w:sz w:val="20"/>
          <w:szCs w:val="20"/>
        </w:rPr>
        <w:t xml:space="preserve">A biztosító </w:t>
      </w:r>
      <w:bookmarkStart w:id="178" w:name="_Hlk40856214"/>
      <w:r w:rsidRPr="009B7BA7">
        <w:rPr>
          <w:rFonts w:ascii="Arial" w:eastAsia="Calibri" w:hAnsi="Arial" w:cs="Arial"/>
          <w:bCs/>
          <w:sz w:val="20"/>
          <w:szCs w:val="20"/>
        </w:rPr>
        <w:t>szűrőrendszere</w:t>
      </w:r>
      <w:bookmarkEnd w:id="178"/>
      <w:r w:rsidRPr="009B7BA7">
        <w:rPr>
          <w:rFonts w:ascii="Arial" w:eastAsia="Calibri" w:hAnsi="Arial" w:cs="Arial"/>
          <w:bCs/>
          <w:sz w:val="20"/>
          <w:szCs w:val="20"/>
        </w:rPr>
        <w:t xml:space="preserve"> által kockázatosnak minősített ügyfél, illetve szokatlan ügylet vonatkozásában generált riasztások darabszáma a tárgynegyedévben.</w:t>
      </w:r>
    </w:p>
    <w:p w14:paraId="1E0BD02E" w14:textId="77777777" w:rsidR="002910ED" w:rsidRDefault="002910ED" w:rsidP="009B7BA7">
      <w:pPr>
        <w:jc w:val="both"/>
        <w:rPr>
          <w:rFonts w:ascii="Arial" w:eastAsia="Calibri" w:hAnsi="Arial" w:cs="Arial"/>
          <w:bCs/>
          <w:sz w:val="20"/>
          <w:szCs w:val="20"/>
        </w:rPr>
      </w:pPr>
    </w:p>
    <w:p w14:paraId="06BB4F50" w14:textId="212E61DC" w:rsidR="009B7BA7" w:rsidRPr="007C4D3A" w:rsidRDefault="002910ED" w:rsidP="009B7BA7">
      <w:pPr>
        <w:jc w:val="both"/>
        <w:rPr>
          <w:rFonts w:ascii="Arial" w:hAnsi="Arial"/>
          <w:sz w:val="20"/>
        </w:rPr>
      </w:pPr>
      <w:r w:rsidRPr="00985A55">
        <w:rPr>
          <w:rFonts w:ascii="Arial" w:hAnsi="Arial" w:cs="Arial"/>
          <w:bCs/>
          <w:sz w:val="20"/>
          <w:szCs w:val="20"/>
        </w:rPr>
        <w:t>A 42B1915 sorban kimutatott adatokat</w:t>
      </w:r>
      <w:r w:rsidR="0000362E">
        <w:rPr>
          <w:rFonts w:ascii="Arial" w:hAnsi="Arial" w:cs="Arial"/>
          <w:bCs/>
          <w:sz w:val="20"/>
          <w:szCs w:val="20"/>
        </w:rPr>
        <w:t xml:space="preserve"> </w:t>
      </w:r>
      <w:ins w:id="179" w:author="MNB" w:date="2024-11-27T16:39:00Z">
        <w:r w:rsidR="0000362E" w:rsidRPr="00220AD6">
          <w:rPr>
            <w:rFonts w:ascii="Arial" w:hAnsi="Arial" w:cs="Arial"/>
            <w:bCs/>
            <w:sz w:val="20"/>
            <w:szCs w:val="20"/>
          </w:rPr>
          <w:t>2025. február 28-áig</w:t>
        </w:r>
        <w:r w:rsidRPr="00985A55">
          <w:rPr>
            <w:rFonts w:ascii="Arial" w:hAnsi="Arial" w:cs="Arial"/>
            <w:bCs/>
            <w:sz w:val="20"/>
            <w:szCs w:val="20"/>
          </w:rPr>
          <w:t xml:space="preserve"> </w:t>
        </w:r>
      </w:ins>
      <w:r w:rsidRPr="00985A55">
        <w:rPr>
          <w:rFonts w:ascii="Arial" w:hAnsi="Arial" w:cs="Arial"/>
          <w:bCs/>
          <w:sz w:val="20"/>
          <w:szCs w:val="20"/>
        </w:rPr>
        <w:t>a 42B19151–42B19152 sorban a riasztás okára való tekintettel kell tovább bontani. A 42B1915 sor egyenlő a 42B19151 és a 42B19152 sor összegével, míg a 42B19151 sor értékét a 42B191511–42B191515 sorok összege adja meg.</w:t>
      </w:r>
    </w:p>
    <w:p w14:paraId="76DAF3CB" w14:textId="77777777" w:rsidR="0008470A" w:rsidRPr="009B7BA7" w:rsidRDefault="0008470A" w:rsidP="009B7BA7">
      <w:pPr>
        <w:jc w:val="both"/>
        <w:rPr>
          <w:ins w:id="180" w:author="MNB" w:date="2024-11-27T16:39:00Z"/>
          <w:rFonts w:ascii="Arial" w:hAnsi="Arial" w:cs="Arial"/>
          <w:b/>
          <w:bCs/>
          <w:sz w:val="20"/>
          <w:szCs w:val="20"/>
        </w:rPr>
      </w:pPr>
    </w:p>
    <w:p w14:paraId="5ADE6077" w14:textId="727C6ECB"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42B191</w:t>
      </w:r>
      <w:r w:rsidR="002910ED">
        <w:rPr>
          <w:rFonts w:ascii="Arial" w:hAnsi="Arial" w:cs="Arial"/>
          <w:i/>
          <w:iCs/>
          <w:sz w:val="20"/>
          <w:szCs w:val="20"/>
        </w:rPr>
        <w:t>5</w:t>
      </w:r>
      <w:r w:rsidRPr="009B7BA7">
        <w:rPr>
          <w:rFonts w:ascii="Arial" w:hAnsi="Arial" w:cs="Arial"/>
          <w:i/>
          <w:iCs/>
          <w:sz w:val="20"/>
          <w:szCs w:val="20"/>
        </w:rPr>
        <w:t>1 K</w:t>
      </w:r>
      <w:r w:rsidRPr="009B7BA7">
        <w:rPr>
          <w:rFonts w:ascii="Arial" w:hAnsi="Arial" w:cs="Arial"/>
          <w:i/>
          <w:sz w:val="20"/>
          <w:szCs w:val="20"/>
        </w:rPr>
        <w:t xml:space="preserve">ötelező, </w:t>
      </w:r>
      <w:r w:rsidR="004969E2">
        <w:rPr>
          <w:rFonts w:ascii="Arial" w:hAnsi="Arial" w:cs="Arial"/>
          <w:i/>
          <w:sz w:val="20"/>
          <w:szCs w:val="20"/>
        </w:rPr>
        <w:t xml:space="preserve">a </w:t>
      </w:r>
      <w:del w:id="181" w:author="MNB" w:date="2024-11-27T16:39:00Z">
        <w:r w:rsidR="00B77C80" w:rsidRPr="00757C72">
          <w:rPr>
            <w:rFonts w:ascii="Arial" w:hAnsi="Arial" w:cs="Arial"/>
            <w:i/>
            <w:sz w:val="20"/>
            <w:szCs w:val="20"/>
          </w:rPr>
          <w:delText>26</w:delText>
        </w:r>
        <w:r w:rsidR="00F44CE4" w:rsidRPr="00757C72">
          <w:rPr>
            <w:rFonts w:ascii="Arial" w:hAnsi="Arial" w:cs="Arial"/>
            <w:i/>
            <w:sz w:val="20"/>
            <w:szCs w:val="20"/>
          </w:rPr>
          <w:delText>/2020. (</w:delText>
        </w:r>
        <w:r w:rsidR="00B77C80" w:rsidRPr="00757C72">
          <w:rPr>
            <w:rFonts w:ascii="Arial" w:hAnsi="Arial" w:cs="Arial"/>
            <w:i/>
            <w:sz w:val="20"/>
            <w:szCs w:val="20"/>
          </w:rPr>
          <w:delText>VIII.</w:delText>
        </w:r>
        <w:r w:rsidR="00F44CE4" w:rsidRPr="00757C72">
          <w:rPr>
            <w:rFonts w:ascii="Arial" w:hAnsi="Arial" w:cs="Arial"/>
            <w:i/>
            <w:sz w:val="20"/>
            <w:szCs w:val="20"/>
          </w:rPr>
          <w:delText xml:space="preserve"> </w:delText>
        </w:r>
        <w:r w:rsidR="00B77C80" w:rsidRPr="00757C72">
          <w:rPr>
            <w:rFonts w:ascii="Arial" w:hAnsi="Arial" w:cs="Arial"/>
            <w:i/>
            <w:sz w:val="20"/>
            <w:szCs w:val="20"/>
          </w:rPr>
          <w:delText>25</w:delText>
        </w:r>
      </w:del>
      <w:ins w:id="182" w:author="MNB" w:date="2024-11-27T16:39:00Z">
        <w:r w:rsidR="0000362E" w:rsidRPr="00F167F9">
          <w:rPr>
            <w:rFonts w:ascii="Arial" w:hAnsi="Arial" w:cs="Arial"/>
            <w:i/>
            <w:sz w:val="20"/>
            <w:szCs w:val="20"/>
          </w:rPr>
          <w:t>30/2024. (VI. 24</w:t>
        </w:r>
      </w:ins>
      <w:r w:rsidR="0000362E" w:rsidRPr="00F167F9">
        <w:rPr>
          <w:rFonts w:ascii="Arial" w:hAnsi="Arial" w:cs="Arial"/>
          <w:i/>
          <w:sz w:val="20"/>
          <w:szCs w:val="20"/>
        </w:rPr>
        <w:t xml:space="preserve">.) </w:t>
      </w:r>
      <w:r w:rsidRPr="00757C72">
        <w:rPr>
          <w:rFonts w:ascii="Arial" w:hAnsi="Arial" w:cs="Arial"/>
          <w:i/>
          <w:sz w:val="20"/>
          <w:szCs w:val="20"/>
        </w:rPr>
        <w:t>MNB</w:t>
      </w:r>
      <w:r w:rsidRPr="009B7BA7">
        <w:rPr>
          <w:rFonts w:ascii="Arial" w:hAnsi="Arial" w:cs="Arial"/>
          <w:i/>
          <w:sz w:val="20"/>
          <w:szCs w:val="20"/>
        </w:rPr>
        <w:t xml:space="preserve"> rendelet szerinti szűrési feltételek által generált riasztások</w:t>
      </w:r>
    </w:p>
    <w:p w14:paraId="20279C1C" w14:textId="77777777" w:rsidR="009B7BA7" w:rsidRPr="009B7BA7" w:rsidRDefault="009B7BA7" w:rsidP="009B7BA7">
      <w:pPr>
        <w:jc w:val="both"/>
        <w:rPr>
          <w:rFonts w:ascii="Arial" w:hAnsi="Arial" w:cs="Arial"/>
          <w:i/>
          <w:sz w:val="20"/>
          <w:szCs w:val="20"/>
        </w:rPr>
      </w:pPr>
    </w:p>
    <w:p w14:paraId="2A9CA0B6" w14:textId="3D968679" w:rsidR="009B7BA7" w:rsidRDefault="009B7BA7" w:rsidP="009B7BA7">
      <w:pPr>
        <w:jc w:val="both"/>
        <w:rPr>
          <w:rFonts w:ascii="Arial" w:eastAsia="Calibri" w:hAnsi="Arial" w:cs="Arial"/>
          <w:bCs/>
          <w:sz w:val="20"/>
          <w:szCs w:val="20"/>
        </w:rPr>
      </w:pPr>
      <w:r w:rsidRPr="009B7BA7">
        <w:rPr>
          <w:rFonts w:ascii="Arial" w:eastAsia="Calibri" w:hAnsi="Arial" w:cs="Arial"/>
          <w:bCs/>
          <w:sz w:val="20"/>
          <w:szCs w:val="20"/>
        </w:rPr>
        <w:t>A 42B191</w:t>
      </w:r>
      <w:r w:rsidR="002910ED">
        <w:rPr>
          <w:rFonts w:ascii="Arial" w:eastAsia="Calibri" w:hAnsi="Arial" w:cs="Arial"/>
          <w:bCs/>
          <w:sz w:val="20"/>
          <w:szCs w:val="20"/>
        </w:rPr>
        <w:t>5</w:t>
      </w:r>
      <w:r w:rsidRPr="009B7BA7">
        <w:rPr>
          <w:rFonts w:ascii="Arial" w:eastAsia="Calibri" w:hAnsi="Arial" w:cs="Arial"/>
          <w:bCs/>
          <w:sz w:val="20"/>
          <w:szCs w:val="20"/>
        </w:rPr>
        <w:t xml:space="preserve"> sorból </w:t>
      </w:r>
      <w:r w:rsidRPr="00757C72">
        <w:rPr>
          <w:rFonts w:ascii="Arial" w:eastAsia="Calibri" w:hAnsi="Arial" w:cs="Arial"/>
          <w:bCs/>
          <w:sz w:val="20"/>
          <w:szCs w:val="20"/>
        </w:rPr>
        <w:t>a</w:t>
      </w:r>
      <w:r w:rsidR="00F44CE4" w:rsidRPr="00757C72">
        <w:rPr>
          <w:rFonts w:ascii="Arial" w:eastAsia="Calibri" w:hAnsi="Arial" w:cs="Arial"/>
          <w:bCs/>
          <w:sz w:val="20"/>
          <w:szCs w:val="20"/>
        </w:rPr>
        <w:t xml:space="preserve"> </w:t>
      </w:r>
      <w:del w:id="183" w:author="MNB" w:date="2024-11-27T16:39:00Z">
        <w:r w:rsidR="00070BFE" w:rsidRPr="00757C72">
          <w:rPr>
            <w:rFonts w:ascii="Arial" w:eastAsia="Calibri" w:hAnsi="Arial" w:cs="Arial"/>
            <w:bCs/>
            <w:sz w:val="20"/>
            <w:szCs w:val="20"/>
          </w:rPr>
          <w:delText>26</w:delText>
        </w:r>
        <w:r w:rsidR="00F44CE4" w:rsidRPr="00757C72">
          <w:rPr>
            <w:rFonts w:ascii="Arial" w:eastAsia="Calibri" w:hAnsi="Arial" w:cs="Arial"/>
            <w:bCs/>
            <w:sz w:val="20"/>
            <w:szCs w:val="20"/>
          </w:rPr>
          <w:delText>/2020. (</w:delText>
        </w:r>
        <w:r w:rsidR="00070BFE" w:rsidRPr="00757C72">
          <w:rPr>
            <w:rFonts w:ascii="Arial" w:eastAsia="Calibri" w:hAnsi="Arial" w:cs="Arial"/>
            <w:bCs/>
            <w:sz w:val="20"/>
            <w:szCs w:val="20"/>
          </w:rPr>
          <w:delText>VIII.</w:delText>
        </w:r>
        <w:r w:rsidR="00F44CE4" w:rsidRPr="00757C72">
          <w:rPr>
            <w:rFonts w:ascii="Arial" w:eastAsia="Calibri" w:hAnsi="Arial" w:cs="Arial"/>
            <w:bCs/>
            <w:sz w:val="20"/>
            <w:szCs w:val="20"/>
          </w:rPr>
          <w:delText xml:space="preserve"> </w:delText>
        </w:r>
        <w:r w:rsidR="00070BFE" w:rsidRPr="00757C72">
          <w:rPr>
            <w:rFonts w:ascii="Arial" w:eastAsia="Calibri" w:hAnsi="Arial" w:cs="Arial"/>
            <w:bCs/>
            <w:sz w:val="20"/>
            <w:szCs w:val="20"/>
          </w:rPr>
          <w:delText>25.</w:delText>
        </w:r>
        <w:r w:rsidR="00F44CE4" w:rsidRPr="00757C72">
          <w:rPr>
            <w:rFonts w:ascii="Arial" w:eastAsia="Calibri" w:hAnsi="Arial" w:cs="Arial"/>
            <w:bCs/>
            <w:sz w:val="20"/>
            <w:szCs w:val="20"/>
          </w:rPr>
          <w:delText>)</w:delText>
        </w:r>
      </w:del>
      <w:ins w:id="184" w:author="MNB" w:date="2024-11-27T16:39:00Z">
        <w:r w:rsidR="0000362E" w:rsidRPr="0000362E">
          <w:rPr>
            <w:rFonts w:ascii="Arial" w:eastAsia="Calibri" w:hAnsi="Arial" w:cs="Arial"/>
            <w:bCs/>
            <w:sz w:val="20"/>
            <w:szCs w:val="20"/>
          </w:rPr>
          <w:t>30/2024. (VI. 24.)</w:t>
        </w:r>
      </w:ins>
      <w:r w:rsidRPr="00757C72">
        <w:rPr>
          <w:rFonts w:ascii="Arial" w:eastAsia="Calibri" w:hAnsi="Arial" w:cs="Arial"/>
          <w:bCs/>
          <w:sz w:val="20"/>
          <w:szCs w:val="20"/>
        </w:rPr>
        <w:t xml:space="preserve"> MNB rendelet</w:t>
      </w:r>
      <w:r w:rsidRPr="009B7BA7">
        <w:rPr>
          <w:rFonts w:ascii="Arial" w:eastAsia="Calibri" w:hAnsi="Arial" w:cs="Arial"/>
          <w:bCs/>
          <w:sz w:val="20"/>
          <w:szCs w:val="20"/>
        </w:rPr>
        <w:t xml:space="preserve"> </w:t>
      </w:r>
      <w:del w:id="185" w:author="MNB" w:date="2024-11-27T16:39:00Z">
        <w:r w:rsidR="00FB236D" w:rsidRPr="00C83835">
          <w:rPr>
            <w:rFonts w:ascii="Arial" w:hAnsi="Arial" w:cs="Arial"/>
            <w:sz w:val="20"/>
            <w:szCs w:val="20"/>
          </w:rPr>
          <w:delText>36</w:delText>
        </w:r>
      </w:del>
      <w:ins w:id="186" w:author="MNB" w:date="2024-11-27T16:39:00Z">
        <w:r w:rsidR="0000362E">
          <w:rPr>
            <w:rFonts w:ascii="Arial" w:hAnsi="Arial" w:cs="Arial"/>
            <w:sz w:val="20"/>
            <w:szCs w:val="20"/>
          </w:rPr>
          <w:t>30</w:t>
        </w:r>
      </w:ins>
      <w:r w:rsidR="00FB236D" w:rsidRPr="00C83835">
        <w:rPr>
          <w:rFonts w:ascii="Arial" w:hAnsi="Arial" w:cs="Arial"/>
          <w:sz w:val="20"/>
          <w:szCs w:val="20"/>
        </w:rPr>
        <w:t>. § (1) bekezdése</w:t>
      </w:r>
      <w:r w:rsidR="00FB236D" w:rsidRPr="00757C72" w:rsidDel="00FB236D">
        <w:rPr>
          <w:rFonts w:ascii="Arial" w:eastAsia="Calibri" w:hAnsi="Arial" w:cs="Arial"/>
          <w:bCs/>
          <w:sz w:val="20"/>
          <w:szCs w:val="20"/>
        </w:rPr>
        <w:t xml:space="preserve"> </w:t>
      </w:r>
      <w:r w:rsidRPr="009B7BA7">
        <w:rPr>
          <w:rFonts w:ascii="Arial" w:eastAsia="Calibri" w:hAnsi="Arial" w:cs="Arial"/>
          <w:bCs/>
          <w:sz w:val="20"/>
          <w:szCs w:val="20"/>
        </w:rPr>
        <w:t xml:space="preserve">szerinti szűrési feltételek által generált riasztások tárgynegyedévi darabszáma. </w:t>
      </w:r>
    </w:p>
    <w:p w14:paraId="052D48BD" w14:textId="77777777" w:rsidR="002910ED" w:rsidRDefault="002910ED" w:rsidP="009B7BA7">
      <w:pPr>
        <w:jc w:val="both"/>
        <w:rPr>
          <w:rFonts w:ascii="Arial" w:eastAsia="Calibri" w:hAnsi="Arial" w:cs="Arial"/>
          <w:bCs/>
          <w:sz w:val="20"/>
          <w:szCs w:val="20"/>
        </w:rPr>
      </w:pPr>
    </w:p>
    <w:p w14:paraId="4F277D49" w14:textId="7B04DCE9" w:rsidR="002910ED" w:rsidRPr="00985A55" w:rsidRDefault="002910ED" w:rsidP="002910ED">
      <w:pPr>
        <w:jc w:val="both"/>
        <w:rPr>
          <w:rFonts w:ascii="Arial" w:hAnsi="Arial" w:cs="Arial"/>
          <w:bCs/>
          <w:sz w:val="20"/>
          <w:szCs w:val="20"/>
        </w:rPr>
      </w:pPr>
      <w:r w:rsidRPr="00985A55">
        <w:rPr>
          <w:rFonts w:ascii="Arial" w:hAnsi="Arial" w:cs="Arial"/>
          <w:bCs/>
          <w:sz w:val="20"/>
          <w:szCs w:val="20"/>
        </w:rPr>
        <w:t xml:space="preserve">Azon biztosítóknak, akik élnek a </w:t>
      </w:r>
      <w:del w:id="187" w:author="MNB" w:date="2024-11-27T16:39:00Z">
        <w:r w:rsidRPr="00985A55">
          <w:rPr>
            <w:rFonts w:ascii="Arial" w:hAnsi="Arial" w:cs="Arial"/>
            <w:bCs/>
            <w:sz w:val="20"/>
            <w:szCs w:val="20"/>
          </w:rPr>
          <w:delText>26/2020. (VIII. 25.)</w:delText>
        </w:r>
      </w:del>
      <w:ins w:id="188" w:author="MNB" w:date="2024-11-27T16:39:00Z">
        <w:r w:rsidR="0000362E" w:rsidRPr="00333AAB">
          <w:rPr>
            <w:rFonts w:ascii="Arial" w:hAnsi="Arial" w:cs="Arial"/>
            <w:iCs/>
            <w:sz w:val="20"/>
            <w:szCs w:val="20"/>
          </w:rPr>
          <w:t>30/2024. (VI. 24.)</w:t>
        </w:r>
      </w:ins>
      <w:r w:rsidR="0000362E" w:rsidRPr="007C4D3A">
        <w:rPr>
          <w:rFonts w:ascii="Arial" w:hAnsi="Arial"/>
          <w:i/>
          <w:sz w:val="20"/>
        </w:rPr>
        <w:t xml:space="preserve"> </w:t>
      </w:r>
      <w:r w:rsidRPr="00985A55">
        <w:rPr>
          <w:rFonts w:ascii="Arial" w:hAnsi="Arial" w:cs="Arial"/>
          <w:bCs/>
          <w:sz w:val="20"/>
          <w:szCs w:val="20"/>
        </w:rPr>
        <w:t xml:space="preserve">MNB rendelet </w:t>
      </w:r>
      <w:del w:id="189" w:author="MNB" w:date="2024-11-27T16:39:00Z">
        <w:r w:rsidRPr="00985A55">
          <w:rPr>
            <w:rFonts w:ascii="Arial" w:hAnsi="Arial" w:cs="Arial"/>
            <w:bCs/>
            <w:sz w:val="20"/>
            <w:szCs w:val="20"/>
          </w:rPr>
          <w:delText>36</w:delText>
        </w:r>
      </w:del>
      <w:ins w:id="190" w:author="MNB" w:date="2024-11-27T16:39:00Z">
        <w:r w:rsidR="0000362E">
          <w:rPr>
            <w:rFonts w:ascii="Arial" w:hAnsi="Arial" w:cs="Arial"/>
            <w:bCs/>
            <w:sz w:val="20"/>
            <w:szCs w:val="20"/>
          </w:rPr>
          <w:t>30</w:t>
        </w:r>
      </w:ins>
      <w:r w:rsidRPr="00985A55">
        <w:rPr>
          <w:rFonts w:ascii="Arial" w:hAnsi="Arial" w:cs="Arial"/>
          <w:bCs/>
          <w:sz w:val="20"/>
          <w:szCs w:val="20"/>
        </w:rPr>
        <w:t xml:space="preserve">. § (3) bekezdésében foglalt lehetőséggel, vagyis a 42B191511–42B191515 sorban szereplő kötelező szűrési feltételeket más szűrésekkel helyettesítik, az érintett sorok vonatkozásában a </w:t>
      </w:r>
      <w:del w:id="191" w:author="MNB" w:date="2024-11-27T16:39:00Z">
        <w:r w:rsidRPr="00985A55">
          <w:rPr>
            <w:rFonts w:ascii="Arial" w:hAnsi="Arial" w:cs="Arial"/>
            <w:bCs/>
            <w:sz w:val="20"/>
            <w:szCs w:val="20"/>
          </w:rPr>
          <w:delText>26/2020. (VIII. 25</w:delText>
        </w:r>
      </w:del>
      <w:ins w:id="192" w:author="MNB" w:date="2024-11-27T16:39:00Z">
        <w:r w:rsidR="0000362E" w:rsidRPr="00B6041C">
          <w:rPr>
            <w:rFonts w:ascii="Arial" w:hAnsi="Arial" w:cs="Arial"/>
            <w:iCs/>
            <w:sz w:val="20"/>
            <w:szCs w:val="20"/>
          </w:rPr>
          <w:t>30/2024. (VI. 24</w:t>
        </w:r>
      </w:ins>
      <w:r w:rsidR="0000362E" w:rsidRPr="00B6041C">
        <w:rPr>
          <w:rFonts w:ascii="Arial" w:hAnsi="Arial" w:cs="Arial"/>
          <w:iCs/>
          <w:sz w:val="20"/>
          <w:szCs w:val="20"/>
        </w:rPr>
        <w:t>.)</w:t>
      </w:r>
      <w:r w:rsidR="0000362E" w:rsidRPr="007C4D3A">
        <w:rPr>
          <w:rFonts w:ascii="Arial" w:hAnsi="Arial"/>
          <w:i/>
          <w:sz w:val="20"/>
        </w:rPr>
        <w:t xml:space="preserve"> </w:t>
      </w:r>
      <w:r w:rsidRPr="00985A55">
        <w:rPr>
          <w:rFonts w:ascii="Arial" w:hAnsi="Arial" w:cs="Arial"/>
          <w:bCs/>
          <w:sz w:val="20"/>
          <w:szCs w:val="20"/>
        </w:rPr>
        <w:t xml:space="preserve">MNB rendeletben megfogalmazott feltételrendszernek megfelelő adatkört leválogatás útján szükséges előállítaniuk és </w:t>
      </w:r>
      <w:r w:rsidRPr="0008470A">
        <w:rPr>
          <w:rFonts w:ascii="Arial" w:hAnsi="Arial" w:cs="Arial"/>
          <w:bCs/>
          <w:sz w:val="20"/>
          <w:szCs w:val="20"/>
        </w:rPr>
        <w:t>jelenteniük.</w:t>
      </w:r>
    </w:p>
    <w:p w14:paraId="38FE44AB" w14:textId="77777777" w:rsidR="002910ED" w:rsidRPr="00985A55" w:rsidRDefault="002910ED" w:rsidP="002910ED">
      <w:pPr>
        <w:jc w:val="both"/>
        <w:rPr>
          <w:rFonts w:ascii="Arial" w:hAnsi="Arial" w:cs="Arial"/>
          <w:bCs/>
          <w:sz w:val="20"/>
          <w:szCs w:val="20"/>
        </w:rPr>
      </w:pPr>
    </w:p>
    <w:p w14:paraId="0D9D2439"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t xml:space="preserve">42B191511 Riasztás oka: huszonötmillió forintot elérő vagy meghaladó összegű készpénzbefizetés természetes személy ügyfél biztosítási szerződéséhez kapcsolódóan  </w:t>
      </w:r>
    </w:p>
    <w:p w14:paraId="608358DA" w14:textId="77777777" w:rsidR="002910ED" w:rsidRPr="00985A55" w:rsidRDefault="002910ED" w:rsidP="002910ED">
      <w:pPr>
        <w:jc w:val="both"/>
        <w:rPr>
          <w:rFonts w:ascii="Arial" w:hAnsi="Arial" w:cs="Arial"/>
          <w:bCs/>
          <w:i/>
          <w:iCs/>
          <w:sz w:val="20"/>
          <w:szCs w:val="20"/>
        </w:rPr>
      </w:pPr>
    </w:p>
    <w:p w14:paraId="29F47B3D" w14:textId="77777777" w:rsidR="002910ED" w:rsidRPr="00985A55" w:rsidRDefault="002910ED" w:rsidP="002910ED">
      <w:pPr>
        <w:jc w:val="both"/>
        <w:rPr>
          <w:rFonts w:ascii="Arial" w:hAnsi="Arial" w:cs="Arial"/>
          <w:bCs/>
          <w:sz w:val="20"/>
          <w:szCs w:val="20"/>
        </w:rPr>
      </w:pPr>
      <w:r w:rsidRPr="00985A55">
        <w:rPr>
          <w:rFonts w:ascii="Arial" w:hAnsi="Arial" w:cs="Arial"/>
          <w:bCs/>
          <w:sz w:val="20"/>
          <w:szCs w:val="20"/>
        </w:rPr>
        <w:t>A 42B19151 sorból a huszonötmillió forintot elérő vagy meghaladó összegű, természetes személy ügyfél biztosítási szerződéséhez kapcsolódó készpénzbefizetések kapcsán generált riasztások tárgynegyedévi darabszáma.</w:t>
      </w:r>
    </w:p>
    <w:p w14:paraId="2328970C" w14:textId="77777777" w:rsidR="002910ED" w:rsidRPr="00985A55" w:rsidRDefault="002910ED" w:rsidP="002910ED">
      <w:pPr>
        <w:jc w:val="both"/>
        <w:rPr>
          <w:rFonts w:ascii="Arial" w:hAnsi="Arial" w:cs="Arial"/>
          <w:bCs/>
          <w:sz w:val="20"/>
          <w:szCs w:val="20"/>
        </w:rPr>
      </w:pPr>
    </w:p>
    <w:p w14:paraId="67377090"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t>42B191512 Riasztás oka: ötvenmillió forintot elérő vagy meghaladó összegű készpénzbefizetés jogi személy és jogi személyiséggel nem rendelkező ügyfél biztosítási szerződéséhez kapcsolódóan</w:t>
      </w:r>
    </w:p>
    <w:p w14:paraId="54E62FE9" w14:textId="77777777" w:rsidR="002910ED" w:rsidRPr="00985A55" w:rsidRDefault="002910ED" w:rsidP="002910ED">
      <w:pPr>
        <w:jc w:val="both"/>
        <w:rPr>
          <w:rFonts w:ascii="Arial" w:hAnsi="Arial" w:cs="Arial"/>
          <w:bCs/>
          <w:i/>
          <w:iCs/>
          <w:sz w:val="20"/>
          <w:szCs w:val="20"/>
        </w:rPr>
      </w:pPr>
    </w:p>
    <w:p w14:paraId="1DC8D131" w14:textId="77777777" w:rsidR="002910ED" w:rsidRPr="00985A55" w:rsidRDefault="002910ED" w:rsidP="002910ED">
      <w:pPr>
        <w:jc w:val="both"/>
        <w:rPr>
          <w:rFonts w:ascii="Arial" w:hAnsi="Arial" w:cs="Arial"/>
          <w:bCs/>
          <w:sz w:val="20"/>
          <w:szCs w:val="20"/>
        </w:rPr>
      </w:pPr>
      <w:r w:rsidRPr="00985A55">
        <w:rPr>
          <w:rFonts w:ascii="Arial" w:hAnsi="Arial" w:cs="Arial"/>
          <w:bCs/>
          <w:sz w:val="20"/>
          <w:szCs w:val="20"/>
        </w:rPr>
        <w:t>A 42B19151 sorból az ötvenmillió forintot elérő vagy meghaladó összegű, jogi személy és jogi személyiséggel nem rendelkező ügyfél részére teljesített készpénzbefizetések kapcsán generált riasztások tárgynegyedévi darabszáma.</w:t>
      </w:r>
    </w:p>
    <w:p w14:paraId="3C0E0C95" w14:textId="77777777" w:rsidR="002910ED" w:rsidRPr="00985A55" w:rsidRDefault="002910ED" w:rsidP="002910ED">
      <w:pPr>
        <w:jc w:val="both"/>
        <w:rPr>
          <w:rFonts w:ascii="Arial" w:hAnsi="Arial" w:cs="Arial"/>
          <w:bCs/>
          <w:sz w:val="20"/>
          <w:szCs w:val="20"/>
        </w:rPr>
      </w:pPr>
    </w:p>
    <w:p w14:paraId="02058A6C"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t>42B191513 Riasztás oka: stratégiai hiányosságokkal rendelkező, kiemelt kockázatot jelentő harmadik országból kezdeményezett vagy oda továbbított huszonötmillió forintot elérő vagy meghaladó összegű ügylet</w:t>
      </w:r>
    </w:p>
    <w:p w14:paraId="299BFFFE" w14:textId="77777777" w:rsidR="002910ED" w:rsidRPr="00985A55" w:rsidRDefault="002910ED" w:rsidP="002910ED">
      <w:pPr>
        <w:jc w:val="both"/>
        <w:rPr>
          <w:rFonts w:ascii="Arial" w:hAnsi="Arial" w:cs="Arial"/>
          <w:bCs/>
          <w:i/>
          <w:iCs/>
          <w:sz w:val="20"/>
          <w:szCs w:val="20"/>
        </w:rPr>
      </w:pPr>
    </w:p>
    <w:p w14:paraId="60B873F0" w14:textId="77777777" w:rsidR="002910ED" w:rsidRPr="00985A55" w:rsidRDefault="002910ED" w:rsidP="002910ED">
      <w:pPr>
        <w:jc w:val="both"/>
        <w:rPr>
          <w:rFonts w:ascii="Arial" w:hAnsi="Arial" w:cs="Arial"/>
          <w:bCs/>
          <w:sz w:val="20"/>
          <w:szCs w:val="20"/>
        </w:rPr>
      </w:pPr>
      <w:r w:rsidRPr="00985A55">
        <w:rPr>
          <w:rFonts w:ascii="Arial" w:hAnsi="Arial" w:cs="Arial"/>
          <w:bCs/>
          <w:sz w:val="20"/>
          <w:szCs w:val="20"/>
        </w:rPr>
        <w:t>A 42B19151 sorból a kiemelt kockázatú országból kezdeményezett vagy oda továbbított, huszonötmillió forintot elérő vagy meghaladó összegű ügyletek kapcsán generált riasztások tárgynegyedévi darabszáma.</w:t>
      </w:r>
    </w:p>
    <w:p w14:paraId="1F44A5AA" w14:textId="77777777" w:rsidR="002910ED" w:rsidRPr="00985A55" w:rsidRDefault="002910ED" w:rsidP="002910ED">
      <w:pPr>
        <w:jc w:val="both"/>
        <w:rPr>
          <w:rFonts w:ascii="Arial" w:hAnsi="Arial" w:cs="Arial"/>
          <w:bCs/>
          <w:sz w:val="20"/>
          <w:szCs w:val="20"/>
        </w:rPr>
      </w:pPr>
    </w:p>
    <w:p w14:paraId="27943EAE"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t>42B191514 Riasztás oka: huszonötmillió forintot elérő vagy meghaladó összegű pénzátutalás adószámmal nem rendelkező jogi személy és jogi személyiséggel nem rendelkező ügyfél biztosítási szerződéséhez kapcsolódóan</w:t>
      </w:r>
    </w:p>
    <w:p w14:paraId="7D355D78" w14:textId="77777777" w:rsidR="002910ED" w:rsidRDefault="002910ED" w:rsidP="002910ED">
      <w:pPr>
        <w:jc w:val="both"/>
        <w:rPr>
          <w:rFonts w:ascii="Arial" w:hAnsi="Arial" w:cs="Arial"/>
          <w:bCs/>
          <w:i/>
          <w:iCs/>
          <w:sz w:val="20"/>
          <w:szCs w:val="20"/>
        </w:rPr>
      </w:pPr>
    </w:p>
    <w:p w14:paraId="034FB0A5" w14:textId="77777777" w:rsidR="002910ED" w:rsidRPr="00985A55" w:rsidRDefault="002910ED" w:rsidP="002910ED">
      <w:pPr>
        <w:jc w:val="both"/>
        <w:rPr>
          <w:rFonts w:ascii="Arial" w:hAnsi="Arial" w:cs="Arial"/>
          <w:bCs/>
          <w:sz w:val="20"/>
          <w:szCs w:val="20"/>
        </w:rPr>
      </w:pPr>
      <w:r w:rsidRPr="00985A55">
        <w:rPr>
          <w:rFonts w:ascii="Arial" w:hAnsi="Arial" w:cs="Arial"/>
          <w:bCs/>
          <w:sz w:val="20"/>
          <w:szCs w:val="20"/>
        </w:rPr>
        <w:t>A 42B19151 sorból a huszonötmillió forintot elérő vagy meghaladó összegű, adószámmal nem rendelkező jogi személy és jogi személyiséggel nem rendelkező ügyfél biztosítási szerződéséhez kapcsolódó kifizetés (terhelés) vagy befizetés (jóváírás) jellegű pénzátutalások kapcsán generált riasztások tárgynegyedévi darabszáma.</w:t>
      </w:r>
    </w:p>
    <w:p w14:paraId="23385AB9" w14:textId="77777777" w:rsidR="002910ED" w:rsidRPr="00985A55" w:rsidRDefault="002910ED" w:rsidP="002910ED">
      <w:pPr>
        <w:jc w:val="both"/>
        <w:rPr>
          <w:rFonts w:ascii="Arial" w:hAnsi="Arial" w:cs="Arial"/>
          <w:bCs/>
          <w:sz w:val="20"/>
          <w:szCs w:val="20"/>
        </w:rPr>
      </w:pPr>
    </w:p>
    <w:p w14:paraId="43FD2833"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t>42B1915141 42B191514-ből: a magas kockázati besorolású adószámmal nem rendelkező jogi személy és jogi személyiséggel nem rendelkező ügyfelek biztosítási szerződéséhez kapcsolódó pénzátutalásai kapcsán generált riasztások</w:t>
      </w:r>
    </w:p>
    <w:p w14:paraId="61FC17D3" w14:textId="77777777" w:rsidR="002910ED" w:rsidRPr="00985A55" w:rsidRDefault="002910ED" w:rsidP="002910ED">
      <w:pPr>
        <w:jc w:val="both"/>
        <w:rPr>
          <w:rFonts w:ascii="Arial" w:hAnsi="Arial" w:cs="Arial"/>
          <w:bCs/>
          <w:i/>
          <w:iCs/>
          <w:sz w:val="20"/>
          <w:szCs w:val="20"/>
        </w:rPr>
      </w:pPr>
    </w:p>
    <w:p w14:paraId="1F2AD7B1" w14:textId="77777777" w:rsidR="002910ED" w:rsidRPr="00985A55" w:rsidRDefault="002910ED" w:rsidP="002910ED">
      <w:pPr>
        <w:jc w:val="both"/>
        <w:rPr>
          <w:rFonts w:ascii="Arial" w:hAnsi="Arial" w:cs="Arial"/>
          <w:bCs/>
          <w:sz w:val="20"/>
          <w:szCs w:val="20"/>
        </w:rPr>
      </w:pPr>
      <w:r w:rsidRPr="00985A55">
        <w:rPr>
          <w:rFonts w:ascii="Arial" w:hAnsi="Arial" w:cs="Arial"/>
          <w:bCs/>
          <w:sz w:val="20"/>
          <w:szCs w:val="20"/>
        </w:rPr>
        <w:t>A 42B191514 sorból azon huszonötmillió forintot elérő vagy meghaladó összegű, adószámmal nem rendelkező jogi személy és jogi személyiséggel nem rendelkező ügyfél biztosítási szerződéséhez kapcsolódó kifizetés (terhelés) vagy befizetés (jóváírás) jellegű pénzátutalások kapcsán generált riasztások tárgynegyedévi darabszáma, amelyeknél az adószámmal nem rendelkező ügyfelet a biztosító a Pmt. 16. § (1) bekezdése szerint magas kockázatúnak tekint. A Pmt. 16. § (1)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 biztosítónak elvégeznie, akikkel üzleti kapcsolatot létesít, így az adatok megadásakor az eseti jogviszony (ügyleti megbízás) nem vehető figyelembe, csak a tartós jogviszonyban (üzleti kapcsolat) álló ügyfelek tranzakcióira vonatkozó szűrési adatokat kell megadni.</w:t>
      </w:r>
    </w:p>
    <w:p w14:paraId="49A15334" w14:textId="77777777" w:rsidR="002910ED" w:rsidRPr="00985A55" w:rsidRDefault="002910ED" w:rsidP="002910ED">
      <w:pPr>
        <w:jc w:val="both"/>
        <w:rPr>
          <w:rFonts w:ascii="Arial" w:hAnsi="Arial" w:cs="Arial"/>
          <w:bCs/>
          <w:sz w:val="20"/>
          <w:szCs w:val="20"/>
        </w:rPr>
      </w:pPr>
    </w:p>
    <w:p w14:paraId="4D01CAAE"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t>42B1915142 42B191514-ből: a nem magas kockázati besorolású, megerősített eljárás alá tartozó adószámmal nem rendelkező jogi személy és jogi személyiséggel nem rendelkező ügyfelek biztosítási szerződéséhez kapcsolódó pénzátutalásai kapcsán generált riasztások</w:t>
      </w:r>
    </w:p>
    <w:p w14:paraId="58C9586A" w14:textId="77777777" w:rsidR="002910ED" w:rsidRPr="00985A55" w:rsidRDefault="002910ED" w:rsidP="002910ED">
      <w:pPr>
        <w:jc w:val="both"/>
        <w:rPr>
          <w:rFonts w:ascii="Arial" w:hAnsi="Arial" w:cs="Arial"/>
          <w:bCs/>
          <w:i/>
          <w:iCs/>
          <w:sz w:val="20"/>
          <w:szCs w:val="20"/>
        </w:rPr>
      </w:pPr>
    </w:p>
    <w:p w14:paraId="3F51C73B" w14:textId="049BC013" w:rsidR="002910ED" w:rsidRPr="00985A55" w:rsidRDefault="002910ED" w:rsidP="002910ED">
      <w:pPr>
        <w:jc w:val="both"/>
        <w:rPr>
          <w:rFonts w:ascii="Arial" w:hAnsi="Arial" w:cs="Arial"/>
          <w:bCs/>
          <w:sz w:val="20"/>
          <w:szCs w:val="20"/>
        </w:rPr>
      </w:pPr>
      <w:r w:rsidRPr="00985A55">
        <w:rPr>
          <w:rFonts w:ascii="Arial" w:hAnsi="Arial" w:cs="Arial"/>
          <w:bCs/>
          <w:sz w:val="20"/>
          <w:szCs w:val="20"/>
        </w:rPr>
        <w:t xml:space="preserve">A 42B191514 sorból azon huszonötmillió forintot elérő vagy meghaladó összegű, adószámmal nem rendelkező jogi személy és jogi személyiséggel nem rendelkező ügyfél biztosítási szerződéséhez kapcsolódó kifizetés (terhelés) vagy befizetés (jóváírás) jellegű pénzátutalások kapcsán generált riasztások tárgynegyedévi darabszáma, amelyeknél az adószámmal nem rendelkező ügyfél a biztosító által nem magas kockázati szintbe került besorolásra, de megerősített eljárás alá tartozik. A Pmt., valamint a </w:t>
      </w:r>
      <w:del w:id="193" w:author="MNB" w:date="2024-11-27T16:39:00Z">
        <w:r w:rsidRPr="00985A55">
          <w:rPr>
            <w:rFonts w:ascii="Arial" w:hAnsi="Arial" w:cs="Arial"/>
            <w:bCs/>
            <w:sz w:val="20"/>
            <w:szCs w:val="20"/>
          </w:rPr>
          <w:delText>26/2020. (VIII. 25</w:delText>
        </w:r>
      </w:del>
      <w:ins w:id="194" w:author="MNB" w:date="2024-11-27T16:39:00Z">
        <w:r w:rsidR="00E1482C" w:rsidRPr="00333AAB">
          <w:rPr>
            <w:rFonts w:ascii="Arial" w:hAnsi="Arial" w:cs="Arial"/>
            <w:iCs/>
            <w:sz w:val="20"/>
            <w:szCs w:val="20"/>
          </w:rPr>
          <w:t>30/2024. (VI. 24</w:t>
        </w:r>
      </w:ins>
      <w:r w:rsidR="00E1482C" w:rsidRPr="00333AAB">
        <w:rPr>
          <w:rFonts w:ascii="Arial" w:hAnsi="Arial" w:cs="Arial"/>
          <w:iCs/>
          <w:sz w:val="20"/>
          <w:szCs w:val="20"/>
        </w:rPr>
        <w:t xml:space="preserve">.) </w:t>
      </w:r>
      <w:r w:rsidRPr="00985A55">
        <w:rPr>
          <w:rFonts w:ascii="Arial" w:hAnsi="Arial" w:cs="Arial"/>
          <w:bCs/>
          <w:sz w:val="20"/>
          <w:szCs w:val="20"/>
        </w:rPr>
        <w:t>MNB rendelet rendelkezéseinek, továbbá a táblában használt ügylet fogalomnak megfelelően mind a tartós (üzleti kapcsolat), mind pedig az eseti jogviszony (ügyleti megbízás) keretében teljesített tranzakcióira vonatkozó szűrési adatokat meg kell adni.</w:t>
      </w:r>
    </w:p>
    <w:p w14:paraId="3F54EB6A" w14:textId="77777777" w:rsidR="002910ED" w:rsidRPr="00985A55" w:rsidRDefault="002910ED" w:rsidP="002910ED">
      <w:pPr>
        <w:jc w:val="both"/>
        <w:rPr>
          <w:rFonts w:ascii="Arial" w:hAnsi="Arial" w:cs="Arial"/>
          <w:bCs/>
          <w:sz w:val="20"/>
          <w:szCs w:val="20"/>
        </w:rPr>
      </w:pPr>
    </w:p>
    <w:p w14:paraId="37D81833"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t>42B191515 Riasztás oka: ötvenmillió forintot elérő vagy meghaladó összegű pénzátutalás nem magyar adószámmal rendelkező jogi személy és jogi személyiséggel nem rendelkező ügyfél biztosítási szerződéséhez kapcsolódóan</w:t>
      </w:r>
    </w:p>
    <w:p w14:paraId="78253C6F" w14:textId="77777777" w:rsidR="002910ED" w:rsidRPr="00985A55" w:rsidRDefault="002910ED" w:rsidP="002910ED">
      <w:pPr>
        <w:jc w:val="both"/>
        <w:rPr>
          <w:rFonts w:ascii="Arial" w:hAnsi="Arial" w:cs="Arial"/>
          <w:bCs/>
          <w:i/>
          <w:iCs/>
          <w:sz w:val="20"/>
          <w:szCs w:val="20"/>
        </w:rPr>
      </w:pPr>
    </w:p>
    <w:p w14:paraId="478C5B58" w14:textId="77777777" w:rsidR="002910ED" w:rsidRPr="00985A55" w:rsidRDefault="002910ED" w:rsidP="002910ED">
      <w:pPr>
        <w:jc w:val="both"/>
        <w:rPr>
          <w:rFonts w:ascii="Arial" w:hAnsi="Arial" w:cs="Arial"/>
          <w:bCs/>
          <w:sz w:val="20"/>
          <w:szCs w:val="20"/>
        </w:rPr>
      </w:pPr>
      <w:r w:rsidRPr="00985A55">
        <w:rPr>
          <w:rFonts w:ascii="Arial" w:hAnsi="Arial" w:cs="Arial"/>
          <w:bCs/>
          <w:sz w:val="20"/>
          <w:szCs w:val="20"/>
        </w:rPr>
        <w:t>A 42B19151 sorból az ötvenmillió forintot elérő vagy meghaladó összegű, nem magyar adószámmal rendelkező jogi személy és jogi személyiséggel nem rendelkező ügyfél biztosítási szerződéséhez kapcsolódó kifizetés (terhelés) vagy befizetés (jóváírás) jellegű pénzátutalások kapcsán generált riasztások tárgynegyedévi darabszáma.</w:t>
      </w:r>
    </w:p>
    <w:p w14:paraId="6E9923E5" w14:textId="77777777" w:rsidR="002910ED" w:rsidRPr="00985A55" w:rsidRDefault="002910ED" w:rsidP="002910ED">
      <w:pPr>
        <w:jc w:val="both"/>
        <w:rPr>
          <w:rFonts w:ascii="Arial" w:hAnsi="Arial" w:cs="Arial"/>
          <w:bCs/>
          <w:sz w:val="20"/>
          <w:szCs w:val="20"/>
        </w:rPr>
      </w:pPr>
    </w:p>
    <w:p w14:paraId="0402FBBC"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t>42B1915151 42B191515-ből: a magas kockázati besorolású nem magyar adószámmal rendelkező jogi személy és jogi személyiséggel nem rendelkező ügyfelek biztosítási szerződéséhez kapcsolódó pénzátutalásai kapcsán generált riasztások</w:t>
      </w:r>
    </w:p>
    <w:p w14:paraId="01801260" w14:textId="77777777" w:rsidR="002910ED" w:rsidRPr="00985A55" w:rsidRDefault="002910ED" w:rsidP="002910ED">
      <w:pPr>
        <w:jc w:val="both"/>
        <w:rPr>
          <w:rFonts w:ascii="Arial" w:hAnsi="Arial" w:cs="Arial"/>
          <w:bCs/>
          <w:i/>
          <w:iCs/>
          <w:sz w:val="20"/>
          <w:szCs w:val="20"/>
        </w:rPr>
      </w:pPr>
    </w:p>
    <w:p w14:paraId="294D8D65" w14:textId="77777777" w:rsidR="002910ED" w:rsidRPr="00985A55" w:rsidRDefault="002910ED" w:rsidP="002910ED">
      <w:pPr>
        <w:jc w:val="both"/>
        <w:rPr>
          <w:rFonts w:ascii="Arial" w:hAnsi="Arial" w:cs="Arial"/>
          <w:bCs/>
          <w:sz w:val="20"/>
          <w:szCs w:val="20"/>
        </w:rPr>
      </w:pPr>
      <w:r w:rsidRPr="00985A55">
        <w:rPr>
          <w:rFonts w:ascii="Arial" w:hAnsi="Arial" w:cs="Arial"/>
          <w:bCs/>
          <w:sz w:val="20"/>
          <w:szCs w:val="20"/>
        </w:rPr>
        <w:t>A 42B191515 sorból azon ötvenmillió forintot elérő vagy meghaladó összegű, nem magyar adószámmal rendelkező jogi személy és jogi személyiséggel nem rendelkező ügyfél biztosítási szerződéséhez kapcsolódó kifizetés (terhelés) vagy befizetés (jóváírás) jellegű pénzátutalások kapcsán generált riasztások tárgynegyedévi darabszáma, amelyeknél a nem magyar adószámmal rendelkező ügyfelet a biztosító a Pmt. 16. § (1) bekezdése szerint magas kockázatúnak tekint. A Pmt. 16. § (1)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 biztosítónak elvégeznie, akikkel üzleti kapcsolatot létesít, így az adatok megadásakor az eseti jogviszony (ügyleti megbízás) nem vehető figyelembe, csak a tartós jogviszonyban (üzleti kapcsolat) álló ügyfelek tranzakcióira vonatkozó szűrési adatokat kell megadni.</w:t>
      </w:r>
    </w:p>
    <w:p w14:paraId="1F362F17" w14:textId="77777777" w:rsidR="002910ED" w:rsidRPr="00985A55" w:rsidRDefault="002910ED" w:rsidP="002910ED">
      <w:pPr>
        <w:jc w:val="both"/>
        <w:rPr>
          <w:rFonts w:ascii="Arial" w:hAnsi="Arial" w:cs="Arial"/>
          <w:bCs/>
          <w:i/>
          <w:iCs/>
          <w:sz w:val="20"/>
          <w:szCs w:val="20"/>
        </w:rPr>
      </w:pPr>
    </w:p>
    <w:p w14:paraId="7CB94AB3"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t>42B1915152 42B191515-ből: a nem magas kockázati besorolású, megerősített eljárás alá tartozó nem magyar adószámmal rendelkező jogi személy és jogi személyiséggel nem rendelkező ügyfelek biztosítási szerződéséhez kapcsolódó pénzátutalásai kapcsán generált riasztások</w:t>
      </w:r>
    </w:p>
    <w:p w14:paraId="6B73A634" w14:textId="77777777" w:rsidR="002910ED" w:rsidRPr="00985A55" w:rsidRDefault="002910ED" w:rsidP="002910ED">
      <w:pPr>
        <w:jc w:val="both"/>
        <w:rPr>
          <w:rFonts w:ascii="Arial" w:hAnsi="Arial" w:cs="Arial"/>
          <w:bCs/>
          <w:i/>
          <w:iCs/>
          <w:sz w:val="20"/>
          <w:szCs w:val="20"/>
        </w:rPr>
      </w:pPr>
    </w:p>
    <w:p w14:paraId="4EBC1426" w14:textId="66243BE4" w:rsidR="002910ED" w:rsidRPr="00985A55" w:rsidRDefault="002910ED" w:rsidP="002910ED">
      <w:pPr>
        <w:jc w:val="both"/>
        <w:rPr>
          <w:rFonts w:ascii="Arial" w:hAnsi="Arial" w:cs="Arial"/>
          <w:bCs/>
          <w:sz w:val="20"/>
          <w:szCs w:val="20"/>
        </w:rPr>
      </w:pPr>
      <w:r w:rsidRPr="00985A55">
        <w:rPr>
          <w:rFonts w:ascii="Arial" w:hAnsi="Arial" w:cs="Arial"/>
          <w:bCs/>
          <w:sz w:val="20"/>
          <w:szCs w:val="20"/>
        </w:rPr>
        <w:t xml:space="preserve">A 42B191515 sorból azon ötvenmillió forintot elérő vagy meghaladó összegű, nem magyar adószámmal rendelkező jogi személy és jogi személyiséggel nem rendelkező ügyfél biztosítási szerződéséhez kapcsolódó kifizetés (terhelés) vagy befizetés (jóváírás) jellegű pénzátutalások kapcsán generált riasztások tárgynegyedévi darabszáma, amelyeknél a nem magyar adószámmal rendelkező ügyfél a biztosító által nem magas kockázati szintbe került besorolásra, de megerősített eljárás alá tartozik. A Pmt., valamint a </w:t>
      </w:r>
      <w:del w:id="195" w:author="MNB" w:date="2024-11-27T16:39:00Z">
        <w:r w:rsidRPr="00985A55">
          <w:rPr>
            <w:rFonts w:ascii="Arial" w:hAnsi="Arial" w:cs="Arial"/>
            <w:bCs/>
            <w:sz w:val="20"/>
            <w:szCs w:val="20"/>
          </w:rPr>
          <w:delText>26/2020. (VIII. 25</w:delText>
        </w:r>
      </w:del>
      <w:ins w:id="196" w:author="MNB" w:date="2024-11-27T16:39:00Z">
        <w:r w:rsidR="00163656" w:rsidRPr="00333AAB">
          <w:rPr>
            <w:rFonts w:ascii="Arial" w:hAnsi="Arial" w:cs="Arial"/>
            <w:iCs/>
            <w:sz w:val="20"/>
            <w:szCs w:val="20"/>
          </w:rPr>
          <w:t>30/2024. (VI. 24</w:t>
        </w:r>
      </w:ins>
      <w:r w:rsidR="00163656" w:rsidRPr="00333AAB">
        <w:rPr>
          <w:rFonts w:ascii="Arial" w:hAnsi="Arial" w:cs="Arial"/>
          <w:iCs/>
          <w:sz w:val="20"/>
          <w:szCs w:val="20"/>
        </w:rPr>
        <w:t xml:space="preserve">.) </w:t>
      </w:r>
      <w:r w:rsidRPr="00985A55">
        <w:rPr>
          <w:rFonts w:ascii="Arial" w:hAnsi="Arial" w:cs="Arial"/>
          <w:bCs/>
          <w:sz w:val="20"/>
          <w:szCs w:val="20"/>
        </w:rPr>
        <w:t>MNB rendelet rendelkezéseinek, továbbá a táblában használt ügylet fogalomnak megfelelően mind a tartós (üzleti kapcsolat), mind pedig az eseti jogviszony (ügyleti megbízás) keretében teljesített tranzakcióira vonatkozó szűrési adatokat meg kell adni.</w:t>
      </w:r>
    </w:p>
    <w:p w14:paraId="4B1DEBA2" w14:textId="77777777" w:rsidR="002910ED" w:rsidRPr="009B7BA7" w:rsidRDefault="002910ED" w:rsidP="009B7BA7">
      <w:pPr>
        <w:jc w:val="both"/>
        <w:rPr>
          <w:rFonts w:ascii="Arial" w:eastAsia="Calibri" w:hAnsi="Arial" w:cs="Arial"/>
          <w:bCs/>
          <w:sz w:val="20"/>
          <w:szCs w:val="20"/>
        </w:rPr>
      </w:pPr>
    </w:p>
    <w:p w14:paraId="55CE24FB" w14:textId="77777777" w:rsidR="009B7BA7" w:rsidRPr="009B7BA7" w:rsidRDefault="009B7BA7" w:rsidP="009B7BA7">
      <w:pPr>
        <w:jc w:val="both"/>
        <w:rPr>
          <w:rFonts w:ascii="Arial" w:hAnsi="Arial" w:cs="Arial"/>
          <w:b/>
          <w:bCs/>
          <w:sz w:val="20"/>
          <w:szCs w:val="20"/>
        </w:rPr>
      </w:pPr>
    </w:p>
    <w:p w14:paraId="149C22B1" w14:textId="3D729453"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42B191</w:t>
      </w:r>
      <w:r w:rsidR="002910ED">
        <w:rPr>
          <w:rFonts w:ascii="Arial" w:hAnsi="Arial" w:cs="Arial"/>
          <w:i/>
          <w:iCs/>
          <w:sz w:val="20"/>
          <w:szCs w:val="20"/>
        </w:rPr>
        <w:t>5</w:t>
      </w:r>
      <w:r w:rsidRPr="009B7BA7">
        <w:rPr>
          <w:rFonts w:ascii="Arial" w:hAnsi="Arial" w:cs="Arial"/>
          <w:i/>
          <w:iCs/>
          <w:sz w:val="20"/>
          <w:szCs w:val="20"/>
        </w:rPr>
        <w:t>2 A</w:t>
      </w:r>
      <w:r w:rsidRPr="009B7BA7">
        <w:rPr>
          <w:rFonts w:ascii="Arial" w:hAnsi="Arial" w:cs="Arial"/>
          <w:i/>
          <w:sz w:val="20"/>
          <w:szCs w:val="20"/>
        </w:rPr>
        <w:t xml:space="preserve"> biztosító által definiált szűrési feltételek által generált riasztások </w:t>
      </w:r>
    </w:p>
    <w:p w14:paraId="44EB9F86" w14:textId="77777777" w:rsidR="009B7BA7" w:rsidRPr="009B7BA7" w:rsidRDefault="009B7BA7" w:rsidP="009B7BA7">
      <w:pPr>
        <w:jc w:val="both"/>
        <w:rPr>
          <w:rFonts w:ascii="Arial" w:hAnsi="Arial" w:cs="Arial"/>
          <w:i/>
          <w:sz w:val="20"/>
          <w:szCs w:val="20"/>
        </w:rPr>
      </w:pPr>
    </w:p>
    <w:p w14:paraId="1E539EB2" w14:textId="767B3A8E" w:rsidR="009B7BA7" w:rsidRPr="009B7BA7" w:rsidRDefault="009B7BA7" w:rsidP="009B7BA7">
      <w:pPr>
        <w:jc w:val="both"/>
        <w:rPr>
          <w:rFonts w:ascii="Arial" w:eastAsia="Calibri" w:hAnsi="Arial" w:cs="Arial"/>
          <w:bCs/>
          <w:sz w:val="20"/>
          <w:szCs w:val="20"/>
        </w:rPr>
      </w:pPr>
      <w:r w:rsidRPr="009B7BA7">
        <w:rPr>
          <w:rFonts w:ascii="Arial" w:eastAsia="Calibri" w:hAnsi="Arial" w:cs="Arial"/>
          <w:bCs/>
          <w:sz w:val="20"/>
          <w:szCs w:val="20"/>
        </w:rPr>
        <w:t>A 42B191</w:t>
      </w:r>
      <w:r w:rsidR="002910ED">
        <w:rPr>
          <w:rFonts w:ascii="Arial" w:eastAsia="Calibri" w:hAnsi="Arial" w:cs="Arial"/>
          <w:bCs/>
          <w:sz w:val="20"/>
          <w:szCs w:val="20"/>
        </w:rPr>
        <w:t>5</w:t>
      </w:r>
      <w:r w:rsidRPr="009B7BA7">
        <w:rPr>
          <w:rFonts w:ascii="Arial" w:eastAsia="Calibri" w:hAnsi="Arial" w:cs="Arial"/>
          <w:bCs/>
          <w:sz w:val="20"/>
          <w:szCs w:val="20"/>
        </w:rPr>
        <w:t xml:space="preserve"> sorból azon riasztások darabszáma, amelyek szűrési feltételei a biztosító által kerültek meghatározásra és a riasztások nem esnek a 42B191</w:t>
      </w:r>
      <w:r w:rsidR="002910ED">
        <w:rPr>
          <w:rFonts w:ascii="Arial" w:eastAsia="Calibri" w:hAnsi="Arial" w:cs="Arial"/>
          <w:bCs/>
          <w:sz w:val="20"/>
          <w:szCs w:val="20"/>
        </w:rPr>
        <w:t>5</w:t>
      </w:r>
      <w:r w:rsidRPr="009B7BA7">
        <w:rPr>
          <w:rFonts w:ascii="Arial" w:eastAsia="Calibri" w:hAnsi="Arial" w:cs="Arial"/>
          <w:bCs/>
          <w:sz w:val="20"/>
          <w:szCs w:val="20"/>
        </w:rPr>
        <w:t xml:space="preserve">1 sorban megadott kritériumok alá.  </w:t>
      </w:r>
    </w:p>
    <w:p w14:paraId="08FBD581" w14:textId="77777777" w:rsidR="009B7BA7" w:rsidRPr="009B7BA7" w:rsidRDefault="009B7BA7" w:rsidP="009B7BA7">
      <w:pPr>
        <w:jc w:val="both"/>
        <w:rPr>
          <w:rFonts w:ascii="Arial" w:hAnsi="Arial" w:cs="Arial"/>
          <w:b/>
          <w:bCs/>
          <w:sz w:val="20"/>
          <w:szCs w:val="20"/>
        </w:rPr>
      </w:pPr>
    </w:p>
    <w:p w14:paraId="403A6A3D" w14:textId="70824D0C" w:rsidR="009B7BA7" w:rsidRPr="009B7BA7" w:rsidRDefault="009B7BA7" w:rsidP="009B7BA7">
      <w:pPr>
        <w:jc w:val="both"/>
        <w:rPr>
          <w:rFonts w:ascii="Arial" w:hAnsi="Arial" w:cs="Arial"/>
          <w:i/>
          <w:sz w:val="20"/>
          <w:szCs w:val="20"/>
        </w:rPr>
      </w:pPr>
      <w:bookmarkStart w:id="197" w:name="_Hlk40856248"/>
      <w:r w:rsidRPr="009B7BA7">
        <w:rPr>
          <w:rFonts w:ascii="Arial" w:hAnsi="Arial" w:cs="Arial"/>
          <w:i/>
          <w:iCs/>
          <w:sz w:val="20"/>
          <w:szCs w:val="20"/>
        </w:rPr>
        <w:t>42B191</w:t>
      </w:r>
      <w:r w:rsidR="002910ED">
        <w:rPr>
          <w:rFonts w:ascii="Arial" w:hAnsi="Arial" w:cs="Arial"/>
          <w:i/>
          <w:iCs/>
          <w:sz w:val="20"/>
          <w:szCs w:val="20"/>
        </w:rPr>
        <w:t>6</w:t>
      </w:r>
      <w:r w:rsidRPr="009B7BA7">
        <w:rPr>
          <w:rFonts w:ascii="Arial" w:hAnsi="Arial" w:cs="Arial"/>
          <w:i/>
          <w:sz w:val="20"/>
          <w:szCs w:val="20"/>
        </w:rPr>
        <w:t xml:space="preserve"> A biztosító nem tudta a szűrések elemzését és értékelését határidőn belül elvégezni</w:t>
      </w:r>
    </w:p>
    <w:p w14:paraId="1C0A7EBA" w14:textId="77777777" w:rsidR="009B7BA7" w:rsidRPr="009B7BA7" w:rsidRDefault="009B7BA7" w:rsidP="009B7BA7">
      <w:pPr>
        <w:jc w:val="both"/>
        <w:rPr>
          <w:rFonts w:ascii="Arial" w:hAnsi="Arial" w:cs="Arial"/>
          <w:i/>
          <w:sz w:val="20"/>
          <w:szCs w:val="20"/>
        </w:rPr>
      </w:pPr>
    </w:p>
    <w:bookmarkEnd w:id="197"/>
    <w:p w14:paraId="59AC73DE" w14:textId="71942216" w:rsidR="009B7BA7" w:rsidRPr="009B7BA7" w:rsidRDefault="009B7BA7" w:rsidP="009B7BA7">
      <w:pPr>
        <w:jc w:val="both"/>
        <w:rPr>
          <w:rFonts w:ascii="Arial" w:eastAsia="Calibri" w:hAnsi="Arial" w:cs="Arial"/>
          <w:bCs/>
          <w:sz w:val="20"/>
          <w:szCs w:val="20"/>
        </w:rPr>
      </w:pPr>
      <w:r w:rsidRPr="009B7BA7">
        <w:rPr>
          <w:rFonts w:ascii="Arial" w:eastAsia="Calibri" w:hAnsi="Arial" w:cs="Arial"/>
          <w:bCs/>
          <w:sz w:val="20"/>
          <w:szCs w:val="20"/>
        </w:rPr>
        <w:t>Azon a szűrések tárgynegyedévi darabszáma, amelyeknek az elemzését és értékelését a biztosító a</w:t>
      </w:r>
      <w:r w:rsidR="00F44CE4">
        <w:rPr>
          <w:rFonts w:ascii="Arial" w:eastAsia="Calibri" w:hAnsi="Arial" w:cs="Arial"/>
          <w:bCs/>
          <w:sz w:val="20"/>
          <w:szCs w:val="20"/>
        </w:rPr>
        <w:t xml:space="preserve"> </w:t>
      </w:r>
      <w:del w:id="198" w:author="MNB" w:date="2024-11-27T16:39:00Z">
        <w:r w:rsidR="00070BFE" w:rsidRPr="00757C72">
          <w:rPr>
            <w:rFonts w:ascii="Arial" w:eastAsia="Calibri" w:hAnsi="Arial" w:cs="Arial"/>
            <w:bCs/>
            <w:sz w:val="20"/>
            <w:szCs w:val="20"/>
          </w:rPr>
          <w:delText>26</w:delText>
        </w:r>
        <w:r w:rsidR="00F44CE4" w:rsidRPr="00757C72">
          <w:rPr>
            <w:rFonts w:ascii="Arial" w:eastAsia="Calibri" w:hAnsi="Arial" w:cs="Arial"/>
            <w:bCs/>
            <w:sz w:val="20"/>
            <w:szCs w:val="20"/>
          </w:rPr>
          <w:delText>/2020. (</w:delText>
        </w:r>
        <w:r w:rsidR="00070BFE" w:rsidRPr="00757C72">
          <w:rPr>
            <w:rFonts w:ascii="Arial" w:eastAsia="Calibri" w:hAnsi="Arial" w:cs="Arial"/>
            <w:bCs/>
            <w:sz w:val="20"/>
            <w:szCs w:val="20"/>
          </w:rPr>
          <w:delText>VIII.</w:delText>
        </w:r>
        <w:r w:rsidR="00F44CE4" w:rsidRPr="00757C72">
          <w:rPr>
            <w:rFonts w:ascii="Arial" w:eastAsia="Calibri" w:hAnsi="Arial" w:cs="Arial"/>
            <w:bCs/>
            <w:sz w:val="20"/>
            <w:szCs w:val="20"/>
          </w:rPr>
          <w:delText xml:space="preserve"> </w:delText>
        </w:r>
        <w:r w:rsidR="00070BFE" w:rsidRPr="00757C72">
          <w:rPr>
            <w:rFonts w:ascii="Arial" w:eastAsia="Calibri" w:hAnsi="Arial" w:cs="Arial"/>
            <w:bCs/>
            <w:sz w:val="20"/>
            <w:szCs w:val="20"/>
          </w:rPr>
          <w:delText>25.</w:delText>
        </w:r>
        <w:r w:rsidR="00F44CE4" w:rsidRPr="00757C72">
          <w:rPr>
            <w:rFonts w:ascii="Arial" w:eastAsia="Calibri" w:hAnsi="Arial" w:cs="Arial"/>
            <w:bCs/>
            <w:sz w:val="20"/>
            <w:szCs w:val="20"/>
          </w:rPr>
          <w:delText>)</w:delText>
        </w:r>
      </w:del>
      <w:ins w:id="199" w:author="MNB" w:date="2024-11-27T16:39:00Z">
        <w:r w:rsidR="00163656" w:rsidRPr="00333AAB">
          <w:rPr>
            <w:rFonts w:ascii="Arial" w:hAnsi="Arial" w:cs="Arial"/>
            <w:iCs/>
            <w:sz w:val="20"/>
            <w:szCs w:val="20"/>
          </w:rPr>
          <w:t>30/2024. (VI. 24.)</w:t>
        </w:r>
      </w:ins>
      <w:r w:rsidR="00F44CE4" w:rsidRPr="00757C72">
        <w:rPr>
          <w:rFonts w:ascii="Arial" w:eastAsia="Calibri" w:hAnsi="Arial" w:cs="Arial"/>
          <w:bCs/>
          <w:sz w:val="20"/>
          <w:szCs w:val="20"/>
        </w:rPr>
        <w:t xml:space="preserve"> </w:t>
      </w:r>
      <w:r w:rsidRPr="00757C72">
        <w:rPr>
          <w:rFonts w:ascii="Arial" w:eastAsia="Calibri" w:hAnsi="Arial" w:cs="Arial"/>
          <w:bCs/>
          <w:sz w:val="20"/>
          <w:szCs w:val="20"/>
        </w:rPr>
        <w:t>MNB</w:t>
      </w:r>
      <w:r w:rsidRPr="009B7BA7">
        <w:rPr>
          <w:rFonts w:ascii="Arial" w:eastAsia="Calibri" w:hAnsi="Arial" w:cs="Arial"/>
          <w:bCs/>
          <w:sz w:val="20"/>
          <w:szCs w:val="20"/>
        </w:rPr>
        <w:t xml:space="preserve"> rendelet </w:t>
      </w:r>
      <w:del w:id="200" w:author="MNB" w:date="2024-11-27T16:39:00Z">
        <w:r w:rsidRPr="009B7BA7">
          <w:rPr>
            <w:rFonts w:ascii="Arial" w:eastAsia="Calibri" w:hAnsi="Arial" w:cs="Arial"/>
            <w:bCs/>
            <w:sz w:val="20"/>
            <w:szCs w:val="20"/>
          </w:rPr>
          <w:delText>37</w:delText>
        </w:r>
      </w:del>
      <w:ins w:id="201" w:author="MNB" w:date="2024-11-27T16:39:00Z">
        <w:r w:rsidR="009505F7">
          <w:rPr>
            <w:rFonts w:ascii="Arial" w:eastAsia="Calibri" w:hAnsi="Arial" w:cs="Arial"/>
            <w:bCs/>
            <w:sz w:val="20"/>
            <w:szCs w:val="20"/>
          </w:rPr>
          <w:t>3</w:t>
        </w:r>
        <w:r w:rsidR="00163656">
          <w:rPr>
            <w:rFonts w:ascii="Arial" w:eastAsia="Calibri" w:hAnsi="Arial" w:cs="Arial"/>
            <w:bCs/>
            <w:sz w:val="20"/>
            <w:szCs w:val="20"/>
          </w:rPr>
          <w:t>1</w:t>
        </w:r>
      </w:ins>
      <w:r w:rsidRPr="009B7BA7">
        <w:rPr>
          <w:rFonts w:ascii="Arial" w:hAnsi="Arial" w:cs="Arial"/>
          <w:sz w:val="20"/>
          <w:szCs w:val="20"/>
        </w:rPr>
        <w:t>. § (2) bekezdésében</w:t>
      </w:r>
      <w:r w:rsidRPr="009B7BA7">
        <w:rPr>
          <w:rFonts w:ascii="Arial" w:eastAsia="Calibri" w:hAnsi="Arial" w:cs="Arial"/>
          <w:bCs/>
          <w:sz w:val="20"/>
          <w:szCs w:val="20"/>
        </w:rPr>
        <w:t xml:space="preserve"> meghatározott határidőn belül nem végezte el.</w:t>
      </w:r>
      <w:r w:rsidR="002910ED" w:rsidRPr="002910ED">
        <w:rPr>
          <w:rFonts w:ascii="Arial" w:hAnsi="Arial" w:cs="Arial"/>
          <w:bCs/>
          <w:sz w:val="20"/>
          <w:szCs w:val="20"/>
        </w:rPr>
        <w:t xml:space="preserve"> </w:t>
      </w:r>
      <w:r w:rsidR="002910ED" w:rsidRPr="00985A55">
        <w:rPr>
          <w:rFonts w:ascii="Arial" w:hAnsi="Arial" w:cs="Arial"/>
          <w:bCs/>
          <w:sz w:val="20"/>
          <w:szCs w:val="20"/>
        </w:rPr>
        <w:t>Az itt kimutatott adatokat</w:t>
      </w:r>
      <w:ins w:id="202" w:author="MNB" w:date="2024-11-27T16:39:00Z">
        <w:r w:rsidR="00163656">
          <w:rPr>
            <w:rFonts w:ascii="Arial" w:hAnsi="Arial" w:cs="Arial"/>
            <w:bCs/>
            <w:sz w:val="20"/>
            <w:szCs w:val="20"/>
          </w:rPr>
          <w:t xml:space="preserve"> </w:t>
        </w:r>
        <w:r w:rsidR="00163656" w:rsidRPr="00163656">
          <w:rPr>
            <w:rFonts w:ascii="Arial" w:hAnsi="Arial" w:cs="Arial"/>
            <w:bCs/>
            <w:sz w:val="20"/>
            <w:szCs w:val="20"/>
          </w:rPr>
          <w:t>2025. február 28-áig</w:t>
        </w:r>
      </w:ins>
      <w:r w:rsidR="002910ED" w:rsidRPr="00985A55">
        <w:rPr>
          <w:rFonts w:ascii="Arial" w:hAnsi="Arial" w:cs="Arial"/>
          <w:bCs/>
          <w:sz w:val="20"/>
          <w:szCs w:val="20"/>
        </w:rPr>
        <w:t xml:space="preserve"> a 42B19161 és 42B19162 sorban a riasztás okára való tekintettel kell tovább bontani. A 42B1916 sor egyenlő a 42B19161 és a 42B19162 sor összegével.</w:t>
      </w:r>
    </w:p>
    <w:p w14:paraId="47E604BB" w14:textId="77777777" w:rsidR="009B7BA7" w:rsidRPr="009B7BA7" w:rsidRDefault="009B7BA7" w:rsidP="009B7BA7">
      <w:pPr>
        <w:jc w:val="both"/>
        <w:rPr>
          <w:rFonts w:ascii="Arial" w:hAnsi="Arial" w:cs="Arial"/>
          <w:b/>
          <w:bCs/>
          <w:sz w:val="20"/>
          <w:szCs w:val="20"/>
        </w:rPr>
      </w:pPr>
    </w:p>
    <w:p w14:paraId="5E506827" w14:textId="5AEC94E2"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42B191</w:t>
      </w:r>
      <w:r w:rsidR="002910ED">
        <w:rPr>
          <w:rFonts w:ascii="Arial" w:hAnsi="Arial" w:cs="Arial"/>
          <w:i/>
          <w:iCs/>
          <w:sz w:val="20"/>
          <w:szCs w:val="20"/>
        </w:rPr>
        <w:t>6</w:t>
      </w:r>
      <w:r w:rsidRPr="009B7BA7">
        <w:rPr>
          <w:rFonts w:ascii="Arial" w:hAnsi="Arial" w:cs="Arial"/>
          <w:i/>
          <w:iCs/>
          <w:sz w:val="20"/>
          <w:szCs w:val="20"/>
        </w:rPr>
        <w:t xml:space="preserve">1 </w:t>
      </w:r>
      <w:r w:rsidRPr="009B7BA7">
        <w:rPr>
          <w:rFonts w:ascii="Arial" w:hAnsi="Arial" w:cs="Arial"/>
          <w:i/>
          <w:sz w:val="20"/>
          <w:szCs w:val="20"/>
        </w:rPr>
        <w:t xml:space="preserve">Kötelező, </w:t>
      </w:r>
      <w:r w:rsidR="00F44CE4" w:rsidRPr="00757C72">
        <w:rPr>
          <w:rFonts w:ascii="Arial" w:hAnsi="Arial" w:cs="Arial"/>
          <w:i/>
          <w:sz w:val="20"/>
          <w:szCs w:val="20"/>
        </w:rPr>
        <w:t xml:space="preserve">a </w:t>
      </w:r>
      <w:del w:id="203" w:author="MNB" w:date="2024-11-27T16:39:00Z">
        <w:r w:rsidR="00070BFE" w:rsidRPr="00757C72">
          <w:rPr>
            <w:rFonts w:ascii="Arial" w:hAnsi="Arial" w:cs="Arial"/>
            <w:i/>
            <w:sz w:val="20"/>
            <w:szCs w:val="20"/>
          </w:rPr>
          <w:delText>26</w:delText>
        </w:r>
        <w:r w:rsidR="00F44CE4" w:rsidRPr="00757C72">
          <w:rPr>
            <w:rFonts w:ascii="Arial" w:hAnsi="Arial" w:cs="Arial"/>
            <w:i/>
            <w:sz w:val="20"/>
            <w:szCs w:val="20"/>
          </w:rPr>
          <w:delText>/2020. (</w:delText>
        </w:r>
        <w:r w:rsidR="00070BFE" w:rsidRPr="00757C72">
          <w:rPr>
            <w:rFonts w:ascii="Arial" w:hAnsi="Arial" w:cs="Arial"/>
            <w:i/>
            <w:sz w:val="20"/>
            <w:szCs w:val="20"/>
          </w:rPr>
          <w:delText>VIII. 25</w:delText>
        </w:r>
      </w:del>
      <w:ins w:id="204" w:author="MNB" w:date="2024-11-27T16:39:00Z">
        <w:r w:rsidR="00163656" w:rsidRPr="00163656">
          <w:rPr>
            <w:rFonts w:ascii="Arial" w:hAnsi="Arial" w:cs="Arial"/>
            <w:i/>
            <w:sz w:val="20"/>
            <w:szCs w:val="20"/>
          </w:rPr>
          <w:t>30/2024. (VI. 24</w:t>
        </w:r>
      </w:ins>
      <w:r w:rsidR="00163656" w:rsidRPr="00163656">
        <w:rPr>
          <w:rFonts w:ascii="Arial" w:hAnsi="Arial" w:cs="Arial"/>
          <w:i/>
          <w:sz w:val="20"/>
          <w:szCs w:val="20"/>
        </w:rPr>
        <w:t>.)</w:t>
      </w:r>
      <w:r w:rsidR="00F44CE4" w:rsidRPr="00163656">
        <w:rPr>
          <w:rFonts w:ascii="Arial" w:hAnsi="Arial" w:cs="Arial"/>
          <w:i/>
          <w:sz w:val="20"/>
          <w:szCs w:val="20"/>
        </w:rPr>
        <w:t xml:space="preserve"> </w:t>
      </w:r>
      <w:r w:rsidRPr="00757C72">
        <w:rPr>
          <w:rFonts w:ascii="Arial" w:hAnsi="Arial" w:cs="Arial"/>
          <w:i/>
          <w:sz w:val="20"/>
          <w:szCs w:val="20"/>
        </w:rPr>
        <w:t>MNB</w:t>
      </w:r>
      <w:r w:rsidRPr="009B7BA7">
        <w:rPr>
          <w:rFonts w:ascii="Arial" w:hAnsi="Arial" w:cs="Arial"/>
          <w:i/>
          <w:sz w:val="20"/>
          <w:szCs w:val="20"/>
        </w:rPr>
        <w:t xml:space="preserve"> rendelet szerinti szűrési feltételek által generált riasztások</w:t>
      </w:r>
    </w:p>
    <w:p w14:paraId="4DB8816D" w14:textId="77777777" w:rsidR="009B7BA7" w:rsidRPr="009B7BA7" w:rsidRDefault="009B7BA7" w:rsidP="009B7BA7">
      <w:pPr>
        <w:jc w:val="both"/>
        <w:rPr>
          <w:rFonts w:ascii="Arial" w:hAnsi="Arial" w:cs="Arial"/>
          <w:i/>
          <w:sz w:val="20"/>
          <w:szCs w:val="20"/>
        </w:rPr>
      </w:pPr>
    </w:p>
    <w:p w14:paraId="3A4A0399" w14:textId="57FD2BBD" w:rsidR="009B7BA7" w:rsidRPr="009B7BA7" w:rsidRDefault="009B7BA7" w:rsidP="009B7BA7">
      <w:pPr>
        <w:jc w:val="both"/>
        <w:rPr>
          <w:rFonts w:ascii="Arial" w:eastAsia="Calibri" w:hAnsi="Arial" w:cs="Arial"/>
          <w:bCs/>
          <w:sz w:val="20"/>
          <w:szCs w:val="20"/>
        </w:rPr>
      </w:pPr>
      <w:r w:rsidRPr="009B7BA7">
        <w:rPr>
          <w:rFonts w:ascii="Arial" w:eastAsia="Calibri" w:hAnsi="Arial" w:cs="Arial"/>
          <w:bCs/>
          <w:sz w:val="20"/>
          <w:szCs w:val="20"/>
        </w:rPr>
        <w:t>A 42B191</w:t>
      </w:r>
      <w:r w:rsidR="002910ED">
        <w:rPr>
          <w:rFonts w:ascii="Arial" w:eastAsia="Calibri" w:hAnsi="Arial" w:cs="Arial"/>
          <w:bCs/>
          <w:sz w:val="20"/>
          <w:szCs w:val="20"/>
        </w:rPr>
        <w:t>6</w:t>
      </w:r>
      <w:r w:rsidRPr="009B7BA7">
        <w:rPr>
          <w:rFonts w:ascii="Arial" w:eastAsia="Calibri" w:hAnsi="Arial" w:cs="Arial"/>
          <w:bCs/>
          <w:sz w:val="20"/>
          <w:szCs w:val="20"/>
        </w:rPr>
        <w:t xml:space="preserve"> sorból</w:t>
      </w:r>
      <w:r w:rsidRPr="009B7BA7">
        <w:rPr>
          <w:rFonts w:ascii="Arial" w:eastAsia="Calibri" w:hAnsi="Arial" w:cs="Arial"/>
          <w:b/>
          <w:sz w:val="20"/>
          <w:szCs w:val="20"/>
        </w:rPr>
        <w:t xml:space="preserve"> </w:t>
      </w:r>
      <w:r w:rsidRPr="00757C72">
        <w:rPr>
          <w:rFonts w:ascii="Arial" w:eastAsia="Calibri" w:hAnsi="Arial" w:cs="Arial"/>
          <w:bCs/>
          <w:sz w:val="20"/>
          <w:szCs w:val="20"/>
        </w:rPr>
        <w:t>a</w:t>
      </w:r>
      <w:r w:rsidR="00F44CE4" w:rsidRPr="00757C72">
        <w:rPr>
          <w:rFonts w:ascii="Arial" w:eastAsia="Calibri" w:hAnsi="Arial" w:cs="Arial"/>
          <w:bCs/>
          <w:sz w:val="20"/>
          <w:szCs w:val="20"/>
        </w:rPr>
        <w:t xml:space="preserve"> </w:t>
      </w:r>
      <w:del w:id="205" w:author="MNB" w:date="2024-11-27T16:39:00Z">
        <w:r w:rsidR="00070BFE" w:rsidRPr="00757C72">
          <w:rPr>
            <w:rFonts w:ascii="Arial" w:eastAsia="Calibri" w:hAnsi="Arial" w:cs="Arial"/>
            <w:bCs/>
            <w:sz w:val="20"/>
            <w:szCs w:val="20"/>
          </w:rPr>
          <w:delText>26</w:delText>
        </w:r>
        <w:r w:rsidR="00F44CE4" w:rsidRPr="00757C72">
          <w:rPr>
            <w:rFonts w:ascii="Arial" w:eastAsia="Calibri" w:hAnsi="Arial" w:cs="Arial"/>
            <w:bCs/>
            <w:sz w:val="20"/>
            <w:szCs w:val="20"/>
          </w:rPr>
          <w:delText>/2020. (</w:delText>
        </w:r>
        <w:r w:rsidR="00070BFE" w:rsidRPr="00757C72">
          <w:rPr>
            <w:rFonts w:ascii="Arial" w:eastAsia="Calibri" w:hAnsi="Arial" w:cs="Arial"/>
            <w:bCs/>
            <w:sz w:val="20"/>
            <w:szCs w:val="20"/>
          </w:rPr>
          <w:delText>VIII.</w:delText>
        </w:r>
        <w:r w:rsidR="00F44CE4" w:rsidRPr="00757C72">
          <w:rPr>
            <w:rFonts w:ascii="Arial" w:eastAsia="Calibri" w:hAnsi="Arial" w:cs="Arial"/>
            <w:bCs/>
            <w:sz w:val="20"/>
            <w:szCs w:val="20"/>
          </w:rPr>
          <w:delText xml:space="preserve"> </w:delText>
        </w:r>
        <w:r w:rsidR="00070BFE" w:rsidRPr="00757C72">
          <w:rPr>
            <w:rFonts w:ascii="Arial" w:eastAsia="Calibri" w:hAnsi="Arial" w:cs="Arial"/>
            <w:bCs/>
            <w:sz w:val="20"/>
            <w:szCs w:val="20"/>
          </w:rPr>
          <w:delText>25.</w:delText>
        </w:r>
        <w:r w:rsidR="00F44CE4" w:rsidRPr="00757C72">
          <w:rPr>
            <w:rFonts w:ascii="Arial" w:eastAsia="Calibri" w:hAnsi="Arial" w:cs="Arial"/>
            <w:bCs/>
            <w:sz w:val="20"/>
            <w:szCs w:val="20"/>
          </w:rPr>
          <w:delText>)</w:delText>
        </w:r>
      </w:del>
      <w:ins w:id="206" w:author="MNB" w:date="2024-11-27T16:39:00Z">
        <w:r w:rsidR="00163656" w:rsidRPr="00333AAB">
          <w:rPr>
            <w:rFonts w:ascii="Arial" w:hAnsi="Arial" w:cs="Arial"/>
            <w:iCs/>
            <w:sz w:val="20"/>
            <w:szCs w:val="20"/>
          </w:rPr>
          <w:t>30/2024. (VI. 24.)</w:t>
        </w:r>
      </w:ins>
      <w:r w:rsidRPr="00757C72">
        <w:rPr>
          <w:rFonts w:ascii="Arial" w:eastAsia="Calibri" w:hAnsi="Arial" w:cs="Arial"/>
          <w:bCs/>
          <w:sz w:val="20"/>
          <w:szCs w:val="20"/>
        </w:rPr>
        <w:t xml:space="preserve"> MNB rendelet</w:t>
      </w:r>
      <w:r w:rsidRPr="009B7BA7">
        <w:rPr>
          <w:rFonts w:ascii="Arial" w:eastAsia="Calibri" w:hAnsi="Arial" w:cs="Arial"/>
          <w:bCs/>
          <w:sz w:val="20"/>
          <w:szCs w:val="20"/>
        </w:rPr>
        <w:t xml:space="preserve"> </w:t>
      </w:r>
      <w:del w:id="207" w:author="MNB" w:date="2024-11-27T16:39:00Z">
        <w:r w:rsidRPr="00757C72">
          <w:rPr>
            <w:rFonts w:ascii="Arial" w:eastAsia="Calibri" w:hAnsi="Arial" w:cs="Arial"/>
            <w:bCs/>
            <w:sz w:val="20"/>
            <w:szCs w:val="20"/>
          </w:rPr>
          <w:delText>36</w:delText>
        </w:r>
      </w:del>
      <w:ins w:id="208" w:author="MNB" w:date="2024-11-27T16:39:00Z">
        <w:r w:rsidR="00163656">
          <w:rPr>
            <w:rFonts w:ascii="Arial" w:eastAsia="Calibri" w:hAnsi="Arial" w:cs="Arial"/>
            <w:bCs/>
            <w:sz w:val="20"/>
            <w:szCs w:val="20"/>
          </w:rPr>
          <w:t>30</w:t>
        </w:r>
      </w:ins>
      <w:r w:rsidRPr="00757C72">
        <w:rPr>
          <w:rFonts w:ascii="Arial" w:eastAsia="Calibri" w:hAnsi="Arial" w:cs="Arial"/>
          <w:bCs/>
          <w:sz w:val="20"/>
          <w:szCs w:val="20"/>
        </w:rPr>
        <w:t>. §-a</w:t>
      </w:r>
      <w:r w:rsidRPr="009B7BA7">
        <w:rPr>
          <w:rFonts w:ascii="Arial" w:eastAsia="Calibri" w:hAnsi="Arial" w:cs="Arial"/>
          <w:bCs/>
          <w:i/>
          <w:iCs/>
          <w:sz w:val="20"/>
          <w:szCs w:val="20"/>
        </w:rPr>
        <w:t xml:space="preserve"> </w:t>
      </w:r>
      <w:r w:rsidRPr="009B7BA7">
        <w:rPr>
          <w:rFonts w:ascii="Arial" w:eastAsia="Calibri" w:hAnsi="Arial" w:cs="Arial"/>
          <w:bCs/>
          <w:sz w:val="20"/>
          <w:szCs w:val="20"/>
        </w:rPr>
        <w:t>szerinti szűrési feltételek által generált riasztások tárgynegyedévi darabszáma, amelynek az elemzését és értékelését a biztosító a</w:t>
      </w:r>
      <w:r w:rsidR="00F44CE4">
        <w:rPr>
          <w:rFonts w:ascii="Arial" w:eastAsia="Calibri" w:hAnsi="Arial" w:cs="Arial"/>
          <w:bCs/>
          <w:sz w:val="20"/>
          <w:szCs w:val="20"/>
        </w:rPr>
        <w:t xml:space="preserve"> </w:t>
      </w:r>
      <w:del w:id="209" w:author="MNB" w:date="2024-11-27T16:39:00Z">
        <w:r w:rsidR="00070BFE" w:rsidRPr="00757C72">
          <w:rPr>
            <w:rFonts w:ascii="Arial" w:eastAsia="Calibri" w:hAnsi="Arial" w:cs="Arial"/>
            <w:bCs/>
            <w:sz w:val="20"/>
            <w:szCs w:val="20"/>
          </w:rPr>
          <w:delText>26</w:delText>
        </w:r>
        <w:r w:rsidR="00F44CE4" w:rsidRPr="00757C72">
          <w:rPr>
            <w:rFonts w:ascii="Arial" w:eastAsia="Calibri" w:hAnsi="Arial" w:cs="Arial"/>
            <w:bCs/>
            <w:sz w:val="20"/>
            <w:szCs w:val="20"/>
          </w:rPr>
          <w:delText>/2020. (</w:delText>
        </w:r>
        <w:r w:rsidR="00070BFE" w:rsidRPr="00757C72">
          <w:rPr>
            <w:rFonts w:ascii="Arial" w:eastAsia="Calibri" w:hAnsi="Arial" w:cs="Arial"/>
            <w:bCs/>
            <w:sz w:val="20"/>
            <w:szCs w:val="20"/>
          </w:rPr>
          <w:delText>VIII.</w:delText>
        </w:r>
        <w:r w:rsidR="00F44CE4" w:rsidRPr="00757C72">
          <w:rPr>
            <w:rFonts w:ascii="Arial" w:eastAsia="Calibri" w:hAnsi="Arial" w:cs="Arial"/>
            <w:bCs/>
            <w:sz w:val="20"/>
            <w:szCs w:val="20"/>
          </w:rPr>
          <w:delText xml:space="preserve"> </w:delText>
        </w:r>
        <w:r w:rsidR="00070BFE" w:rsidRPr="00757C72">
          <w:rPr>
            <w:rFonts w:ascii="Arial" w:eastAsia="Calibri" w:hAnsi="Arial" w:cs="Arial"/>
            <w:bCs/>
            <w:sz w:val="20"/>
            <w:szCs w:val="20"/>
          </w:rPr>
          <w:delText>25</w:delText>
        </w:r>
      </w:del>
      <w:ins w:id="210" w:author="MNB" w:date="2024-11-27T16:39:00Z">
        <w:r w:rsidR="00163656" w:rsidRPr="00333AAB">
          <w:rPr>
            <w:rFonts w:ascii="Arial" w:hAnsi="Arial" w:cs="Arial"/>
            <w:iCs/>
            <w:sz w:val="20"/>
            <w:szCs w:val="20"/>
          </w:rPr>
          <w:t>30/2024. (VI. 24</w:t>
        </w:r>
      </w:ins>
      <w:r w:rsidR="00163656" w:rsidRPr="00333AAB">
        <w:rPr>
          <w:rFonts w:ascii="Arial" w:hAnsi="Arial" w:cs="Arial"/>
          <w:iCs/>
          <w:sz w:val="20"/>
          <w:szCs w:val="20"/>
        </w:rPr>
        <w:t>.)</w:t>
      </w:r>
      <w:r w:rsidR="00E835D6">
        <w:rPr>
          <w:rFonts w:ascii="Arial" w:hAnsi="Arial" w:cs="Arial"/>
          <w:iCs/>
          <w:sz w:val="20"/>
          <w:szCs w:val="20"/>
        </w:rPr>
        <w:t xml:space="preserve"> </w:t>
      </w:r>
      <w:r w:rsidRPr="00757C72">
        <w:rPr>
          <w:rFonts w:ascii="Arial" w:eastAsia="Calibri" w:hAnsi="Arial" w:cs="Arial"/>
          <w:bCs/>
          <w:sz w:val="20"/>
          <w:szCs w:val="20"/>
        </w:rPr>
        <w:t>MNB rendelet szerinti határidőben nem végezte el.</w:t>
      </w:r>
      <w:r w:rsidRPr="009B7BA7">
        <w:rPr>
          <w:rFonts w:ascii="Arial" w:eastAsia="Calibri" w:hAnsi="Arial" w:cs="Arial"/>
          <w:bCs/>
          <w:sz w:val="20"/>
          <w:szCs w:val="20"/>
        </w:rPr>
        <w:t xml:space="preserve"> </w:t>
      </w:r>
    </w:p>
    <w:p w14:paraId="4478C59F" w14:textId="77777777" w:rsidR="009B7BA7" w:rsidRPr="009B7BA7" w:rsidRDefault="009B7BA7" w:rsidP="009B7BA7">
      <w:pPr>
        <w:jc w:val="both"/>
        <w:rPr>
          <w:rFonts w:ascii="Arial" w:hAnsi="Arial" w:cs="Arial"/>
          <w:b/>
          <w:bCs/>
          <w:sz w:val="20"/>
          <w:szCs w:val="20"/>
        </w:rPr>
      </w:pPr>
    </w:p>
    <w:p w14:paraId="684231B6" w14:textId="074A267E"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42B191</w:t>
      </w:r>
      <w:r w:rsidR="002910ED">
        <w:rPr>
          <w:rFonts w:ascii="Arial" w:hAnsi="Arial" w:cs="Arial"/>
          <w:i/>
          <w:iCs/>
          <w:sz w:val="20"/>
          <w:szCs w:val="20"/>
        </w:rPr>
        <w:t>6</w:t>
      </w:r>
      <w:r w:rsidRPr="009B7BA7">
        <w:rPr>
          <w:rFonts w:ascii="Arial" w:hAnsi="Arial" w:cs="Arial"/>
          <w:i/>
          <w:iCs/>
          <w:sz w:val="20"/>
          <w:szCs w:val="20"/>
        </w:rPr>
        <w:t xml:space="preserve">2 </w:t>
      </w:r>
      <w:r w:rsidRPr="009B7BA7">
        <w:rPr>
          <w:rFonts w:ascii="Arial" w:hAnsi="Arial" w:cs="Arial"/>
          <w:i/>
          <w:sz w:val="20"/>
          <w:szCs w:val="20"/>
        </w:rPr>
        <w:t xml:space="preserve">Biztosító által definiált szűrési feltételek által generált riasztások </w:t>
      </w:r>
    </w:p>
    <w:p w14:paraId="4E7A01DC" w14:textId="77777777" w:rsidR="009B7BA7" w:rsidRPr="009B7BA7" w:rsidRDefault="009B7BA7" w:rsidP="009B7BA7">
      <w:pPr>
        <w:jc w:val="both"/>
        <w:rPr>
          <w:rFonts w:ascii="Arial" w:hAnsi="Arial" w:cs="Arial"/>
          <w:i/>
          <w:sz w:val="20"/>
          <w:szCs w:val="20"/>
        </w:rPr>
      </w:pPr>
    </w:p>
    <w:p w14:paraId="39A64098" w14:textId="74387F72" w:rsidR="009B7BA7" w:rsidRPr="009B7BA7" w:rsidRDefault="009B7BA7" w:rsidP="009B7BA7">
      <w:pPr>
        <w:jc w:val="both"/>
        <w:rPr>
          <w:rFonts w:ascii="Arial" w:eastAsia="Calibri" w:hAnsi="Arial" w:cs="Arial"/>
          <w:b/>
          <w:sz w:val="20"/>
          <w:szCs w:val="20"/>
        </w:rPr>
      </w:pPr>
      <w:r w:rsidRPr="009B7BA7">
        <w:rPr>
          <w:rFonts w:ascii="Arial" w:eastAsia="Calibri" w:hAnsi="Arial" w:cs="Arial"/>
          <w:bCs/>
          <w:sz w:val="20"/>
          <w:szCs w:val="20"/>
        </w:rPr>
        <w:t>A 42B191</w:t>
      </w:r>
      <w:r w:rsidR="002910ED">
        <w:rPr>
          <w:rFonts w:ascii="Arial" w:eastAsia="Calibri" w:hAnsi="Arial" w:cs="Arial"/>
          <w:bCs/>
          <w:sz w:val="20"/>
          <w:szCs w:val="20"/>
        </w:rPr>
        <w:t>6</w:t>
      </w:r>
      <w:r w:rsidRPr="009B7BA7">
        <w:rPr>
          <w:rFonts w:ascii="Arial" w:eastAsia="Calibri" w:hAnsi="Arial" w:cs="Arial"/>
          <w:bCs/>
          <w:sz w:val="20"/>
          <w:szCs w:val="20"/>
        </w:rPr>
        <w:t xml:space="preserve"> sorból azon riasztások darabszáma, amelyek szűrési feltételei a biztosító által kerültek meghatározásra</w:t>
      </w:r>
      <w:r w:rsidR="003F4861">
        <w:rPr>
          <w:rFonts w:ascii="Arial" w:eastAsia="Calibri" w:hAnsi="Arial" w:cs="Arial"/>
          <w:bCs/>
          <w:sz w:val="20"/>
          <w:szCs w:val="20"/>
        </w:rPr>
        <w:t>,</w:t>
      </w:r>
      <w:r w:rsidRPr="009B7BA7">
        <w:rPr>
          <w:rFonts w:ascii="Arial" w:eastAsia="Calibri" w:hAnsi="Arial" w:cs="Arial"/>
          <w:bCs/>
          <w:sz w:val="20"/>
          <w:szCs w:val="20"/>
        </w:rPr>
        <w:t xml:space="preserve"> és a feltételek nem esnek </w:t>
      </w:r>
      <w:r w:rsidRPr="00757C72">
        <w:rPr>
          <w:rFonts w:ascii="Arial" w:eastAsia="Calibri" w:hAnsi="Arial" w:cs="Arial"/>
          <w:bCs/>
          <w:sz w:val="20"/>
          <w:szCs w:val="20"/>
        </w:rPr>
        <w:t>a</w:t>
      </w:r>
      <w:r w:rsidR="00F44CE4" w:rsidRPr="00757C72">
        <w:rPr>
          <w:rFonts w:ascii="Arial" w:eastAsia="Calibri" w:hAnsi="Arial" w:cs="Arial"/>
          <w:bCs/>
          <w:sz w:val="20"/>
          <w:szCs w:val="20"/>
        </w:rPr>
        <w:t xml:space="preserve"> </w:t>
      </w:r>
      <w:del w:id="211" w:author="MNB" w:date="2024-11-27T16:39:00Z">
        <w:r w:rsidR="00070BFE" w:rsidRPr="00757C72">
          <w:rPr>
            <w:rFonts w:ascii="Arial" w:eastAsia="Calibri" w:hAnsi="Arial" w:cs="Arial"/>
            <w:bCs/>
            <w:sz w:val="20"/>
            <w:szCs w:val="20"/>
          </w:rPr>
          <w:delText>26</w:delText>
        </w:r>
        <w:r w:rsidR="00F44CE4" w:rsidRPr="00757C72">
          <w:rPr>
            <w:rFonts w:ascii="Arial" w:eastAsia="Calibri" w:hAnsi="Arial" w:cs="Arial"/>
            <w:bCs/>
            <w:sz w:val="20"/>
            <w:szCs w:val="20"/>
          </w:rPr>
          <w:delText>/2020. (</w:delText>
        </w:r>
        <w:r w:rsidR="00070BFE" w:rsidRPr="00757C72">
          <w:rPr>
            <w:rFonts w:ascii="Arial" w:eastAsia="Calibri" w:hAnsi="Arial" w:cs="Arial"/>
            <w:bCs/>
            <w:sz w:val="20"/>
            <w:szCs w:val="20"/>
          </w:rPr>
          <w:delText>VIII.</w:delText>
        </w:r>
        <w:r w:rsidR="00F44CE4" w:rsidRPr="00757C72">
          <w:rPr>
            <w:rFonts w:ascii="Arial" w:eastAsia="Calibri" w:hAnsi="Arial" w:cs="Arial"/>
            <w:bCs/>
            <w:sz w:val="20"/>
            <w:szCs w:val="20"/>
          </w:rPr>
          <w:delText xml:space="preserve"> </w:delText>
        </w:r>
        <w:r w:rsidR="00070BFE" w:rsidRPr="00757C72">
          <w:rPr>
            <w:rFonts w:ascii="Arial" w:eastAsia="Calibri" w:hAnsi="Arial" w:cs="Arial"/>
            <w:bCs/>
            <w:sz w:val="20"/>
            <w:szCs w:val="20"/>
          </w:rPr>
          <w:delText>25.</w:delText>
        </w:r>
        <w:r w:rsidR="00F44CE4" w:rsidRPr="00757C72">
          <w:rPr>
            <w:rFonts w:ascii="Arial" w:eastAsia="Calibri" w:hAnsi="Arial" w:cs="Arial"/>
            <w:bCs/>
            <w:sz w:val="20"/>
            <w:szCs w:val="20"/>
          </w:rPr>
          <w:delText>)</w:delText>
        </w:r>
      </w:del>
      <w:ins w:id="212" w:author="MNB" w:date="2024-11-27T16:39:00Z">
        <w:r w:rsidR="00163656" w:rsidRPr="00333AAB">
          <w:rPr>
            <w:rFonts w:ascii="Arial" w:eastAsia="Calibri" w:hAnsi="Arial" w:cs="Arial"/>
            <w:bCs/>
            <w:iCs/>
            <w:sz w:val="20"/>
            <w:szCs w:val="20"/>
          </w:rPr>
          <w:t>30/2024. (VI. 24.)</w:t>
        </w:r>
      </w:ins>
      <w:r w:rsidR="00E835D6">
        <w:rPr>
          <w:rFonts w:ascii="Arial" w:eastAsia="Calibri" w:hAnsi="Arial" w:cs="Arial"/>
          <w:bCs/>
          <w:iCs/>
          <w:sz w:val="20"/>
          <w:szCs w:val="20"/>
        </w:rPr>
        <w:t xml:space="preserve"> </w:t>
      </w:r>
      <w:r w:rsidRPr="00757C72">
        <w:rPr>
          <w:rFonts w:ascii="Arial" w:eastAsia="Calibri" w:hAnsi="Arial" w:cs="Arial"/>
          <w:bCs/>
          <w:sz w:val="20"/>
          <w:szCs w:val="20"/>
        </w:rPr>
        <w:t xml:space="preserve">MNB rendelet </w:t>
      </w:r>
      <w:del w:id="213" w:author="MNB" w:date="2024-11-27T16:39:00Z">
        <w:r w:rsidRPr="00757C72">
          <w:rPr>
            <w:rFonts w:ascii="Arial" w:eastAsia="Calibri" w:hAnsi="Arial" w:cs="Arial"/>
            <w:bCs/>
            <w:sz w:val="20"/>
            <w:szCs w:val="20"/>
          </w:rPr>
          <w:delText>36</w:delText>
        </w:r>
      </w:del>
      <w:ins w:id="214" w:author="MNB" w:date="2024-11-27T16:39:00Z">
        <w:r w:rsidR="009505F7">
          <w:rPr>
            <w:rFonts w:ascii="Arial" w:eastAsia="Calibri" w:hAnsi="Arial" w:cs="Arial"/>
            <w:bCs/>
            <w:sz w:val="20"/>
            <w:szCs w:val="20"/>
          </w:rPr>
          <w:t>30</w:t>
        </w:r>
      </w:ins>
      <w:r w:rsidRPr="00757C72">
        <w:rPr>
          <w:rFonts w:ascii="Arial" w:eastAsia="Calibri" w:hAnsi="Arial" w:cs="Arial"/>
          <w:bCs/>
          <w:sz w:val="20"/>
          <w:szCs w:val="20"/>
        </w:rPr>
        <w:t>. §-a</w:t>
      </w:r>
      <w:r w:rsidRPr="00757C72">
        <w:rPr>
          <w:rFonts w:ascii="Arial" w:eastAsia="Calibri" w:hAnsi="Arial" w:cs="Arial"/>
          <w:bCs/>
          <w:i/>
          <w:iCs/>
          <w:sz w:val="20"/>
          <w:szCs w:val="20"/>
        </w:rPr>
        <w:t xml:space="preserve"> </w:t>
      </w:r>
      <w:r w:rsidRPr="00757C72">
        <w:rPr>
          <w:rFonts w:ascii="Arial" w:eastAsia="Calibri" w:hAnsi="Arial" w:cs="Arial"/>
          <w:bCs/>
          <w:sz w:val="20"/>
          <w:szCs w:val="20"/>
        </w:rPr>
        <w:t>szerinti szűrési feltételek alá, és amely riasztásoknak az elemzését és értékelését a biztosító a</w:t>
      </w:r>
      <w:r w:rsidR="00F44CE4" w:rsidRPr="00757C72">
        <w:rPr>
          <w:rFonts w:ascii="Arial" w:eastAsia="Calibri" w:hAnsi="Arial" w:cs="Arial"/>
          <w:bCs/>
          <w:sz w:val="20"/>
          <w:szCs w:val="20"/>
        </w:rPr>
        <w:t xml:space="preserve"> </w:t>
      </w:r>
      <w:del w:id="215" w:author="MNB" w:date="2024-11-27T16:39:00Z">
        <w:r w:rsidR="00070BFE" w:rsidRPr="00757C72">
          <w:rPr>
            <w:rFonts w:ascii="Arial" w:eastAsia="Calibri" w:hAnsi="Arial" w:cs="Arial"/>
            <w:bCs/>
            <w:sz w:val="20"/>
            <w:szCs w:val="20"/>
          </w:rPr>
          <w:delText>26</w:delText>
        </w:r>
        <w:r w:rsidR="00F44CE4" w:rsidRPr="00757C72">
          <w:rPr>
            <w:rFonts w:ascii="Arial" w:eastAsia="Calibri" w:hAnsi="Arial" w:cs="Arial"/>
            <w:bCs/>
            <w:sz w:val="20"/>
            <w:szCs w:val="20"/>
          </w:rPr>
          <w:delText>/2020. (</w:delText>
        </w:r>
        <w:r w:rsidR="00070BFE" w:rsidRPr="00757C72">
          <w:rPr>
            <w:rFonts w:ascii="Arial" w:eastAsia="Calibri" w:hAnsi="Arial" w:cs="Arial"/>
            <w:bCs/>
            <w:sz w:val="20"/>
            <w:szCs w:val="20"/>
          </w:rPr>
          <w:delText>VIII.</w:delText>
        </w:r>
        <w:r w:rsidR="00F44CE4" w:rsidRPr="00757C72">
          <w:rPr>
            <w:rFonts w:ascii="Arial" w:eastAsia="Calibri" w:hAnsi="Arial" w:cs="Arial"/>
            <w:bCs/>
            <w:sz w:val="20"/>
            <w:szCs w:val="20"/>
          </w:rPr>
          <w:delText xml:space="preserve"> </w:delText>
        </w:r>
        <w:r w:rsidR="00070BFE" w:rsidRPr="00757C72">
          <w:rPr>
            <w:rFonts w:ascii="Arial" w:eastAsia="Calibri" w:hAnsi="Arial" w:cs="Arial"/>
            <w:bCs/>
            <w:sz w:val="20"/>
            <w:szCs w:val="20"/>
          </w:rPr>
          <w:delText>25</w:delText>
        </w:r>
      </w:del>
      <w:ins w:id="216" w:author="MNB" w:date="2024-11-27T16:39:00Z">
        <w:r w:rsidR="00163656" w:rsidRPr="00333AAB">
          <w:rPr>
            <w:rFonts w:ascii="Arial" w:hAnsi="Arial" w:cs="Arial"/>
            <w:iCs/>
            <w:sz w:val="20"/>
            <w:szCs w:val="20"/>
          </w:rPr>
          <w:t>30/2024. (VI. 24</w:t>
        </w:r>
      </w:ins>
      <w:r w:rsidR="00163656" w:rsidRPr="00333AAB">
        <w:rPr>
          <w:rFonts w:ascii="Arial" w:hAnsi="Arial" w:cs="Arial"/>
          <w:iCs/>
          <w:sz w:val="20"/>
          <w:szCs w:val="20"/>
        </w:rPr>
        <w:t>.)</w:t>
      </w:r>
      <w:r w:rsidRPr="00757C72">
        <w:rPr>
          <w:rFonts w:ascii="Arial" w:eastAsia="Calibri" w:hAnsi="Arial" w:cs="Arial"/>
          <w:bCs/>
          <w:sz w:val="20"/>
          <w:szCs w:val="20"/>
        </w:rPr>
        <w:t xml:space="preserve"> MNB rendelet szerinti határidőben nem végezte el.</w:t>
      </w:r>
    </w:p>
    <w:p w14:paraId="3A08E1BC" w14:textId="77777777" w:rsidR="009B7BA7" w:rsidRPr="009B7BA7" w:rsidRDefault="009B7BA7" w:rsidP="009B7BA7">
      <w:pPr>
        <w:jc w:val="both"/>
        <w:rPr>
          <w:rFonts w:ascii="Arial" w:hAnsi="Arial" w:cs="Arial"/>
          <w:b/>
          <w:bCs/>
          <w:sz w:val="20"/>
          <w:szCs w:val="20"/>
        </w:rPr>
      </w:pPr>
    </w:p>
    <w:p w14:paraId="01C8ACF6" w14:textId="78690F1B"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42B191</w:t>
      </w:r>
      <w:r w:rsidR="002910ED">
        <w:rPr>
          <w:rFonts w:ascii="Arial" w:hAnsi="Arial" w:cs="Arial"/>
          <w:i/>
          <w:iCs/>
          <w:sz w:val="20"/>
          <w:szCs w:val="20"/>
        </w:rPr>
        <w:t>7</w:t>
      </w:r>
      <w:r w:rsidRPr="009B7BA7">
        <w:rPr>
          <w:rFonts w:ascii="Arial" w:hAnsi="Arial" w:cs="Arial"/>
          <w:i/>
          <w:sz w:val="20"/>
          <w:szCs w:val="20"/>
        </w:rPr>
        <w:t xml:space="preserve"> Saját bejelentések</w:t>
      </w:r>
    </w:p>
    <w:p w14:paraId="0AA00DAC" w14:textId="77777777" w:rsidR="009B7BA7" w:rsidRPr="009B7BA7" w:rsidRDefault="009B7BA7" w:rsidP="009B7BA7">
      <w:pPr>
        <w:jc w:val="both"/>
        <w:rPr>
          <w:rFonts w:ascii="Arial" w:hAnsi="Arial" w:cs="Arial"/>
          <w:i/>
          <w:sz w:val="20"/>
          <w:szCs w:val="20"/>
        </w:rPr>
      </w:pPr>
    </w:p>
    <w:p w14:paraId="39392AB9" w14:textId="43B8E649" w:rsidR="009B7BA7" w:rsidRDefault="009B7BA7" w:rsidP="009B7BA7">
      <w:pPr>
        <w:jc w:val="both"/>
        <w:rPr>
          <w:rFonts w:ascii="Arial" w:hAnsi="Arial" w:cs="Arial"/>
          <w:sz w:val="20"/>
          <w:szCs w:val="20"/>
        </w:rPr>
      </w:pPr>
      <w:r w:rsidRPr="009B7BA7">
        <w:rPr>
          <w:rFonts w:ascii="Arial" w:hAnsi="Arial" w:cs="Arial"/>
          <w:sz w:val="20"/>
          <w:szCs w:val="20"/>
        </w:rPr>
        <w:t xml:space="preserve">A biztosító által a pénzügyi információs egységként működő hatóság részére a </w:t>
      </w:r>
      <w:r w:rsidR="00A8042E">
        <w:rPr>
          <w:rFonts w:ascii="Arial" w:hAnsi="Arial" w:cs="Arial"/>
          <w:sz w:val="20"/>
          <w:szCs w:val="20"/>
        </w:rPr>
        <w:t>tárgy</w:t>
      </w:r>
      <w:r w:rsidRPr="009B7BA7">
        <w:rPr>
          <w:rFonts w:ascii="Arial" w:hAnsi="Arial" w:cs="Arial"/>
          <w:sz w:val="20"/>
          <w:szCs w:val="20"/>
        </w:rPr>
        <w:t>negyedévben küldött bejelentések összesített számát és a bejelentések teljes forintösszegét kell feltüntetni</w:t>
      </w:r>
      <w:r w:rsidR="002910ED">
        <w:rPr>
          <w:rFonts w:ascii="Arial" w:hAnsi="Arial" w:cs="Arial"/>
          <w:sz w:val="20"/>
          <w:szCs w:val="20"/>
        </w:rPr>
        <w:t xml:space="preserve">. </w:t>
      </w:r>
      <w:r w:rsidR="002910ED" w:rsidRPr="00985A55">
        <w:rPr>
          <w:rFonts w:ascii="Arial" w:hAnsi="Arial" w:cs="Arial"/>
          <w:sz w:val="20"/>
          <w:szCs w:val="20"/>
        </w:rPr>
        <w:t>A bejelentések teljes forintösszege</w:t>
      </w:r>
      <w:r w:rsidR="00A8042E">
        <w:rPr>
          <w:rFonts w:ascii="Arial" w:hAnsi="Arial" w:cs="Arial"/>
          <w:sz w:val="20"/>
          <w:szCs w:val="20"/>
        </w:rPr>
        <w:t xml:space="preserve"> </w:t>
      </w:r>
      <w:r w:rsidRPr="009B7BA7">
        <w:rPr>
          <w:rFonts w:ascii="Arial" w:hAnsi="Arial" w:cs="Arial"/>
          <w:sz w:val="20"/>
          <w:szCs w:val="20"/>
        </w:rPr>
        <w:t>az érintett tranzakciók együttes összege.</w:t>
      </w:r>
    </w:p>
    <w:p w14:paraId="780B04A3" w14:textId="77777777" w:rsidR="002910ED" w:rsidRDefault="002910ED" w:rsidP="009B7BA7">
      <w:pPr>
        <w:jc w:val="both"/>
        <w:rPr>
          <w:rFonts w:ascii="Arial" w:hAnsi="Arial" w:cs="Arial"/>
          <w:sz w:val="20"/>
          <w:szCs w:val="20"/>
        </w:rPr>
      </w:pPr>
    </w:p>
    <w:p w14:paraId="15B2EF7C" w14:textId="35F2C8AE" w:rsidR="002910ED" w:rsidRDefault="002910ED" w:rsidP="009B7BA7">
      <w:pPr>
        <w:jc w:val="both"/>
        <w:rPr>
          <w:rFonts w:ascii="Arial" w:hAnsi="Arial" w:cs="Arial"/>
          <w:sz w:val="20"/>
          <w:szCs w:val="20"/>
        </w:rPr>
      </w:pPr>
      <w:r w:rsidRPr="00985A55">
        <w:rPr>
          <w:rFonts w:ascii="Arial" w:hAnsi="Arial" w:cs="Arial"/>
          <w:sz w:val="20"/>
          <w:szCs w:val="20"/>
        </w:rPr>
        <w:t>Az itt kimutatott adatokat a 42B19171–42B19173 sorban a bejelentést megalapozó gyanú típusára való tekintettel kell tovább bontani. A 42B1917 sor egyenlő a 42B19171–42B19173 sorok összegével.</w:t>
      </w:r>
    </w:p>
    <w:p w14:paraId="143F227B" w14:textId="77777777" w:rsidR="00A90F2C" w:rsidRPr="009B7BA7" w:rsidRDefault="00A90F2C" w:rsidP="009B7BA7">
      <w:pPr>
        <w:jc w:val="both"/>
        <w:rPr>
          <w:rFonts w:ascii="Arial" w:hAnsi="Arial" w:cs="Arial"/>
          <w:sz w:val="20"/>
          <w:szCs w:val="20"/>
        </w:rPr>
      </w:pPr>
    </w:p>
    <w:p w14:paraId="6128BE42" w14:textId="276753DD"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42B191</w:t>
      </w:r>
      <w:r w:rsidR="002910ED">
        <w:rPr>
          <w:rFonts w:ascii="Arial" w:hAnsi="Arial" w:cs="Arial"/>
          <w:i/>
          <w:iCs/>
          <w:sz w:val="20"/>
          <w:szCs w:val="20"/>
        </w:rPr>
        <w:t>7</w:t>
      </w:r>
      <w:r w:rsidRPr="009B7BA7">
        <w:rPr>
          <w:rFonts w:ascii="Arial" w:hAnsi="Arial" w:cs="Arial"/>
          <w:i/>
          <w:iCs/>
          <w:sz w:val="20"/>
          <w:szCs w:val="20"/>
        </w:rPr>
        <w:t>1 A</w:t>
      </w:r>
      <w:r w:rsidRPr="009B7BA7">
        <w:rPr>
          <w:rFonts w:ascii="Arial" w:hAnsi="Arial" w:cs="Arial"/>
          <w:i/>
          <w:sz w:val="20"/>
          <w:szCs w:val="20"/>
        </w:rPr>
        <w:t xml:space="preserve"> Pmt. 30. §-a alapján pénzmosás gyanúja miatt tett bejelentések</w:t>
      </w:r>
    </w:p>
    <w:p w14:paraId="7317CA55" w14:textId="77777777" w:rsidR="009B7BA7" w:rsidRPr="009B7BA7" w:rsidRDefault="009B7BA7" w:rsidP="009B7BA7">
      <w:pPr>
        <w:jc w:val="both"/>
        <w:rPr>
          <w:rFonts w:ascii="Arial" w:hAnsi="Arial" w:cs="Arial"/>
          <w:i/>
          <w:sz w:val="20"/>
          <w:szCs w:val="20"/>
        </w:rPr>
      </w:pPr>
    </w:p>
    <w:p w14:paraId="72BA0F58" w14:textId="42091ADA" w:rsidR="009B7BA7" w:rsidRPr="009B7BA7" w:rsidRDefault="009B7BA7" w:rsidP="009B7BA7">
      <w:pPr>
        <w:pStyle w:val="Default"/>
        <w:jc w:val="both"/>
        <w:rPr>
          <w:rFonts w:ascii="Arial" w:hAnsi="Arial" w:cs="Arial"/>
          <w:bCs/>
          <w:color w:val="auto"/>
          <w:sz w:val="20"/>
          <w:szCs w:val="20"/>
        </w:rPr>
      </w:pPr>
      <w:r w:rsidRPr="009B7BA7">
        <w:rPr>
          <w:rFonts w:ascii="Arial" w:hAnsi="Arial" w:cs="Arial"/>
          <w:bCs/>
          <w:color w:val="auto"/>
          <w:sz w:val="20"/>
          <w:szCs w:val="20"/>
        </w:rPr>
        <w:t xml:space="preserve">Itt kell feltüntetni a </w:t>
      </w:r>
      <w:r w:rsidRPr="009B7BA7">
        <w:rPr>
          <w:rFonts w:ascii="Arial" w:hAnsi="Arial" w:cs="Arial"/>
          <w:sz w:val="20"/>
          <w:szCs w:val="20"/>
        </w:rPr>
        <w:t>42B191</w:t>
      </w:r>
      <w:r w:rsidR="002910ED">
        <w:rPr>
          <w:rFonts w:ascii="Arial" w:hAnsi="Arial" w:cs="Arial"/>
          <w:sz w:val="20"/>
          <w:szCs w:val="20"/>
        </w:rPr>
        <w:t>7</w:t>
      </w:r>
      <w:r w:rsidRPr="009B7BA7">
        <w:rPr>
          <w:rFonts w:ascii="Arial" w:hAnsi="Arial" w:cs="Arial"/>
          <w:bCs/>
          <w:color w:val="auto"/>
          <w:sz w:val="20"/>
          <w:szCs w:val="20"/>
        </w:rPr>
        <w:t xml:space="preserve"> sorból a biztosító által pénzmosás gyanújával [Pmt. 30. § (1) bekezdés a) pontja] a pénzügyi információs egységként működő hatóság részére, a </w:t>
      </w:r>
      <w:r w:rsidR="00A8042E">
        <w:rPr>
          <w:rFonts w:ascii="Arial" w:hAnsi="Arial" w:cs="Arial"/>
          <w:bCs/>
          <w:color w:val="auto"/>
          <w:sz w:val="20"/>
          <w:szCs w:val="20"/>
        </w:rPr>
        <w:t>tárgy</w:t>
      </w:r>
      <w:r w:rsidRPr="009B7BA7">
        <w:rPr>
          <w:rFonts w:ascii="Arial" w:hAnsi="Arial" w:cs="Arial"/>
          <w:bCs/>
          <w:color w:val="auto"/>
          <w:sz w:val="20"/>
          <w:szCs w:val="20"/>
        </w:rPr>
        <w:t>negyedévben küldött bejelentések számát és a bejelentések teljes forintösszegét. A bejelentések teljes forintösszege az érintett tranzakciók együttes összege.</w:t>
      </w:r>
    </w:p>
    <w:p w14:paraId="66EB9588" w14:textId="77777777" w:rsidR="009B7BA7" w:rsidRPr="00A90F2C" w:rsidRDefault="009B7BA7" w:rsidP="00A90F2C">
      <w:pPr>
        <w:jc w:val="both"/>
        <w:rPr>
          <w:rFonts w:ascii="Arial" w:hAnsi="Arial" w:cs="Arial"/>
          <w:b/>
          <w:bCs/>
          <w:sz w:val="20"/>
          <w:szCs w:val="20"/>
        </w:rPr>
      </w:pPr>
    </w:p>
    <w:p w14:paraId="76D47844" w14:textId="725807AA"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42B191</w:t>
      </w:r>
      <w:r w:rsidR="002910ED">
        <w:rPr>
          <w:rFonts w:ascii="Arial" w:hAnsi="Arial" w:cs="Arial"/>
          <w:i/>
          <w:iCs/>
          <w:sz w:val="20"/>
          <w:szCs w:val="20"/>
        </w:rPr>
        <w:t>7</w:t>
      </w:r>
      <w:r w:rsidRPr="00A90F2C">
        <w:rPr>
          <w:rFonts w:ascii="Arial" w:hAnsi="Arial" w:cs="Arial"/>
          <w:i/>
          <w:iCs/>
          <w:sz w:val="20"/>
          <w:szCs w:val="20"/>
        </w:rPr>
        <w:t>2 A</w:t>
      </w:r>
      <w:r w:rsidRPr="00A90F2C">
        <w:rPr>
          <w:rFonts w:ascii="Arial" w:hAnsi="Arial" w:cs="Arial"/>
          <w:i/>
          <w:sz w:val="20"/>
          <w:szCs w:val="20"/>
        </w:rPr>
        <w:t xml:space="preserve"> Pmt. 30. §-a alapján terrorizmus finanszírozása gyanúja miatt tett bejelentések</w:t>
      </w:r>
    </w:p>
    <w:p w14:paraId="5016BE31" w14:textId="77777777" w:rsidR="009B7BA7" w:rsidRPr="00A90F2C" w:rsidRDefault="009B7BA7" w:rsidP="00A90F2C">
      <w:pPr>
        <w:jc w:val="both"/>
        <w:rPr>
          <w:rFonts w:ascii="Arial" w:hAnsi="Arial" w:cs="Arial"/>
          <w:i/>
          <w:sz w:val="20"/>
          <w:szCs w:val="20"/>
        </w:rPr>
      </w:pPr>
    </w:p>
    <w:p w14:paraId="138B3073" w14:textId="362B093B" w:rsidR="009B7BA7" w:rsidRPr="009B7BA7" w:rsidRDefault="009B7BA7" w:rsidP="009B7BA7">
      <w:pPr>
        <w:pStyle w:val="Default"/>
        <w:jc w:val="both"/>
        <w:rPr>
          <w:rFonts w:ascii="Arial" w:hAnsi="Arial" w:cs="Arial"/>
          <w:bCs/>
          <w:color w:val="auto"/>
          <w:sz w:val="20"/>
          <w:szCs w:val="20"/>
        </w:rPr>
      </w:pPr>
      <w:r w:rsidRPr="009B7BA7">
        <w:rPr>
          <w:rFonts w:ascii="Arial" w:hAnsi="Arial" w:cs="Arial"/>
          <w:bCs/>
          <w:color w:val="auto"/>
          <w:sz w:val="20"/>
          <w:szCs w:val="20"/>
        </w:rPr>
        <w:t xml:space="preserve">Itt kell feltüntetni a </w:t>
      </w:r>
      <w:r w:rsidRPr="009B7BA7">
        <w:rPr>
          <w:rFonts w:ascii="Arial" w:hAnsi="Arial" w:cs="Arial"/>
          <w:sz w:val="20"/>
          <w:szCs w:val="20"/>
        </w:rPr>
        <w:t>42B191</w:t>
      </w:r>
      <w:r w:rsidR="002910ED">
        <w:rPr>
          <w:rFonts w:ascii="Arial" w:hAnsi="Arial" w:cs="Arial"/>
          <w:sz w:val="20"/>
          <w:szCs w:val="20"/>
        </w:rPr>
        <w:t>7</w:t>
      </w:r>
      <w:r w:rsidRPr="009B7BA7">
        <w:rPr>
          <w:rFonts w:ascii="Arial" w:hAnsi="Arial" w:cs="Arial"/>
          <w:b/>
          <w:bCs/>
          <w:color w:val="auto"/>
          <w:sz w:val="20"/>
          <w:szCs w:val="20"/>
        </w:rPr>
        <w:t xml:space="preserve"> </w:t>
      </w:r>
      <w:r w:rsidRPr="009B7BA7">
        <w:rPr>
          <w:rFonts w:ascii="Arial" w:hAnsi="Arial" w:cs="Arial"/>
          <w:bCs/>
          <w:color w:val="auto"/>
          <w:sz w:val="20"/>
          <w:szCs w:val="20"/>
        </w:rPr>
        <w:t>sorból a biztosító által terrorizmus finanszírozása gyanújával [Pmt. 30. § (1) bekezdés b) pontja] a pénzügyi információs egységként működő hatóság részére, adott negyedévben küldött bejelentések számát és a bejelentések teljes forintösszegét. A bejelentések teljes forintösszege az érintett tranzakciók együttes összege.</w:t>
      </w:r>
    </w:p>
    <w:p w14:paraId="5DCE6CAA" w14:textId="77777777" w:rsidR="009B7BA7" w:rsidRPr="00A90F2C" w:rsidRDefault="009B7BA7" w:rsidP="00A90F2C">
      <w:pPr>
        <w:jc w:val="both"/>
        <w:rPr>
          <w:rFonts w:ascii="Arial" w:hAnsi="Arial" w:cs="Arial"/>
          <w:b/>
          <w:bCs/>
          <w:sz w:val="20"/>
          <w:szCs w:val="20"/>
        </w:rPr>
      </w:pPr>
    </w:p>
    <w:p w14:paraId="532B9B23" w14:textId="2C0DFBAB"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42B191</w:t>
      </w:r>
      <w:r w:rsidR="002910ED">
        <w:rPr>
          <w:rFonts w:ascii="Arial" w:hAnsi="Arial" w:cs="Arial"/>
          <w:i/>
          <w:iCs/>
          <w:sz w:val="20"/>
          <w:szCs w:val="20"/>
        </w:rPr>
        <w:t>7</w:t>
      </w:r>
      <w:r w:rsidRPr="00A90F2C">
        <w:rPr>
          <w:rFonts w:ascii="Arial" w:hAnsi="Arial" w:cs="Arial"/>
          <w:i/>
          <w:iCs/>
          <w:sz w:val="20"/>
          <w:szCs w:val="20"/>
        </w:rPr>
        <w:t xml:space="preserve">3 </w:t>
      </w:r>
      <w:r w:rsidRPr="00A90F2C">
        <w:rPr>
          <w:rFonts w:ascii="Arial" w:hAnsi="Arial" w:cs="Arial"/>
          <w:i/>
          <w:sz w:val="20"/>
          <w:szCs w:val="20"/>
        </w:rPr>
        <w:t>A Kit. alapján tett bejelentések</w:t>
      </w:r>
    </w:p>
    <w:p w14:paraId="4AEB5E56" w14:textId="77777777" w:rsidR="009B7BA7" w:rsidRPr="00A90F2C" w:rsidRDefault="009B7BA7" w:rsidP="00A90F2C">
      <w:pPr>
        <w:jc w:val="both"/>
        <w:rPr>
          <w:rFonts w:ascii="Arial" w:hAnsi="Arial" w:cs="Arial"/>
          <w:i/>
          <w:sz w:val="20"/>
          <w:szCs w:val="20"/>
        </w:rPr>
      </w:pPr>
    </w:p>
    <w:p w14:paraId="428EF42A" w14:textId="2F7CA3CB" w:rsidR="009B7BA7" w:rsidRPr="009B7BA7" w:rsidRDefault="009B7BA7" w:rsidP="009B7BA7">
      <w:pPr>
        <w:pStyle w:val="Default"/>
        <w:jc w:val="both"/>
        <w:rPr>
          <w:rFonts w:ascii="Arial" w:hAnsi="Arial" w:cs="Arial"/>
          <w:sz w:val="20"/>
          <w:szCs w:val="20"/>
        </w:rPr>
      </w:pPr>
      <w:r w:rsidRPr="009B7BA7">
        <w:rPr>
          <w:rFonts w:ascii="Arial" w:hAnsi="Arial" w:cs="Arial"/>
          <w:bCs/>
          <w:color w:val="auto"/>
          <w:sz w:val="20"/>
          <w:szCs w:val="20"/>
        </w:rPr>
        <w:t xml:space="preserve">Ezen sorban kell szerepeltetni a </w:t>
      </w:r>
      <w:r w:rsidRPr="009B7BA7">
        <w:rPr>
          <w:rFonts w:ascii="Arial" w:hAnsi="Arial" w:cs="Arial"/>
          <w:sz w:val="20"/>
          <w:szCs w:val="20"/>
        </w:rPr>
        <w:t>42B191</w:t>
      </w:r>
      <w:r w:rsidR="002910ED">
        <w:rPr>
          <w:rFonts w:ascii="Arial" w:hAnsi="Arial" w:cs="Arial"/>
          <w:sz w:val="20"/>
          <w:szCs w:val="20"/>
        </w:rPr>
        <w:t>7</w:t>
      </w:r>
      <w:r w:rsidRPr="009B7BA7">
        <w:rPr>
          <w:rFonts w:ascii="Arial" w:hAnsi="Arial" w:cs="Arial"/>
          <w:bCs/>
          <w:color w:val="auto"/>
          <w:sz w:val="20"/>
          <w:szCs w:val="20"/>
        </w:rPr>
        <w:t xml:space="preserve"> sorból a biztosító által a Kit. 4. § (1) bekezdése, illetve a </w:t>
      </w:r>
      <w:r w:rsidRPr="009B7BA7">
        <w:rPr>
          <w:rFonts w:ascii="Arial" w:hAnsi="Arial" w:cs="Arial"/>
          <w:bCs/>
          <w:color w:val="auto"/>
          <w:sz w:val="20"/>
          <w:szCs w:val="20"/>
        </w:rPr>
        <w:br/>
        <w:t xml:space="preserve">14. § (8) bekezdése alapján a pénzügyi és vagyoni korlátozó intézkedés foganatosításáért felelős szerv, illetve a pénzügyi információs egységként működő hatóság részére, a </w:t>
      </w:r>
      <w:r w:rsidR="00A8042E">
        <w:rPr>
          <w:rFonts w:ascii="Arial" w:hAnsi="Arial" w:cs="Arial"/>
          <w:bCs/>
          <w:color w:val="auto"/>
          <w:sz w:val="20"/>
          <w:szCs w:val="20"/>
        </w:rPr>
        <w:t>tárgy</w:t>
      </w:r>
      <w:r w:rsidRPr="009B7BA7">
        <w:rPr>
          <w:rFonts w:ascii="Arial" w:hAnsi="Arial" w:cs="Arial"/>
          <w:bCs/>
          <w:color w:val="auto"/>
          <w:sz w:val="20"/>
          <w:szCs w:val="20"/>
        </w:rPr>
        <w:t>negyedévben küldött bejelentések számát és a bejelentések teljes forintösszegét. A bejelentések teljes forintösszege az érintett tranzakciók együttes összege.</w:t>
      </w:r>
    </w:p>
    <w:p w14:paraId="0139D0D2" w14:textId="77777777" w:rsidR="009B7BA7" w:rsidRPr="00A90F2C" w:rsidRDefault="009B7BA7" w:rsidP="00A90F2C">
      <w:pPr>
        <w:jc w:val="both"/>
        <w:rPr>
          <w:rFonts w:ascii="Arial" w:hAnsi="Arial" w:cs="Arial"/>
          <w:b/>
          <w:bCs/>
          <w:sz w:val="20"/>
          <w:szCs w:val="20"/>
        </w:rPr>
      </w:pPr>
    </w:p>
    <w:p w14:paraId="220CA86F" w14:textId="367E3445"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42B191</w:t>
      </w:r>
      <w:r w:rsidR="002910ED">
        <w:rPr>
          <w:rFonts w:ascii="Arial" w:hAnsi="Arial" w:cs="Arial"/>
          <w:i/>
          <w:iCs/>
          <w:sz w:val="20"/>
          <w:szCs w:val="20"/>
        </w:rPr>
        <w:t>8</w:t>
      </w:r>
      <w:del w:id="217" w:author="MNB" w:date="2024-11-27T16:39:00Z">
        <w:r w:rsidRPr="00A90F2C">
          <w:rPr>
            <w:rFonts w:ascii="Arial" w:hAnsi="Arial" w:cs="Arial"/>
            <w:i/>
            <w:sz w:val="20"/>
            <w:szCs w:val="20"/>
          </w:rPr>
          <w:delText xml:space="preserve"> Bejelentésekből</w:delText>
        </w:r>
      </w:del>
      <w:r w:rsidRPr="00A90F2C">
        <w:rPr>
          <w:rFonts w:ascii="Arial" w:hAnsi="Arial" w:cs="Arial"/>
          <w:i/>
          <w:sz w:val="20"/>
          <w:szCs w:val="20"/>
        </w:rPr>
        <w:t xml:space="preserve"> 4 munkanapra felfüggesztett tranzakciók</w:t>
      </w:r>
    </w:p>
    <w:p w14:paraId="5AA6813E" w14:textId="77777777" w:rsidR="009B7BA7" w:rsidRPr="00A90F2C" w:rsidRDefault="009B7BA7" w:rsidP="00A90F2C">
      <w:pPr>
        <w:jc w:val="both"/>
        <w:rPr>
          <w:rFonts w:ascii="Arial" w:hAnsi="Arial" w:cs="Arial"/>
          <w:i/>
          <w:sz w:val="20"/>
          <w:szCs w:val="20"/>
        </w:rPr>
      </w:pPr>
    </w:p>
    <w:p w14:paraId="40B9017A" w14:textId="5D1737C3" w:rsidR="009B7BA7" w:rsidRDefault="002910ED" w:rsidP="00A90F2C">
      <w:pPr>
        <w:jc w:val="both"/>
        <w:rPr>
          <w:rFonts w:ascii="Arial" w:hAnsi="Arial" w:cs="Arial"/>
          <w:sz w:val="20"/>
          <w:szCs w:val="20"/>
        </w:rPr>
      </w:pPr>
      <w:r>
        <w:rPr>
          <w:rFonts w:ascii="Arial" w:hAnsi="Arial" w:cs="Arial"/>
          <w:sz w:val="20"/>
          <w:szCs w:val="20"/>
        </w:rPr>
        <w:t xml:space="preserve">Azon ügyletek darabszámát és összegét </w:t>
      </w:r>
      <w:r w:rsidR="009B7BA7" w:rsidRPr="00A90F2C">
        <w:rPr>
          <w:rFonts w:ascii="Arial" w:hAnsi="Arial" w:cs="Arial"/>
          <w:sz w:val="20"/>
          <w:szCs w:val="20"/>
        </w:rPr>
        <w:t xml:space="preserve">kell </w:t>
      </w:r>
      <w:r>
        <w:rPr>
          <w:rFonts w:ascii="Arial" w:hAnsi="Arial" w:cs="Arial"/>
          <w:sz w:val="20"/>
          <w:szCs w:val="20"/>
        </w:rPr>
        <w:t>megadni</w:t>
      </w:r>
      <w:r w:rsidR="009B7BA7" w:rsidRPr="00A90F2C">
        <w:rPr>
          <w:rFonts w:ascii="Arial" w:hAnsi="Arial" w:cs="Arial"/>
          <w:sz w:val="20"/>
          <w:szCs w:val="20"/>
        </w:rPr>
        <w:t xml:space="preserve">, amelyek </w:t>
      </w:r>
      <w:r w:rsidRPr="00985A55">
        <w:rPr>
          <w:rFonts w:ascii="Arial" w:hAnsi="Arial" w:cs="Arial"/>
          <w:sz w:val="20"/>
          <w:szCs w:val="20"/>
        </w:rPr>
        <w:t>teljesítését bejelentés alapjául szolgáló adat, tény, körülmény felmerülése miatt</w:t>
      </w:r>
      <w:r w:rsidR="009B7BA7" w:rsidRPr="00A90F2C">
        <w:rPr>
          <w:rFonts w:ascii="Arial" w:hAnsi="Arial" w:cs="Arial"/>
          <w:sz w:val="20"/>
          <w:szCs w:val="20"/>
        </w:rPr>
        <w:t xml:space="preserve"> a biztosító a Pmt. 34. § (1) bekezdése </w:t>
      </w:r>
      <w:r w:rsidRPr="00985A55">
        <w:rPr>
          <w:rFonts w:ascii="Arial" w:hAnsi="Arial" w:cs="Arial"/>
          <w:sz w:val="20"/>
          <w:szCs w:val="20"/>
        </w:rPr>
        <w:t xml:space="preserve">szerint saját hatáskörben, vagy a Pmt. </w:t>
      </w:r>
      <w:r w:rsidR="009B7BA7" w:rsidRPr="00A90F2C">
        <w:rPr>
          <w:rFonts w:ascii="Arial" w:hAnsi="Arial" w:cs="Arial"/>
          <w:sz w:val="20"/>
          <w:szCs w:val="20"/>
        </w:rPr>
        <w:t xml:space="preserve"> 35. § (1) bekezdése alapján </w:t>
      </w:r>
      <w:r w:rsidR="001B148E" w:rsidRPr="00985A55">
        <w:rPr>
          <w:rFonts w:ascii="Arial" w:hAnsi="Arial" w:cs="Arial"/>
          <w:sz w:val="20"/>
          <w:szCs w:val="20"/>
        </w:rPr>
        <w:t>a pénzügyi információs egység rendelkezésének megfelelően felfüggesztette. A 42B191811 és 42B191812 sor összege megegyezik a biztosító által a tárgynegyedévben</w:t>
      </w:r>
      <w:r w:rsidR="009B7BA7" w:rsidRPr="00A90F2C">
        <w:rPr>
          <w:rFonts w:ascii="Arial" w:hAnsi="Arial" w:cs="Arial"/>
          <w:sz w:val="20"/>
          <w:szCs w:val="20"/>
        </w:rPr>
        <w:t xml:space="preserve"> alkalmazott</w:t>
      </w:r>
      <w:r w:rsidR="001B148E" w:rsidRPr="00985A55">
        <w:rPr>
          <w:rFonts w:ascii="Arial" w:hAnsi="Arial" w:cs="Arial"/>
          <w:sz w:val="20"/>
          <w:szCs w:val="20"/>
        </w:rPr>
        <w:t xml:space="preserve"> összes felfüggesztés (42B1918 sor) számával.</w:t>
      </w:r>
    </w:p>
    <w:p w14:paraId="7613EBCD" w14:textId="77777777" w:rsidR="00A90F2C" w:rsidRPr="00A90F2C" w:rsidRDefault="00A90F2C" w:rsidP="00A90F2C">
      <w:pPr>
        <w:jc w:val="both"/>
        <w:rPr>
          <w:rFonts w:ascii="Arial" w:hAnsi="Arial" w:cs="Arial"/>
          <w:sz w:val="20"/>
          <w:szCs w:val="20"/>
        </w:rPr>
      </w:pPr>
    </w:p>
    <w:p w14:paraId="147A6E4E" w14:textId="7C6F1830"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42B191</w:t>
      </w:r>
      <w:r w:rsidR="001B148E">
        <w:rPr>
          <w:rFonts w:ascii="Arial" w:hAnsi="Arial" w:cs="Arial"/>
          <w:i/>
          <w:iCs/>
          <w:sz w:val="20"/>
          <w:szCs w:val="20"/>
        </w:rPr>
        <w:t>8</w:t>
      </w:r>
      <w:r w:rsidRPr="00A90F2C">
        <w:rPr>
          <w:rFonts w:ascii="Arial" w:hAnsi="Arial" w:cs="Arial"/>
          <w:i/>
          <w:iCs/>
          <w:sz w:val="20"/>
          <w:szCs w:val="20"/>
        </w:rPr>
        <w:t>11</w:t>
      </w:r>
      <w:r w:rsidRPr="00A90F2C">
        <w:rPr>
          <w:rFonts w:ascii="Arial" w:hAnsi="Arial" w:cs="Arial"/>
          <w:i/>
          <w:sz w:val="20"/>
          <w:szCs w:val="20"/>
        </w:rPr>
        <w:t xml:space="preserve"> 42B191</w:t>
      </w:r>
      <w:r w:rsidR="001B148E">
        <w:rPr>
          <w:rFonts w:ascii="Arial" w:hAnsi="Arial" w:cs="Arial"/>
          <w:i/>
          <w:sz w:val="20"/>
          <w:szCs w:val="20"/>
        </w:rPr>
        <w:t>8</w:t>
      </w:r>
      <w:r w:rsidRPr="00A90F2C">
        <w:rPr>
          <w:rFonts w:ascii="Arial" w:hAnsi="Arial" w:cs="Arial"/>
          <w:i/>
          <w:sz w:val="20"/>
          <w:szCs w:val="20"/>
        </w:rPr>
        <w:t xml:space="preserve"> sorból: </w:t>
      </w:r>
      <w:r w:rsidRPr="00A90F2C">
        <w:rPr>
          <w:rFonts w:ascii="Arial" w:hAnsi="Arial" w:cs="Arial"/>
          <w:i/>
          <w:iCs/>
          <w:sz w:val="20"/>
          <w:szCs w:val="20"/>
        </w:rPr>
        <w:t>b</w:t>
      </w:r>
      <w:r w:rsidRPr="00A90F2C">
        <w:rPr>
          <w:rFonts w:ascii="Arial" w:hAnsi="Arial" w:cs="Arial"/>
          <w:i/>
          <w:sz w:val="20"/>
          <w:szCs w:val="20"/>
        </w:rPr>
        <w:t>iztosító által kezdeményezett felfüggesztések</w:t>
      </w:r>
    </w:p>
    <w:p w14:paraId="37E656AA" w14:textId="77777777" w:rsidR="009B7BA7" w:rsidRPr="00A90F2C" w:rsidRDefault="009B7BA7" w:rsidP="00A90F2C">
      <w:pPr>
        <w:jc w:val="both"/>
        <w:rPr>
          <w:rFonts w:ascii="Arial" w:hAnsi="Arial" w:cs="Arial"/>
          <w:i/>
          <w:sz w:val="20"/>
          <w:szCs w:val="20"/>
        </w:rPr>
      </w:pPr>
    </w:p>
    <w:p w14:paraId="1A9797AB" w14:textId="787B5FDB" w:rsidR="009B7BA7" w:rsidRPr="009B7BA7" w:rsidRDefault="009B7BA7" w:rsidP="009B7BA7">
      <w:pPr>
        <w:pStyle w:val="Default"/>
        <w:jc w:val="both"/>
        <w:rPr>
          <w:rFonts w:ascii="Arial" w:hAnsi="Arial" w:cs="Arial"/>
          <w:bCs/>
          <w:color w:val="auto"/>
          <w:sz w:val="20"/>
          <w:szCs w:val="20"/>
        </w:rPr>
      </w:pPr>
      <w:r w:rsidRPr="009B7BA7">
        <w:rPr>
          <w:rFonts w:ascii="Arial" w:hAnsi="Arial" w:cs="Arial"/>
          <w:bCs/>
          <w:color w:val="auto"/>
          <w:sz w:val="20"/>
          <w:szCs w:val="20"/>
        </w:rPr>
        <w:t xml:space="preserve">A </w:t>
      </w:r>
      <w:r w:rsidRPr="009B7BA7">
        <w:rPr>
          <w:rFonts w:ascii="Arial" w:hAnsi="Arial" w:cs="Arial"/>
          <w:sz w:val="20"/>
          <w:szCs w:val="20"/>
        </w:rPr>
        <w:t>42B191</w:t>
      </w:r>
      <w:r w:rsidR="001B148E">
        <w:rPr>
          <w:rFonts w:ascii="Arial" w:hAnsi="Arial" w:cs="Arial"/>
          <w:sz w:val="20"/>
          <w:szCs w:val="20"/>
        </w:rPr>
        <w:t>8</w:t>
      </w:r>
      <w:r w:rsidRPr="009B7BA7">
        <w:rPr>
          <w:rFonts w:ascii="Arial" w:hAnsi="Arial" w:cs="Arial"/>
          <w:bCs/>
          <w:color w:val="auto"/>
          <w:sz w:val="20"/>
          <w:szCs w:val="20"/>
        </w:rPr>
        <w:t xml:space="preserve"> sorból azon </w:t>
      </w:r>
      <w:r w:rsidR="001B148E">
        <w:rPr>
          <w:rFonts w:ascii="Arial" w:hAnsi="Arial" w:cs="Arial"/>
          <w:bCs/>
          <w:color w:val="auto"/>
          <w:sz w:val="20"/>
          <w:szCs w:val="20"/>
        </w:rPr>
        <w:t>ügyletek darabszámát és összegét</w:t>
      </w:r>
      <w:r w:rsidRPr="009B7BA7">
        <w:rPr>
          <w:rFonts w:ascii="Arial" w:hAnsi="Arial" w:cs="Arial"/>
          <w:bCs/>
          <w:color w:val="auto"/>
          <w:sz w:val="20"/>
          <w:szCs w:val="20"/>
        </w:rPr>
        <w:t xml:space="preserve"> kell </w:t>
      </w:r>
      <w:r w:rsidR="001B148E">
        <w:rPr>
          <w:rFonts w:ascii="Arial" w:hAnsi="Arial" w:cs="Arial"/>
          <w:bCs/>
          <w:color w:val="auto"/>
          <w:sz w:val="20"/>
          <w:szCs w:val="20"/>
        </w:rPr>
        <w:t xml:space="preserve">megadni, amelyek </w:t>
      </w:r>
      <w:r w:rsidRPr="009B7BA7">
        <w:rPr>
          <w:rFonts w:ascii="Arial" w:hAnsi="Arial" w:cs="Arial"/>
          <w:bCs/>
          <w:color w:val="auto"/>
          <w:sz w:val="20"/>
          <w:szCs w:val="20"/>
        </w:rPr>
        <w:t xml:space="preserve">teljesítésének felfüggesztését a Pmt. 34. § (1) bekezdése alapán a biztosító kezdeményezte. </w:t>
      </w:r>
    </w:p>
    <w:p w14:paraId="44A241C7" w14:textId="77777777" w:rsidR="009B7BA7" w:rsidRPr="00A90F2C" w:rsidRDefault="009B7BA7" w:rsidP="00A90F2C">
      <w:pPr>
        <w:jc w:val="both"/>
        <w:rPr>
          <w:rFonts w:ascii="Arial" w:hAnsi="Arial" w:cs="Arial"/>
          <w:b/>
          <w:bCs/>
          <w:sz w:val="20"/>
          <w:szCs w:val="20"/>
        </w:rPr>
      </w:pPr>
    </w:p>
    <w:p w14:paraId="1FC25426" w14:textId="5640154F"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42B191</w:t>
      </w:r>
      <w:r w:rsidR="001B148E">
        <w:rPr>
          <w:rFonts w:ascii="Arial" w:hAnsi="Arial" w:cs="Arial"/>
          <w:i/>
          <w:iCs/>
          <w:sz w:val="20"/>
          <w:szCs w:val="20"/>
        </w:rPr>
        <w:t>8</w:t>
      </w:r>
      <w:r w:rsidRPr="00A90F2C">
        <w:rPr>
          <w:rFonts w:ascii="Arial" w:hAnsi="Arial" w:cs="Arial"/>
          <w:i/>
          <w:iCs/>
          <w:sz w:val="20"/>
          <w:szCs w:val="20"/>
        </w:rPr>
        <w:t>12</w:t>
      </w:r>
      <w:r w:rsidRPr="00A90F2C">
        <w:rPr>
          <w:rFonts w:ascii="Arial" w:hAnsi="Arial" w:cs="Arial"/>
          <w:i/>
          <w:sz w:val="20"/>
          <w:szCs w:val="20"/>
        </w:rPr>
        <w:t xml:space="preserve"> 42B191</w:t>
      </w:r>
      <w:r w:rsidR="001B148E">
        <w:rPr>
          <w:rFonts w:ascii="Arial" w:hAnsi="Arial" w:cs="Arial"/>
          <w:i/>
          <w:sz w:val="20"/>
          <w:szCs w:val="20"/>
        </w:rPr>
        <w:t>8</w:t>
      </w:r>
      <w:r w:rsidRPr="00A90F2C">
        <w:rPr>
          <w:rFonts w:ascii="Arial" w:hAnsi="Arial" w:cs="Arial"/>
          <w:i/>
          <w:sz w:val="20"/>
          <w:szCs w:val="20"/>
        </w:rPr>
        <w:t xml:space="preserve"> sorból: </w:t>
      </w:r>
      <w:r w:rsidRPr="00A90F2C">
        <w:rPr>
          <w:rFonts w:ascii="Arial" w:hAnsi="Arial" w:cs="Arial"/>
          <w:i/>
          <w:iCs/>
          <w:sz w:val="20"/>
          <w:szCs w:val="20"/>
        </w:rPr>
        <w:t>p</w:t>
      </w:r>
      <w:r w:rsidRPr="00A90F2C">
        <w:rPr>
          <w:rFonts w:ascii="Arial" w:hAnsi="Arial" w:cs="Arial"/>
          <w:i/>
          <w:sz w:val="20"/>
          <w:szCs w:val="20"/>
        </w:rPr>
        <w:t>énzügyi információs egységként működő hatóság által kezdeményezett felfüggesztések</w:t>
      </w:r>
    </w:p>
    <w:p w14:paraId="7D22FC02" w14:textId="77777777" w:rsidR="009B7BA7" w:rsidRPr="00A90F2C" w:rsidRDefault="009B7BA7" w:rsidP="00A90F2C">
      <w:pPr>
        <w:jc w:val="both"/>
        <w:rPr>
          <w:rFonts w:ascii="Arial" w:hAnsi="Arial" w:cs="Arial"/>
          <w:i/>
          <w:sz w:val="20"/>
          <w:szCs w:val="20"/>
        </w:rPr>
      </w:pPr>
    </w:p>
    <w:p w14:paraId="422AE07F" w14:textId="22A81EA6" w:rsidR="009B7BA7" w:rsidRPr="009B7BA7" w:rsidRDefault="009B7BA7" w:rsidP="009B7BA7">
      <w:pPr>
        <w:pStyle w:val="Default"/>
        <w:jc w:val="both"/>
        <w:rPr>
          <w:rFonts w:ascii="Arial" w:hAnsi="Arial" w:cs="Arial"/>
          <w:bCs/>
          <w:color w:val="auto"/>
          <w:sz w:val="20"/>
          <w:szCs w:val="20"/>
        </w:rPr>
      </w:pPr>
      <w:r w:rsidRPr="009B7BA7">
        <w:rPr>
          <w:rFonts w:ascii="Arial" w:hAnsi="Arial" w:cs="Arial"/>
          <w:bCs/>
          <w:color w:val="auto"/>
          <w:sz w:val="20"/>
          <w:szCs w:val="20"/>
        </w:rPr>
        <w:t xml:space="preserve">A </w:t>
      </w:r>
      <w:r w:rsidRPr="009B7BA7">
        <w:rPr>
          <w:rFonts w:ascii="Arial" w:hAnsi="Arial" w:cs="Arial"/>
          <w:sz w:val="20"/>
          <w:szCs w:val="20"/>
        </w:rPr>
        <w:t>42B191</w:t>
      </w:r>
      <w:r w:rsidR="001B148E">
        <w:rPr>
          <w:rFonts w:ascii="Arial" w:hAnsi="Arial" w:cs="Arial"/>
          <w:sz w:val="20"/>
          <w:szCs w:val="20"/>
        </w:rPr>
        <w:t>8</w:t>
      </w:r>
      <w:r w:rsidRPr="009B7BA7">
        <w:rPr>
          <w:rFonts w:ascii="Arial" w:hAnsi="Arial" w:cs="Arial"/>
          <w:bCs/>
          <w:color w:val="auto"/>
          <w:sz w:val="20"/>
          <w:szCs w:val="20"/>
        </w:rPr>
        <w:t xml:space="preserve"> sorból azon </w:t>
      </w:r>
      <w:del w:id="218" w:author="MNB" w:date="2024-11-27T16:39:00Z">
        <w:r w:rsidR="00842ECD" w:rsidRPr="00842ECD">
          <w:rPr>
            <w:rFonts w:ascii="Arial" w:hAnsi="Arial" w:cs="Arial"/>
            <w:bCs/>
            <w:sz w:val="20"/>
            <w:szCs w:val="20"/>
          </w:rPr>
          <w:delText xml:space="preserve"> </w:delText>
        </w:r>
      </w:del>
      <w:r w:rsidR="00842ECD" w:rsidRPr="00985A55">
        <w:rPr>
          <w:rFonts w:ascii="Arial" w:hAnsi="Arial" w:cs="Arial"/>
          <w:bCs/>
          <w:sz w:val="20"/>
          <w:szCs w:val="20"/>
        </w:rPr>
        <w:t>ügyletek darabszámát és</w:t>
      </w:r>
      <w:r w:rsidR="00842ECD">
        <w:rPr>
          <w:rFonts w:ascii="Arial" w:hAnsi="Arial" w:cs="Arial"/>
          <w:bCs/>
          <w:sz w:val="20"/>
          <w:szCs w:val="20"/>
        </w:rPr>
        <w:t xml:space="preserve"> összegét</w:t>
      </w:r>
      <w:r w:rsidRPr="009B7BA7">
        <w:rPr>
          <w:rFonts w:ascii="Arial" w:hAnsi="Arial" w:cs="Arial"/>
          <w:bCs/>
          <w:color w:val="auto"/>
          <w:sz w:val="20"/>
          <w:szCs w:val="20"/>
        </w:rPr>
        <w:t xml:space="preserve"> kell </w:t>
      </w:r>
      <w:r w:rsidR="00842ECD" w:rsidRPr="00985A55">
        <w:rPr>
          <w:rFonts w:ascii="Arial" w:hAnsi="Arial" w:cs="Arial"/>
          <w:bCs/>
          <w:sz w:val="20"/>
          <w:szCs w:val="20"/>
        </w:rPr>
        <w:t xml:space="preserve">megadni, amelyek teljesítését a biztosító </w:t>
      </w:r>
      <w:r w:rsidRPr="009B7BA7">
        <w:rPr>
          <w:rFonts w:ascii="Arial" w:hAnsi="Arial" w:cs="Arial"/>
          <w:bCs/>
          <w:color w:val="auto"/>
          <w:sz w:val="20"/>
          <w:szCs w:val="20"/>
        </w:rPr>
        <w:t xml:space="preserve">a Pmt. 35. § (1) bekezdése alapán a pénzügyi információs </w:t>
      </w:r>
      <w:r w:rsidR="00842ECD" w:rsidRPr="00985A55">
        <w:rPr>
          <w:rFonts w:ascii="Arial" w:hAnsi="Arial" w:cs="Arial"/>
          <w:bCs/>
          <w:sz w:val="20"/>
          <w:szCs w:val="20"/>
        </w:rPr>
        <w:t>egység rendelkezésének megfelelően függesztette fel.</w:t>
      </w:r>
    </w:p>
    <w:p w14:paraId="5BC30CBB" w14:textId="77777777" w:rsidR="009B7BA7" w:rsidRPr="007C4D3A" w:rsidRDefault="009B7BA7" w:rsidP="007C4D3A">
      <w:pPr>
        <w:jc w:val="both"/>
        <w:rPr>
          <w:rFonts w:ascii="Arial" w:hAnsi="Arial"/>
          <w:b/>
          <w:sz w:val="20"/>
        </w:rPr>
      </w:pPr>
    </w:p>
    <w:p w14:paraId="26AC8925" w14:textId="77777777" w:rsidR="009B7BA7" w:rsidRPr="00A90F2C" w:rsidRDefault="009B7BA7" w:rsidP="00A90F2C">
      <w:pPr>
        <w:jc w:val="both"/>
        <w:rPr>
          <w:del w:id="219" w:author="MNB" w:date="2024-11-27T16:39:00Z"/>
          <w:rFonts w:ascii="Arial" w:hAnsi="Arial" w:cs="Arial"/>
          <w:b/>
          <w:bCs/>
          <w:sz w:val="20"/>
          <w:szCs w:val="20"/>
        </w:rPr>
      </w:pPr>
    </w:p>
    <w:p w14:paraId="64CC3A46" w14:textId="22F94FDC"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42B191</w:t>
      </w:r>
      <w:r w:rsidR="00842ECD">
        <w:rPr>
          <w:rFonts w:ascii="Arial" w:hAnsi="Arial" w:cs="Arial"/>
          <w:i/>
          <w:iCs/>
          <w:sz w:val="20"/>
          <w:szCs w:val="20"/>
        </w:rPr>
        <w:t>8</w:t>
      </w:r>
      <w:r w:rsidRPr="00A90F2C">
        <w:rPr>
          <w:rFonts w:ascii="Arial" w:hAnsi="Arial" w:cs="Arial"/>
          <w:i/>
          <w:iCs/>
          <w:sz w:val="20"/>
          <w:szCs w:val="20"/>
        </w:rPr>
        <w:t>2 42B191</w:t>
      </w:r>
      <w:r w:rsidR="00842ECD">
        <w:rPr>
          <w:rFonts w:ascii="Arial" w:hAnsi="Arial" w:cs="Arial"/>
          <w:i/>
          <w:iCs/>
          <w:sz w:val="20"/>
          <w:szCs w:val="20"/>
        </w:rPr>
        <w:t>8</w:t>
      </w:r>
      <w:r w:rsidRPr="00A90F2C">
        <w:rPr>
          <w:rFonts w:ascii="Arial" w:hAnsi="Arial" w:cs="Arial"/>
          <w:i/>
          <w:iCs/>
          <w:sz w:val="20"/>
          <w:szCs w:val="20"/>
        </w:rPr>
        <w:t xml:space="preserve"> sorból: </w:t>
      </w:r>
      <w:r w:rsidRPr="00A90F2C">
        <w:rPr>
          <w:rFonts w:ascii="Arial" w:hAnsi="Arial" w:cs="Arial"/>
          <w:i/>
          <w:sz w:val="20"/>
          <w:szCs w:val="20"/>
        </w:rPr>
        <w:t>pénzügyi információs egységként működő hatóság kérésére meghosszabbított felfüggesztések</w:t>
      </w:r>
    </w:p>
    <w:p w14:paraId="09E46F31" w14:textId="77777777" w:rsidR="009B7BA7" w:rsidRPr="00A90F2C" w:rsidRDefault="009B7BA7" w:rsidP="00A90F2C">
      <w:pPr>
        <w:jc w:val="both"/>
        <w:rPr>
          <w:rFonts w:ascii="Arial" w:hAnsi="Arial" w:cs="Arial"/>
          <w:i/>
          <w:sz w:val="20"/>
          <w:szCs w:val="20"/>
        </w:rPr>
      </w:pPr>
    </w:p>
    <w:p w14:paraId="1B8A6386" w14:textId="17C54F0F" w:rsidR="009B7BA7" w:rsidRDefault="009B7BA7" w:rsidP="009B7BA7">
      <w:pPr>
        <w:pStyle w:val="Default"/>
        <w:jc w:val="both"/>
        <w:rPr>
          <w:rFonts w:ascii="Arial" w:hAnsi="Arial" w:cs="Arial"/>
          <w:bCs/>
          <w:color w:val="auto"/>
          <w:sz w:val="20"/>
          <w:szCs w:val="20"/>
        </w:rPr>
      </w:pPr>
      <w:r w:rsidRPr="009B7BA7">
        <w:rPr>
          <w:rFonts w:ascii="Arial" w:hAnsi="Arial" w:cs="Arial"/>
          <w:bCs/>
          <w:color w:val="auto"/>
          <w:sz w:val="20"/>
          <w:szCs w:val="20"/>
        </w:rPr>
        <w:t xml:space="preserve">A </w:t>
      </w:r>
      <w:r w:rsidRPr="009B7BA7">
        <w:rPr>
          <w:rFonts w:ascii="Arial" w:hAnsi="Arial" w:cs="Arial"/>
          <w:sz w:val="20"/>
          <w:szCs w:val="20"/>
        </w:rPr>
        <w:t>42B191</w:t>
      </w:r>
      <w:r w:rsidR="00842ECD">
        <w:rPr>
          <w:rFonts w:ascii="Arial" w:hAnsi="Arial" w:cs="Arial"/>
          <w:sz w:val="20"/>
          <w:szCs w:val="20"/>
        </w:rPr>
        <w:t>8</w:t>
      </w:r>
      <w:r w:rsidRPr="009B7BA7">
        <w:rPr>
          <w:rFonts w:ascii="Arial" w:hAnsi="Arial" w:cs="Arial"/>
          <w:bCs/>
          <w:color w:val="auto"/>
          <w:sz w:val="20"/>
          <w:szCs w:val="20"/>
        </w:rPr>
        <w:t xml:space="preserve"> sorból azon</w:t>
      </w:r>
      <w:r w:rsidR="00842ECD" w:rsidRPr="00842ECD">
        <w:rPr>
          <w:rFonts w:ascii="Arial" w:hAnsi="Arial" w:cs="Arial"/>
          <w:bCs/>
          <w:sz w:val="20"/>
          <w:szCs w:val="20"/>
        </w:rPr>
        <w:t xml:space="preserve"> </w:t>
      </w:r>
      <w:r w:rsidR="00842ECD" w:rsidRPr="00985A55">
        <w:rPr>
          <w:rFonts w:ascii="Arial" w:hAnsi="Arial" w:cs="Arial"/>
          <w:bCs/>
          <w:sz w:val="20"/>
          <w:szCs w:val="20"/>
        </w:rPr>
        <w:t>ügyletek darabszámát és összegét</w:t>
      </w:r>
      <w:r w:rsidRPr="009B7BA7">
        <w:rPr>
          <w:rFonts w:ascii="Arial" w:hAnsi="Arial" w:cs="Arial"/>
          <w:bCs/>
          <w:color w:val="auto"/>
          <w:sz w:val="20"/>
          <w:szCs w:val="20"/>
        </w:rPr>
        <w:t xml:space="preserve"> kell </w:t>
      </w:r>
      <w:r w:rsidR="00842ECD">
        <w:rPr>
          <w:rFonts w:ascii="Arial" w:hAnsi="Arial" w:cs="Arial"/>
          <w:bCs/>
          <w:color w:val="auto"/>
          <w:sz w:val="20"/>
          <w:szCs w:val="20"/>
        </w:rPr>
        <w:t>megadni</w:t>
      </w:r>
      <w:r w:rsidRPr="009B7BA7">
        <w:rPr>
          <w:rFonts w:ascii="Arial" w:hAnsi="Arial" w:cs="Arial"/>
          <w:bCs/>
          <w:color w:val="auto"/>
          <w:sz w:val="20"/>
          <w:szCs w:val="20"/>
        </w:rPr>
        <w:t>, amelyek esetében a biztosító a Pmt. 35. § (3) bekezdése alapján a pénzügyi információs egységként működő hatóság jelzése alapján a felfüggesztést meghosszabbította.</w:t>
      </w:r>
    </w:p>
    <w:p w14:paraId="1B4CC59E" w14:textId="77777777" w:rsidR="00842ECD" w:rsidRDefault="00842ECD" w:rsidP="009B7BA7">
      <w:pPr>
        <w:pStyle w:val="Default"/>
        <w:jc w:val="both"/>
        <w:rPr>
          <w:rFonts w:ascii="Arial" w:hAnsi="Arial" w:cs="Arial"/>
          <w:bCs/>
          <w:color w:val="auto"/>
          <w:sz w:val="20"/>
          <w:szCs w:val="20"/>
        </w:rPr>
      </w:pPr>
    </w:p>
    <w:p w14:paraId="7EA5E888" w14:textId="77777777" w:rsidR="00842ECD" w:rsidRPr="00985A55" w:rsidRDefault="00842ECD" w:rsidP="00842ECD">
      <w:pPr>
        <w:autoSpaceDE w:val="0"/>
        <w:autoSpaceDN w:val="0"/>
        <w:adjustRightInd w:val="0"/>
        <w:jc w:val="both"/>
        <w:rPr>
          <w:rFonts w:ascii="Arial" w:hAnsi="Arial" w:cs="Arial"/>
          <w:i/>
          <w:iCs/>
          <w:color w:val="000000"/>
          <w:sz w:val="20"/>
          <w:szCs w:val="20"/>
        </w:rPr>
      </w:pPr>
      <w:r w:rsidRPr="00985A55">
        <w:rPr>
          <w:rFonts w:ascii="Arial" w:hAnsi="Arial" w:cs="Arial"/>
          <w:i/>
          <w:iCs/>
          <w:color w:val="000000"/>
          <w:sz w:val="20"/>
          <w:szCs w:val="20"/>
        </w:rPr>
        <w:t>42B1919 Bíróság, nyomozóhatóság által pénzmosás gyanúja miatt zárolt, lefoglalt követelések</w:t>
      </w:r>
    </w:p>
    <w:p w14:paraId="3DD6B419" w14:textId="77777777" w:rsidR="00842ECD" w:rsidRPr="00985A55" w:rsidRDefault="00842ECD" w:rsidP="00842ECD">
      <w:pPr>
        <w:autoSpaceDE w:val="0"/>
        <w:autoSpaceDN w:val="0"/>
        <w:adjustRightInd w:val="0"/>
        <w:jc w:val="both"/>
        <w:rPr>
          <w:rFonts w:ascii="Arial" w:hAnsi="Arial" w:cs="Arial"/>
          <w:i/>
          <w:iCs/>
          <w:color w:val="000000"/>
          <w:sz w:val="20"/>
          <w:szCs w:val="20"/>
        </w:rPr>
      </w:pPr>
    </w:p>
    <w:p w14:paraId="1D2246AA" w14:textId="2E67D25B" w:rsidR="00842ECD" w:rsidRPr="00842ECD" w:rsidRDefault="00842ECD" w:rsidP="00842ECD">
      <w:pPr>
        <w:autoSpaceDE w:val="0"/>
        <w:autoSpaceDN w:val="0"/>
        <w:adjustRightInd w:val="0"/>
        <w:jc w:val="both"/>
        <w:rPr>
          <w:rFonts w:ascii="Arial" w:hAnsi="Arial" w:cs="Arial"/>
          <w:color w:val="000000"/>
          <w:sz w:val="20"/>
          <w:szCs w:val="20"/>
        </w:rPr>
      </w:pPr>
      <w:r w:rsidRPr="00985A55">
        <w:rPr>
          <w:rFonts w:ascii="Arial" w:hAnsi="Arial" w:cs="Arial"/>
          <w:color w:val="000000"/>
          <w:sz w:val="20"/>
          <w:szCs w:val="20"/>
        </w:rPr>
        <w:t>Ebben a sorban a bíróság, illetve a nyomozóhatóság által pénzmosás gyanúja miatt zárolt, illetve lefoglalt ügyfélkövetelések számát és – ténylegesen zárolt, illetve lefoglalt – összegét kell feltüntetni. Csak a pénzmosás gyanúja miatt eszközölt zárolásokat, illetve lefoglalásokat kell jelenteni, a csalásgyanús, illetve esetleges szankciós indokúakat nem.</w:t>
      </w:r>
    </w:p>
    <w:p w14:paraId="2718D26A" w14:textId="77777777" w:rsidR="009B7BA7" w:rsidRPr="00A90F2C" w:rsidRDefault="009B7BA7" w:rsidP="00A90F2C">
      <w:pPr>
        <w:jc w:val="both"/>
        <w:rPr>
          <w:rFonts w:ascii="Arial" w:hAnsi="Arial" w:cs="Arial"/>
          <w:b/>
          <w:bCs/>
          <w:sz w:val="20"/>
          <w:szCs w:val="20"/>
        </w:rPr>
      </w:pPr>
    </w:p>
    <w:p w14:paraId="60EF6BED" w14:textId="0776AE8C"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w:t>
      </w:r>
      <w:r w:rsidR="00842ECD">
        <w:rPr>
          <w:rFonts w:ascii="Arial" w:hAnsi="Arial" w:cs="Arial"/>
          <w:i/>
          <w:iCs/>
          <w:sz w:val="20"/>
          <w:szCs w:val="20"/>
        </w:rPr>
        <w:t>20</w:t>
      </w:r>
      <w:r w:rsidRPr="00A90F2C">
        <w:rPr>
          <w:rFonts w:ascii="Arial" w:hAnsi="Arial" w:cs="Arial"/>
          <w:i/>
          <w:sz w:val="20"/>
          <w:szCs w:val="20"/>
        </w:rPr>
        <w:t xml:space="preserve"> Terrorista, illetve szankciós listák alapján zárolt követelések</w:t>
      </w:r>
    </w:p>
    <w:p w14:paraId="5C0C4BC5" w14:textId="77777777" w:rsidR="009B7BA7" w:rsidRPr="00A90F2C" w:rsidRDefault="009B7BA7" w:rsidP="00A90F2C">
      <w:pPr>
        <w:jc w:val="both"/>
        <w:rPr>
          <w:rFonts w:ascii="Arial" w:hAnsi="Arial" w:cs="Arial"/>
          <w:i/>
          <w:sz w:val="20"/>
          <w:szCs w:val="20"/>
        </w:rPr>
      </w:pPr>
    </w:p>
    <w:p w14:paraId="5EC3BB40" w14:textId="10AB27EB" w:rsidR="009B7BA7" w:rsidRDefault="009B7BA7" w:rsidP="00A90F2C">
      <w:pPr>
        <w:jc w:val="both"/>
        <w:rPr>
          <w:rFonts w:ascii="Arial" w:hAnsi="Arial" w:cs="Arial"/>
          <w:sz w:val="20"/>
          <w:szCs w:val="20"/>
        </w:rPr>
      </w:pPr>
      <w:r w:rsidRPr="00A90F2C">
        <w:rPr>
          <w:rFonts w:ascii="Arial" w:hAnsi="Arial" w:cs="Arial"/>
          <w:sz w:val="20"/>
          <w:szCs w:val="20"/>
        </w:rPr>
        <w:t xml:space="preserve">Ebben a sorban azt az ügyfélszámot és azok teljes ügyfélkövetelését kell feltüntetni, amelyet a biztosító az ügyfél valamely, a biztosító által alkalmazott terrorista, illetve szankciós listán való szereplése miatt a </w:t>
      </w:r>
      <w:r w:rsidR="00A8042E">
        <w:rPr>
          <w:rFonts w:ascii="Arial" w:hAnsi="Arial" w:cs="Arial"/>
          <w:sz w:val="20"/>
          <w:szCs w:val="20"/>
        </w:rPr>
        <w:t>tárgy</w:t>
      </w:r>
      <w:r w:rsidRPr="00A90F2C">
        <w:rPr>
          <w:rFonts w:ascii="Arial" w:hAnsi="Arial" w:cs="Arial"/>
          <w:sz w:val="20"/>
          <w:szCs w:val="20"/>
        </w:rPr>
        <w:t>negyedévben zárolt</w:t>
      </w:r>
      <w:r w:rsidR="00A8042E">
        <w:rPr>
          <w:rFonts w:ascii="Arial" w:hAnsi="Arial" w:cs="Arial"/>
          <w:sz w:val="20"/>
          <w:szCs w:val="20"/>
        </w:rPr>
        <w:t>,</w:t>
      </w:r>
      <w:r w:rsidRPr="00A90F2C">
        <w:rPr>
          <w:rFonts w:ascii="Arial" w:hAnsi="Arial" w:cs="Arial"/>
          <w:sz w:val="20"/>
          <w:szCs w:val="20"/>
        </w:rPr>
        <w:t xml:space="preserve"> és ezt a pénzügyi információs egységként működő </w:t>
      </w:r>
      <w:proofErr w:type="gramStart"/>
      <w:r w:rsidRPr="00A90F2C">
        <w:rPr>
          <w:rFonts w:ascii="Arial" w:hAnsi="Arial" w:cs="Arial"/>
          <w:sz w:val="20"/>
          <w:szCs w:val="20"/>
        </w:rPr>
        <w:t>hatóságnak</w:t>
      </w:r>
      <w:proofErr w:type="gramEnd"/>
      <w:r w:rsidRPr="00A90F2C">
        <w:rPr>
          <w:rFonts w:ascii="Arial" w:hAnsi="Arial" w:cs="Arial"/>
          <w:sz w:val="20"/>
          <w:szCs w:val="20"/>
        </w:rPr>
        <w:t xml:space="preserve"> mint illetékes hatóságnak bejelentett. </w:t>
      </w:r>
    </w:p>
    <w:p w14:paraId="53057FFA" w14:textId="77777777" w:rsidR="00842ECD" w:rsidRDefault="00842ECD" w:rsidP="00A90F2C">
      <w:pPr>
        <w:jc w:val="both"/>
        <w:rPr>
          <w:rFonts w:ascii="Arial" w:hAnsi="Arial" w:cs="Arial"/>
          <w:sz w:val="20"/>
          <w:szCs w:val="20"/>
        </w:rPr>
      </w:pPr>
    </w:p>
    <w:p w14:paraId="4842EFA5" w14:textId="77777777" w:rsidR="00842ECD" w:rsidRPr="00985A55" w:rsidRDefault="00842ECD" w:rsidP="00842ECD">
      <w:pPr>
        <w:jc w:val="both"/>
        <w:rPr>
          <w:rFonts w:ascii="Arial" w:hAnsi="Arial" w:cs="Arial"/>
          <w:i/>
          <w:iCs/>
          <w:sz w:val="20"/>
          <w:szCs w:val="20"/>
        </w:rPr>
      </w:pPr>
      <w:r w:rsidRPr="00985A55">
        <w:rPr>
          <w:rFonts w:ascii="Arial" w:hAnsi="Arial" w:cs="Arial"/>
          <w:i/>
          <w:iCs/>
          <w:sz w:val="20"/>
          <w:szCs w:val="20"/>
        </w:rPr>
        <w:t>42B1921 Pénzmosás, illetve terrorizmus finanszírozása miatt megszüntetett üzleti kapcsolatok</w:t>
      </w:r>
    </w:p>
    <w:p w14:paraId="4AF071DF" w14:textId="77777777" w:rsidR="00842ECD" w:rsidRPr="00985A55" w:rsidRDefault="00842ECD" w:rsidP="00842ECD">
      <w:pPr>
        <w:jc w:val="both"/>
        <w:rPr>
          <w:rFonts w:ascii="Arial" w:hAnsi="Arial" w:cs="Arial"/>
          <w:i/>
          <w:iCs/>
          <w:sz w:val="20"/>
          <w:szCs w:val="20"/>
        </w:rPr>
      </w:pPr>
    </w:p>
    <w:p w14:paraId="054D4531" w14:textId="77777777" w:rsidR="00842ECD" w:rsidRPr="00985A55" w:rsidRDefault="00842ECD" w:rsidP="00842ECD">
      <w:pPr>
        <w:jc w:val="both"/>
        <w:rPr>
          <w:rFonts w:ascii="Arial" w:hAnsi="Arial" w:cs="Arial"/>
          <w:sz w:val="20"/>
          <w:szCs w:val="20"/>
        </w:rPr>
      </w:pPr>
      <w:r w:rsidRPr="00985A55">
        <w:rPr>
          <w:rFonts w:ascii="Arial" w:hAnsi="Arial" w:cs="Arial"/>
          <w:sz w:val="20"/>
          <w:szCs w:val="20"/>
        </w:rPr>
        <w:t>Azon üzleti kapcsolatok számát szükséges feltüntetni, amelyek a tárgynegyedévben megszüntetésre kerültek pénzmosással, illetve terrorizmusfinanszírozással kapcsolatban felmerülő okból.</w:t>
      </w:r>
    </w:p>
    <w:p w14:paraId="1B844C42" w14:textId="77777777" w:rsidR="00A90F2C" w:rsidRPr="00A90F2C" w:rsidRDefault="00A90F2C" w:rsidP="00A90F2C">
      <w:pPr>
        <w:jc w:val="both"/>
        <w:rPr>
          <w:rFonts w:ascii="Arial" w:hAnsi="Arial" w:cs="Arial"/>
          <w:sz w:val="20"/>
          <w:szCs w:val="20"/>
        </w:rPr>
      </w:pPr>
    </w:p>
    <w:p w14:paraId="441604D1" w14:textId="77777777" w:rsidR="00A90F2C" w:rsidRPr="00A90F2C" w:rsidRDefault="00A90F2C" w:rsidP="00A90F2C">
      <w:pPr>
        <w:jc w:val="both"/>
        <w:rPr>
          <w:del w:id="220" w:author="MNB" w:date="2024-11-27T16:39:00Z"/>
          <w:rFonts w:ascii="Arial" w:hAnsi="Arial" w:cs="Arial"/>
          <w:sz w:val="20"/>
          <w:szCs w:val="20"/>
        </w:rPr>
      </w:pPr>
    </w:p>
    <w:p w14:paraId="35449A44" w14:textId="40F15E62"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842ECD">
        <w:rPr>
          <w:rFonts w:ascii="Arial" w:hAnsi="Arial" w:cs="Arial"/>
          <w:i/>
          <w:iCs/>
          <w:sz w:val="20"/>
          <w:szCs w:val="20"/>
        </w:rPr>
        <w:t>2</w:t>
      </w:r>
      <w:r w:rsidRPr="00A90F2C">
        <w:rPr>
          <w:rFonts w:ascii="Arial" w:hAnsi="Arial" w:cs="Arial"/>
          <w:i/>
          <w:iCs/>
          <w:sz w:val="20"/>
          <w:szCs w:val="20"/>
        </w:rPr>
        <w:t xml:space="preserve"> </w:t>
      </w:r>
      <w:r w:rsidR="00842ECD" w:rsidRPr="00985A55">
        <w:rPr>
          <w:rFonts w:ascii="Arial" w:hAnsi="Arial" w:cs="Arial"/>
          <w:i/>
          <w:sz w:val="20"/>
          <w:szCs w:val="20"/>
        </w:rPr>
        <w:t xml:space="preserve">Kockázatmentesítés keretében megvizsgált </w:t>
      </w:r>
      <w:r w:rsidRPr="00A90F2C">
        <w:rPr>
          <w:rFonts w:ascii="Arial" w:hAnsi="Arial" w:cs="Arial"/>
          <w:i/>
          <w:sz w:val="20"/>
          <w:szCs w:val="20"/>
        </w:rPr>
        <w:t>ügyfélkapcsolatok</w:t>
      </w:r>
    </w:p>
    <w:p w14:paraId="23DEFBF2" w14:textId="77777777" w:rsidR="009B7BA7" w:rsidRPr="00A90F2C" w:rsidRDefault="009B7BA7" w:rsidP="00A90F2C">
      <w:pPr>
        <w:jc w:val="both"/>
        <w:rPr>
          <w:rFonts w:ascii="Arial" w:hAnsi="Arial" w:cs="Arial"/>
          <w:i/>
          <w:sz w:val="20"/>
          <w:szCs w:val="20"/>
        </w:rPr>
      </w:pPr>
    </w:p>
    <w:p w14:paraId="3C743334" w14:textId="67F01A35" w:rsidR="009B7BA7" w:rsidRDefault="00842ECD" w:rsidP="00A90F2C">
      <w:pPr>
        <w:jc w:val="both"/>
        <w:rPr>
          <w:rFonts w:ascii="Arial" w:hAnsi="Arial" w:cs="Arial"/>
          <w:bCs/>
          <w:sz w:val="20"/>
          <w:szCs w:val="20"/>
        </w:rPr>
      </w:pPr>
      <w:r w:rsidRPr="00985A55">
        <w:rPr>
          <w:rFonts w:ascii="Arial" w:hAnsi="Arial" w:cs="Arial"/>
          <w:bCs/>
          <w:iCs/>
          <w:sz w:val="20"/>
          <w:szCs w:val="20"/>
        </w:rPr>
        <w:t>Azon üzleti kapcsolatok számát szükséges feltüntetni, amelyek vonatkozásában a tárgynegyedévben a</w:t>
      </w:r>
      <w:r w:rsidR="00213407" w:rsidRPr="00213407">
        <w:rPr>
          <w:rFonts w:ascii="Arial" w:hAnsi="Arial" w:cs="Arial"/>
          <w:bCs/>
          <w:iCs/>
          <w:sz w:val="20"/>
          <w:szCs w:val="20"/>
        </w:rPr>
        <w:t xml:space="preserve"> 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002B12F5">
        <w:rPr>
          <w:rFonts w:ascii="Arial" w:hAnsi="Arial" w:cs="Arial"/>
          <w:sz w:val="20"/>
          <w:szCs w:val="20"/>
        </w:rPr>
        <w:t>14/2020. (XII. 17.) MNB ajánlás [a továbbiakban: 1</w:t>
      </w:r>
      <w:r w:rsidR="002E6728">
        <w:rPr>
          <w:rFonts w:ascii="Arial" w:hAnsi="Arial" w:cs="Arial"/>
          <w:sz w:val="20"/>
          <w:szCs w:val="20"/>
        </w:rPr>
        <w:t>4</w:t>
      </w:r>
      <w:r w:rsidR="002B12F5">
        <w:rPr>
          <w:rFonts w:ascii="Arial" w:hAnsi="Arial" w:cs="Arial"/>
          <w:sz w:val="20"/>
          <w:szCs w:val="20"/>
        </w:rPr>
        <w:t xml:space="preserve">/2020. (XII. 17.) MNB ajánlás] </w:t>
      </w:r>
      <w:r w:rsidR="009B7BA7" w:rsidRPr="00A90F2C">
        <w:rPr>
          <w:rFonts w:ascii="Arial" w:hAnsi="Arial" w:cs="Arial"/>
          <w:bCs/>
          <w:sz w:val="20"/>
          <w:szCs w:val="20"/>
        </w:rPr>
        <w:t xml:space="preserve">IV. fejezetében meghatározott és felállított </w:t>
      </w:r>
      <w:r w:rsidR="009B7BA7" w:rsidRPr="0008470A">
        <w:rPr>
          <w:rFonts w:ascii="Arial" w:hAnsi="Arial" w:cs="Arial"/>
          <w:bCs/>
          <w:sz w:val="20"/>
          <w:szCs w:val="20"/>
        </w:rPr>
        <w:t>bizottság</w:t>
      </w:r>
      <w:ins w:id="221" w:author="MNB" w:date="2024-11-27T16:39:00Z">
        <w:r w:rsidR="009B7BA7" w:rsidRPr="0008470A">
          <w:rPr>
            <w:rFonts w:ascii="Arial" w:hAnsi="Arial" w:cs="Arial"/>
            <w:bCs/>
            <w:sz w:val="20"/>
            <w:szCs w:val="20"/>
          </w:rPr>
          <w:t xml:space="preserve"> </w:t>
        </w:r>
        <w:r w:rsidR="0008470A" w:rsidRPr="0008470A">
          <w:rPr>
            <w:rFonts w:ascii="Arial" w:hAnsi="Arial" w:cs="Arial"/>
            <w:bCs/>
            <w:sz w:val="20"/>
            <w:szCs w:val="20"/>
          </w:rPr>
          <w:t>vagy</w:t>
        </w:r>
      </w:ins>
      <w:r w:rsidR="0008470A" w:rsidRPr="0008470A">
        <w:rPr>
          <w:rFonts w:ascii="Arial" w:hAnsi="Arial" w:cs="Arial"/>
          <w:bCs/>
          <w:sz w:val="20"/>
          <w:szCs w:val="20"/>
        </w:rPr>
        <w:t xml:space="preserve"> </w:t>
      </w:r>
      <w:r w:rsidRPr="0008470A">
        <w:rPr>
          <w:rFonts w:ascii="Arial" w:hAnsi="Arial" w:cs="Arial"/>
          <w:bCs/>
          <w:sz w:val="20"/>
          <w:szCs w:val="20"/>
        </w:rPr>
        <w:t>a pénzmosás</w:t>
      </w:r>
      <w:r w:rsidRPr="00985A55">
        <w:rPr>
          <w:rFonts w:ascii="Arial" w:hAnsi="Arial" w:cs="Arial"/>
          <w:bCs/>
          <w:sz w:val="20"/>
          <w:szCs w:val="20"/>
        </w:rPr>
        <w:t xml:space="preserve">- és terrorizmusfinanszírozás-megelőzési feladatokat ellátó terület kockázatmentesítés keretében vizsgálta – annak eredményétől függetlenül – az üzleti kapcsolat megszüntetésének szükségességét. Amennyiben egy ügyfélkapcsolatot több körben is vizsgált a biztosító </w:t>
      </w:r>
      <w:r w:rsidR="009B7BA7" w:rsidRPr="00A90F2C">
        <w:rPr>
          <w:rFonts w:ascii="Arial" w:hAnsi="Arial" w:cs="Arial"/>
          <w:bCs/>
          <w:sz w:val="20"/>
          <w:szCs w:val="20"/>
        </w:rPr>
        <w:t xml:space="preserve">a </w:t>
      </w:r>
      <w:r w:rsidR="00A8042E">
        <w:rPr>
          <w:rFonts w:ascii="Arial" w:hAnsi="Arial" w:cs="Arial"/>
          <w:bCs/>
          <w:sz w:val="20"/>
          <w:szCs w:val="20"/>
        </w:rPr>
        <w:t>tárgy</w:t>
      </w:r>
      <w:r w:rsidR="009B7BA7" w:rsidRPr="00A90F2C">
        <w:rPr>
          <w:rFonts w:ascii="Arial" w:hAnsi="Arial" w:cs="Arial"/>
          <w:bCs/>
          <w:sz w:val="20"/>
          <w:szCs w:val="20"/>
        </w:rPr>
        <w:t>negyedévben, az egynek jelentendő.</w:t>
      </w:r>
    </w:p>
    <w:p w14:paraId="44BA3D6E" w14:textId="77777777" w:rsidR="0008470A" w:rsidRPr="007C4D3A" w:rsidRDefault="0008470A" w:rsidP="00A90F2C">
      <w:pPr>
        <w:jc w:val="both"/>
        <w:rPr>
          <w:rFonts w:ascii="Arial" w:hAnsi="Arial"/>
          <w:sz w:val="20"/>
        </w:rPr>
      </w:pPr>
    </w:p>
    <w:p w14:paraId="4A0D468C" w14:textId="77777777" w:rsidR="0008470A" w:rsidRPr="00985A55" w:rsidRDefault="0008470A" w:rsidP="0008470A">
      <w:pPr>
        <w:jc w:val="both"/>
        <w:rPr>
          <w:ins w:id="222" w:author="MNB" w:date="2024-11-27T16:39:00Z"/>
          <w:rFonts w:ascii="Arial" w:hAnsi="Arial" w:cs="Arial"/>
          <w:bCs/>
          <w:sz w:val="20"/>
          <w:szCs w:val="20"/>
        </w:rPr>
      </w:pPr>
      <w:ins w:id="223" w:author="MNB" w:date="2024-11-27T16:39:00Z">
        <w:r w:rsidRPr="00985A55">
          <w:rPr>
            <w:rFonts w:ascii="Arial" w:hAnsi="Arial" w:cs="Arial"/>
            <w:bCs/>
            <w:sz w:val="20"/>
            <w:szCs w:val="20"/>
          </w:rPr>
          <w:t>A 42B1922 sorban kimutatott adatokat a 42B19221–42B19224 sorban az üzleti kapcsolat vizsgálatát megalapozó tényezőre való tekintettel kell tovább bontani. A 42B1922 sor egyenlő a 42B19221–42B19224 sorok összegével.</w:t>
        </w:r>
      </w:ins>
    </w:p>
    <w:p w14:paraId="50DD25E2" w14:textId="77777777" w:rsidR="009B7BA7" w:rsidRPr="00A90F2C" w:rsidRDefault="009B7BA7" w:rsidP="00A90F2C">
      <w:pPr>
        <w:jc w:val="both"/>
        <w:rPr>
          <w:ins w:id="224" w:author="MNB" w:date="2024-11-27T16:39:00Z"/>
          <w:rFonts w:ascii="Arial" w:hAnsi="Arial" w:cs="Arial"/>
          <w:b/>
          <w:bCs/>
          <w:sz w:val="20"/>
          <w:szCs w:val="20"/>
        </w:rPr>
      </w:pPr>
    </w:p>
    <w:p w14:paraId="4F0340B1" w14:textId="376A9B01"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842ECD">
        <w:rPr>
          <w:rFonts w:ascii="Arial" w:hAnsi="Arial" w:cs="Arial"/>
          <w:i/>
          <w:iCs/>
          <w:sz w:val="20"/>
          <w:szCs w:val="20"/>
        </w:rPr>
        <w:t>2</w:t>
      </w:r>
      <w:r w:rsidRPr="00A90F2C">
        <w:rPr>
          <w:rFonts w:ascii="Arial" w:hAnsi="Arial" w:cs="Arial"/>
          <w:i/>
          <w:iCs/>
          <w:sz w:val="20"/>
          <w:szCs w:val="20"/>
        </w:rPr>
        <w:t>1 B</w:t>
      </w:r>
      <w:r w:rsidRPr="00A90F2C">
        <w:rPr>
          <w:rFonts w:ascii="Arial" w:hAnsi="Arial" w:cs="Arial"/>
          <w:i/>
          <w:sz w:val="20"/>
          <w:szCs w:val="20"/>
        </w:rPr>
        <w:t>ejelentések száma miatt</w:t>
      </w:r>
    </w:p>
    <w:p w14:paraId="4AD5AE3A" w14:textId="77777777" w:rsidR="009B7BA7" w:rsidRPr="00A90F2C" w:rsidRDefault="009B7BA7" w:rsidP="00A90F2C">
      <w:pPr>
        <w:jc w:val="both"/>
        <w:rPr>
          <w:rFonts w:ascii="Arial" w:hAnsi="Arial" w:cs="Arial"/>
          <w:i/>
          <w:sz w:val="20"/>
          <w:szCs w:val="20"/>
        </w:rPr>
      </w:pPr>
    </w:p>
    <w:p w14:paraId="0289BE71" w14:textId="5810083C" w:rsidR="009B7BA7" w:rsidRPr="00A90F2C" w:rsidRDefault="009B7BA7" w:rsidP="00A90F2C">
      <w:pPr>
        <w:jc w:val="both"/>
        <w:rPr>
          <w:rFonts w:ascii="Arial" w:hAnsi="Arial" w:cs="Arial"/>
          <w:bCs/>
          <w:sz w:val="20"/>
          <w:szCs w:val="20"/>
        </w:rPr>
      </w:pPr>
      <w:r w:rsidRPr="00A90F2C">
        <w:rPr>
          <w:rFonts w:ascii="Arial" w:hAnsi="Arial" w:cs="Arial"/>
          <w:bCs/>
          <w:sz w:val="20"/>
          <w:szCs w:val="20"/>
        </w:rPr>
        <w:t>A 42B192</w:t>
      </w:r>
      <w:r w:rsidR="00842ECD">
        <w:rPr>
          <w:rFonts w:ascii="Arial" w:hAnsi="Arial" w:cs="Arial"/>
          <w:bCs/>
          <w:sz w:val="20"/>
          <w:szCs w:val="20"/>
        </w:rPr>
        <w:t>2</w:t>
      </w:r>
      <w:r w:rsidRPr="00A90F2C">
        <w:rPr>
          <w:rFonts w:ascii="Arial" w:hAnsi="Arial" w:cs="Arial"/>
          <w:bCs/>
          <w:sz w:val="20"/>
          <w:szCs w:val="20"/>
        </w:rPr>
        <w:t xml:space="preserve"> sorból azon ügyfélkapcsolatok számát szükséges megadnia a biztosítónak, amelyekhez kapcsolódóan, a Pmt. 30. §-ában meghatározott bejelentések számossága </w:t>
      </w:r>
      <w:r w:rsidR="00213407">
        <w:rPr>
          <w:rFonts w:ascii="Arial" w:hAnsi="Arial" w:cs="Arial"/>
          <w:bCs/>
          <w:sz w:val="20"/>
          <w:szCs w:val="20"/>
        </w:rPr>
        <w:t>indokolta</w:t>
      </w:r>
      <w:r w:rsidRPr="00A90F2C">
        <w:rPr>
          <w:rFonts w:ascii="Arial" w:hAnsi="Arial" w:cs="Arial"/>
          <w:bCs/>
          <w:sz w:val="20"/>
          <w:szCs w:val="20"/>
        </w:rPr>
        <w:t xml:space="preserve"> </w:t>
      </w:r>
      <w:r w:rsidR="00842ECD" w:rsidRPr="00985A55">
        <w:rPr>
          <w:rFonts w:ascii="Arial" w:hAnsi="Arial" w:cs="Arial"/>
          <w:bCs/>
          <w:sz w:val="20"/>
          <w:szCs w:val="20"/>
        </w:rPr>
        <w:t>az üzleti kapcsolat megszüntetésének vizsgálatát.</w:t>
      </w:r>
    </w:p>
    <w:p w14:paraId="795BA095" w14:textId="77777777" w:rsidR="009B7BA7" w:rsidRPr="00A90F2C" w:rsidRDefault="009B7BA7" w:rsidP="00A90F2C">
      <w:pPr>
        <w:jc w:val="both"/>
        <w:rPr>
          <w:rFonts w:ascii="Arial" w:hAnsi="Arial" w:cs="Arial"/>
          <w:b/>
          <w:bCs/>
          <w:sz w:val="20"/>
          <w:szCs w:val="20"/>
        </w:rPr>
      </w:pPr>
    </w:p>
    <w:p w14:paraId="4B2C626D" w14:textId="7A18C986"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842ECD">
        <w:rPr>
          <w:rFonts w:ascii="Arial" w:hAnsi="Arial" w:cs="Arial"/>
          <w:i/>
          <w:iCs/>
          <w:sz w:val="20"/>
          <w:szCs w:val="20"/>
        </w:rPr>
        <w:t>2</w:t>
      </w:r>
      <w:r w:rsidRPr="00A90F2C">
        <w:rPr>
          <w:rFonts w:ascii="Arial" w:hAnsi="Arial" w:cs="Arial"/>
          <w:i/>
          <w:iCs/>
          <w:sz w:val="20"/>
          <w:szCs w:val="20"/>
        </w:rPr>
        <w:t>2 B</w:t>
      </w:r>
      <w:r w:rsidRPr="00A90F2C">
        <w:rPr>
          <w:rFonts w:ascii="Arial" w:hAnsi="Arial" w:cs="Arial"/>
          <w:i/>
          <w:sz w:val="20"/>
          <w:szCs w:val="20"/>
        </w:rPr>
        <w:t>ejelentések összege miatt</w:t>
      </w:r>
    </w:p>
    <w:p w14:paraId="00C8C88B" w14:textId="77777777" w:rsidR="009B7BA7" w:rsidRPr="00A90F2C" w:rsidRDefault="009B7BA7" w:rsidP="00A90F2C">
      <w:pPr>
        <w:jc w:val="both"/>
        <w:rPr>
          <w:rFonts w:ascii="Arial" w:hAnsi="Arial" w:cs="Arial"/>
          <w:i/>
          <w:sz w:val="20"/>
          <w:szCs w:val="20"/>
        </w:rPr>
      </w:pPr>
    </w:p>
    <w:p w14:paraId="31C220EA" w14:textId="391582D9" w:rsidR="009B7BA7" w:rsidRPr="00A90F2C" w:rsidRDefault="009B7BA7" w:rsidP="00A90F2C">
      <w:pPr>
        <w:jc w:val="both"/>
        <w:rPr>
          <w:rFonts w:ascii="Arial" w:hAnsi="Arial" w:cs="Arial"/>
          <w:bCs/>
          <w:sz w:val="20"/>
          <w:szCs w:val="20"/>
        </w:rPr>
      </w:pPr>
      <w:r w:rsidRPr="00A90F2C">
        <w:rPr>
          <w:rFonts w:ascii="Arial" w:hAnsi="Arial" w:cs="Arial"/>
          <w:bCs/>
          <w:sz w:val="20"/>
          <w:szCs w:val="20"/>
        </w:rPr>
        <w:t>A 42B192</w:t>
      </w:r>
      <w:r w:rsidR="00842ECD">
        <w:rPr>
          <w:rFonts w:ascii="Arial" w:hAnsi="Arial" w:cs="Arial"/>
          <w:bCs/>
          <w:sz w:val="20"/>
          <w:szCs w:val="20"/>
        </w:rPr>
        <w:t>2</w:t>
      </w:r>
      <w:r w:rsidRPr="00A90F2C">
        <w:rPr>
          <w:rFonts w:ascii="Arial" w:hAnsi="Arial" w:cs="Arial"/>
          <w:bCs/>
          <w:sz w:val="20"/>
          <w:szCs w:val="20"/>
        </w:rPr>
        <w:t xml:space="preserve"> sorból azon ügyfélkapcsolatok számát szükséges megadnia a biztosítónak, amelyekhez kapcsolódóan, a Pmt. 30. §-ában meghatározott bejelentések összege </w:t>
      </w:r>
      <w:r w:rsidR="00213407">
        <w:rPr>
          <w:rFonts w:ascii="Arial" w:hAnsi="Arial" w:cs="Arial"/>
          <w:bCs/>
          <w:sz w:val="20"/>
          <w:szCs w:val="20"/>
        </w:rPr>
        <w:t>indokolta</w:t>
      </w:r>
      <w:r w:rsidRPr="00A90F2C">
        <w:rPr>
          <w:rFonts w:ascii="Arial" w:hAnsi="Arial" w:cs="Arial"/>
          <w:bCs/>
          <w:sz w:val="20"/>
          <w:szCs w:val="20"/>
        </w:rPr>
        <w:t xml:space="preserve"> </w:t>
      </w:r>
      <w:r w:rsidR="00842ECD" w:rsidRPr="00985A55">
        <w:rPr>
          <w:rFonts w:ascii="Arial" w:hAnsi="Arial" w:cs="Arial"/>
          <w:bCs/>
          <w:sz w:val="20"/>
          <w:szCs w:val="20"/>
        </w:rPr>
        <w:t xml:space="preserve">az üzleti kapcsolat megszüntetésének vizsgálatát.   </w:t>
      </w:r>
    </w:p>
    <w:p w14:paraId="7F756F1F" w14:textId="77777777" w:rsidR="009B7BA7" w:rsidRPr="00A90F2C" w:rsidRDefault="009B7BA7" w:rsidP="00A90F2C">
      <w:pPr>
        <w:jc w:val="both"/>
        <w:rPr>
          <w:rFonts w:ascii="Arial" w:hAnsi="Arial" w:cs="Arial"/>
          <w:b/>
          <w:bCs/>
          <w:sz w:val="20"/>
          <w:szCs w:val="20"/>
        </w:rPr>
      </w:pPr>
    </w:p>
    <w:p w14:paraId="5734F3DB" w14:textId="09497E4D"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842ECD">
        <w:rPr>
          <w:rFonts w:ascii="Arial" w:hAnsi="Arial" w:cs="Arial"/>
          <w:i/>
          <w:iCs/>
          <w:sz w:val="20"/>
          <w:szCs w:val="20"/>
        </w:rPr>
        <w:t>2</w:t>
      </w:r>
      <w:r w:rsidRPr="00A90F2C">
        <w:rPr>
          <w:rFonts w:ascii="Arial" w:hAnsi="Arial" w:cs="Arial"/>
          <w:i/>
          <w:iCs/>
          <w:sz w:val="20"/>
          <w:szCs w:val="20"/>
        </w:rPr>
        <w:t>3 P</w:t>
      </w:r>
      <w:r w:rsidRPr="00A90F2C">
        <w:rPr>
          <w:rFonts w:ascii="Arial" w:hAnsi="Arial" w:cs="Arial"/>
          <w:i/>
          <w:sz w:val="20"/>
          <w:szCs w:val="20"/>
        </w:rPr>
        <w:t>énzügyi információs egység tájékoztatása alapján</w:t>
      </w:r>
    </w:p>
    <w:p w14:paraId="257BF6E5" w14:textId="77777777" w:rsidR="009B7BA7" w:rsidRPr="00A90F2C" w:rsidRDefault="009B7BA7" w:rsidP="00A90F2C">
      <w:pPr>
        <w:jc w:val="both"/>
        <w:rPr>
          <w:rFonts w:ascii="Arial" w:hAnsi="Arial" w:cs="Arial"/>
          <w:i/>
          <w:sz w:val="20"/>
          <w:szCs w:val="20"/>
        </w:rPr>
      </w:pPr>
    </w:p>
    <w:p w14:paraId="670C3FDD" w14:textId="04E27AAD" w:rsidR="00842ECD" w:rsidRPr="00A90F2C" w:rsidRDefault="009B7BA7" w:rsidP="00842ECD">
      <w:pPr>
        <w:jc w:val="both"/>
        <w:rPr>
          <w:rFonts w:ascii="Arial" w:hAnsi="Arial" w:cs="Arial"/>
          <w:bCs/>
          <w:sz w:val="20"/>
          <w:szCs w:val="20"/>
        </w:rPr>
      </w:pPr>
      <w:r w:rsidRPr="00A90F2C">
        <w:rPr>
          <w:rFonts w:ascii="Arial" w:hAnsi="Arial" w:cs="Arial"/>
          <w:bCs/>
          <w:sz w:val="20"/>
          <w:szCs w:val="20"/>
        </w:rPr>
        <w:t>A 42B192</w:t>
      </w:r>
      <w:r w:rsidR="00842ECD">
        <w:rPr>
          <w:rFonts w:ascii="Arial" w:hAnsi="Arial" w:cs="Arial"/>
          <w:bCs/>
          <w:sz w:val="20"/>
          <w:szCs w:val="20"/>
        </w:rPr>
        <w:t>2</w:t>
      </w:r>
      <w:r w:rsidRPr="00A90F2C">
        <w:rPr>
          <w:rFonts w:ascii="Arial" w:hAnsi="Arial" w:cs="Arial"/>
          <w:bCs/>
          <w:sz w:val="20"/>
          <w:szCs w:val="20"/>
        </w:rPr>
        <w:t xml:space="preserve"> sorból azon ügyfélkapcsolatok számát szükséges megadnia a biztosítónak, amelyekhez kapcsolódóan a pénzügyi információs egységtől érkező tájékoztatás eredményezte </w:t>
      </w:r>
      <w:r w:rsidR="00842ECD" w:rsidRPr="00985A55">
        <w:rPr>
          <w:rFonts w:ascii="Arial" w:hAnsi="Arial" w:cs="Arial"/>
          <w:bCs/>
          <w:sz w:val="20"/>
          <w:szCs w:val="20"/>
        </w:rPr>
        <w:t xml:space="preserve">az üzleti kapcsolat megszüntetésének vizsgálatát.   </w:t>
      </w:r>
    </w:p>
    <w:p w14:paraId="03FB0D5E" w14:textId="77777777" w:rsidR="005A38F3" w:rsidRDefault="005A38F3" w:rsidP="00A90F2C">
      <w:pPr>
        <w:jc w:val="both"/>
        <w:rPr>
          <w:rFonts w:ascii="Arial" w:hAnsi="Arial" w:cs="Arial"/>
          <w:bCs/>
          <w:sz w:val="20"/>
          <w:szCs w:val="20"/>
        </w:rPr>
      </w:pPr>
    </w:p>
    <w:p w14:paraId="4E1431BD" w14:textId="77777777" w:rsidR="005A38F3" w:rsidRPr="00985A55" w:rsidRDefault="005A38F3" w:rsidP="005A38F3">
      <w:pPr>
        <w:jc w:val="both"/>
        <w:rPr>
          <w:rFonts w:ascii="Arial" w:hAnsi="Arial" w:cs="Arial"/>
          <w:bCs/>
          <w:i/>
          <w:iCs/>
          <w:sz w:val="20"/>
          <w:szCs w:val="20"/>
        </w:rPr>
      </w:pPr>
      <w:r w:rsidRPr="00985A55">
        <w:rPr>
          <w:rFonts w:ascii="Arial" w:hAnsi="Arial" w:cs="Arial"/>
          <w:bCs/>
          <w:i/>
          <w:iCs/>
          <w:sz w:val="20"/>
          <w:szCs w:val="20"/>
        </w:rPr>
        <w:t>42B19224 Egyéb pénzmosási és terrorizmus finanszírozási kockázat miatt</w:t>
      </w:r>
    </w:p>
    <w:p w14:paraId="77C51119" w14:textId="77777777" w:rsidR="005A38F3" w:rsidRPr="00985A55" w:rsidRDefault="005A38F3" w:rsidP="005A38F3">
      <w:pPr>
        <w:jc w:val="both"/>
        <w:rPr>
          <w:rFonts w:ascii="Arial" w:hAnsi="Arial" w:cs="Arial"/>
          <w:bCs/>
          <w:i/>
          <w:iCs/>
          <w:sz w:val="20"/>
          <w:szCs w:val="20"/>
        </w:rPr>
      </w:pPr>
    </w:p>
    <w:p w14:paraId="5E2DEC6F" w14:textId="15D0ABAA" w:rsidR="005A38F3" w:rsidRPr="00985A55" w:rsidRDefault="005A38F3" w:rsidP="005A38F3">
      <w:pPr>
        <w:jc w:val="both"/>
        <w:rPr>
          <w:rFonts w:ascii="Arial" w:hAnsi="Arial" w:cs="Arial"/>
          <w:bCs/>
          <w:sz w:val="20"/>
          <w:szCs w:val="20"/>
        </w:rPr>
      </w:pPr>
      <w:r w:rsidRPr="00985A55">
        <w:rPr>
          <w:rFonts w:ascii="Arial" w:hAnsi="Arial" w:cs="Arial"/>
          <w:bCs/>
          <w:sz w:val="20"/>
          <w:szCs w:val="20"/>
        </w:rPr>
        <w:t>A 42B1922 sorból azon ügyfélkapcsolatok számát szükséges megadnia a biztosítónak, amelyekhez kapcsolódóan a biztosító a 42B19221–42B19223 sorba be nem sorolható, egyéb pénzmosási és terrorizmus finanszírozási kockázat miatt saját hatáskörben kezdeményezte az üzleti kapcsolat megszüntetésének vizsgálatát.</w:t>
      </w:r>
    </w:p>
    <w:p w14:paraId="41F0FA49" w14:textId="77777777" w:rsidR="005A38F3" w:rsidRPr="00A90F2C" w:rsidRDefault="005A38F3" w:rsidP="00A90F2C">
      <w:pPr>
        <w:jc w:val="both"/>
        <w:rPr>
          <w:rFonts w:ascii="Arial" w:hAnsi="Arial" w:cs="Arial"/>
          <w:bCs/>
          <w:sz w:val="20"/>
          <w:szCs w:val="20"/>
        </w:rPr>
      </w:pPr>
    </w:p>
    <w:p w14:paraId="76B5FE66" w14:textId="77777777" w:rsidR="009B7BA7" w:rsidRPr="00A90F2C" w:rsidRDefault="009B7BA7" w:rsidP="00A90F2C">
      <w:pPr>
        <w:jc w:val="both"/>
        <w:rPr>
          <w:rFonts w:ascii="Arial" w:hAnsi="Arial" w:cs="Arial"/>
          <w:b/>
          <w:bCs/>
          <w:sz w:val="20"/>
          <w:szCs w:val="20"/>
        </w:rPr>
      </w:pPr>
    </w:p>
    <w:p w14:paraId="4D951129" w14:textId="77DED963"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5A38F3">
        <w:rPr>
          <w:rFonts w:ascii="Arial" w:hAnsi="Arial" w:cs="Arial"/>
          <w:i/>
          <w:iCs/>
          <w:sz w:val="20"/>
          <w:szCs w:val="20"/>
        </w:rPr>
        <w:t>3</w:t>
      </w:r>
      <w:r w:rsidRPr="00A90F2C">
        <w:rPr>
          <w:rFonts w:ascii="Arial" w:hAnsi="Arial" w:cs="Arial"/>
          <w:i/>
          <w:sz w:val="20"/>
          <w:szCs w:val="20"/>
        </w:rPr>
        <w:t xml:space="preserve"> Társhatósági megkeresések</w:t>
      </w:r>
    </w:p>
    <w:p w14:paraId="6AC02271" w14:textId="77777777" w:rsidR="009B7BA7" w:rsidRPr="00A90F2C" w:rsidRDefault="009B7BA7" w:rsidP="00A90F2C">
      <w:pPr>
        <w:jc w:val="both"/>
        <w:rPr>
          <w:rFonts w:ascii="Arial" w:hAnsi="Arial" w:cs="Arial"/>
          <w:i/>
          <w:sz w:val="20"/>
          <w:szCs w:val="20"/>
        </w:rPr>
      </w:pPr>
    </w:p>
    <w:p w14:paraId="7FF6714D" w14:textId="77777777" w:rsidR="005A38F3" w:rsidRPr="00985A55" w:rsidRDefault="005A38F3" w:rsidP="005A38F3">
      <w:pPr>
        <w:jc w:val="both"/>
        <w:rPr>
          <w:rFonts w:ascii="Arial" w:hAnsi="Arial" w:cs="Arial"/>
          <w:bCs/>
          <w:sz w:val="20"/>
          <w:szCs w:val="20"/>
        </w:rPr>
      </w:pPr>
      <w:r w:rsidRPr="00985A55">
        <w:rPr>
          <w:rFonts w:ascii="Arial" w:hAnsi="Arial" w:cs="Arial"/>
          <w:bCs/>
          <w:sz w:val="20"/>
          <w:szCs w:val="20"/>
        </w:rPr>
        <w:t>A tárgynegyedévben hatóságtól (pl. Nemzeti Adó- és Vámhivatal, rendőrség, ügyészség) pénzmosás tárgyában, illetve pénzmosási bűncselekménnyel kapcsolatos, a biztosítóhoz érkezett azon megkeresések számát kell megadni, ahol a hatóság a biztosító ügyfelével kapcsolatos kockázatra hívja fel a figyelmet (pl. tájékoztatás, felhívás, adatbekérés keretében). Az MNB-től érkeztetett megkeresést, olyan körlevél típusú megkeresést, amely nem tartalmaz a biztosító ügyfelét érintő, a biztosító által korábban pénzmosás gyanúja miatt tett bejelentésekhez kapcsolódó adatkiegészítés célú visszakérdezéseket, továbbá a pénzügyi információs egységként működő hatóságtól ügyletek felfüggesztése [Pmt. 35. § (1) bekezdése alapján elrendelt felfüggesztés, valamint a Pmt. 35. § (3) bekezdése szerinti meghosszabbítás] témában érkezett megkereséseket nem kell figyelembe venni. Utóbbi típusú megkereséseket a 42B191812, illetve a 42B19182 sorban kell megadni. Nem jelentendők azon hatósági megkeresések, melyek nem pénzmosás tárgyában érkeztek, illetve nem pénzmosási bűncselekménnyel kapcsolatosak, hanem egyéb tárgyban, illetve témában (pl. csalás, sikkasztás) érkeztek a biztosító részére.</w:t>
      </w:r>
    </w:p>
    <w:p w14:paraId="6A29650A" w14:textId="77777777" w:rsidR="009B7BA7" w:rsidRPr="007C4D3A" w:rsidRDefault="009B7BA7" w:rsidP="00A90F2C">
      <w:pPr>
        <w:jc w:val="both"/>
        <w:rPr>
          <w:rFonts w:ascii="Arial" w:hAnsi="Arial"/>
          <w:b/>
          <w:sz w:val="20"/>
        </w:rPr>
      </w:pPr>
    </w:p>
    <w:p w14:paraId="1BC39E7E" w14:textId="77777777" w:rsidR="009B7BA7" w:rsidRPr="00A90F2C" w:rsidRDefault="009B7BA7" w:rsidP="00A90F2C">
      <w:pPr>
        <w:jc w:val="both"/>
        <w:rPr>
          <w:del w:id="225" w:author="MNB" w:date="2024-11-27T16:39:00Z"/>
          <w:rFonts w:ascii="Arial" w:hAnsi="Arial" w:cs="Arial"/>
          <w:b/>
          <w:bCs/>
          <w:sz w:val="20"/>
          <w:szCs w:val="20"/>
        </w:rPr>
      </w:pPr>
    </w:p>
    <w:p w14:paraId="51161D21" w14:textId="27DB752E"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5A38F3">
        <w:rPr>
          <w:rFonts w:ascii="Arial" w:hAnsi="Arial" w:cs="Arial"/>
          <w:i/>
          <w:iCs/>
          <w:sz w:val="20"/>
          <w:szCs w:val="20"/>
        </w:rPr>
        <w:t>4</w:t>
      </w:r>
      <w:r w:rsidRPr="00A90F2C">
        <w:rPr>
          <w:rFonts w:ascii="Arial" w:hAnsi="Arial" w:cs="Arial"/>
          <w:i/>
          <w:sz w:val="20"/>
          <w:szCs w:val="20"/>
        </w:rPr>
        <w:t xml:space="preserve"> Ügyfélpanasz</w:t>
      </w:r>
    </w:p>
    <w:p w14:paraId="5868556D" w14:textId="77777777" w:rsidR="009B7BA7" w:rsidRPr="00A90F2C" w:rsidRDefault="009B7BA7" w:rsidP="00A90F2C">
      <w:pPr>
        <w:jc w:val="both"/>
        <w:rPr>
          <w:rFonts w:ascii="Arial" w:hAnsi="Arial" w:cs="Arial"/>
          <w:i/>
          <w:sz w:val="20"/>
          <w:szCs w:val="20"/>
        </w:rPr>
      </w:pPr>
    </w:p>
    <w:p w14:paraId="35A219A7" w14:textId="56EE6374" w:rsidR="009B7BA7" w:rsidRPr="00A90F2C" w:rsidRDefault="009B7BA7" w:rsidP="00A90F2C">
      <w:pPr>
        <w:jc w:val="both"/>
        <w:rPr>
          <w:rFonts w:ascii="Arial" w:hAnsi="Arial" w:cs="Arial"/>
          <w:sz w:val="20"/>
          <w:szCs w:val="20"/>
        </w:rPr>
      </w:pPr>
      <w:r w:rsidRPr="00A90F2C">
        <w:rPr>
          <w:rFonts w:ascii="Arial" w:hAnsi="Arial" w:cs="Arial"/>
          <w:sz w:val="20"/>
          <w:szCs w:val="20"/>
        </w:rPr>
        <w:t>A pénzmosással</w:t>
      </w:r>
      <w:r w:rsidR="00213407">
        <w:rPr>
          <w:rFonts w:ascii="Arial" w:hAnsi="Arial" w:cs="Arial"/>
          <w:sz w:val="20"/>
          <w:szCs w:val="20"/>
        </w:rPr>
        <w:t>, illetve</w:t>
      </w:r>
      <w:r w:rsidRPr="00A90F2C">
        <w:rPr>
          <w:rFonts w:ascii="Arial" w:hAnsi="Arial" w:cs="Arial"/>
          <w:sz w:val="20"/>
          <w:szCs w:val="20"/>
        </w:rPr>
        <w:t xml:space="preserve"> terrorizmusfinanszírozással kapcsolatban a </w:t>
      </w:r>
      <w:r w:rsidR="00A8042E">
        <w:rPr>
          <w:rFonts w:ascii="Arial" w:hAnsi="Arial" w:cs="Arial"/>
          <w:sz w:val="20"/>
          <w:szCs w:val="20"/>
        </w:rPr>
        <w:t>tárgy</w:t>
      </w:r>
      <w:r w:rsidRPr="00A90F2C">
        <w:rPr>
          <w:rFonts w:ascii="Arial" w:hAnsi="Arial" w:cs="Arial"/>
          <w:sz w:val="20"/>
          <w:szCs w:val="20"/>
        </w:rPr>
        <w:t xml:space="preserve">negyedévben érkező panaszok számát szükséges feltüntetnie a biztosítónak. </w:t>
      </w:r>
      <w:r w:rsidR="00213407">
        <w:rPr>
          <w:rFonts w:ascii="Arial" w:hAnsi="Arial" w:cs="Arial"/>
          <w:sz w:val="20"/>
          <w:szCs w:val="20"/>
        </w:rPr>
        <w:t>Ü</w:t>
      </w:r>
      <w:r w:rsidRPr="00A90F2C">
        <w:rPr>
          <w:rFonts w:ascii="Arial" w:hAnsi="Arial" w:cs="Arial"/>
          <w:sz w:val="20"/>
          <w:szCs w:val="20"/>
        </w:rPr>
        <w:t>gyfélpanasznak kell tekinteni a fogyasztónak</w:t>
      </w:r>
      <w:r w:rsidR="00213407">
        <w:rPr>
          <w:rFonts w:ascii="Arial" w:hAnsi="Arial" w:cs="Arial"/>
          <w:sz w:val="20"/>
          <w:szCs w:val="20"/>
        </w:rPr>
        <w:t xml:space="preserve"> és</w:t>
      </w:r>
      <w:r w:rsidRPr="00A90F2C">
        <w:rPr>
          <w:rFonts w:ascii="Arial" w:hAnsi="Arial" w:cs="Arial"/>
          <w:sz w:val="20"/>
          <w:szCs w:val="20"/>
        </w:rPr>
        <w:t xml:space="preserve"> fogyasztónak nem minősülő személyektől érkező megkereséseket is. </w:t>
      </w:r>
    </w:p>
    <w:p w14:paraId="26BEFA74" w14:textId="77777777" w:rsidR="009B7BA7" w:rsidRPr="00A90F2C" w:rsidRDefault="009B7BA7" w:rsidP="00A90F2C">
      <w:pPr>
        <w:jc w:val="both"/>
        <w:rPr>
          <w:rFonts w:ascii="Arial" w:hAnsi="Arial" w:cs="Arial"/>
          <w:b/>
          <w:bCs/>
          <w:sz w:val="20"/>
          <w:szCs w:val="20"/>
        </w:rPr>
      </w:pPr>
    </w:p>
    <w:p w14:paraId="079B055E" w14:textId="292B3031"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5A38F3">
        <w:rPr>
          <w:rFonts w:ascii="Arial" w:hAnsi="Arial" w:cs="Arial"/>
          <w:i/>
          <w:iCs/>
          <w:sz w:val="20"/>
          <w:szCs w:val="20"/>
        </w:rPr>
        <w:t>5</w:t>
      </w:r>
      <w:r w:rsidRPr="00A90F2C">
        <w:rPr>
          <w:rFonts w:ascii="Arial" w:hAnsi="Arial" w:cs="Arial"/>
          <w:i/>
          <w:sz w:val="20"/>
          <w:szCs w:val="20"/>
        </w:rPr>
        <w:t xml:space="preserve"> Belső ellenőri megállapítások</w:t>
      </w:r>
    </w:p>
    <w:p w14:paraId="612996BA" w14:textId="77777777" w:rsidR="009B7BA7" w:rsidRPr="00A90F2C" w:rsidRDefault="009B7BA7" w:rsidP="00A90F2C">
      <w:pPr>
        <w:jc w:val="both"/>
        <w:rPr>
          <w:rFonts w:ascii="Arial" w:hAnsi="Arial" w:cs="Arial"/>
          <w:i/>
          <w:sz w:val="20"/>
          <w:szCs w:val="20"/>
        </w:rPr>
      </w:pPr>
    </w:p>
    <w:p w14:paraId="0E1359C2" w14:textId="78E49067" w:rsidR="005A38F3" w:rsidRPr="00985A55" w:rsidRDefault="00C7609D" w:rsidP="005A38F3">
      <w:pPr>
        <w:tabs>
          <w:tab w:val="left" w:pos="720"/>
        </w:tabs>
        <w:autoSpaceDE w:val="0"/>
        <w:autoSpaceDN w:val="0"/>
        <w:adjustRightInd w:val="0"/>
        <w:jc w:val="both"/>
        <w:rPr>
          <w:rFonts w:ascii="Arial" w:hAnsi="Arial" w:cs="Arial"/>
          <w:sz w:val="20"/>
          <w:szCs w:val="20"/>
        </w:rPr>
      </w:pPr>
      <w:r>
        <w:rPr>
          <w:rFonts w:ascii="Arial" w:hAnsi="Arial" w:cs="Arial"/>
          <w:sz w:val="20"/>
          <w:szCs w:val="20"/>
        </w:rPr>
        <w:t>A</w:t>
      </w:r>
      <w:r w:rsidR="005A38F3">
        <w:rPr>
          <w:rFonts w:ascii="Arial" w:hAnsi="Arial" w:cs="Arial"/>
          <w:sz w:val="20"/>
          <w:szCs w:val="20"/>
        </w:rPr>
        <w:t xml:space="preserve"> </w:t>
      </w:r>
      <w:r w:rsidR="005A38F3" w:rsidRPr="00985A55">
        <w:rPr>
          <w:rFonts w:ascii="Arial" w:hAnsi="Arial" w:cs="Arial"/>
          <w:sz w:val="20"/>
          <w:szCs w:val="20"/>
        </w:rPr>
        <w:t>biztosító által indított, a</w:t>
      </w:r>
      <w:r>
        <w:rPr>
          <w:rFonts w:ascii="Arial" w:hAnsi="Arial" w:cs="Arial"/>
          <w:sz w:val="20"/>
          <w:szCs w:val="20"/>
        </w:rPr>
        <w:t xml:space="preserve"> t</w:t>
      </w:r>
      <w:r w:rsidR="009B7BA7" w:rsidRPr="00A90F2C">
        <w:rPr>
          <w:rFonts w:ascii="Arial" w:hAnsi="Arial" w:cs="Arial"/>
          <w:sz w:val="20"/>
          <w:szCs w:val="20"/>
        </w:rPr>
        <w:t>árgynegyedévben lezárult</w:t>
      </w:r>
      <w:r w:rsidR="005A38F3">
        <w:rPr>
          <w:rFonts w:ascii="Arial" w:hAnsi="Arial" w:cs="Arial"/>
          <w:sz w:val="20"/>
          <w:szCs w:val="20"/>
        </w:rPr>
        <w:t xml:space="preserve"> saját</w:t>
      </w:r>
      <w:r w:rsidR="009B7BA7" w:rsidRPr="00A90F2C">
        <w:rPr>
          <w:rFonts w:ascii="Arial" w:hAnsi="Arial" w:cs="Arial"/>
          <w:sz w:val="20"/>
          <w:szCs w:val="20"/>
        </w:rPr>
        <w:t xml:space="preserve"> belső ellenőri vizsgálat során</w:t>
      </w:r>
      <w:r w:rsidR="005A38F3">
        <w:rPr>
          <w:rFonts w:ascii="Arial" w:hAnsi="Arial" w:cs="Arial"/>
          <w:sz w:val="20"/>
          <w:szCs w:val="20"/>
        </w:rPr>
        <w:t xml:space="preserve"> feltárt,</w:t>
      </w:r>
      <w:r w:rsidR="009B7BA7" w:rsidRPr="00A90F2C">
        <w:rPr>
          <w:rFonts w:ascii="Arial" w:hAnsi="Arial" w:cs="Arial"/>
          <w:sz w:val="20"/>
          <w:szCs w:val="20"/>
        </w:rPr>
        <w:t xml:space="preserve"> a biztosító pénzmosás és terrorizmusfinanszírozás elleni </w:t>
      </w:r>
      <w:r w:rsidR="005A38F3">
        <w:rPr>
          <w:rFonts w:ascii="Arial" w:hAnsi="Arial" w:cs="Arial"/>
          <w:sz w:val="20"/>
          <w:szCs w:val="20"/>
        </w:rPr>
        <w:t>tevékenységét</w:t>
      </w:r>
      <w:r w:rsidR="009B7BA7" w:rsidRPr="00A90F2C">
        <w:rPr>
          <w:rFonts w:ascii="Arial" w:hAnsi="Arial" w:cs="Arial"/>
          <w:sz w:val="20"/>
          <w:szCs w:val="20"/>
        </w:rPr>
        <w:t xml:space="preserve"> elmarasztaló belső ellenőri megállapítások darabszámát szükséges feltüntetni. </w:t>
      </w:r>
      <w:r w:rsidR="005A38F3" w:rsidRPr="00985A55">
        <w:rPr>
          <w:rFonts w:ascii="Arial" w:hAnsi="Arial" w:cs="Arial"/>
          <w:sz w:val="20"/>
          <w:szCs w:val="20"/>
        </w:rPr>
        <w:t xml:space="preserve"> Az MNB határozati kötelezések kapcsán végzett ellenőrzések, valamint a nem saját tevékenység (pl. kiemelt közvetítők) esetében tett belső ellenőri megállapítások </w:t>
      </w:r>
      <w:r w:rsidR="005A38F3" w:rsidRPr="0008470A">
        <w:rPr>
          <w:rFonts w:ascii="Arial" w:hAnsi="Arial" w:cs="Arial"/>
          <w:sz w:val="20"/>
          <w:szCs w:val="20"/>
        </w:rPr>
        <w:t>nem jelentendők.</w:t>
      </w:r>
    </w:p>
    <w:p w14:paraId="6DB9922F" w14:textId="77777777" w:rsidR="009B7BA7" w:rsidRPr="007C4D3A" w:rsidRDefault="009B7BA7" w:rsidP="007C4D3A">
      <w:pPr>
        <w:jc w:val="both"/>
        <w:rPr>
          <w:rFonts w:ascii="Arial" w:hAnsi="Arial"/>
          <w:b/>
          <w:sz w:val="20"/>
        </w:rPr>
      </w:pPr>
    </w:p>
    <w:p w14:paraId="3AA41613" w14:textId="77777777" w:rsidR="009B7BA7" w:rsidRPr="00A90F2C" w:rsidRDefault="009B7BA7" w:rsidP="00A90F2C">
      <w:pPr>
        <w:jc w:val="both"/>
        <w:rPr>
          <w:del w:id="226" w:author="MNB" w:date="2024-11-27T16:39:00Z"/>
          <w:rFonts w:ascii="Arial" w:hAnsi="Arial" w:cs="Arial"/>
          <w:b/>
          <w:bCs/>
          <w:sz w:val="20"/>
          <w:szCs w:val="20"/>
        </w:rPr>
      </w:pPr>
    </w:p>
    <w:p w14:paraId="0329F62F" w14:textId="7384BFFE"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5A38F3">
        <w:rPr>
          <w:rFonts w:ascii="Arial" w:hAnsi="Arial" w:cs="Arial"/>
          <w:i/>
          <w:iCs/>
          <w:sz w:val="20"/>
          <w:szCs w:val="20"/>
        </w:rPr>
        <w:t>6</w:t>
      </w:r>
      <w:r w:rsidRPr="00A90F2C">
        <w:rPr>
          <w:rFonts w:ascii="Arial" w:hAnsi="Arial" w:cs="Arial"/>
          <w:i/>
          <w:sz w:val="20"/>
          <w:szCs w:val="20"/>
        </w:rPr>
        <w:t xml:space="preserve"> Informatikai fejlesztések </w:t>
      </w:r>
    </w:p>
    <w:p w14:paraId="7BD62C22" w14:textId="77777777" w:rsidR="009B7BA7" w:rsidRPr="00A90F2C" w:rsidRDefault="009B7BA7" w:rsidP="00A90F2C">
      <w:pPr>
        <w:jc w:val="both"/>
        <w:rPr>
          <w:rFonts w:ascii="Arial" w:hAnsi="Arial" w:cs="Arial"/>
          <w:i/>
          <w:sz w:val="20"/>
          <w:szCs w:val="20"/>
        </w:rPr>
      </w:pPr>
    </w:p>
    <w:p w14:paraId="626803FF" w14:textId="6D10A2C3" w:rsidR="009B7BA7" w:rsidRPr="00A90F2C" w:rsidRDefault="009B7BA7" w:rsidP="00A90F2C">
      <w:pPr>
        <w:jc w:val="both"/>
        <w:rPr>
          <w:rFonts w:ascii="Arial" w:hAnsi="Arial" w:cs="Arial"/>
          <w:b/>
          <w:bCs/>
          <w:sz w:val="20"/>
          <w:szCs w:val="20"/>
        </w:rPr>
      </w:pPr>
      <w:r w:rsidRPr="00A90F2C">
        <w:rPr>
          <w:rFonts w:ascii="Arial" w:hAnsi="Arial" w:cs="Arial"/>
          <w:sz w:val="20"/>
          <w:szCs w:val="20"/>
        </w:rPr>
        <w:t>A tárgynegyedévben a biztosítónál fejlesztési igényként leadott, illetve folyamatban lévő pénzmosás és terrorizmusfinanszírozás elleni tevékenységhez kapcsolódó informatikai fejlesztések száma.</w:t>
      </w:r>
    </w:p>
    <w:p w14:paraId="33661BD6" w14:textId="5D5774B2" w:rsidR="009B7BA7" w:rsidRPr="00757C72" w:rsidRDefault="009B7BA7" w:rsidP="00757C72">
      <w:pPr>
        <w:spacing w:before="120"/>
        <w:jc w:val="both"/>
        <w:rPr>
          <w:rFonts w:ascii="Arial" w:hAnsi="Arial" w:cs="Arial"/>
          <w:b/>
          <w:sz w:val="20"/>
          <w:szCs w:val="20"/>
        </w:rPr>
      </w:pPr>
    </w:p>
    <w:p w14:paraId="42DA07BB" w14:textId="77777777" w:rsidR="004C7BAC" w:rsidRPr="00B251F9" w:rsidRDefault="009D298A" w:rsidP="00474700">
      <w:pPr>
        <w:jc w:val="both"/>
        <w:rPr>
          <w:rFonts w:ascii="Arial" w:hAnsi="Arial" w:cs="Arial"/>
          <w:b/>
          <w:sz w:val="20"/>
          <w:szCs w:val="20"/>
        </w:rPr>
      </w:pPr>
      <w:r>
        <w:rPr>
          <w:rFonts w:ascii="Arial" w:hAnsi="Arial" w:cs="Arial"/>
          <w:b/>
          <w:sz w:val="20"/>
          <w:szCs w:val="20"/>
        </w:rPr>
        <w:t xml:space="preserve">43. </w:t>
      </w:r>
      <w:r w:rsidR="004C7BAC" w:rsidRPr="006E72EC">
        <w:rPr>
          <w:rFonts w:ascii="Arial" w:hAnsi="Arial" w:cs="Arial"/>
          <w:b/>
          <w:sz w:val="20"/>
          <w:szCs w:val="20"/>
        </w:rPr>
        <w:t>42B22 Törvényi limiteknek való megfelelőség</w:t>
      </w:r>
      <w:r w:rsidR="004C7BAC" w:rsidRPr="00B27C7E">
        <w:rPr>
          <w:rFonts w:ascii="Arial" w:hAnsi="Arial" w:cs="Arial"/>
          <w:b/>
          <w:sz w:val="20"/>
          <w:szCs w:val="20"/>
        </w:rPr>
        <w:t>re vonatkozó adatok</w:t>
      </w:r>
    </w:p>
    <w:p w14:paraId="416764B4" w14:textId="77777777" w:rsidR="00436E28" w:rsidRDefault="00436E28" w:rsidP="00474700">
      <w:pPr>
        <w:jc w:val="both"/>
        <w:rPr>
          <w:rFonts w:ascii="Arial" w:hAnsi="Arial" w:cs="Arial"/>
          <w:b/>
          <w:bCs/>
          <w:iCs/>
          <w:sz w:val="20"/>
          <w:szCs w:val="20"/>
        </w:rPr>
      </w:pPr>
    </w:p>
    <w:p w14:paraId="368F2A14" w14:textId="77777777" w:rsidR="00436E28" w:rsidRPr="00B251F9" w:rsidRDefault="00436E28" w:rsidP="00474700">
      <w:pPr>
        <w:jc w:val="both"/>
        <w:rPr>
          <w:rFonts w:ascii="Arial" w:hAnsi="Arial" w:cs="Arial"/>
          <w:b/>
          <w:bCs/>
          <w:iCs/>
          <w:sz w:val="20"/>
          <w:szCs w:val="20"/>
        </w:rPr>
      </w:pPr>
      <w:r w:rsidRPr="00B251F9">
        <w:rPr>
          <w:rFonts w:ascii="Arial" w:hAnsi="Arial" w:cs="Arial"/>
          <w:b/>
          <w:bCs/>
          <w:iCs/>
          <w:sz w:val="20"/>
          <w:szCs w:val="20"/>
        </w:rPr>
        <w:t>A tábla kitöltése</w:t>
      </w:r>
    </w:p>
    <w:p w14:paraId="2D4E0F31" w14:textId="77777777" w:rsidR="005A3916" w:rsidRPr="00B251F9" w:rsidRDefault="005A3916" w:rsidP="00474700">
      <w:pPr>
        <w:jc w:val="both"/>
        <w:rPr>
          <w:rFonts w:ascii="Arial" w:hAnsi="Arial" w:cs="Arial"/>
          <w:sz w:val="20"/>
          <w:szCs w:val="20"/>
        </w:rPr>
      </w:pPr>
    </w:p>
    <w:p w14:paraId="26A9A10C" w14:textId="77777777" w:rsidR="00684B96" w:rsidRPr="00B251F9" w:rsidRDefault="005A3916" w:rsidP="00474700">
      <w:pPr>
        <w:jc w:val="both"/>
        <w:rPr>
          <w:rFonts w:ascii="Arial" w:hAnsi="Arial" w:cs="Arial"/>
          <w:sz w:val="20"/>
          <w:szCs w:val="20"/>
        </w:rPr>
      </w:pPr>
      <w:r w:rsidRPr="00B251F9">
        <w:rPr>
          <w:rFonts w:ascii="Arial" w:hAnsi="Arial" w:cs="Arial"/>
          <w:sz w:val="20"/>
          <w:szCs w:val="20"/>
        </w:rPr>
        <w:t xml:space="preserve">A táblában az egyes sorokban nevesített, a </w:t>
      </w:r>
      <w:proofErr w:type="gramStart"/>
      <w:r w:rsidRPr="00B251F9">
        <w:rPr>
          <w:rFonts w:ascii="Arial" w:hAnsi="Arial" w:cs="Arial"/>
          <w:sz w:val="20"/>
          <w:szCs w:val="20"/>
        </w:rPr>
        <w:t>Bit.-</w:t>
      </w:r>
      <w:proofErr w:type="gramEnd"/>
      <w:r w:rsidRPr="00B251F9">
        <w:rPr>
          <w:rFonts w:ascii="Arial" w:hAnsi="Arial" w:cs="Arial"/>
          <w:sz w:val="20"/>
          <w:szCs w:val="20"/>
        </w:rPr>
        <w:t>ben foglalt törvényi előírásoknak való megfelelőségről kell nyilatkozni</w:t>
      </w:r>
      <w:r w:rsidR="00E10777" w:rsidRPr="00B251F9">
        <w:rPr>
          <w:rFonts w:ascii="Arial" w:hAnsi="Arial" w:cs="Arial"/>
          <w:sz w:val="20"/>
          <w:szCs w:val="20"/>
        </w:rPr>
        <w:t>.</w:t>
      </w:r>
      <w:r w:rsidRPr="00B251F9">
        <w:rPr>
          <w:rFonts w:ascii="Arial" w:hAnsi="Arial" w:cs="Arial"/>
          <w:sz w:val="20"/>
          <w:szCs w:val="20"/>
        </w:rPr>
        <w:t xml:space="preserve"> </w:t>
      </w:r>
    </w:p>
    <w:p w14:paraId="5493FF75" w14:textId="77777777" w:rsidR="00D41868" w:rsidRPr="00B251F9" w:rsidRDefault="00D41868" w:rsidP="00474700">
      <w:pPr>
        <w:jc w:val="both"/>
        <w:rPr>
          <w:rFonts w:ascii="Arial" w:hAnsi="Arial" w:cs="Arial"/>
          <w:sz w:val="20"/>
          <w:szCs w:val="20"/>
        </w:rPr>
      </w:pPr>
    </w:p>
    <w:p w14:paraId="4CBC0AE3" w14:textId="77777777" w:rsidR="00684B96" w:rsidRPr="00B251F9" w:rsidRDefault="00D41868" w:rsidP="00474700">
      <w:pPr>
        <w:jc w:val="both"/>
        <w:rPr>
          <w:rFonts w:ascii="Arial" w:hAnsi="Arial" w:cs="Arial"/>
          <w:sz w:val="20"/>
          <w:szCs w:val="20"/>
        </w:rPr>
      </w:pPr>
      <w:r w:rsidRPr="00B251F9">
        <w:rPr>
          <w:rFonts w:ascii="Arial" w:hAnsi="Arial" w:cs="Arial"/>
          <w:sz w:val="20"/>
          <w:szCs w:val="20"/>
        </w:rPr>
        <w:t xml:space="preserve">Az </w:t>
      </w:r>
      <w:r w:rsidR="00684B96" w:rsidRPr="00B251F9">
        <w:rPr>
          <w:rFonts w:ascii="Arial" w:hAnsi="Arial" w:cs="Arial"/>
          <w:sz w:val="20"/>
          <w:szCs w:val="20"/>
        </w:rPr>
        <w:t>„</w:t>
      </w:r>
      <w:proofErr w:type="gramStart"/>
      <w:r w:rsidR="00684B96" w:rsidRPr="00B251F9">
        <w:rPr>
          <w:rFonts w:ascii="Arial" w:hAnsi="Arial" w:cs="Arial"/>
          <w:sz w:val="20"/>
          <w:szCs w:val="20"/>
        </w:rPr>
        <w:t>igen</w:t>
      </w:r>
      <w:r w:rsidR="00B97A60">
        <w:rPr>
          <w:rFonts w:ascii="Arial" w:hAnsi="Arial" w:cs="Arial"/>
          <w:sz w:val="20"/>
          <w:szCs w:val="20"/>
        </w:rPr>
        <w:t>”</w:t>
      </w:r>
      <w:r w:rsidR="005A3916" w:rsidRPr="00B251F9">
        <w:rPr>
          <w:rFonts w:ascii="Arial" w:hAnsi="Arial" w:cs="Arial"/>
          <w:sz w:val="20"/>
          <w:szCs w:val="20"/>
        </w:rPr>
        <w:t>/</w:t>
      </w:r>
      <w:proofErr w:type="gramEnd"/>
      <w:r w:rsidR="00B97A60" w:rsidRPr="00B251F9">
        <w:rPr>
          <w:rFonts w:ascii="Arial" w:hAnsi="Arial" w:cs="Arial"/>
          <w:sz w:val="20"/>
          <w:szCs w:val="20"/>
        </w:rPr>
        <w:t>„</w:t>
      </w:r>
      <w:r w:rsidR="005A3916" w:rsidRPr="00B251F9">
        <w:rPr>
          <w:rFonts w:ascii="Arial" w:hAnsi="Arial" w:cs="Arial"/>
          <w:sz w:val="20"/>
          <w:szCs w:val="20"/>
        </w:rPr>
        <w:t>nem” válaszok</w:t>
      </w:r>
      <w:r w:rsidRPr="00B251F9">
        <w:rPr>
          <w:rFonts w:ascii="Arial" w:hAnsi="Arial" w:cs="Arial"/>
          <w:sz w:val="20"/>
          <w:szCs w:val="20"/>
        </w:rPr>
        <w:t xml:space="preserve"> esetében az alábbi kódtárat kell alkalmazni, míg a %-os értékek sorainál a konkrét értéket kell megadni.</w:t>
      </w:r>
    </w:p>
    <w:p w14:paraId="64FA8912" w14:textId="77777777" w:rsidR="00D41868" w:rsidRPr="00B251F9" w:rsidRDefault="00D41868" w:rsidP="005A3916">
      <w:pPr>
        <w:ind w:firstLine="709"/>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7"/>
        <w:gridCol w:w="4534"/>
      </w:tblGrid>
      <w:tr w:rsidR="00684B96" w:rsidRPr="00B251F9" w14:paraId="6D7954FF" w14:textId="77777777" w:rsidTr="00832EA6">
        <w:tc>
          <w:tcPr>
            <w:tcW w:w="4606" w:type="dxa"/>
          </w:tcPr>
          <w:p w14:paraId="7A6952E0" w14:textId="77777777" w:rsidR="00684B96" w:rsidRPr="00B251F9" w:rsidRDefault="00684B96" w:rsidP="00A04305">
            <w:pPr>
              <w:jc w:val="both"/>
              <w:rPr>
                <w:rFonts w:ascii="Arial" w:hAnsi="Arial" w:cs="Arial"/>
                <w:sz w:val="20"/>
                <w:szCs w:val="20"/>
              </w:rPr>
            </w:pPr>
            <w:r w:rsidRPr="00B251F9">
              <w:rPr>
                <w:rFonts w:ascii="Arial" w:hAnsi="Arial" w:cs="Arial"/>
                <w:sz w:val="20"/>
                <w:szCs w:val="20"/>
              </w:rPr>
              <w:t>Válasz</w:t>
            </w:r>
          </w:p>
        </w:tc>
        <w:tc>
          <w:tcPr>
            <w:tcW w:w="4606" w:type="dxa"/>
          </w:tcPr>
          <w:p w14:paraId="359D4553" w14:textId="77777777" w:rsidR="00684B96" w:rsidRPr="00B251F9" w:rsidRDefault="00CF78D9" w:rsidP="00A04305">
            <w:pPr>
              <w:jc w:val="both"/>
              <w:rPr>
                <w:rFonts w:ascii="Arial" w:hAnsi="Arial" w:cs="Arial"/>
                <w:sz w:val="20"/>
                <w:szCs w:val="20"/>
              </w:rPr>
            </w:pPr>
            <w:r w:rsidRPr="00B251F9">
              <w:rPr>
                <w:rFonts w:ascii="Arial" w:hAnsi="Arial" w:cs="Arial"/>
                <w:sz w:val="20"/>
                <w:szCs w:val="20"/>
              </w:rPr>
              <w:t xml:space="preserve">1. </w:t>
            </w:r>
            <w:r w:rsidR="00684B96" w:rsidRPr="00B251F9">
              <w:rPr>
                <w:rFonts w:ascii="Arial" w:hAnsi="Arial" w:cs="Arial"/>
                <w:sz w:val="20"/>
                <w:szCs w:val="20"/>
              </w:rPr>
              <w:t>oszlop értéke (kivéve a %-os értékre vonatkozó sorokat)</w:t>
            </w:r>
          </w:p>
        </w:tc>
      </w:tr>
      <w:tr w:rsidR="00684B96" w:rsidRPr="00B251F9" w14:paraId="28292215" w14:textId="77777777" w:rsidTr="00832EA6">
        <w:tc>
          <w:tcPr>
            <w:tcW w:w="4606" w:type="dxa"/>
          </w:tcPr>
          <w:p w14:paraId="62BE9E4A" w14:textId="77777777" w:rsidR="00684B96" w:rsidRPr="00B251F9" w:rsidRDefault="00D41868" w:rsidP="00A04305">
            <w:pPr>
              <w:jc w:val="both"/>
              <w:rPr>
                <w:rFonts w:ascii="Arial" w:hAnsi="Arial" w:cs="Arial"/>
                <w:sz w:val="20"/>
                <w:szCs w:val="20"/>
              </w:rPr>
            </w:pPr>
            <w:r w:rsidRPr="00B251F9">
              <w:rPr>
                <w:rFonts w:ascii="Arial" w:hAnsi="Arial" w:cs="Arial"/>
                <w:sz w:val="20"/>
                <w:szCs w:val="20"/>
              </w:rPr>
              <w:t>igen</w:t>
            </w:r>
          </w:p>
        </w:tc>
        <w:tc>
          <w:tcPr>
            <w:tcW w:w="4606" w:type="dxa"/>
          </w:tcPr>
          <w:p w14:paraId="45CB6D33" w14:textId="77777777" w:rsidR="00684B96" w:rsidRPr="00B251F9" w:rsidRDefault="00D41868" w:rsidP="00A04305">
            <w:pPr>
              <w:jc w:val="both"/>
              <w:rPr>
                <w:rFonts w:ascii="Arial" w:hAnsi="Arial" w:cs="Arial"/>
                <w:sz w:val="20"/>
                <w:szCs w:val="20"/>
              </w:rPr>
            </w:pPr>
            <w:r w:rsidRPr="00B251F9">
              <w:rPr>
                <w:rFonts w:ascii="Arial" w:hAnsi="Arial" w:cs="Arial"/>
                <w:sz w:val="20"/>
                <w:szCs w:val="20"/>
              </w:rPr>
              <w:t>1</w:t>
            </w:r>
          </w:p>
        </w:tc>
      </w:tr>
      <w:tr w:rsidR="00684B96" w:rsidRPr="00B251F9" w14:paraId="3B56ED6F" w14:textId="77777777" w:rsidTr="00832EA6">
        <w:tc>
          <w:tcPr>
            <w:tcW w:w="4606" w:type="dxa"/>
          </w:tcPr>
          <w:p w14:paraId="4D0D5054" w14:textId="77777777" w:rsidR="00684B96" w:rsidRPr="00B251F9" w:rsidRDefault="00D41868" w:rsidP="00A04305">
            <w:pPr>
              <w:jc w:val="both"/>
              <w:rPr>
                <w:rFonts w:ascii="Arial" w:hAnsi="Arial" w:cs="Arial"/>
                <w:sz w:val="20"/>
                <w:szCs w:val="20"/>
              </w:rPr>
            </w:pPr>
            <w:r w:rsidRPr="00B251F9">
              <w:rPr>
                <w:rFonts w:ascii="Arial" w:hAnsi="Arial" w:cs="Arial"/>
                <w:sz w:val="20"/>
                <w:szCs w:val="20"/>
              </w:rPr>
              <w:t>nem</w:t>
            </w:r>
          </w:p>
        </w:tc>
        <w:tc>
          <w:tcPr>
            <w:tcW w:w="4606" w:type="dxa"/>
          </w:tcPr>
          <w:p w14:paraId="12CF720C" w14:textId="77777777" w:rsidR="00684B96" w:rsidRPr="00B251F9" w:rsidRDefault="00C95E4E" w:rsidP="00A04305">
            <w:pPr>
              <w:jc w:val="both"/>
              <w:rPr>
                <w:rFonts w:ascii="Arial" w:hAnsi="Arial" w:cs="Arial"/>
                <w:sz w:val="20"/>
                <w:szCs w:val="20"/>
              </w:rPr>
            </w:pPr>
            <w:r w:rsidRPr="00B251F9">
              <w:rPr>
                <w:rFonts w:ascii="Arial" w:hAnsi="Arial" w:cs="Arial"/>
                <w:sz w:val="20"/>
                <w:szCs w:val="20"/>
              </w:rPr>
              <w:t>0</w:t>
            </w:r>
          </w:p>
        </w:tc>
      </w:tr>
    </w:tbl>
    <w:p w14:paraId="6992FEA6" w14:textId="77777777" w:rsidR="00366745" w:rsidRPr="00757C72" w:rsidRDefault="00366745" w:rsidP="00757C72">
      <w:pPr>
        <w:spacing w:before="120"/>
        <w:jc w:val="both"/>
        <w:rPr>
          <w:rFonts w:ascii="Arial" w:hAnsi="Arial" w:cs="Arial"/>
          <w:b/>
          <w:sz w:val="20"/>
          <w:szCs w:val="20"/>
        </w:rPr>
      </w:pPr>
    </w:p>
    <w:p w14:paraId="47400683" w14:textId="77777777" w:rsidR="00802A3E" w:rsidRPr="007E76B2" w:rsidRDefault="00F13722" w:rsidP="00802A3E">
      <w:pPr>
        <w:spacing w:before="120"/>
        <w:jc w:val="both"/>
        <w:rPr>
          <w:rFonts w:ascii="Arial" w:hAnsi="Arial" w:cs="Arial"/>
          <w:b/>
          <w:sz w:val="20"/>
          <w:szCs w:val="20"/>
        </w:rPr>
      </w:pPr>
      <w:r>
        <w:rPr>
          <w:rFonts w:ascii="Arial" w:hAnsi="Arial" w:cs="Arial"/>
          <w:b/>
          <w:sz w:val="20"/>
          <w:szCs w:val="20"/>
        </w:rPr>
        <w:t xml:space="preserve">44. </w:t>
      </w:r>
      <w:r w:rsidR="00802A3E">
        <w:rPr>
          <w:rFonts w:ascii="Arial" w:hAnsi="Arial" w:cs="Arial"/>
          <w:b/>
          <w:sz w:val="20"/>
          <w:szCs w:val="20"/>
        </w:rPr>
        <w:t>42B</w:t>
      </w:r>
      <w:r w:rsidR="00802A3E" w:rsidRPr="007E76B2">
        <w:rPr>
          <w:rFonts w:ascii="Arial" w:hAnsi="Arial" w:cs="Arial"/>
          <w:b/>
          <w:sz w:val="20"/>
          <w:szCs w:val="20"/>
        </w:rPr>
        <w:t>23 Informatikai adatok</w:t>
      </w:r>
    </w:p>
    <w:p w14:paraId="7E46B21E" w14:textId="77777777" w:rsidR="00802A3E" w:rsidRPr="007E76B2" w:rsidRDefault="00802A3E" w:rsidP="00802A3E">
      <w:pPr>
        <w:spacing w:before="120"/>
        <w:jc w:val="both"/>
        <w:rPr>
          <w:rFonts w:ascii="Arial" w:hAnsi="Arial" w:cs="Arial"/>
          <w:b/>
          <w:sz w:val="20"/>
          <w:szCs w:val="20"/>
        </w:rPr>
      </w:pPr>
      <w:r w:rsidRPr="007E76B2">
        <w:rPr>
          <w:rFonts w:ascii="Arial" w:hAnsi="Arial" w:cs="Arial"/>
          <w:b/>
          <w:sz w:val="20"/>
          <w:szCs w:val="20"/>
        </w:rPr>
        <w:t>A tábla kitöltése</w:t>
      </w:r>
    </w:p>
    <w:p w14:paraId="792C23A1" w14:textId="77777777" w:rsidR="00802A3E" w:rsidRDefault="00802A3E" w:rsidP="00503652">
      <w:pPr>
        <w:spacing w:before="120"/>
        <w:jc w:val="both"/>
        <w:rPr>
          <w:rFonts w:ascii="Arial" w:hAnsi="Arial" w:cs="Arial"/>
          <w:sz w:val="20"/>
          <w:szCs w:val="20"/>
        </w:rPr>
      </w:pPr>
    </w:p>
    <w:p w14:paraId="2D5FC5B6" w14:textId="77777777" w:rsidR="006D2565" w:rsidRDefault="00802A3E" w:rsidP="00503652">
      <w:pPr>
        <w:rPr>
          <w:rFonts w:ascii="Arial" w:hAnsi="Arial" w:cs="Arial"/>
          <w:sz w:val="20"/>
          <w:szCs w:val="20"/>
        </w:rPr>
      </w:pPr>
      <w:r w:rsidRPr="00FB39BB">
        <w:rPr>
          <w:rFonts w:ascii="Arial" w:hAnsi="Arial" w:cs="Arial"/>
          <w:sz w:val="20"/>
          <w:szCs w:val="20"/>
        </w:rPr>
        <w:t>A tábl</w:t>
      </w:r>
      <w:r>
        <w:rPr>
          <w:rFonts w:ascii="Arial" w:hAnsi="Arial" w:cs="Arial"/>
          <w:sz w:val="20"/>
          <w:szCs w:val="20"/>
        </w:rPr>
        <w:t>a</w:t>
      </w:r>
      <w:r w:rsidRPr="007E76B2">
        <w:rPr>
          <w:rFonts w:ascii="Arial" w:hAnsi="Arial" w:cs="Arial"/>
          <w:sz w:val="20"/>
          <w:szCs w:val="20"/>
        </w:rPr>
        <w:t xml:space="preserve"> az adatszolgáltató informatikai rendszerének működési kontroll környezetével kapcsolatos adatokat</w:t>
      </w:r>
      <w:r w:rsidR="006D2565">
        <w:rPr>
          <w:rFonts w:ascii="Arial" w:hAnsi="Arial" w:cs="Arial"/>
          <w:sz w:val="20"/>
          <w:szCs w:val="20"/>
        </w:rPr>
        <w:t xml:space="preserve"> </w:t>
      </w:r>
      <w:r w:rsidR="00503652">
        <w:rPr>
          <w:rFonts w:ascii="Arial" w:hAnsi="Arial" w:cs="Arial"/>
          <w:sz w:val="20"/>
          <w:szCs w:val="20"/>
        </w:rPr>
        <w:t xml:space="preserve">mutatja be. </w:t>
      </w:r>
    </w:p>
    <w:p w14:paraId="4E309216" w14:textId="43EFA9A0" w:rsidR="006D2565" w:rsidRPr="00FB39BB" w:rsidRDefault="006D2565" w:rsidP="009A0941">
      <w:pPr>
        <w:spacing w:after="120"/>
        <w:contextualSpacing/>
        <w:jc w:val="both"/>
        <w:rPr>
          <w:rFonts w:ascii="Arial" w:eastAsia="Calibri" w:hAnsi="Arial" w:cs="Arial"/>
          <w:sz w:val="20"/>
          <w:szCs w:val="22"/>
        </w:rPr>
      </w:pPr>
      <w:r w:rsidRPr="00FB39BB">
        <w:rPr>
          <w:rFonts w:ascii="Arial" w:eastAsia="Calibri" w:hAnsi="Arial" w:cs="Arial"/>
          <w:sz w:val="20"/>
          <w:szCs w:val="22"/>
        </w:rPr>
        <w:t>A kérdések egy részére (</w:t>
      </w:r>
      <w:r>
        <w:rPr>
          <w:rFonts w:ascii="Arial" w:eastAsia="Calibri" w:hAnsi="Arial" w:cs="Arial"/>
          <w:sz w:val="20"/>
          <w:szCs w:val="22"/>
        </w:rPr>
        <w:t>2</w:t>
      </w:r>
      <w:del w:id="227" w:author="MNB" w:date="2024-11-27T16:39:00Z">
        <w:r w:rsidRPr="00FB39BB">
          <w:rPr>
            <w:rFonts w:ascii="Arial" w:eastAsia="Calibri" w:hAnsi="Arial" w:cs="Arial"/>
            <w:sz w:val="20"/>
            <w:szCs w:val="22"/>
          </w:rPr>
          <w:delText>-</w:delText>
        </w:r>
      </w:del>
      <w:ins w:id="228" w:author="MNB" w:date="2024-11-27T16:39:00Z">
        <w:r w:rsidR="00E835D6">
          <w:rPr>
            <w:rFonts w:ascii="Arial" w:eastAsia="Calibri" w:hAnsi="Arial" w:cs="Arial"/>
            <w:sz w:val="20"/>
            <w:szCs w:val="22"/>
          </w:rPr>
          <w:t>–</w:t>
        </w:r>
      </w:ins>
      <w:r w:rsidR="00503652">
        <w:rPr>
          <w:rFonts w:ascii="Arial" w:eastAsia="Calibri" w:hAnsi="Arial" w:cs="Arial"/>
          <w:sz w:val="20"/>
          <w:szCs w:val="22"/>
        </w:rPr>
        <w:t>4.</w:t>
      </w:r>
      <w:r w:rsidRPr="00FB39BB">
        <w:rPr>
          <w:rFonts w:ascii="Arial" w:eastAsia="Calibri" w:hAnsi="Arial" w:cs="Arial"/>
          <w:sz w:val="20"/>
          <w:szCs w:val="22"/>
        </w:rPr>
        <w:t xml:space="preserve">, </w:t>
      </w:r>
      <w:r w:rsidR="00A05747">
        <w:rPr>
          <w:rFonts w:ascii="Arial" w:eastAsia="Calibri" w:hAnsi="Arial" w:cs="Arial"/>
          <w:sz w:val="20"/>
          <w:szCs w:val="22"/>
        </w:rPr>
        <w:t>56.</w:t>
      </w:r>
      <w:r w:rsidR="00503652">
        <w:rPr>
          <w:rFonts w:ascii="Arial" w:eastAsia="Calibri" w:hAnsi="Arial" w:cs="Arial"/>
          <w:sz w:val="20"/>
          <w:szCs w:val="22"/>
        </w:rPr>
        <w:t xml:space="preserve"> </w:t>
      </w:r>
      <w:r w:rsidRPr="00FB39BB">
        <w:rPr>
          <w:rFonts w:ascii="Arial" w:eastAsia="Calibri" w:hAnsi="Arial" w:cs="Arial"/>
          <w:sz w:val="20"/>
          <w:szCs w:val="22"/>
        </w:rPr>
        <w:t xml:space="preserve">sor) konkrét számadatokat kell megadni. </w:t>
      </w:r>
    </w:p>
    <w:p w14:paraId="032CF34A" w14:textId="77777777" w:rsidR="00802A3E" w:rsidRDefault="00802A3E" w:rsidP="00802A3E">
      <w:pPr>
        <w:spacing w:after="150" w:line="276" w:lineRule="auto"/>
        <w:contextualSpacing/>
        <w:jc w:val="both"/>
        <w:rPr>
          <w:rFonts w:ascii="Arial" w:eastAsia="Calibri" w:hAnsi="Arial" w:cs="Arial"/>
          <w:iCs/>
          <w:sz w:val="20"/>
          <w:szCs w:val="22"/>
        </w:rPr>
      </w:pPr>
    </w:p>
    <w:p w14:paraId="6E7E04D8" w14:textId="77777777" w:rsidR="00802A3E" w:rsidRPr="007E76B2" w:rsidRDefault="00802A3E" w:rsidP="00802A3E">
      <w:pPr>
        <w:spacing w:after="150" w:line="276" w:lineRule="auto"/>
        <w:jc w:val="both"/>
        <w:rPr>
          <w:rFonts w:ascii="Arial" w:eastAsia="Calibri" w:hAnsi="Arial" w:cs="Arial"/>
          <w:b/>
          <w:sz w:val="20"/>
          <w:szCs w:val="22"/>
        </w:rPr>
      </w:pPr>
      <w:r w:rsidRPr="007E76B2">
        <w:rPr>
          <w:rFonts w:ascii="Arial" w:eastAsia="Calibri" w:hAnsi="Arial" w:cs="Arial"/>
          <w:b/>
          <w:sz w:val="20"/>
          <w:szCs w:val="22"/>
        </w:rPr>
        <w:t>A tábla sorai</w:t>
      </w:r>
    </w:p>
    <w:p w14:paraId="738CBDB1" w14:textId="5C4B26FB" w:rsidR="00802A3E" w:rsidRPr="00FB39BB" w:rsidRDefault="00802A3E" w:rsidP="009A0941">
      <w:pPr>
        <w:spacing w:after="150"/>
        <w:jc w:val="both"/>
        <w:rPr>
          <w:rFonts w:ascii="Arial" w:eastAsia="Calibri" w:hAnsi="Arial" w:cs="Arial"/>
          <w:sz w:val="20"/>
          <w:szCs w:val="22"/>
        </w:rPr>
      </w:pPr>
      <w:r>
        <w:rPr>
          <w:rFonts w:ascii="Arial" w:eastAsia="Calibri" w:hAnsi="Arial" w:cs="Arial"/>
          <w:sz w:val="20"/>
          <w:szCs w:val="22"/>
        </w:rPr>
        <w:t>A</w:t>
      </w:r>
      <w:r w:rsidR="006D2565">
        <w:rPr>
          <w:rFonts w:ascii="Arial" w:eastAsia="Calibri" w:hAnsi="Arial" w:cs="Arial"/>
          <w:sz w:val="20"/>
          <w:szCs w:val="22"/>
        </w:rPr>
        <w:t>z</w:t>
      </w:r>
      <w:r>
        <w:rPr>
          <w:rFonts w:ascii="Arial" w:eastAsia="Calibri" w:hAnsi="Arial" w:cs="Arial"/>
          <w:sz w:val="20"/>
          <w:szCs w:val="22"/>
        </w:rPr>
        <w:t xml:space="preserve"> 1</w:t>
      </w:r>
      <w:del w:id="229" w:author="MNB" w:date="2024-11-27T16:39:00Z">
        <w:r w:rsidRPr="00FB39BB">
          <w:rPr>
            <w:rFonts w:ascii="Arial" w:eastAsia="Calibri" w:hAnsi="Arial" w:cs="Arial"/>
            <w:sz w:val="20"/>
            <w:szCs w:val="22"/>
          </w:rPr>
          <w:delText>-</w:delText>
        </w:r>
      </w:del>
      <w:ins w:id="230" w:author="MNB" w:date="2024-11-27T16:39:00Z">
        <w:r w:rsidR="00E835D6">
          <w:rPr>
            <w:rFonts w:ascii="Arial" w:eastAsia="Calibri" w:hAnsi="Arial" w:cs="Arial"/>
            <w:sz w:val="20"/>
            <w:szCs w:val="22"/>
          </w:rPr>
          <w:t>–</w:t>
        </w:r>
      </w:ins>
      <w:r w:rsidR="00503652">
        <w:rPr>
          <w:rFonts w:ascii="Arial" w:eastAsia="Calibri" w:hAnsi="Arial" w:cs="Arial"/>
          <w:sz w:val="20"/>
          <w:szCs w:val="22"/>
        </w:rPr>
        <w:t>4.</w:t>
      </w:r>
      <w:r w:rsidRPr="00FB39BB">
        <w:rPr>
          <w:rFonts w:ascii="Arial" w:eastAsia="Calibri" w:hAnsi="Arial" w:cs="Arial"/>
          <w:sz w:val="20"/>
          <w:szCs w:val="22"/>
        </w:rPr>
        <w:t xml:space="preserve"> sor</w:t>
      </w:r>
      <w:r w:rsidR="006D2565">
        <w:rPr>
          <w:rFonts w:ascii="Arial" w:eastAsia="Calibri" w:hAnsi="Arial" w:cs="Arial"/>
          <w:sz w:val="20"/>
          <w:szCs w:val="22"/>
        </w:rPr>
        <w:t>b</w:t>
      </w:r>
      <w:r w:rsidRPr="00FB39BB">
        <w:rPr>
          <w:rFonts w:ascii="Arial" w:eastAsia="Calibri" w:hAnsi="Arial" w:cs="Arial"/>
          <w:sz w:val="20"/>
          <w:szCs w:val="22"/>
        </w:rPr>
        <w:t>a</w:t>
      </w:r>
      <w:r w:rsidR="006D2565">
        <w:rPr>
          <w:rFonts w:ascii="Arial" w:eastAsia="Calibri" w:hAnsi="Arial" w:cs="Arial"/>
          <w:sz w:val="20"/>
          <w:szCs w:val="22"/>
        </w:rPr>
        <w:t>n</w:t>
      </w:r>
      <w:r w:rsidRPr="00FB39BB">
        <w:rPr>
          <w:rFonts w:ascii="Arial" w:eastAsia="Calibri" w:hAnsi="Arial" w:cs="Arial"/>
          <w:sz w:val="20"/>
          <w:szCs w:val="22"/>
        </w:rPr>
        <w:t xml:space="preserve"> a</w:t>
      </w:r>
      <w:r w:rsidR="006D2565">
        <w:rPr>
          <w:rFonts w:ascii="Arial" w:eastAsia="Calibri" w:hAnsi="Arial" w:cs="Arial"/>
          <w:sz w:val="20"/>
          <w:szCs w:val="22"/>
        </w:rPr>
        <w:t xml:space="preserve"> biztosító</w:t>
      </w:r>
      <w:r w:rsidRPr="00FB39BB">
        <w:rPr>
          <w:rFonts w:ascii="Arial" w:eastAsia="Calibri" w:hAnsi="Arial" w:cs="Arial"/>
          <w:sz w:val="20"/>
          <w:szCs w:val="22"/>
        </w:rPr>
        <w:t xml:space="preserve"> alkalmazottainak</w:t>
      </w:r>
      <w:r>
        <w:rPr>
          <w:rFonts w:ascii="Arial" w:eastAsia="Calibri" w:hAnsi="Arial" w:cs="Arial"/>
          <w:sz w:val="20"/>
          <w:szCs w:val="22"/>
        </w:rPr>
        <w:t xml:space="preserve"> </w:t>
      </w:r>
      <w:r w:rsidRPr="00FB39BB">
        <w:rPr>
          <w:rFonts w:ascii="Arial" w:eastAsia="Calibri" w:hAnsi="Arial" w:cs="Arial"/>
          <w:sz w:val="20"/>
          <w:szCs w:val="22"/>
        </w:rPr>
        <w:t xml:space="preserve">továbbá a </w:t>
      </w:r>
      <w:r w:rsidR="006D2565">
        <w:rPr>
          <w:rFonts w:ascii="Arial" w:eastAsia="Calibri" w:hAnsi="Arial" w:cs="Arial"/>
          <w:sz w:val="20"/>
          <w:szCs w:val="22"/>
        </w:rPr>
        <w:t xml:space="preserve">biztosítónál </w:t>
      </w:r>
      <w:r w:rsidRPr="00FB39BB">
        <w:rPr>
          <w:rFonts w:ascii="Arial" w:eastAsia="Calibri" w:hAnsi="Arial" w:cs="Arial"/>
          <w:sz w:val="20"/>
          <w:szCs w:val="22"/>
        </w:rPr>
        <w:t>rendelkezésre álló, informatikai tevékenységet, illetve informatikai üzemeltetést végző</w:t>
      </w:r>
      <w:r w:rsidR="00B87900">
        <w:rPr>
          <w:rFonts w:ascii="Arial" w:eastAsia="Calibri" w:hAnsi="Arial" w:cs="Arial"/>
          <w:sz w:val="20"/>
          <w:szCs w:val="22"/>
        </w:rPr>
        <w:t>,</w:t>
      </w:r>
      <w:r w:rsidR="00622469">
        <w:rPr>
          <w:rFonts w:ascii="Arial" w:eastAsia="Calibri" w:hAnsi="Arial" w:cs="Arial"/>
          <w:sz w:val="20"/>
          <w:szCs w:val="22"/>
        </w:rPr>
        <w:t xml:space="preserve"> a tárgyidőszak utolsó napján ténylegesen foglalkoztatott </w:t>
      </w:r>
      <w:r w:rsidR="00B87900">
        <w:rPr>
          <w:rFonts w:ascii="Arial" w:eastAsia="Calibri" w:hAnsi="Arial" w:cs="Arial"/>
          <w:sz w:val="20"/>
          <w:szCs w:val="22"/>
        </w:rPr>
        <w:t xml:space="preserve">munkatársak </w:t>
      </w:r>
      <w:r w:rsidR="00503652">
        <w:rPr>
          <w:rFonts w:ascii="Arial" w:eastAsia="Calibri" w:hAnsi="Arial" w:cs="Arial"/>
          <w:sz w:val="20"/>
          <w:szCs w:val="22"/>
        </w:rPr>
        <w:t>konkrét</w:t>
      </w:r>
      <w:r w:rsidR="00B87900">
        <w:rPr>
          <w:rFonts w:ascii="Arial" w:eastAsia="Calibri" w:hAnsi="Arial" w:cs="Arial"/>
          <w:sz w:val="20"/>
          <w:szCs w:val="22"/>
        </w:rPr>
        <w:t xml:space="preserve"> </w:t>
      </w:r>
      <w:r w:rsidR="00622469">
        <w:rPr>
          <w:rFonts w:ascii="Arial" w:eastAsia="Calibri" w:hAnsi="Arial" w:cs="Arial"/>
          <w:sz w:val="20"/>
          <w:szCs w:val="22"/>
        </w:rPr>
        <w:t>létszám</w:t>
      </w:r>
      <w:r w:rsidR="00B87900">
        <w:rPr>
          <w:rFonts w:ascii="Arial" w:eastAsia="Calibri" w:hAnsi="Arial" w:cs="Arial"/>
          <w:sz w:val="20"/>
          <w:szCs w:val="22"/>
        </w:rPr>
        <w:t>át kell megadni</w:t>
      </w:r>
      <w:r w:rsidRPr="00FB39BB">
        <w:rPr>
          <w:rFonts w:ascii="Arial" w:eastAsia="Calibri" w:hAnsi="Arial" w:cs="Arial"/>
          <w:sz w:val="20"/>
          <w:szCs w:val="22"/>
        </w:rPr>
        <w:t>.</w:t>
      </w:r>
    </w:p>
    <w:p w14:paraId="79561D5E" w14:textId="4A234C71" w:rsidR="00802A3E" w:rsidRPr="00FB39BB" w:rsidRDefault="00802A3E" w:rsidP="009A0941">
      <w:pPr>
        <w:spacing w:after="150"/>
        <w:jc w:val="both"/>
        <w:rPr>
          <w:rFonts w:ascii="Arial" w:eastAsia="Calibri" w:hAnsi="Arial" w:cs="Arial"/>
          <w:sz w:val="20"/>
          <w:szCs w:val="22"/>
        </w:rPr>
      </w:pPr>
      <w:r>
        <w:rPr>
          <w:rFonts w:ascii="Arial" w:eastAsia="Calibri" w:hAnsi="Arial" w:cs="Arial"/>
          <w:sz w:val="20"/>
          <w:szCs w:val="22"/>
        </w:rPr>
        <w:t>A</w:t>
      </w:r>
      <w:r w:rsidR="00503652">
        <w:rPr>
          <w:rFonts w:ascii="Arial" w:eastAsia="Calibri" w:hAnsi="Arial" w:cs="Arial"/>
          <w:sz w:val="20"/>
          <w:szCs w:val="22"/>
        </w:rPr>
        <w:t>z 5</w:t>
      </w:r>
      <w:del w:id="231" w:author="MNB" w:date="2024-11-27T16:39:00Z">
        <w:r w:rsidR="00503652">
          <w:rPr>
            <w:rFonts w:ascii="Arial" w:eastAsia="Calibri" w:hAnsi="Arial" w:cs="Arial"/>
            <w:sz w:val="20"/>
            <w:szCs w:val="22"/>
          </w:rPr>
          <w:delText>-</w:delText>
        </w:r>
      </w:del>
      <w:ins w:id="232" w:author="MNB" w:date="2024-11-27T16:39:00Z">
        <w:r w:rsidR="00E835D6">
          <w:rPr>
            <w:rFonts w:ascii="Arial" w:eastAsia="Calibri" w:hAnsi="Arial" w:cs="Arial"/>
            <w:sz w:val="20"/>
            <w:szCs w:val="22"/>
          </w:rPr>
          <w:t>–</w:t>
        </w:r>
      </w:ins>
      <w:r w:rsidR="00503652">
        <w:rPr>
          <w:rFonts w:ascii="Arial" w:eastAsia="Calibri" w:hAnsi="Arial" w:cs="Arial"/>
          <w:sz w:val="20"/>
          <w:szCs w:val="22"/>
        </w:rPr>
        <w:t>8.</w:t>
      </w:r>
      <w:r w:rsidRPr="00FB39BB">
        <w:rPr>
          <w:rFonts w:ascii="Arial" w:eastAsia="Calibri" w:hAnsi="Arial" w:cs="Arial"/>
          <w:sz w:val="20"/>
          <w:szCs w:val="22"/>
        </w:rPr>
        <w:t xml:space="preserve"> sor</w:t>
      </w:r>
      <w:r w:rsidR="006D2565">
        <w:rPr>
          <w:rFonts w:ascii="Arial" w:eastAsia="Calibri" w:hAnsi="Arial" w:cs="Arial"/>
          <w:sz w:val="20"/>
          <w:szCs w:val="22"/>
        </w:rPr>
        <w:t>b</w:t>
      </w:r>
      <w:r w:rsidRPr="00FB39BB">
        <w:rPr>
          <w:rFonts w:ascii="Arial" w:eastAsia="Calibri" w:hAnsi="Arial" w:cs="Arial"/>
          <w:sz w:val="20"/>
          <w:szCs w:val="22"/>
        </w:rPr>
        <w:t>a</w:t>
      </w:r>
      <w:r w:rsidR="006D2565">
        <w:rPr>
          <w:rFonts w:ascii="Arial" w:eastAsia="Calibri" w:hAnsi="Arial" w:cs="Arial"/>
          <w:sz w:val="20"/>
          <w:szCs w:val="22"/>
        </w:rPr>
        <w:t>n</w:t>
      </w:r>
      <w:r w:rsidRPr="00FB39BB">
        <w:rPr>
          <w:rFonts w:ascii="Arial" w:eastAsia="Calibri" w:hAnsi="Arial" w:cs="Arial"/>
          <w:sz w:val="20"/>
          <w:szCs w:val="22"/>
        </w:rPr>
        <w:t xml:space="preserve"> a</w:t>
      </w:r>
      <w:r w:rsidR="00503652">
        <w:rPr>
          <w:rFonts w:ascii="Arial" w:eastAsia="Calibri" w:hAnsi="Arial" w:cs="Arial"/>
          <w:sz w:val="20"/>
          <w:szCs w:val="22"/>
        </w:rPr>
        <w:t>z informatikai</w:t>
      </w:r>
      <w:r w:rsidRPr="00FB39BB">
        <w:rPr>
          <w:rFonts w:ascii="Arial" w:eastAsia="Calibri" w:hAnsi="Arial" w:cs="Arial"/>
          <w:sz w:val="20"/>
          <w:szCs w:val="22"/>
        </w:rPr>
        <w:t xml:space="preserve"> belső ellenőrzéssel kapcsolatos információk</w:t>
      </w:r>
      <w:r w:rsidR="006D2565">
        <w:rPr>
          <w:rFonts w:ascii="Arial" w:eastAsia="Calibri" w:hAnsi="Arial" w:cs="Arial"/>
          <w:sz w:val="20"/>
          <w:szCs w:val="22"/>
        </w:rPr>
        <w:t>at kell megadni</w:t>
      </w:r>
      <w:r w:rsidRPr="00FB39BB">
        <w:rPr>
          <w:rFonts w:ascii="Arial" w:eastAsia="Calibri" w:hAnsi="Arial" w:cs="Arial"/>
          <w:sz w:val="20"/>
          <w:szCs w:val="22"/>
        </w:rPr>
        <w:t>. A</w:t>
      </w:r>
      <w:r w:rsidR="006D2565">
        <w:rPr>
          <w:rFonts w:ascii="Arial" w:eastAsia="Calibri" w:hAnsi="Arial" w:cs="Arial"/>
          <w:sz w:val="20"/>
          <w:szCs w:val="22"/>
        </w:rPr>
        <w:t xml:space="preserve"> </w:t>
      </w:r>
      <w:r w:rsidR="00F52115">
        <w:rPr>
          <w:rFonts w:ascii="Arial" w:eastAsia="Calibri" w:hAnsi="Arial" w:cs="Arial"/>
          <w:sz w:val="20"/>
          <w:szCs w:val="22"/>
        </w:rPr>
        <w:t>6</w:t>
      </w:r>
      <w:r w:rsidR="006D2565">
        <w:rPr>
          <w:rFonts w:ascii="Arial" w:eastAsia="Calibri" w:hAnsi="Arial" w:cs="Arial"/>
          <w:sz w:val="20"/>
          <w:szCs w:val="22"/>
        </w:rPr>
        <w:t xml:space="preserve">. sorban kell jelenteni, hogy az </w:t>
      </w:r>
      <w:r w:rsidRPr="00FB39BB">
        <w:rPr>
          <w:rFonts w:ascii="Arial" w:eastAsia="Calibri" w:hAnsi="Arial" w:cs="Arial"/>
          <w:sz w:val="20"/>
          <w:szCs w:val="22"/>
        </w:rPr>
        <w:t xml:space="preserve">informatikai belső ellenőrzést </w:t>
      </w:r>
      <w:r w:rsidR="006D2565">
        <w:rPr>
          <w:rFonts w:ascii="Arial" w:eastAsia="Calibri" w:hAnsi="Arial" w:cs="Arial"/>
          <w:sz w:val="20"/>
          <w:szCs w:val="22"/>
        </w:rPr>
        <w:t xml:space="preserve">a biztosító milyen </w:t>
      </w:r>
      <w:r w:rsidR="00F83B59">
        <w:rPr>
          <w:rFonts w:ascii="Arial" w:eastAsia="Calibri" w:hAnsi="Arial" w:cs="Arial"/>
          <w:sz w:val="20"/>
          <w:szCs w:val="22"/>
        </w:rPr>
        <w:t xml:space="preserve">módon oldja meg </w:t>
      </w:r>
      <w:r w:rsidRPr="00FB39BB">
        <w:rPr>
          <w:rFonts w:ascii="Arial" w:eastAsia="Calibri" w:hAnsi="Arial" w:cs="Arial"/>
          <w:sz w:val="20"/>
          <w:szCs w:val="22"/>
        </w:rPr>
        <w:t>(pl. dedikált informatikai belső ellenőr vagy általános belső ellenőr végzi, vagy külső audit</w:t>
      </w:r>
      <w:r>
        <w:rPr>
          <w:rFonts w:ascii="Arial" w:eastAsia="Calibri" w:hAnsi="Arial" w:cs="Arial"/>
          <w:sz w:val="20"/>
          <w:szCs w:val="22"/>
        </w:rPr>
        <w:t xml:space="preserve">ort alkalmaz </w:t>
      </w:r>
      <w:r w:rsidR="003E2923">
        <w:rPr>
          <w:rFonts w:ascii="Arial" w:eastAsia="Calibri" w:hAnsi="Arial" w:cs="Arial"/>
          <w:sz w:val="20"/>
          <w:szCs w:val="22"/>
        </w:rPr>
        <w:t>a biztosító</w:t>
      </w:r>
      <w:r>
        <w:rPr>
          <w:rFonts w:ascii="Arial" w:eastAsia="Calibri" w:hAnsi="Arial" w:cs="Arial"/>
          <w:sz w:val="20"/>
          <w:szCs w:val="22"/>
        </w:rPr>
        <w:t xml:space="preserve">). A </w:t>
      </w:r>
      <w:r w:rsidR="00503652">
        <w:rPr>
          <w:rFonts w:ascii="Arial" w:eastAsia="Calibri" w:hAnsi="Arial" w:cs="Arial"/>
          <w:sz w:val="20"/>
          <w:szCs w:val="22"/>
        </w:rPr>
        <w:t>7.</w:t>
      </w:r>
      <w:r w:rsidRPr="00FB39BB">
        <w:rPr>
          <w:rFonts w:ascii="Arial" w:eastAsia="Calibri" w:hAnsi="Arial" w:cs="Arial"/>
          <w:sz w:val="20"/>
          <w:szCs w:val="22"/>
        </w:rPr>
        <w:t xml:space="preserve"> sorban a</w:t>
      </w:r>
      <w:r>
        <w:rPr>
          <w:rFonts w:ascii="Arial" w:eastAsia="Calibri" w:hAnsi="Arial" w:cs="Arial"/>
          <w:sz w:val="20"/>
          <w:szCs w:val="22"/>
        </w:rPr>
        <w:t xml:space="preserve">zt kell </w:t>
      </w:r>
      <w:r w:rsidRPr="00FB39BB">
        <w:rPr>
          <w:rFonts w:ascii="Arial" w:eastAsia="Calibri" w:hAnsi="Arial" w:cs="Arial"/>
          <w:sz w:val="20"/>
          <w:szCs w:val="22"/>
        </w:rPr>
        <w:t>meg</w:t>
      </w:r>
      <w:r>
        <w:rPr>
          <w:rFonts w:ascii="Arial" w:eastAsia="Calibri" w:hAnsi="Arial" w:cs="Arial"/>
          <w:sz w:val="20"/>
          <w:szCs w:val="22"/>
        </w:rPr>
        <w:t>adni</w:t>
      </w:r>
      <w:r w:rsidRPr="00FB39BB">
        <w:rPr>
          <w:rFonts w:ascii="Arial" w:eastAsia="Calibri" w:hAnsi="Arial" w:cs="Arial"/>
          <w:sz w:val="20"/>
          <w:szCs w:val="22"/>
        </w:rPr>
        <w:t>, hogy rendelkezik-e és ha igen, milyen auditori minősítéssel rendelkezik a t</w:t>
      </w:r>
      <w:r>
        <w:rPr>
          <w:rFonts w:ascii="Arial" w:eastAsia="Calibri" w:hAnsi="Arial" w:cs="Arial"/>
          <w:sz w:val="20"/>
          <w:szCs w:val="22"/>
        </w:rPr>
        <w:t xml:space="preserve">evékenységet végző személy. A </w:t>
      </w:r>
      <w:r w:rsidR="00503652">
        <w:rPr>
          <w:rFonts w:ascii="Arial" w:eastAsia="Calibri" w:hAnsi="Arial" w:cs="Arial"/>
          <w:sz w:val="20"/>
          <w:szCs w:val="22"/>
        </w:rPr>
        <w:t>8.</w:t>
      </w:r>
      <w:r w:rsidRPr="00FB39BB">
        <w:rPr>
          <w:rFonts w:ascii="Arial" w:eastAsia="Calibri" w:hAnsi="Arial" w:cs="Arial"/>
          <w:sz w:val="20"/>
          <w:szCs w:val="22"/>
        </w:rPr>
        <w:t xml:space="preserve"> sor esetében az utolsó vizsgálat dátumát </w:t>
      </w:r>
      <w:r>
        <w:rPr>
          <w:rFonts w:ascii="Arial" w:eastAsia="Calibri" w:hAnsi="Arial" w:cs="Arial"/>
          <w:sz w:val="20"/>
          <w:szCs w:val="22"/>
        </w:rPr>
        <w:t>kell</w:t>
      </w:r>
      <w:r w:rsidRPr="00FB39BB">
        <w:rPr>
          <w:rFonts w:ascii="Arial" w:eastAsia="Calibri" w:hAnsi="Arial" w:cs="Arial"/>
          <w:sz w:val="20"/>
          <w:szCs w:val="22"/>
        </w:rPr>
        <w:t xml:space="preserve"> megadni.</w:t>
      </w:r>
    </w:p>
    <w:p w14:paraId="77B198E7" w14:textId="77777777" w:rsidR="00802A3E" w:rsidRPr="00FB39BB" w:rsidRDefault="00802A3E" w:rsidP="009A0941">
      <w:pPr>
        <w:spacing w:after="150"/>
        <w:jc w:val="both"/>
        <w:rPr>
          <w:rFonts w:ascii="Arial" w:eastAsia="Calibri" w:hAnsi="Arial" w:cs="Arial"/>
          <w:sz w:val="20"/>
          <w:szCs w:val="22"/>
        </w:rPr>
      </w:pPr>
      <w:r w:rsidRPr="00FB39BB">
        <w:rPr>
          <w:rFonts w:ascii="Arial" w:eastAsia="Calibri" w:hAnsi="Arial" w:cs="Arial"/>
          <w:sz w:val="20"/>
          <w:szCs w:val="22"/>
        </w:rPr>
        <w:t xml:space="preserve">A </w:t>
      </w:r>
      <w:r w:rsidR="00503652">
        <w:rPr>
          <w:rFonts w:ascii="Arial" w:eastAsia="Calibri" w:hAnsi="Arial" w:cs="Arial"/>
          <w:sz w:val="20"/>
          <w:szCs w:val="22"/>
        </w:rPr>
        <w:t>9</w:t>
      </w:r>
      <w:r w:rsidR="003130D8">
        <w:rPr>
          <w:rFonts w:ascii="Arial" w:eastAsia="Calibri" w:hAnsi="Arial" w:cs="Arial"/>
          <w:sz w:val="20"/>
          <w:szCs w:val="22"/>
        </w:rPr>
        <w:t xml:space="preserve">. és </w:t>
      </w:r>
      <w:r w:rsidR="00503652">
        <w:rPr>
          <w:rFonts w:ascii="Arial" w:eastAsia="Calibri" w:hAnsi="Arial" w:cs="Arial"/>
          <w:sz w:val="20"/>
          <w:szCs w:val="22"/>
        </w:rPr>
        <w:t>10.</w:t>
      </w:r>
      <w:r w:rsidRPr="00FB39BB">
        <w:rPr>
          <w:rFonts w:ascii="Arial" w:eastAsia="Calibri" w:hAnsi="Arial" w:cs="Arial"/>
          <w:sz w:val="20"/>
          <w:szCs w:val="22"/>
        </w:rPr>
        <w:t xml:space="preserve"> sorban az </w:t>
      </w:r>
      <w:r w:rsidR="00660510">
        <w:rPr>
          <w:rFonts w:ascii="Arial" w:eastAsia="Calibri" w:hAnsi="Arial" w:cs="Arial"/>
          <w:sz w:val="20"/>
          <w:szCs w:val="22"/>
        </w:rPr>
        <w:t xml:space="preserve">IT szempontból lényeges </w:t>
      </w:r>
      <w:r w:rsidRPr="00FB39BB">
        <w:rPr>
          <w:rFonts w:ascii="Arial" w:eastAsia="Calibri" w:hAnsi="Arial" w:cs="Arial"/>
          <w:sz w:val="20"/>
          <w:szCs w:val="22"/>
        </w:rPr>
        <w:t>informatikai eljárásrendek utolsó felülvizsgálatának, illetve módosításának dátumát kell megadni.</w:t>
      </w:r>
    </w:p>
    <w:p w14:paraId="7343DC90" w14:textId="47385C0C" w:rsidR="00802A3E" w:rsidRPr="00FB39BB" w:rsidRDefault="00802A3E" w:rsidP="009A0941">
      <w:pPr>
        <w:spacing w:after="150"/>
        <w:jc w:val="both"/>
        <w:rPr>
          <w:rFonts w:ascii="Arial" w:eastAsia="Calibri" w:hAnsi="Arial" w:cs="Arial"/>
          <w:sz w:val="20"/>
          <w:szCs w:val="22"/>
        </w:rPr>
      </w:pPr>
      <w:r w:rsidRPr="00FB39BB">
        <w:rPr>
          <w:rFonts w:ascii="Arial" w:eastAsia="Calibri" w:hAnsi="Arial" w:cs="Arial"/>
          <w:sz w:val="20"/>
          <w:szCs w:val="22"/>
        </w:rPr>
        <w:t xml:space="preserve">A </w:t>
      </w:r>
      <w:r w:rsidR="00503652">
        <w:rPr>
          <w:rFonts w:ascii="Arial" w:eastAsia="Calibri" w:hAnsi="Arial" w:cs="Arial"/>
          <w:sz w:val="20"/>
          <w:szCs w:val="22"/>
        </w:rPr>
        <w:t>11</w:t>
      </w:r>
      <w:del w:id="233" w:author="MNB" w:date="2024-11-27T16:39:00Z">
        <w:r w:rsidR="00503652">
          <w:rPr>
            <w:rFonts w:ascii="Arial" w:eastAsia="Calibri" w:hAnsi="Arial" w:cs="Arial"/>
            <w:sz w:val="20"/>
            <w:szCs w:val="22"/>
          </w:rPr>
          <w:delText>-</w:delText>
        </w:r>
      </w:del>
      <w:ins w:id="234" w:author="MNB" w:date="2024-11-27T16:39:00Z">
        <w:r w:rsidR="00E835D6">
          <w:rPr>
            <w:rFonts w:ascii="Arial" w:eastAsia="Calibri" w:hAnsi="Arial" w:cs="Arial"/>
            <w:sz w:val="20"/>
            <w:szCs w:val="22"/>
          </w:rPr>
          <w:t>–</w:t>
        </w:r>
      </w:ins>
      <w:r w:rsidR="00503652">
        <w:rPr>
          <w:rFonts w:ascii="Arial" w:eastAsia="Calibri" w:hAnsi="Arial" w:cs="Arial"/>
          <w:sz w:val="20"/>
          <w:szCs w:val="22"/>
        </w:rPr>
        <w:t>14.</w:t>
      </w:r>
      <w:r w:rsidRPr="00FB39BB">
        <w:rPr>
          <w:rFonts w:ascii="Arial" w:eastAsia="Calibri" w:hAnsi="Arial" w:cs="Arial"/>
          <w:sz w:val="20"/>
          <w:szCs w:val="22"/>
        </w:rPr>
        <w:t xml:space="preserve"> sorban a kockázatkezeléssel kapcsolatos információkat kell </w:t>
      </w:r>
      <w:r>
        <w:rPr>
          <w:rFonts w:ascii="Arial" w:eastAsia="Calibri" w:hAnsi="Arial" w:cs="Arial"/>
          <w:sz w:val="20"/>
          <w:szCs w:val="22"/>
        </w:rPr>
        <w:t>jelenteni</w:t>
      </w:r>
      <w:r w:rsidR="003E2923">
        <w:rPr>
          <w:rFonts w:ascii="Arial" w:eastAsia="Calibri" w:hAnsi="Arial" w:cs="Arial"/>
          <w:sz w:val="20"/>
          <w:szCs w:val="22"/>
        </w:rPr>
        <w:t xml:space="preserve">. </w:t>
      </w:r>
    </w:p>
    <w:p w14:paraId="0D7169E4" w14:textId="58301FC2" w:rsidR="00802A3E" w:rsidRPr="00FB39BB" w:rsidRDefault="00802A3E" w:rsidP="009A0941">
      <w:pPr>
        <w:spacing w:after="150"/>
        <w:jc w:val="both"/>
        <w:rPr>
          <w:rFonts w:ascii="Arial" w:eastAsia="Calibri" w:hAnsi="Arial" w:cs="Arial"/>
          <w:sz w:val="20"/>
          <w:szCs w:val="22"/>
        </w:rPr>
      </w:pPr>
      <w:r w:rsidRPr="00FB39BB">
        <w:rPr>
          <w:rFonts w:ascii="Arial" w:eastAsia="Calibri" w:hAnsi="Arial" w:cs="Arial"/>
          <w:sz w:val="20"/>
          <w:szCs w:val="22"/>
        </w:rPr>
        <w:t xml:space="preserve">A </w:t>
      </w:r>
      <w:r w:rsidR="00503652">
        <w:rPr>
          <w:rFonts w:ascii="Arial" w:eastAsia="Calibri" w:hAnsi="Arial" w:cs="Arial"/>
          <w:sz w:val="20"/>
          <w:szCs w:val="22"/>
        </w:rPr>
        <w:t>15</w:t>
      </w:r>
      <w:del w:id="235" w:author="MNB" w:date="2024-11-27T16:39:00Z">
        <w:r w:rsidR="00503652">
          <w:rPr>
            <w:rFonts w:ascii="Arial" w:eastAsia="Calibri" w:hAnsi="Arial" w:cs="Arial"/>
            <w:sz w:val="20"/>
            <w:szCs w:val="22"/>
          </w:rPr>
          <w:delText>-</w:delText>
        </w:r>
      </w:del>
      <w:ins w:id="236" w:author="MNB" w:date="2024-11-27T16:39:00Z">
        <w:r w:rsidR="00E835D6">
          <w:rPr>
            <w:rFonts w:ascii="Arial" w:eastAsia="Calibri" w:hAnsi="Arial" w:cs="Arial"/>
            <w:sz w:val="20"/>
            <w:szCs w:val="22"/>
          </w:rPr>
          <w:t>–</w:t>
        </w:r>
      </w:ins>
      <w:r w:rsidR="00503652">
        <w:rPr>
          <w:rFonts w:ascii="Arial" w:eastAsia="Calibri" w:hAnsi="Arial" w:cs="Arial"/>
          <w:sz w:val="20"/>
          <w:szCs w:val="22"/>
        </w:rPr>
        <w:t>21.</w:t>
      </w:r>
      <w:r w:rsidRPr="00FB39BB">
        <w:rPr>
          <w:rFonts w:ascii="Arial" w:eastAsia="Calibri" w:hAnsi="Arial" w:cs="Arial"/>
          <w:sz w:val="20"/>
          <w:szCs w:val="22"/>
        </w:rPr>
        <w:t xml:space="preserve"> sorban az üzletmenet folytonosságára </w:t>
      </w:r>
      <w:r w:rsidR="00503652" w:rsidRPr="00382B9C">
        <w:rPr>
          <w:rFonts w:ascii="Arial" w:hAnsi="Arial" w:cs="Arial"/>
          <w:bCs/>
          <w:sz w:val="20"/>
          <w:szCs w:val="20"/>
        </w:rPr>
        <w:t xml:space="preserve">és az informatikai katasztrófa helyreállítására </w:t>
      </w:r>
      <w:r w:rsidRPr="00FB39BB">
        <w:rPr>
          <w:rFonts w:ascii="Arial" w:eastAsia="Calibri" w:hAnsi="Arial" w:cs="Arial"/>
          <w:sz w:val="20"/>
          <w:szCs w:val="22"/>
        </w:rPr>
        <w:t xml:space="preserve">vonatkozó információkat </w:t>
      </w:r>
      <w:r>
        <w:rPr>
          <w:rFonts w:ascii="Arial" w:eastAsia="Calibri" w:hAnsi="Arial" w:cs="Arial"/>
          <w:sz w:val="20"/>
          <w:szCs w:val="22"/>
        </w:rPr>
        <w:t xml:space="preserve">kell </w:t>
      </w:r>
      <w:r w:rsidRPr="00FB39BB">
        <w:rPr>
          <w:rFonts w:ascii="Arial" w:eastAsia="Calibri" w:hAnsi="Arial" w:cs="Arial"/>
          <w:sz w:val="20"/>
          <w:szCs w:val="22"/>
        </w:rPr>
        <w:t>megadni.</w:t>
      </w:r>
    </w:p>
    <w:p w14:paraId="52F800C1" w14:textId="77777777" w:rsidR="00802A3E" w:rsidRDefault="00802A3E" w:rsidP="009A0941">
      <w:pPr>
        <w:spacing w:after="150"/>
        <w:contextualSpacing/>
        <w:jc w:val="both"/>
        <w:rPr>
          <w:rFonts w:ascii="Arial" w:eastAsia="Calibri" w:hAnsi="Arial" w:cs="Arial"/>
          <w:sz w:val="20"/>
          <w:szCs w:val="22"/>
        </w:rPr>
      </w:pPr>
      <w:r w:rsidRPr="003E2923">
        <w:rPr>
          <w:rFonts w:ascii="Arial" w:eastAsia="Calibri" w:hAnsi="Arial" w:cs="Arial"/>
          <w:sz w:val="20"/>
          <w:szCs w:val="22"/>
        </w:rPr>
        <w:t xml:space="preserve">A </w:t>
      </w:r>
      <w:r w:rsidR="00503652">
        <w:rPr>
          <w:rFonts w:ascii="Arial" w:eastAsia="Calibri" w:hAnsi="Arial" w:cs="Arial"/>
          <w:sz w:val="20"/>
          <w:szCs w:val="22"/>
        </w:rPr>
        <w:t>23.</w:t>
      </w:r>
      <w:r w:rsidRPr="003E2923">
        <w:rPr>
          <w:rFonts w:ascii="Arial" w:eastAsia="Calibri" w:hAnsi="Arial" w:cs="Arial"/>
          <w:sz w:val="20"/>
          <w:szCs w:val="22"/>
        </w:rPr>
        <w:t xml:space="preserve"> sor</w:t>
      </w:r>
      <w:r w:rsidR="003E2923">
        <w:rPr>
          <w:rFonts w:ascii="Arial" w:eastAsia="Calibri" w:hAnsi="Arial" w:cs="Arial"/>
          <w:sz w:val="20"/>
          <w:szCs w:val="22"/>
        </w:rPr>
        <w:t>ban</w:t>
      </w:r>
      <w:r w:rsidR="00E836AB">
        <w:rPr>
          <w:rFonts w:ascii="Arial" w:eastAsia="Calibri" w:hAnsi="Arial" w:cs="Arial"/>
          <w:sz w:val="20"/>
          <w:szCs w:val="22"/>
        </w:rPr>
        <w:t>,</w:t>
      </w:r>
      <w:r w:rsidRPr="003E2923">
        <w:rPr>
          <w:rFonts w:ascii="Arial" w:eastAsia="Calibri" w:hAnsi="Arial" w:cs="Arial"/>
          <w:sz w:val="20"/>
          <w:szCs w:val="22"/>
        </w:rPr>
        <w:t xml:space="preserve"> ha több</w:t>
      </w:r>
      <w:r w:rsidR="003E2923">
        <w:rPr>
          <w:rFonts w:ascii="Arial" w:eastAsia="Calibri" w:hAnsi="Arial" w:cs="Arial"/>
          <w:sz w:val="20"/>
          <w:szCs w:val="22"/>
        </w:rPr>
        <w:t>, a kérdés szempontjából releváns</w:t>
      </w:r>
      <w:r w:rsidRPr="003E2923">
        <w:rPr>
          <w:rFonts w:ascii="Arial" w:eastAsia="Calibri" w:hAnsi="Arial" w:cs="Arial"/>
          <w:sz w:val="20"/>
          <w:szCs w:val="22"/>
        </w:rPr>
        <w:t xml:space="preserve"> jelentés is készült, akkor az adott negyedévben az informatikai rendszer biztonságának ellenőrzése szempontjából a legfontosabb jelentés szerzőjét és a jelentés címét kell megadni. </w:t>
      </w:r>
    </w:p>
    <w:p w14:paraId="0F41DD68" w14:textId="77777777" w:rsidR="003E2923" w:rsidRDefault="003E2923" w:rsidP="009A0941">
      <w:pPr>
        <w:spacing w:after="150"/>
        <w:contextualSpacing/>
        <w:jc w:val="both"/>
        <w:rPr>
          <w:rFonts w:ascii="Arial" w:eastAsia="Calibri" w:hAnsi="Arial" w:cs="Arial"/>
          <w:sz w:val="20"/>
          <w:szCs w:val="22"/>
        </w:rPr>
      </w:pPr>
    </w:p>
    <w:p w14:paraId="6CD7AAD5" w14:textId="033A298F" w:rsidR="003E2923" w:rsidRPr="00FB39BB" w:rsidRDefault="003E2923" w:rsidP="009A0941">
      <w:pPr>
        <w:spacing w:before="120" w:after="150"/>
        <w:contextualSpacing/>
        <w:jc w:val="both"/>
        <w:rPr>
          <w:rFonts w:ascii="Arial" w:eastAsia="Calibri" w:hAnsi="Arial" w:cs="Arial"/>
          <w:sz w:val="20"/>
          <w:szCs w:val="22"/>
        </w:rPr>
      </w:pPr>
      <w:r w:rsidRPr="00FB39BB">
        <w:rPr>
          <w:rFonts w:ascii="Arial" w:eastAsia="Calibri" w:hAnsi="Arial" w:cs="Arial"/>
          <w:sz w:val="20"/>
          <w:szCs w:val="22"/>
        </w:rPr>
        <w:t>Az elérhetőségi adatoknál (</w:t>
      </w:r>
      <w:r w:rsidR="009A0941">
        <w:rPr>
          <w:rFonts w:ascii="Arial" w:eastAsia="Calibri" w:hAnsi="Arial" w:cs="Arial"/>
          <w:sz w:val="20"/>
          <w:szCs w:val="22"/>
        </w:rPr>
        <w:t>28-34.</w:t>
      </w:r>
      <w:r w:rsidRPr="00FB39BB">
        <w:rPr>
          <w:rFonts w:ascii="Arial" w:eastAsia="Calibri" w:hAnsi="Arial" w:cs="Arial"/>
          <w:sz w:val="20"/>
          <w:szCs w:val="22"/>
        </w:rPr>
        <w:t xml:space="preserve"> sor) a </w:t>
      </w:r>
      <w:r>
        <w:rPr>
          <w:rFonts w:ascii="Arial" w:eastAsia="Calibri" w:hAnsi="Arial" w:cs="Arial"/>
          <w:sz w:val="20"/>
          <w:szCs w:val="22"/>
        </w:rPr>
        <w:t>biztosító</w:t>
      </w:r>
      <w:r w:rsidRPr="00FB39BB">
        <w:rPr>
          <w:rFonts w:ascii="Arial" w:eastAsia="Calibri" w:hAnsi="Arial" w:cs="Arial"/>
          <w:sz w:val="20"/>
          <w:szCs w:val="22"/>
        </w:rPr>
        <w:t xml:space="preserve"> informatikai vezetőjének és biztonsági felelősének </w:t>
      </w:r>
      <w:r>
        <w:rPr>
          <w:rFonts w:ascii="Arial" w:eastAsia="Calibri" w:hAnsi="Arial" w:cs="Arial"/>
          <w:sz w:val="20"/>
          <w:szCs w:val="22"/>
        </w:rPr>
        <w:t>biztosító</w:t>
      </w:r>
      <w:r w:rsidRPr="00FB39BB">
        <w:rPr>
          <w:rFonts w:ascii="Arial" w:eastAsia="Calibri" w:hAnsi="Arial" w:cs="Arial"/>
          <w:sz w:val="20"/>
          <w:szCs w:val="22"/>
        </w:rPr>
        <w:t>i e-mail címét és</w:t>
      </w:r>
      <w:r w:rsidR="00A05747">
        <w:rPr>
          <w:rFonts w:ascii="Arial" w:eastAsia="Calibri" w:hAnsi="Arial" w:cs="Arial"/>
          <w:sz w:val="20"/>
          <w:szCs w:val="22"/>
        </w:rPr>
        <w:t xml:space="preserve"> mobil</w:t>
      </w:r>
      <w:r w:rsidRPr="00FB39BB">
        <w:rPr>
          <w:rFonts w:ascii="Arial" w:eastAsia="Calibri" w:hAnsi="Arial" w:cs="Arial"/>
          <w:sz w:val="20"/>
          <w:szCs w:val="22"/>
        </w:rPr>
        <w:t>telefonszámát kell megadni.</w:t>
      </w:r>
    </w:p>
    <w:p w14:paraId="28C1953B" w14:textId="77777777" w:rsidR="003E2923" w:rsidRDefault="003E2923" w:rsidP="009A0941">
      <w:pPr>
        <w:spacing w:before="120" w:after="120"/>
        <w:ind w:firstLine="708"/>
        <w:contextualSpacing/>
        <w:jc w:val="both"/>
        <w:rPr>
          <w:rFonts w:ascii="Arial" w:eastAsia="Calibri" w:hAnsi="Arial" w:cs="Arial"/>
          <w:sz w:val="20"/>
          <w:szCs w:val="22"/>
        </w:rPr>
      </w:pPr>
    </w:p>
    <w:p w14:paraId="2586C8FC" w14:textId="493F48CA" w:rsidR="003E2923" w:rsidRPr="00FB39BB" w:rsidRDefault="003E2923" w:rsidP="009A0941">
      <w:pPr>
        <w:spacing w:before="120" w:after="120"/>
        <w:contextualSpacing/>
        <w:jc w:val="both"/>
        <w:rPr>
          <w:rFonts w:ascii="Arial" w:eastAsia="Calibri" w:hAnsi="Arial" w:cs="Arial"/>
          <w:sz w:val="20"/>
          <w:szCs w:val="22"/>
        </w:rPr>
      </w:pPr>
      <w:r>
        <w:rPr>
          <w:rFonts w:ascii="Arial" w:eastAsia="Calibri" w:hAnsi="Arial" w:cs="Arial"/>
          <w:sz w:val="20"/>
          <w:szCs w:val="22"/>
        </w:rPr>
        <w:t>Az i</w:t>
      </w:r>
      <w:r w:rsidRPr="00FB39BB">
        <w:rPr>
          <w:rFonts w:ascii="Arial" w:eastAsia="Calibri" w:hAnsi="Arial" w:cs="Arial"/>
          <w:sz w:val="20"/>
          <w:szCs w:val="22"/>
        </w:rPr>
        <w:t>dőpontra vonatkozó kérdések</w:t>
      </w:r>
      <w:r>
        <w:rPr>
          <w:rFonts w:ascii="Arial" w:eastAsia="Calibri" w:hAnsi="Arial" w:cs="Arial"/>
          <w:sz w:val="20"/>
          <w:szCs w:val="22"/>
        </w:rPr>
        <w:t xml:space="preserve"> </w:t>
      </w:r>
      <w:r w:rsidRPr="00FB39BB">
        <w:rPr>
          <w:rFonts w:ascii="Arial" w:eastAsia="Calibri" w:hAnsi="Arial" w:cs="Arial"/>
          <w:sz w:val="20"/>
          <w:szCs w:val="22"/>
        </w:rPr>
        <w:t xml:space="preserve">esetén konkrét dátumot (pl. </w:t>
      </w:r>
      <w:del w:id="237" w:author="MNB" w:date="2024-11-27T16:39:00Z">
        <w:r w:rsidRPr="00FB39BB">
          <w:rPr>
            <w:rFonts w:ascii="Arial" w:eastAsia="Calibri" w:hAnsi="Arial" w:cs="Arial"/>
            <w:sz w:val="20"/>
            <w:szCs w:val="22"/>
          </w:rPr>
          <w:delText>20</w:delText>
        </w:r>
        <w:r w:rsidR="00A05747">
          <w:rPr>
            <w:rFonts w:ascii="Arial" w:eastAsia="Calibri" w:hAnsi="Arial" w:cs="Arial"/>
            <w:sz w:val="20"/>
            <w:szCs w:val="22"/>
          </w:rPr>
          <w:delText>2</w:delText>
        </w:r>
        <w:r w:rsidR="00E92D94">
          <w:rPr>
            <w:rFonts w:ascii="Arial" w:eastAsia="Calibri" w:hAnsi="Arial" w:cs="Arial"/>
            <w:sz w:val="20"/>
            <w:szCs w:val="22"/>
          </w:rPr>
          <w:delText>1</w:delText>
        </w:r>
      </w:del>
      <w:ins w:id="238" w:author="MNB" w:date="2024-11-27T16:39:00Z">
        <w:r w:rsidRPr="00FB39BB">
          <w:rPr>
            <w:rFonts w:ascii="Arial" w:eastAsia="Calibri" w:hAnsi="Arial" w:cs="Arial"/>
            <w:sz w:val="20"/>
            <w:szCs w:val="22"/>
          </w:rPr>
          <w:t>20</w:t>
        </w:r>
        <w:r w:rsidR="00A05747">
          <w:rPr>
            <w:rFonts w:ascii="Arial" w:eastAsia="Calibri" w:hAnsi="Arial" w:cs="Arial"/>
            <w:sz w:val="20"/>
            <w:szCs w:val="22"/>
          </w:rPr>
          <w:t>2</w:t>
        </w:r>
        <w:r w:rsidR="00D95419">
          <w:rPr>
            <w:rFonts w:ascii="Arial" w:eastAsia="Calibri" w:hAnsi="Arial" w:cs="Arial"/>
            <w:sz w:val="20"/>
            <w:szCs w:val="22"/>
          </w:rPr>
          <w:t>5</w:t>
        </w:r>
      </w:ins>
      <w:r w:rsidRPr="00FB39BB">
        <w:rPr>
          <w:rFonts w:ascii="Arial" w:eastAsia="Calibri" w:hAnsi="Arial" w:cs="Arial"/>
          <w:sz w:val="20"/>
          <w:szCs w:val="22"/>
        </w:rPr>
        <w:t>.02.19.) kell megadni függetlenül attól, hogy a válaszként adott dátum az aktuális negyedéven kívül esik</w:t>
      </w:r>
      <w:r>
        <w:rPr>
          <w:rFonts w:ascii="Arial" w:eastAsia="Calibri" w:hAnsi="Arial" w:cs="Arial"/>
          <w:sz w:val="20"/>
          <w:szCs w:val="22"/>
        </w:rPr>
        <w:t>-e</w:t>
      </w:r>
      <w:r w:rsidRPr="00FB39BB">
        <w:rPr>
          <w:rFonts w:ascii="Arial" w:eastAsia="Calibri" w:hAnsi="Arial" w:cs="Arial"/>
          <w:sz w:val="20"/>
          <w:szCs w:val="22"/>
        </w:rPr>
        <w:t xml:space="preserve"> vagy nem.</w:t>
      </w:r>
    </w:p>
    <w:p w14:paraId="3ED92923" w14:textId="77777777" w:rsidR="009A0941" w:rsidRDefault="009A0941" w:rsidP="009A0941">
      <w:pPr>
        <w:spacing w:after="150"/>
        <w:contextualSpacing/>
        <w:jc w:val="both"/>
        <w:rPr>
          <w:rFonts w:ascii="Arial" w:hAnsi="Arial" w:cs="Arial"/>
          <w:sz w:val="20"/>
          <w:szCs w:val="20"/>
        </w:rPr>
      </w:pPr>
    </w:p>
    <w:p w14:paraId="2C0C0965" w14:textId="1BD85C21" w:rsidR="009A0941" w:rsidRDefault="009A0941" w:rsidP="009A0941">
      <w:pPr>
        <w:spacing w:after="150"/>
        <w:contextualSpacing/>
        <w:jc w:val="both"/>
        <w:rPr>
          <w:rFonts w:ascii="Arial" w:hAnsi="Arial" w:cs="Arial"/>
          <w:bCs/>
          <w:sz w:val="20"/>
          <w:szCs w:val="20"/>
        </w:rPr>
      </w:pPr>
      <w:r w:rsidRPr="00382B9C">
        <w:rPr>
          <w:rFonts w:ascii="Arial" w:hAnsi="Arial" w:cs="Arial"/>
          <w:bCs/>
          <w:sz w:val="20"/>
          <w:szCs w:val="20"/>
        </w:rPr>
        <w:t>A 35</w:t>
      </w:r>
      <w:del w:id="239" w:author="MNB" w:date="2024-11-27T16:39:00Z">
        <w:r w:rsidRPr="00382B9C">
          <w:rPr>
            <w:rFonts w:ascii="Arial" w:hAnsi="Arial" w:cs="Arial"/>
            <w:bCs/>
            <w:sz w:val="20"/>
            <w:szCs w:val="20"/>
          </w:rPr>
          <w:delText>-</w:delText>
        </w:r>
      </w:del>
      <w:ins w:id="240" w:author="MNB" w:date="2024-11-27T16:39:00Z">
        <w:r w:rsidR="008A57EA">
          <w:rPr>
            <w:rFonts w:ascii="Arial" w:hAnsi="Arial" w:cs="Arial"/>
            <w:bCs/>
            <w:sz w:val="20"/>
            <w:szCs w:val="20"/>
          </w:rPr>
          <w:t>–</w:t>
        </w:r>
      </w:ins>
      <w:r w:rsidR="00A05747">
        <w:rPr>
          <w:rFonts w:ascii="Arial" w:hAnsi="Arial" w:cs="Arial"/>
          <w:bCs/>
          <w:sz w:val="20"/>
          <w:szCs w:val="20"/>
        </w:rPr>
        <w:t>53</w:t>
      </w:r>
      <w:r w:rsidRPr="00382B9C">
        <w:rPr>
          <w:rFonts w:ascii="Arial" w:hAnsi="Arial" w:cs="Arial"/>
          <w:bCs/>
          <w:sz w:val="20"/>
          <w:szCs w:val="20"/>
        </w:rPr>
        <w:t>. sorban a legfontosabb informatikai nyilvántartó rendszerrel kapcsolatos információkat kell megadni.</w:t>
      </w:r>
    </w:p>
    <w:p w14:paraId="69B6DBFE" w14:textId="27229583" w:rsidR="00A05747" w:rsidRDefault="00A05747" w:rsidP="009A0941">
      <w:pPr>
        <w:spacing w:after="150"/>
        <w:contextualSpacing/>
        <w:jc w:val="both"/>
        <w:rPr>
          <w:rFonts w:ascii="Arial" w:hAnsi="Arial" w:cs="Arial"/>
          <w:bCs/>
          <w:sz w:val="20"/>
          <w:szCs w:val="20"/>
        </w:rPr>
      </w:pPr>
    </w:p>
    <w:p w14:paraId="466F28DD" w14:textId="4E7DF51F" w:rsidR="00CE2669" w:rsidRPr="00A05747" w:rsidRDefault="00CE2669" w:rsidP="00CE2669">
      <w:pPr>
        <w:jc w:val="both"/>
        <w:rPr>
          <w:rFonts w:ascii="Arial" w:hAnsi="Arial" w:cs="Arial"/>
          <w:bCs/>
          <w:sz w:val="20"/>
          <w:szCs w:val="20"/>
        </w:rPr>
      </w:pPr>
      <w:r w:rsidRPr="00A05747">
        <w:rPr>
          <w:rFonts w:ascii="Arial" w:hAnsi="Arial" w:cs="Arial"/>
          <w:bCs/>
          <w:sz w:val="20"/>
          <w:szCs w:val="20"/>
        </w:rPr>
        <w:t xml:space="preserve">A </w:t>
      </w:r>
      <w:r>
        <w:rPr>
          <w:rFonts w:ascii="Arial" w:hAnsi="Arial" w:cs="Arial"/>
          <w:bCs/>
          <w:sz w:val="20"/>
          <w:szCs w:val="20"/>
        </w:rPr>
        <w:t>36. sor szerinti kérdésre</w:t>
      </w:r>
      <w:r w:rsidRPr="00A05747">
        <w:rPr>
          <w:rFonts w:ascii="Arial" w:hAnsi="Arial" w:cs="Arial"/>
          <w:bCs/>
          <w:sz w:val="20"/>
          <w:szCs w:val="20"/>
        </w:rPr>
        <w:t xml:space="preserve"> „Saját” választ abban az esetben kell adni, ha az elsődleges és másodlagos gépterem is a</w:t>
      </w:r>
      <w:r>
        <w:rPr>
          <w:rFonts w:ascii="Arial" w:hAnsi="Arial" w:cs="Arial"/>
          <w:bCs/>
          <w:sz w:val="20"/>
          <w:szCs w:val="20"/>
        </w:rPr>
        <w:t xml:space="preserve"> biztosító</w:t>
      </w:r>
      <w:r w:rsidRPr="00A05747">
        <w:rPr>
          <w:rFonts w:ascii="Arial" w:hAnsi="Arial" w:cs="Arial"/>
          <w:bCs/>
          <w:sz w:val="20"/>
          <w:szCs w:val="20"/>
        </w:rPr>
        <w:t xml:space="preserve"> </w:t>
      </w:r>
      <w:del w:id="241" w:author="MNB" w:date="2024-11-27T16:39:00Z">
        <w:r w:rsidRPr="00A05747">
          <w:rPr>
            <w:rFonts w:ascii="Arial" w:hAnsi="Arial" w:cs="Arial"/>
            <w:bCs/>
            <w:sz w:val="20"/>
            <w:szCs w:val="20"/>
          </w:rPr>
          <w:delText>(</w:delText>
        </w:r>
      </w:del>
      <w:r w:rsidRPr="00A05747">
        <w:rPr>
          <w:rFonts w:ascii="Arial" w:hAnsi="Arial" w:cs="Arial"/>
          <w:bCs/>
          <w:sz w:val="20"/>
          <w:szCs w:val="20"/>
        </w:rPr>
        <w:t>vagy a</w:t>
      </w:r>
      <w:r>
        <w:rPr>
          <w:rFonts w:ascii="Arial" w:hAnsi="Arial" w:cs="Arial"/>
          <w:bCs/>
          <w:sz w:val="20"/>
          <w:szCs w:val="20"/>
        </w:rPr>
        <w:t xml:space="preserve"> biztosító</w:t>
      </w:r>
      <w:r w:rsidRPr="00A05747">
        <w:rPr>
          <w:rFonts w:ascii="Arial" w:hAnsi="Arial" w:cs="Arial"/>
          <w:bCs/>
          <w:sz w:val="20"/>
          <w:szCs w:val="20"/>
        </w:rPr>
        <w:t xml:space="preserve"> anyavállalata</w:t>
      </w:r>
      <w:del w:id="242" w:author="MNB" w:date="2024-11-27T16:39:00Z">
        <w:r w:rsidRPr="00A05747">
          <w:rPr>
            <w:rFonts w:ascii="Arial" w:hAnsi="Arial" w:cs="Arial"/>
            <w:bCs/>
            <w:sz w:val="20"/>
            <w:szCs w:val="20"/>
          </w:rPr>
          <w:delText>)</w:delText>
        </w:r>
      </w:del>
      <w:r w:rsidRPr="00A05747">
        <w:rPr>
          <w:rFonts w:ascii="Arial" w:hAnsi="Arial" w:cs="Arial"/>
          <w:bCs/>
          <w:sz w:val="20"/>
          <w:szCs w:val="20"/>
        </w:rPr>
        <w:t xml:space="preserve"> tulajdonában </w:t>
      </w:r>
      <w:r>
        <w:rPr>
          <w:rFonts w:ascii="Arial" w:hAnsi="Arial" w:cs="Arial"/>
          <w:bCs/>
          <w:sz w:val="20"/>
          <w:szCs w:val="20"/>
        </w:rPr>
        <w:t>áll</w:t>
      </w:r>
      <w:r w:rsidRPr="00A05747">
        <w:rPr>
          <w:rFonts w:ascii="Arial" w:hAnsi="Arial" w:cs="Arial"/>
          <w:bCs/>
          <w:sz w:val="20"/>
          <w:szCs w:val="20"/>
        </w:rPr>
        <w:t xml:space="preserve">, ha az elsődleges saját tulajdonú, de a másodlagos külső, akkor </w:t>
      </w:r>
      <w:r>
        <w:rPr>
          <w:rFonts w:ascii="Arial" w:hAnsi="Arial" w:cs="Arial"/>
          <w:bCs/>
          <w:sz w:val="20"/>
          <w:szCs w:val="20"/>
        </w:rPr>
        <w:t xml:space="preserve">a </w:t>
      </w:r>
      <w:r w:rsidRPr="00A05747">
        <w:rPr>
          <w:rFonts w:ascii="Arial" w:hAnsi="Arial" w:cs="Arial"/>
          <w:bCs/>
          <w:sz w:val="20"/>
          <w:szCs w:val="20"/>
        </w:rPr>
        <w:t xml:space="preserve">„Saját/Külső” választ, egyéb esetekben </w:t>
      </w:r>
      <w:r>
        <w:rPr>
          <w:rFonts w:ascii="Arial" w:hAnsi="Arial" w:cs="Arial"/>
          <w:bCs/>
          <w:sz w:val="20"/>
          <w:szCs w:val="20"/>
        </w:rPr>
        <w:t xml:space="preserve">a </w:t>
      </w:r>
      <w:r w:rsidRPr="00A05747">
        <w:rPr>
          <w:rFonts w:ascii="Arial" w:hAnsi="Arial" w:cs="Arial"/>
          <w:bCs/>
          <w:sz w:val="20"/>
          <w:szCs w:val="20"/>
        </w:rPr>
        <w:t>„Külső” választ kell megadni.</w:t>
      </w:r>
    </w:p>
    <w:p w14:paraId="1959FE05" w14:textId="77777777" w:rsidR="00A05747" w:rsidRPr="00A05747" w:rsidRDefault="00A05747" w:rsidP="00A05747">
      <w:pPr>
        <w:rPr>
          <w:rFonts w:ascii="Arial" w:hAnsi="Arial" w:cs="Arial"/>
          <w:bCs/>
          <w:sz w:val="20"/>
          <w:szCs w:val="20"/>
        </w:rPr>
      </w:pPr>
    </w:p>
    <w:p w14:paraId="3DA39F69" w14:textId="51319049" w:rsidR="009A0941" w:rsidRDefault="009A0941" w:rsidP="00732E5F">
      <w:pPr>
        <w:pStyle w:val="Default"/>
        <w:jc w:val="both"/>
        <w:rPr>
          <w:rFonts w:ascii="Arial" w:hAnsi="Arial" w:cs="Arial"/>
          <w:sz w:val="20"/>
          <w:szCs w:val="20"/>
        </w:rPr>
      </w:pPr>
      <w:r w:rsidRPr="00382B9C">
        <w:rPr>
          <w:rFonts w:ascii="Arial" w:hAnsi="Arial" w:cs="Arial"/>
          <w:bCs/>
          <w:color w:val="auto"/>
          <w:sz w:val="20"/>
          <w:szCs w:val="20"/>
        </w:rPr>
        <w:t xml:space="preserve">A </w:t>
      </w:r>
      <w:r w:rsidR="00DB1A49">
        <w:rPr>
          <w:rFonts w:ascii="Arial" w:hAnsi="Arial" w:cs="Arial"/>
          <w:bCs/>
          <w:color w:val="auto"/>
          <w:sz w:val="20"/>
          <w:szCs w:val="20"/>
        </w:rPr>
        <w:t>54</w:t>
      </w:r>
      <w:del w:id="243" w:author="MNB" w:date="2024-11-27T16:39:00Z">
        <w:r w:rsidRPr="00382B9C">
          <w:rPr>
            <w:rFonts w:ascii="Arial" w:hAnsi="Arial" w:cs="Arial"/>
            <w:bCs/>
            <w:color w:val="auto"/>
            <w:sz w:val="20"/>
            <w:szCs w:val="20"/>
          </w:rPr>
          <w:delText>-</w:delText>
        </w:r>
      </w:del>
      <w:ins w:id="244" w:author="MNB" w:date="2024-11-27T16:39:00Z">
        <w:r w:rsidR="008A57EA">
          <w:rPr>
            <w:rFonts w:ascii="Arial" w:hAnsi="Arial" w:cs="Arial"/>
            <w:bCs/>
            <w:color w:val="auto"/>
            <w:sz w:val="20"/>
            <w:szCs w:val="20"/>
          </w:rPr>
          <w:t>–</w:t>
        </w:r>
      </w:ins>
      <w:r w:rsidR="00DB1A49">
        <w:rPr>
          <w:rFonts w:ascii="Arial" w:hAnsi="Arial" w:cs="Arial"/>
          <w:bCs/>
          <w:color w:val="auto"/>
          <w:sz w:val="20"/>
          <w:szCs w:val="20"/>
        </w:rPr>
        <w:t>58</w:t>
      </w:r>
      <w:r w:rsidRPr="00382B9C">
        <w:rPr>
          <w:rFonts w:ascii="Arial" w:hAnsi="Arial" w:cs="Arial"/>
          <w:bCs/>
          <w:color w:val="auto"/>
          <w:sz w:val="20"/>
          <w:szCs w:val="20"/>
        </w:rPr>
        <w:t>. sorban az informatikai rendszer zártsági tanúsításával kapcsolatos információkat kell jelenteni.</w:t>
      </w:r>
    </w:p>
    <w:p w14:paraId="600D6706" w14:textId="75922F26" w:rsidR="00DB1A49" w:rsidRDefault="00732E5F" w:rsidP="00DB1A49">
      <w:pPr>
        <w:spacing w:before="120"/>
        <w:jc w:val="both"/>
        <w:rPr>
          <w:rFonts w:ascii="Arial" w:hAnsi="Arial" w:cs="Arial"/>
          <w:sz w:val="20"/>
          <w:szCs w:val="20"/>
        </w:rPr>
      </w:pPr>
      <w:bookmarkStart w:id="245" w:name="_Hlk10128312"/>
      <w:r w:rsidRPr="00732E5F">
        <w:rPr>
          <w:rFonts w:ascii="Arial" w:hAnsi="Arial" w:cs="Arial"/>
          <w:sz w:val="20"/>
          <w:szCs w:val="20"/>
        </w:rPr>
        <w:t xml:space="preserve">A felhőszolgáltatás fogalmát, valamint a </w:t>
      </w:r>
      <w:r w:rsidR="00DB1A49">
        <w:rPr>
          <w:rFonts w:ascii="Arial" w:hAnsi="Arial" w:cs="Arial"/>
          <w:sz w:val="20"/>
          <w:szCs w:val="20"/>
        </w:rPr>
        <w:t>59</w:t>
      </w:r>
      <w:r w:rsidRPr="00732E5F">
        <w:rPr>
          <w:rFonts w:ascii="Arial" w:hAnsi="Arial" w:cs="Arial"/>
          <w:sz w:val="20"/>
          <w:szCs w:val="20"/>
        </w:rPr>
        <w:t>-</w:t>
      </w:r>
      <w:r w:rsidR="00DB1A49">
        <w:rPr>
          <w:rFonts w:ascii="Arial" w:hAnsi="Arial" w:cs="Arial"/>
          <w:sz w:val="20"/>
          <w:szCs w:val="20"/>
        </w:rPr>
        <w:t>71</w:t>
      </w:r>
      <w:r w:rsidRPr="00732E5F">
        <w:rPr>
          <w:rFonts w:ascii="Arial" w:hAnsi="Arial" w:cs="Arial"/>
          <w:sz w:val="20"/>
          <w:szCs w:val="20"/>
        </w:rPr>
        <w:t xml:space="preserve">. sorokban kért információk magyarázatát </w:t>
      </w:r>
      <w:r w:rsidR="00D02A24" w:rsidRPr="00732E5F">
        <w:rPr>
          <w:rFonts w:ascii="Arial" w:hAnsi="Arial" w:cs="Arial"/>
          <w:sz w:val="20"/>
          <w:szCs w:val="20"/>
        </w:rPr>
        <w:t xml:space="preserve">a közösségi és publikus felhőszolgáltatások igénybevételéről szóló </w:t>
      </w:r>
      <w:r w:rsidRPr="00732E5F">
        <w:rPr>
          <w:rFonts w:ascii="Arial" w:hAnsi="Arial" w:cs="Arial"/>
          <w:sz w:val="20"/>
          <w:szCs w:val="20"/>
        </w:rPr>
        <w:t>4/2019. (IV.</w:t>
      </w:r>
      <w:r w:rsidR="00E11BD4">
        <w:rPr>
          <w:rFonts w:ascii="Arial" w:hAnsi="Arial" w:cs="Arial"/>
          <w:sz w:val="20"/>
          <w:szCs w:val="20"/>
        </w:rPr>
        <w:t xml:space="preserve"> </w:t>
      </w:r>
      <w:r w:rsidRPr="00732E5F">
        <w:rPr>
          <w:rFonts w:ascii="Arial" w:hAnsi="Arial" w:cs="Arial"/>
          <w:sz w:val="20"/>
          <w:szCs w:val="20"/>
        </w:rPr>
        <w:t xml:space="preserve">1.) </w:t>
      </w:r>
      <w:r w:rsidR="00D02A24" w:rsidRPr="00732E5F">
        <w:rPr>
          <w:rFonts w:ascii="Arial" w:hAnsi="Arial" w:cs="Arial"/>
          <w:sz w:val="20"/>
          <w:szCs w:val="20"/>
        </w:rPr>
        <w:t xml:space="preserve">MNB </w:t>
      </w:r>
      <w:r w:rsidRPr="00732E5F">
        <w:rPr>
          <w:rFonts w:ascii="Arial" w:hAnsi="Arial" w:cs="Arial"/>
          <w:sz w:val="20"/>
          <w:szCs w:val="20"/>
        </w:rPr>
        <w:t>ajánlás tartalmazz</w:t>
      </w:r>
      <w:r w:rsidR="0033523F">
        <w:rPr>
          <w:rFonts w:ascii="Arial" w:hAnsi="Arial" w:cs="Arial"/>
          <w:sz w:val="20"/>
          <w:szCs w:val="20"/>
        </w:rPr>
        <w:t>a</w:t>
      </w:r>
      <w:r w:rsidRPr="00732E5F">
        <w:rPr>
          <w:rFonts w:ascii="Arial" w:hAnsi="Arial" w:cs="Arial"/>
          <w:sz w:val="20"/>
          <w:szCs w:val="20"/>
        </w:rPr>
        <w:t>. Amennyiben a</w:t>
      </w:r>
      <w:r w:rsidR="0033523F">
        <w:rPr>
          <w:rFonts w:ascii="Arial" w:hAnsi="Arial" w:cs="Arial"/>
          <w:sz w:val="20"/>
          <w:szCs w:val="20"/>
        </w:rPr>
        <w:t xml:space="preserve"> bi</w:t>
      </w:r>
      <w:r w:rsidRPr="00732E5F">
        <w:rPr>
          <w:rFonts w:ascii="Arial" w:hAnsi="Arial" w:cs="Arial"/>
          <w:sz w:val="20"/>
          <w:szCs w:val="20"/>
        </w:rPr>
        <w:t>z</w:t>
      </w:r>
      <w:r w:rsidR="0033523F">
        <w:rPr>
          <w:rFonts w:ascii="Arial" w:hAnsi="Arial" w:cs="Arial"/>
          <w:sz w:val="20"/>
          <w:szCs w:val="20"/>
        </w:rPr>
        <w:t>tosító</w:t>
      </w:r>
      <w:r w:rsidRPr="00732E5F">
        <w:rPr>
          <w:rFonts w:ascii="Arial" w:hAnsi="Arial" w:cs="Arial"/>
          <w:sz w:val="20"/>
          <w:szCs w:val="20"/>
        </w:rPr>
        <w:t xml:space="preserve"> több felhőszolgáltatást vesz igénybe, akkor a válaszokat több blokk kitöltésével kell megadni. </w:t>
      </w:r>
      <w:r w:rsidR="0033523F">
        <w:rPr>
          <w:rFonts w:ascii="Arial" w:hAnsi="Arial" w:cs="Arial"/>
          <w:sz w:val="20"/>
          <w:szCs w:val="20"/>
        </w:rPr>
        <w:t xml:space="preserve">Egy </w:t>
      </w:r>
      <w:r w:rsidR="00E11BD4">
        <w:rPr>
          <w:rFonts w:ascii="Arial" w:hAnsi="Arial" w:cs="Arial"/>
          <w:sz w:val="20"/>
          <w:szCs w:val="20"/>
        </w:rPr>
        <w:t>mező</w:t>
      </w:r>
      <w:r w:rsidR="0033523F">
        <w:rPr>
          <w:rFonts w:ascii="Arial" w:hAnsi="Arial" w:cs="Arial"/>
          <w:sz w:val="20"/>
          <w:szCs w:val="20"/>
        </w:rPr>
        <w:t xml:space="preserve">n belüli felsorolás esetén </w:t>
      </w:r>
      <w:r w:rsidRPr="00732E5F">
        <w:rPr>
          <w:rFonts w:ascii="Arial" w:hAnsi="Arial" w:cs="Arial"/>
          <w:sz w:val="20"/>
          <w:szCs w:val="20"/>
        </w:rPr>
        <w:t>az adatokat pontosvesszővel (;) kell elválasztani.</w:t>
      </w:r>
    </w:p>
    <w:p w14:paraId="6B08F387" w14:textId="77777777" w:rsidR="00BE0F7A" w:rsidRPr="00E95F28" w:rsidRDefault="00BE0F7A" w:rsidP="00E95F28">
      <w:pPr>
        <w:jc w:val="both"/>
        <w:rPr>
          <w:rFonts w:ascii="Arial" w:hAnsi="Arial" w:cs="Arial"/>
          <w:sz w:val="20"/>
          <w:szCs w:val="20"/>
        </w:rPr>
      </w:pPr>
    </w:p>
    <w:p w14:paraId="50A939F7" w14:textId="75791B2E" w:rsidR="00CE2669" w:rsidRPr="00DB1A49" w:rsidRDefault="00CE2669" w:rsidP="00CE2669">
      <w:pPr>
        <w:jc w:val="both"/>
        <w:rPr>
          <w:rFonts w:ascii="Arial" w:hAnsi="Arial" w:cs="Arial"/>
          <w:sz w:val="20"/>
          <w:szCs w:val="20"/>
        </w:rPr>
      </w:pPr>
      <w:r w:rsidRPr="00DB1A49">
        <w:rPr>
          <w:rFonts w:ascii="Arial" w:hAnsi="Arial" w:cs="Arial"/>
          <w:sz w:val="20"/>
          <w:szCs w:val="20"/>
        </w:rPr>
        <w:t>A 84</w:t>
      </w:r>
      <w:del w:id="246" w:author="MNB" w:date="2024-11-27T16:39:00Z">
        <w:r w:rsidRPr="00DB1A49">
          <w:rPr>
            <w:rFonts w:ascii="Arial" w:hAnsi="Arial" w:cs="Arial"/>
            <w:sz w:val="20"/>
            <w:szCs w:val="20"/>
          </w:rPr>
          <w:delText>-</w:delText>
        </w:r>
      </w:del>
      <w:ins w:id="247" w:author="MNB" w:date="2024-11-27T16:39:00Z">
        <w:r w:rsidR="008A57EA">
          <w:rPr>
            <w:rFonts w:ascii="Arial" w:hAnsi="Arial" w:cs="Arial"/>
            <w:sz w:val="20"/>
            <w:szCs w:val="20"/>
          </w:rPr>
          <w:t>–</w:t>
        </w:r>
      </w:ins>
      <w:r w:rsidRPr="00DB1A49">
        <w:rPr>
          <w:rFonts w:ascii="Arial" w:hAnsi="Arial" w:cs="Arial"/>
          <w:sz w:val="20"/>
          <w:szCs w:val="20"/>
        </w:rPr>
        <w:t>97. sor</w:t>
      </w:r>
      <w:r>
        <w:rPr>
          <w:rFonts w:ascii="Arial" w:hAnsi="Arial" w:cs="Arial"/>
          <w:sz w:val="20"/>
          <w:szCs w:val="20"/>
        </w:rPr>
        <w:t>ban</w:t>
      </w:r>
      <w:r w:rsidRPr="00DB1A49">
        <w:rPr>
          <w:rFonts w:ascii="Arial" w:hAnsi="Arial" w:cs="Arial"/>
          <w:sz w:val="20"/>
          <w:szCs w:val="20"/>
        </w:rPr>
        <w:t xml:space="preserve"> a</w:t>
      </w:r>
      <w:r>
        <w:rPr>
          <w:rFonts w:ascii="Arial" w:hAnsi="Arial" w:cs="Arial"/>
          <w:sz w:val="20"/>
          <w:szCs w:val="20"/>
        </w:rPr>
        <w:t xml:space="preserve"> biztosítónak az</w:t>
      </w:r>
      <w:r w:rsidRPr="00DB1A49">
        <w:rPr>
          <w:rFonts w:ascii="Arial" w:hAnsi="Arial" w:cs="Arial"/>
          <w:sz w:val="20"/>
          <w:szCs w:val="20"/>
        </w:rPr>
        <w:t xml:space="preserve"> ügyf</w:t>
      </w:r>
      <w:r>
        <w:rPr>
          <w:rFonts w:ascii="Arial" w:hAnsi="Arial" w:cs="Arial"/>
          <w:sz w:val="20"/>
          <w:szCs w:val="20"/>
        </w:rPr>
        <w:t>elekkel való</w:t>
      </w:r>
      <w:r w:rsidRPr="00DB1A49">
        <w:rPr>
          <w:rFonts w:ascii="Arial" w:hAnsi="Arial" w:cs="Arial"/>
          <w:sz w:val="20"/>
          <w:szCs w:val="20"/>
        </w:rPr>
        <w:t xml:space="preserve"> elektronikus kapcsolattartására </w:t>
      </w:r>
      <w:r>
        <w:rPr>
          <w:rFonts w:ascii="Arial" w:hAnsi="Arial" w:cs="Arial"/>
          <w:sz w:val="20"/>
          <w:szCs w:val="20"/>
        </w:rPr>
        <w:t>vonatkozó</w:t>
      </w:r>
      <w:r w:rsidRPr="00DB1A49">
        <w:rPr>
          <w:rFonts w:ascii="Arial" w:hAnsi="Arial" w:cs="Arial"/>
          <w:sz w:val="20"/>
          <w:szCs w:val="20"/>
        </w:rPr>
        <w:t xml:space="preserve"> adatokat </w:t>
      </w:r>
      <w:r>
        <w:rPr>
          <w:rFonts w:ascii="Arial" w:hAnsi="Arial" w:cs="Arial"/>
          <w:sz w:val="20"/>
          <w:szCs w:val="20"/>
        </w:rPr>
        <w:t>kell megadnia</w:t>
      </w:r>
      <w:r w:rsidRPr="00DB1A49">
        <w:rPr>
          <w:rFonts w:ascii="Arial" w:hAnsi="Arial" w:cs="Arial"/>
          <w:sz w:val="20"/>
          <w:szCs w:val="20"/>
        </w:rPr>
        <w:t>. Az ügyfél általi adatmódosítás fogalmába a tranzakciós adatmódosításokat (pl. balesetbiztosítás megkötés</w:t>
      </w:r>
      <w:r>
        <w:rPr>
          <w:rFonts w:ascii="Arial" w:hAnsi="Arial" w:cs="Arial"/>
          <w:sz w:val="20"/>
          <w:szCs w:val="20"/>
        </w:rPr>
        <w:t>e</w:t>
      </w:r>
      <w:r w:rsidRPr="00DB1A49">
        <w:rPr>
          <w:rFonts w:ascii="Arial" w:hAnsi="Arial" w:cs="Arial"/>
          <w:sz w:val="20"/>
          <w:szCs w:val="20"/>
        </w:rPr>
        <w:t>) is beleérten</w:t>
      </w:r>
      <w:r>
        <w:rPr>
          <w:rFonts w:ascii="Arial" w:hAnsi="Arial" w:cs="Arial"/>
          <w:sz w:val="20"/>
          <w:szCs w:val="20"/>
        </w:rPr>
        <w:t>dő</w:t>
      </w:r>
      <w:r w:rsidRPr="00DB1A49">
        <w:rPr>
          <w:rFonts w:ascii="Arial" w:hAnsi="Arial" w:cs="Arial"/>
          <w:sz w:val="20"/>
          <w:szCs w:val="20"/>
        </w:rPr>
        <w:t>.</w:t>
      </w:r>
    </w:p>
    <w:bookmarkEnd w:id="245"/>
    <w:p w14:paraId="064B44B0" w14:textId="77777777" w:rsidR="00CC3C33" w:rsidRPr="00757C72" w:rsidRDefault="00CC3C33" w:rsidP="00757C72">
      <w:pPr>
        <w:spacing w:before="120"/>
        <w:jc w:val="both"/>
        <w:rPr>
          <w:rFonts w:ascii="Arial" w:hAnsi="Arial" w:cs="Arial"/>
          <w:b/>
          <w:sz w:val="20"/>
          <w:szCs w:val="20"/>
        </w:rPr>
      </w:pPr>
    </w:p>
    <w:p w14:paraId="1096C385" w14:textId="77777777" w:rsidR="00CC3C33" w:rsidRPr="00B251F9" w:rsidRDefault="00F13722" w:rsidP="00CC3C33">
      <w:pPr>
        <w:jc w:val="both"/>
        <w:rPr>
          <w:rFonts w:ascii="Arial" w:hAnsi="Arial" w:cs="Arial"/>
          <w:b/>
          <w:bCs/>
          <w:iCs/>
          <w:sz w:val="20"/>
          <w:szCs w:val="20"/>
        </w:rPr>
      </w:pPr>
      <w:r>
        <w:rPr>
          <w:rFonts w:ascii="Arial" w:hAnsi="Arial" w:cs="Arial"/>
          <w:b/>
          <w:sz w:val="20"/>
          <w:szCs w:val="20"/>
        </w:rPr>
        <w:t xml:space="preserve">45. </w:t>
      </w:r>
      <w:r w:rsidR="00CC3C33" w:rsidRPr="00B251F9">
        <w:rPr>
          <w:rFonts w:ascii="Arial" w:hAnsi="Arial" w:cs="Arial"/>
          <w:b/>
          <w:sz w:val="20"/>
          <w:szCs w:val="20"/>
        </w:rPr>
        <w:t xml:space="preserve">42BTR </w:t>
      </w:r>
      <w:r w:rsidR="00CC3C33" w:rsidRPr="00B251F9">
        <w:rPr>
          <w:rFonts w:ascii="Arial" w:hAnsi="Arial" w:cs="Arial"/>
          <w:b/>
          <w:bCs/>
          <w:iCs/>
          <w:sz w:val="20"/>
          <w:szCs w:val="20"/>
        </w:rPr>
        <w:t>A biztosító és a biztosító csopor</w:t>
      </w:r>
      <w:r w:rsidR="00C2001D" w:rsidRPr="00B251F9">
        <w:rPr>
          <w:rFonts w:ascii="Arial" w:hAnsi="Arial" w:cs="Arial"/>
          <w:b/>
          <w:bCs/>
          <w:iCs/>
          <w:sz w:val="20"/>
          <w:szCs w:val="20"/>
        </w:rPr>
        <w:t xml:space="preserve">tjába </w:t>
      </w:r>
      <w:r w:rsidR="00CC3C33" w:rsidRPr="00B251F9">
        <w:rPr>
          <w:rFonts w:ascii="Arial" w:hAnsi="Arial" w:cs="Arial"/>
          <w:b/>
          <w:bCs/>
          <w:iCs/>
          <w:sz w:val="20"/>
          <w:szCs w:val="20"/>
        </w:rPr>
        <w:t xml:space="preserve">tartozó </w:t>
      </w:r>
      <w:r w:rsidR="00C2001D" w:rsidRPr="00B251F9">
        <w:rPr>
          <w:rFonts w:ascii="Arial" w:hAnsi="Arial" w:cs="Arial"/>
          <w:b/>
          <w:bCs/>
          <w:iCs/>
          <w:sz w:val="20"/>
          <w:szCs w:val="20"/>
        </w:rPr>
        <w:t xml:space="preserve">külföldi </w:t>
      </w:r>
      <w:r w:rsidR="00CC3C33" w:rsidRPr="00B251F9">
        <w:rPr>
          <w:rFonts w:ascii="Arial" w:hAnsi="Arial" w:cs="Arial"/>
          <w:b/>
          <w:bCs/>
          <w:iCs/>
          <w:sz w:val="20"/>
          <w:szCs w:val="20"/>
        </w:rPr>
        <w:t>vállalkozások közötti ügyletek</w:t>
      </w:r>
    </w:p>
    <w:p w14:paraId="02D785E9" w14:textId="77777777" w:rsidR="00CC3C33" w:rsidRPr="00B251F9" w:rsidRDefault="00CC3C33" w:rsidP="00CC3C33">
      <w:pPr>
        <w:jc w:val="both"/>
        <w:rPr>
          <w:rFonts w:ascii="Arial" w:hAnsi="Arial" w:cs="Arial"/>
          <w:b/>
          <w:bCs/>
          <w:iCs/>
          <w:sz w:val="20"/>
          <w:szCs w:val="20"/>
        </w:rPr>
      </w:pPr>
    </w:p>
    <w:p w14:paraId="2138DECA" w14:textId="77777777" w:rsidR="00B6035E" w:rsidRPr="00B251F9" w:rsidRDefault="00436E28" w:rsidP="00CC3C33">
      <w:pPr>
        <w:jc w:val="both"/>
        <w:rPr>
          <w:rFonts w:ascii="Arial" w:hAnsi="Arial" w:cs="Arial"/>
          <w:b/>
          <w:bCs/>
          <w:iCs/>
          <w:sz w:val="20"/>
          <w:szCs w:val="20"/>
        </w:rPr>
      </w:pPr>
      <w:r>
        <w:rPr>
          <w:rFonts w:ascii="Arial" w:hAnsi="Arial" w:cs="Arial"/>
          <w:b/>
          <w:bCs/>
          <w:iCs/>
          <w:sz w:val="20"/>
          <w:szCs w:val="20"/>
        </w:rPr>
        <w:t>A</w:t>
      </w:r>
      <w:r w:rsidR="00B6035E" w:rsidRPr="00B251F9">
        <w:rPr>
          <w:rFonts w:ascii="Arial" w:hAnsi="Arial" w:cs="Arial"/>
          <w:b/>
          <w:bCs/>
          <w:iCs/>
          <w:sz w:val="20"/>
          <w:szCs w:val="20"/>
        </w:rPr>
        <w:t xml:space="preserve"> tábla kitöltése</w:t>
      </w:r>
    </w:p>
    <w:p w14:paraId="1DC7A622" w14:textId="77777777" w:rsidR="00B6035E" w:rsidRPr="00B251F9" w:rsidRDefault="00B6035E" w:rsidP="00CC3C33">
      <w:pPr>
        <w:jc w:val="both"/>
        <w:rPr>
          <w:rFonts w:ascii="Arial" w:hAnsi="Arial" w:cs="Arial"/>
          <w:b/>
          <w:bCs/>
          <w:iCs/>
          <w:sz w:val="20"/>
          <w:szCs w:val="20"/>
        </w:rPr>
      </w:pPr>
    </w:p>
    <w:p w14:paraId="0F3D1A0E" w14:textId="77777777" w:rsidR="00C2001D" w:rsidRPr="00B251F9" w:rsidRDefault="00960B3B" w:rsidP="00474700">
      <w:pPr>
        <w:jc w:val="both"/>
        <w:rPr>
          <w:rFonts w:ascii="Arial" w:hAnsi="Arial" w:cs="Arial"/>
          <w:color w:val="1F497D"/>
          <w:sz w:val="20"/>
          <w:szCs w:val="20"/>
        </w:rPr>
      </w:pPr>
      <w:r w:rsidRPr="00B251F9">
        <w:rPr>
          <w:rFonts w:ascii="Arial" w:hAnsi="Arial" w:cs="Arial"/>
          <w:bCs/>
          <w:iCs/>
          <w:sz w:val="20"/>
          <w:szCs w:val="20"/>
        </w:rPr>
        <w:t>A t</w:t>
      </w:r>
      <w:r w:rsidR="00C2001D" w:rsidRPr="00B251F9">
        <w:rPr>
          <w:rFonts w:ascii="Arial" w:hAnsi="Arial" w:cs="Arial"/>
          <w:bCs/>
          <w:iCs/>
          <w:sz w:val="20"/>
          <w:szCs w:val="20"/>
        </w:rPr>
        <w:t>áblában a biztosító és csoportjába ta</w:t>
      </w:r>
      <w:r w:rsidR="00897065">
        <w:rPr>
          <w:rFonts w:ascii="Arial" w:hAnsi="Arial" w:cs="Arial"/>
          <w:bCs/>
          <w:iCs/>
          <w:sz w:val="20"/>
          <w:szCs w:val="20"/>
        </w:rPr>
        <w:t>r</w:t>
      </w:r>
      <w:r w:rsidR="00C2001D" w:rsidRPr="00B251F9">
        <w:rPr>
          <w:rFonts w:ascii="Arial" w:hAnsi="Arial" w:cs="Arial"/>
          <w:bCs/>
          <w:iCs/>
          <w:sz w:val="20"/>
          <w:szCs w:val="20"/>
        </w:rPr>
        <w:t xml:space="preserve">tozó, más országban székhellyel rendelkező </w:t>
      </w:r>
      <w:r w:rsidR="0070755C" w:rsidRPr="00B251F9">
        <w:rPr>
          <w:rFonts w:ascii="Arial" w:hAnsi="Arial" w:cs="Arial"/>
          <w:bCs/>
          <w:iCs/>
          <w:sz w:val="20"/>
          <w:szCs w:val="20"/>
        </w:rPr>
        <w:t>vállalkozások közötti ügyletekrő</w:t>
      </w:r>
      <w:r w:rsidR="002F5BA7" w:rsidRPr="00B251F9">
        <w:rPr>
          <w:rFonts w:ascii="Arial" w:hAnsi="Arial" w:cs="Arial"/>
          <w:bCs/>
          <w:iCs/>
          <w:sz w:val="20"/>
          <w:szCs w:val="20"/>
        </w:rPr>
        <w:t>l kell adatokat közölni</w:t>
      </w:r>
      <w:r w:rsidR="00C2001D" w:rsidRPr="00B251F9">
        <w:rPr>
          <w:rFonts w:ascii="Arial" w:hAnsi="Arial" w:cs="Arial"/>
          <w:bCs/>
          <w:iCs/>
          <w:sz w:val="20"/>
          <w:szCs w:val="20"/>
        </w:rPr>
        <w:t>. Csoport alatt az anyavállalat (végső tulajdonos) csoportját kell érteni, melyben az adatszolgáltató maga is egy entitás.</w:t>
      </w:r>
    </w:p>
    <w:p w14:paraId="361D4B4D" w14:textId="77777777" w:rsidR="00960B3B" w:rsidRPr="00B251F9" w:rsidRDefault="00960B3B" w:rsidP="00B6035E">
      <w:pPr>
        <w:ind w:firstLine="709"/>
        <w:jc w:val="both"/>
        <w:rPr>
          <w:rFonts w:ascii="Arial" w:hAnsi="Arial" w:cs="Arial"/>
          <w:bCs/>
          <w:iCs/>
          <w:sz w:val="20"/>
          <w:szCs w:val="20"/>
        </w:rPr>
      </w:pPr>
    </w:p>
    <w:p w14:paraId="1CDE9600" w14:textId="77777777" w:rsidR="00935F64" w:rsidRDefault="00660FE3" w:rsidP="00F83B59">
      <w:pPr>
        <w:jc w:val="both"/>
        <w:rPr>
          <w:rFonts w:ascii="Arial" w:hAnsi="Arial" w:cs="Arial"/>
          <w:bCs/>
          <w:iCs/>
          <w:sz w:val="20"/>
          <w:szCs w:val="20"/>
        </w:rPr>
      </w:pPr>
      <w:r w:rsidRPr="00B251F9">
        <w:rPr>
          <w:rFonts w:ascii="Arial" w:hAnsi="Arial" w:cs="Arial"/>
          <w:bCs/>
          <w:iCs/>
          <w:sz w:val="20"/>
          <w:szCs w:val="20"/>
        </w:rPr>
        <w:t xml:space="preserve">A Bit. </w:t>
      </w:r>
      <w:r w:rsidR="00E6521C">
        <w:rPr>
          <w:rFonts w:ascii="Arial" w:hAnsi="Arial" w:cs="Arial"/>
          <w:bCs/>
          <w:iCs/>
          <w:sz w:val="20"/>
          <w:szCs w:val="20"/>
        </w:rPr>
        <w:t xml:space="preserve"> 4</w:t>
      </w:r>
      <w:r w:rsidRPr="00B251F9">
        <w:rPr>
          <w:rFonts w:ascii="Arial" w:hAnsi="Arial" w:cs="Arial"/>
          <w:bCs/>
          <w:iCs/>
          <w:sz w:val="20"/>
          <w:szCs w:val="20"/>
        </w:rPr>
        <w:t>. § (1) bekezdés</w:t>
      </w:r>
      <w:r w:rsidR="00D333FB" w:rsidRPr="00B251F9">
        <w:rPr>
          <w:rFonts w:ascii="Arial" w:hAnsi="Arial" w:cs="Arial"/>
          <w:bCs/>
          <w:iCs/>
          <w:sz w:val="20"/>
          <w:szCs w:val="20"/>
        </w:rPr>
        <w:t xml:space="preserve"> </w:t>
      </w:r>
      <w:r w:rsidR="00E6521C">
        <w:rPr>
          <w:rFonts w:ascii="Arial" w:hAnsi="Arial" w:cs="Arial"/>
          <w:bCs/>
          <w:iCs/>
          <w:sz w:val="20"/>
          <w:szCs w:val="20"/>
        </w:rPr>
        <w:t>22</w:t>
      </w:r>
      <w:r w:rsidR="00D333FB" w:rsidRPr="00B251F9">
        <w:rPr>
          <w:rFonts w:ascii="Arial" w:hAnsi="Arial" w:cs="Arial"/>
          <w:bCs/>
          <w:iCs/>
          <w:sz w:val="20"/>
          <w:szCs w:val="20"/>
        </w:rPr>
        <w:t>. pont</w:t>
      </w:r>
      <w:r w:rsidR="00ED43B3">
        <w:rPr>
          <w:rFonts w:ascii="Arial" w:hAnsi="Arial" w:cs="Arial"/>
          <w:bCs/>
          <w:iCs/>
          <w:sz w:val="20"/>
          <w:szCs w:val="20"/>
        </w:rPr>
        <w:t>ja</w:t>
      </w:r>
      <w:r w:rsidRPr="00B251F9">
        <w:rPr>
          <w:rFonts w:ascii="Arial" w:hAnsi="Arial" w:cs="Arial"/>
          <w:bCs/>
          <w:iCs/>
          <w:sz w:val="20"/>
          <w:szCs w:val="20"/>
        </w:rPr>
        <w:t xml:space="preserve"> értelmében csoportnak minősül azon vállalkozások összessége, amelyet egy anyavállalat, annak leányvállalatai és mindazon vállalkozások alkotnak, amelyekben az anyavállalat vagy leányvállalata ellenőrző befolyással vagy részesedési viszonnyal rendelkezik.</w:t>
      </w:r>
    </w:p>
    <w:p w14:paraId="222D4D5A" w14:textId="77777777" w:rsidR="00F83B59" w:rsidRPr="00B251F9" w:rsidRDefault="00F83B59" w:rsidP="00F83B59">
      <w:pPr>
        <w:jc w:val="both"/>
        <w:rPr>
          <w:rFonts w:ascii="Arial" w:hAnsi="Arial" w:cs="Arial"/>
          <w:b/>
          <w:sz w:val="20"/>
          <w:szCs w:val="20"/>
        </w:rPr>
      </w:pPr>
    </w:p>
    <w:p w14:paraId="3EFD36E2" w14:textId="77777777" w:rsidR="00F03546" w:rsidRPr="00B251F9" w:rsidRDefault="00F03546" w:rsidP="00F03546">
      <w:pPr>
        <w:spacing w:before="120"/>
        <w:jc w:val="both"/>
        <w:rPr>
          <w:rFonts w:ascii="Arial" w:hAnsi="Arial" w:cs="Arial"/>
          <w:b/>
          <w:sz w:val="20"/>
          <w:szCs w:val="20"/>
        </w:rPr>
      </w:pPr>
      <w:r w:rsidRPr="00B251F9">
        <w:rPr>
          <w:rFonts w:ascii="Arial" w:hAnsi="Arial" w:cs="Arial"/>
          <w:b/>
          <w:sz w:val="20"/>
          <w:szCs w:val="20"/>
        </w:rPr>
        <w:t>A tábla sorai</w:t>
      </w:r>
    </w:p>
    <w:p w14:paraId="132F56FE" w14:textId="77777777" w:rsidR="00F03546" w:rsidRPr="00B251F9" w:rsidRDefault="00F03546" w:rsidP="00F03546">
      <w:pPr>
        <w:ind w:firstLine="709"/>
        <w:jc w:val="both"/>
        <w:rPr>
          <w:rFonts w:ascii="Arial" w:hAnsi="Arial" w:cs="Arial"/>
          <w:bCs/>
          <w:iCs/>
          <w:sz w:val="20"/>
          <w:szCs w:val="20"/>
        </w:rPr>
      </w:pPr>
    </w:p>
    <w:p w14:paraId="1A290E6A"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42BTR01 Csoporttagtól kapott viszontbiztosítási díj</w:t>
      </w:r>
    </w:p>
    <w:p w14:paraId="341ABE91"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 xml:space="preserve">42BTR02 A </w:t>
      </w:r>
      <w:r w:rsidR="00935F64" w:rsidRPr="00B251F9">
        <w:rPr>
          <w:rFonts w:ascii="Arial" w:hAnsi="Arial" w:cs="Arial"/>
          <w:i/>
          <w:sz w:val="20"/>
          <w:szCs w:val="20"/>
        </w:rPr>
        <w:t>b</w:t>
      </w:r>
      <w:r w:rsidRPr="00B251F9">
        <w:rPr>
          <w:rFonts w:ascii="Arial" w:hAnsi="Arial" w:cs="Arial"/>
          <w:i/>
          <w:sz w:val="20"/>
          <w:szCs w:val="20"/>
        </w:rPr>
        <w:t>iztosító által csoporttag részére adott viszontbiztosítási díj</w:t>
      </w:r>
    </w:p>
    <w:p w14:paraId="010D9426" w14:textId="77777777" w:rsidR="00F03546" w:rsidRPr="00B251F9" w:rsidRDefault="00F03546" w:rsidP="00F03546">
      <w:pPr>
        <w:ind w:firstLine="709"/>
        <w:jc w:val="both"/>
        <w:rPr>
          <w:rFonts w:ascii="Arial" w:hAnsi="Arial" w:cs="Arial"/>
          <w:sz w:val="20"/>
          <w:szCs w:val="20"/>
        </w:rPr>
      </w:pPr>
    </w:p>
    <w:p w14:paraId="00F9369F" w14:textId="77777777" w:rsidR="00F03546" w:rsidRPr="00B251F9" w:rsidRDefault="00F03546" w:rsidP="00474700">
      <w:pPr>
        <w:jc w:val="both"/>
        <w:rPr>
          <w:rFonts w:ascii="Arial" w:hAnsi="Arial" w:cs="Arial"/>
          <w:sz w:val="20"/>
          <w:szCs w:val="20"/>
        </w:rPr>
      </w:pPr>
      <w:r w:rsidRPr="00B251F9">
        <w:rPr>
          <w:rFonts w:ascii="Arial" w:hAnsi="Arial" w:cs="Arial"/>
          <w:sz w:val="20"/>
          <w:szCs w:val="20"/>
        </w:rPr>
        <w:t>Az eredménykimutatásban elszámolt megfelelő tételeket kell itt kimutatni.</w:t>
      </w:r>
    </w:p>
    <w:p w14:paraId="73B129CE" w14:textId="77777777" w:rsidR="00F03546" w:rsidRPr="00B251F9" w:rsidRDefault="00F03546" w:rsidP="00F03546">
      <w:pPr>
        <w:ind w:firstLine="709"/>
        <w:jc w:val="both"/>
        <w:rPr>
          <w:rFonts w:ascii="Arial" w:hAnsi="Arial" w:cs="Arial"/>
          <w:sz w:val="20"/>
          <w:szCs w:val="20"/>
        </w:rPr>
      </w:pPr>
    </w:p>
    <w:p w14:paraId="6E9DCA71"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 xml:space="preserve">42BTR03 A </w:t>
      </w:r>
      <w:r w:rsidR="00935F64" w:rsidRPr="00B251F9">
        <w:rPr>
          <w:rFonts w:ascii="Arial" w:hAnsi="Arial" w:cs="Arial"/>
          <w:i/>
          <w:sz w:val="20"/>
          <w:szCs w:val="20"/>
        </w:rPr>
        <w:t>b</w:t>
      </w:r>
      <w:r w:rsidRPr="00B251F9">
        <w:rPr>
          <w:rFonts w:ascii="Arial" w:hAnsi="Arial" w:cs="Arial"/>
          <w:i/>
          <w:sz w:val="20"/>
          <w:szCs w:val="20"/>
        </w:rPr>
        <w:t>iztosító által csoporttagnak nyújtott kölcsön</w:t>
      </w:r>
    </w:p>
    <w:p w14:paraId="366C3348"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42BTR04 Kapott kölcsön más csoporttagtól</w:t>
      </w:r>
    </w:p>
    <w:p w14:paraId="6FF83016" w14:textId="77777777" w:rsidR="00F03546" w:rsidRPr="00B251F9" w:rsidRDefault="00F03546" w:rsidP="00F03546">
      <w:pPr>
        <w:ind w:firstLine="709"/>
        <w:jc w:val="both"/>
        <w:rPr>
          <w:rFonts w:ascii="Arial" w:hAnsi="Arial" w:cs="Arial"/>
          <w:sz w:val="20"/>
          <w:szCs w:val="20"/>
        </w:rPr>
      </w:pPr>
    </w:p>
    <w:p w14:paraId="1F59C184" w14:textId="77777777" w:rsidR="00F03546" w:rsidRPr="00B251F9" w:rsidRDefault="00F03546" w:rsidP="00474700">
      <w:pPr>
        <w:jc w:val="both"/>
        <w:rPr>
          <w:rFonts w:ascii="Arial" w:hAnsi="Arial" w:cs="Arial"/>
          <w:sz w:val="20"/>
          <w:szCs w:val="20"/>
        </w:rPr>
      </w:pPr>
      <w:r w:rsidRPr="00B251F9">
        <w:rPr>
          <w:rFonts w:ascii="Arial" w:hAnsi="Arial" w:cs="Arial"/>
          <w:sz w:val="20"/>
          <w:szCs w:val="20"/>
        </w:rPr>
        <w:t xml:space="preserve">A tárgyidőszak végén a </w:t>
      </w:r>
      <w:r w:rsidR="00935F64" w:rsidRPr="00B251F9">
        <w:rPr>
          <w:rFonts w:ascii="Arial" w:hAnsi="Arial" w:cs="Arial"/>
          <w:sz w:val="20"/>
          <w:szCs w:val="20"/>
        </w:rPr>
        <w:t>b</w:t>
      </w:r>
      <w:r w:rsidRPr="00B251F9">
        <w:rPr>
          <w:rFonts w:ascii="Arial" w:hAnsi="Arial" w:cs="Arial"/>
          <w:sz w:val="20"/>
          <w:szCs w:val="20"/>
        </w:rPr>
        <w:t>iztosító mérlegében megjelenő megfelelő nyitott tételeket kell itt megadni.</w:t>
      </w:r>
    </w:p>
    <w:p w14:paraId="5161B2CE" w14:textId="77777777" w:rsidR="00F03546" w:rsidRPr="00B251F9" w:rsidRDefault="00F03546" w:rsidP="00F03546">
      <w:pPr>
        <w:ind w:firstLine="709"/>
        <w:jc w:val="both"/>
        <w:rPr>
          <w:rFonts w:ascii="Arial" w:hAnsi="Arial" w:cs="Arial"/>
          <w:i/>
          <w:sz w:val="20"/>
          <w:szCs w:val="20"/>
        </w:rPr>
      </w:pPr>
    </w:p>
    <w:p w14:paraId="2C15581D"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 xml:space="preserve">42BTR05 Informatikai szolgáltatások </w:t>
      </w:r>
      <w:r w:rsidR="00935F64" w:rsidRPr="00B251F9">
        <w:rPr>
          <w:rFonts w:ascii="Arial" w:hAnsi="Arial" w:cs="Arial"/>
          <w:i/>
          <w:sz w:val="20"/>
          <w:szCs w:val="20"/>
        </w:rPr>
        <w:t>b</w:t>
      </w:r>
      <w:r w:rsidRPr="00B251F9">
        <w:rPr>
          <w:rFonts w:ascii="Arial" w:hAnsi="Arial" w:cs="Arial"/>
          <w:i/>
          <w:sz w:val="20"/>
          <w:szCs w:val="20"/>
        </w:rPr>
        <w:t>iztosító által fizetett díja más csoporttag részére</w:t>
      </w:r>
    </w:p>
    <w:p w14:paraId="49E20AC1"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42BTR06 Informatikai szolgáltatások nyújtásáért más csoporttagtól kapott díj</w:t>
      </w:r>
    </w:p>
    <w:p w14:paraId="7FC36D1E"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 xml:space="preserve">42BTR07 A </w:t>
      </w:r>
      <w:r w:rsidR="00935F64" w:rsidRPr="00B251F9">
        <w:rPr>
          <w:rFonts w:ascii="Arial" w:hAnsi="Arial" w:cs="Arial"/>
          <w:i/>
          <w:sz w:val="20"/>
          <w:szCs w:val="20"/>
        </w:rPr>
        <w:t>b</w:t>
      </w:r>
      <w:r w:rsidRPr="00B251F9">
        <w:rPr>
          <w:rFonts w:ascii="Arial" w:hAnsi="Arial" w:cs="Arial"/>
          <w:i/>
          <w:sz w:val="20"/>
          <w:szCs w:val="20"/>
        </w:rPr>
        <w:t>iztosító által fizetett vagyonkezelési díj csoporttag részére</w:t>
      </w:r>
    </w:p>
    <w:p w14:paraId="073E2465"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 xml:space="preserve">42BTR08 A </w:t>
      </w:r>
      <w:r w:rsidR="00935F64" w:rsidRPr="00B251F9">
        <w:rPr>
          <w:rFonts w:ascii="Arial" w:hAnsi="Arial" w:cs="Arial"/>
          <w:i/>
          <w:sz w:val="20"/>
          <w:szCs w:val="20"/>
        </w:rPr>
        <w:t>b</w:t>
      </w:r>
      <w:r w:rsidRPr="00B251F9">
        <w:rPr>
          <w:rFonts w:ascii="Arial" w:hAnsi="Arial" w:cs="Arial"/>
          <w:i/>
          <w:sz w:val="20"/>
          <w:szCs w:val="20"/>
        </w:rPr>
        <w:t>iztosító által kapott vagyonkezelési díj csoporttagtól</w:t>
      </w:r>
    </w:p>
    <w:p w14:paraId="7606D9FB" w14:textId="77777777" w:rsidR="00F03546" w:rsidRPr="00B251F9" w:rsidRDefault="00F03546" w:rsidP="00F03546">
      <w:pPr>
        <w:ind w:firstLine="709"/>
        <w:jc w:val="both"/>
        <w:rPr>
          <w:rFonts w:ascii="Arial" w:hAnsi="Arial" w:cs="Arial"/>
          <w:sz w:val="20"/>
          <w:szCs w:val="20"/>
        </w:rPr>
      </w:pPr>
    </w:p>
    <w:p w14:paraId="7FE56139" w14:textId="77777777" w:rsidR="00F03546" w:rsidRPr="00B251F9" w:rsidRDefault="00F03546" w:rsidP="00474700">
      <w:pPr>
        <w:jc w:val="both"/>
        <w:rPr>
          <w:rFonts w:ascii="Arial" w:hAnsi="Arial" w:cs="Arial"/>
          <w:sz w:val="20"/>
          <w:szCs w:val="20"/>
        </w:rPr>
      </w:pPr>
      <w:r w:rsidRPr="00B251F9">
        <w:rPr>
          <w:rFonts w:ascii="Arial" w:hAnsi="Arial" w:cs="Arial"/>
          <w:sz w:val="20"/>
          <w:szCs w:val="20"/>
        </w:rPr>
        <w:t>Az eredménykimutatásban elszámolt megfelelő tételeket kell itt kimutatni.</w:t>
      </w:r>
    </w:p>
    <w:p w14:paraId="1DCFCF68" w14:textId="77777777" w:rsidR="00F03546" w:rsidRPr="00B251F9" w:rsidRDefault="00F03546" w:rsidP="00F03546">
      <w:pPr>
        <w:ind w:firstLine="709"/>
        <w:jc w:val="both"/>
        <w:rPr>
          <w:rFonts w:ascii="Arial" w:hAnsi="Arial" w:cs="Arial"/>
          <w:i/>
          <w:sz w:val="20"/>
          <w:szCs w:val="20"/>
        </w:rPr>
      </w:pPr>
    </w:p>
    <w:p w14:paraId="48547A75"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42BTR09 Függő kötelezettség a csoport tagjai felé</w:t>
      </w:r>
    </w:p>
    <w:p w14:paraId="6BEAC4C0" w14:textId="77777777" w:rsidR="00F03546" w:rsidRPr="00B251F9" w:rsidRDefault="00F03546" w:rsidP="00F03546">
      <w:pPr>
        <w:ind w:firstLine="709"/>
        <w:jc w:val="both"/>
        <w:rPr>
          <w:rFonts w:ascii="Arial" w:hAnsi="Arial" w:cs="Arial"/>
          <w:sz w:val="20"/>
          <w:szCs w:val="20"/>
        </w:rPr>
      </w:pPr>
    </w:p>
    <w:p w14:paraId="288AE952" w14:textId="77777777" w:rsidR="00F03546" w:rsidRPr="00B251F9" w:rsidRDefault="00F03546" w:rsidP="00474700">
      <w:pPr>
        <w:jc w:val="both"/>
        <w:rPr>
          <w:rFonts w:ascii="Arial" w:hAnsi="Arial" w:cs="Arial"/>
          <w:sz w:val="20"/>
          <w:szCs w:val="20"/>
        </w:rPr>
      </w:pPr>
      <w:r w:rsidRPr="00B251F9">
        <w:rPr>
          <w:rFonts w:ascii="Arial" w:hAnsi="Arial" w:cs="Arial"/>
          <w:sz w:val="20"/>
          <w:szCs w:val="20"/>
        </w:rPr>
        <w:t>A Sz</w:t>
      </w:r>
      <w:r w:rsidR="00FC413D" w:rsidRPr="00B251F9">
        <w:rPr>
          <w:rFonts w:ascii="Arial" w:hAnsi="Arial" w:cs="Arial"/>
          <w:sz w:val="20"/>
          <w:szCs w:val="20"/>
        </w:rPr>
        <w:t>á</w:t>
      </w:r>
      <w:r w:rsidRPr="00B251F9">
        <w:rPr>
          <w:rFonts w:ascii="Arial" w:hAnsi="Arial" w:cs="Arial"/>
          <w:sz w:val="20"/>
          <w:szCs w:val="20"/>
        </w:rPr>
        <w:t>m</w:t>
      </w:r>
      <w:r w:rsidR="00FC413D" w:rsidRPr="00B251F9">
        <w:rPr>
          <w:rFonts w:ascii="Arial" w:hAnsi="Arial" w:cs="Arial"/>
          <w:sz w:val="20"/>
          <w:szCs w:val="20"/>
        </w:rPr>
        <w:t xml:space="preserve">v. </w:t>
      </w:r>
      <w:r w:rsidRPr="00B251F9">
        <w:rPr>
          <w:rFonts w:ascii="Arial" w:hAnsi="Arial" w:cs="Arial"/>
          <w:sz w:val="20"/>
          <w:szCs w:val="20"/>
        </w:rPr>
        <w:t>t</w:t>
      </w:r>
      <w:r w:rsidR="00FC413D" w:rsidRPr="00B251F9">
        <w:rPr>
          <w:rFonts w:ascii="Arial" w:hAnsi="Arial" w:cs="Arial"/>
          <w:sz w:val="20"/>
          <w:szCs w:val="20"/>
        </w:rPr>
        <w:t>v</w:t>
      </w:r>
      <w:r w:rsidRPr="00B251F9">
        <w:rPr>
          <w:rFonts w:ascii="Arial" w:hAnsi="Arial" w:cs="Arial"/>
          <w:sz w:val="20"/>
          <w:szCs w:val="20"/>
        </w:rPr>
        <w:t>. 3.</w:t>
      </w:r>
      <w:r w:rsidR="00935F64" w:rsidRPr="00B251F9">
        <w:rPr>
          <w:rFonts w:ascii="Arial" w:hAnsi="Arial" w:cs="Arial"/>
          <w:sz w:val="20"/>
          <w:szCs w:val="20"/>
        </w:rPr>
        <w:t xml:space="preserve"> </w:t>
      </w:r>
      <w:r w:rsidRPr="00B251F9">
        <w:rPr>
          <w:rFonts w:ascii="Arial" w:hAnsi="Arial" w:cs="Arial"/>
          <w:sz w:val="20"/>
          <w:szCs w:val="20"/>
        </w:rPr>
        <w:t>§</w:t>
      </w:r>
      <w:r w:rsidR="00935F64" w:rsidRPr="00B251F9">
        <w:rPr>
          <w:rFonts w:ascii="Arial" w:hAnsi="Arial" w:cs="Arial"/>
          <w:sz w:val="20"/>
          <w:szCs w:val="20"/>
        </w:rPr>
        <w:t xml:space="preserve"> </w:t>
      </w:r>
      <w:r w:rsidRPr="00B251F9">
        <w:rPr>
          <w:rFonts w:ascii="Arial" w:hAnsi="Arial" w:cs="Arial"/>
          <w:sz w:val="20"/>
          <w:szCs w:val="20"/>
        </w:rPr>
        <w:t xml:space="preserve">(8) </w:t>
      </w:r>
      <w:r w:rsidR="00935F64" w:rsidRPr="00B251F9">
        <w:rPr>
          <w:rFonts w:ascii="Arial" w:hAnsi="Arial" w:cs="Arial"/>
          <w:sz w:val="20"/>
          <w:szCs w:val="20"/>
        </w:rPr>
        <w:t>bekezdés 14. pont</w:t>
      </w:r>
      <w:r w:rsidR="00ED43B3">
        <w:rPr>
          <w:rFonts w:ascii="Arial" w:hAnsi="Arial" w:cs="Arial"/>
          <w:sz w:val="20"/>
          <w:szCs w:val="20"/>
        </w:rPr>
        <w:t>ja</w:t>
      </w:r>
      <w:r w:rsidR="00935F64" w:rsidRPr="00B251F9">
        <w:rPr>
          <w:rFonts w:ascii="Arial" w:hAnsi="Arial" w:cs="Arial"/>
          <w:sz w:val="20"/>
          <w:szCs w:val="20"/>
        </w:rPr>
        <w:t xml:space="preserve"> </w:t>
      </w:r>
      <w:r w:rsidRPr="00B251F9">
        <w:rPr>
          <w:rFonts w:ascii="Arial" w:hAnsi="Arial" w:cs="Arial"/>
          <w:sz w:val="20"/>
          <w:szCs w:val="20"/>
        </w:rPr>
        <w:t>szerinti függő kötelezettségek tárgyidőszak végi megfelelő nyitott állományát kell bemutatni.</w:t>
      </w:r>
    </w:p>
    <w:p w14:paraId="7425B418" w14:textId="77777777" w:rsidR="00F03546" w:rsidRPr="00B251F9" w:rsidRDefault="00F03546" w:rsidP="00F03546">
      <w:pPr>
        <w:ind w:firstLine="709"/>
        <w:jc w:val="both"/>
        <w:rPr>
          <w:rFonts w:ascii="Arial" w:hAnsi="Arial" w:cs="Arial"/>
          <w:i/>
          <w:sz w:val="20"/>
          <w:szCs w:val="20"/>
        </w:rPr>
      </w:pPr>
    </w:p>
    <w:p w14:paraId="657AFD98"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 xml:space="preserve">42BTR10 A </w:t>
      </w:r>
      <w:r w:rsidR="00935F64" w:rsidRPr="00B251F9">
        <w:rPr>
          <w:rFonts w:ascii="Arial" w:hAnsi="Arial" w:cs="Arial"/>
          <w:i/>
          <w:sz w:val="20"/>
          <w:szCs w:val="20"/>
        </w:rPr>
        <w:t>b</w:t>
      </w:r>
      <w:r w:rsidRPr="00B251F9">
        <w:rPr>
          <w:rFonts w:ascii="Arial" w:hAnsi="Arial" w:cs="Arial"/>
          <w:i/>
          <w:sz w:val="20"/>
          <w:szCs w:val="20"/>
        </w:rPr>
        <w:t>iztosító által csoporttag részére fizetett tanácsadói díj</w:t>
      </w:r>
    </w:p>
    <w:p w14:paraId="3A5F9A3E"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 xml:space="preserve">42BTR11 A </w:t>
      </w:r>
      <w:r w:rsidR="00935F64" w:rsidRPr="00B251F9">
        <w:rPr>
          <w:rFonts w:ascii="Arial" w:hAnsi="Arial" w:cs="Arial"/>
          <w:i/>
          <w:sz w:val="20"/>
          <w:szCs w:val="20"/>
        </w:rPr>
        <w:t>b</w:t>
      </w:r>
      <w:r w:rsidRPr="00B251F9">
        <w:rPr>
          <w:rFonts w:ascii="Arial" w:hAnsi="Arial" w:cs="Arial"/>
          <w:i/>
          <w:sz w:val="20"/>
          <w:szCs w:val="20"/>
        </w:rPr>
        <w:t>iztosító által csoporttag részére fizetett bérleti díj</w:t>
      </w:r>
    </w:p>
    <w:p w14:paraId="00AD1731"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42BTR12 Csoporttagnak adott osztalék</w:t>
      </w:r>
    </w:p>
    <w:p w14:paraId="0B5F5E0A" w14:textId="77777777" w:rsidR="00F03546" w:rsidRPr="00B251F9" w:rsidRDefault="00F03546" w:rsidP="00F03546">
      <w:pPr>
        <w:ind w:firstLine="709"/>
        <w:jc w:val="both"/>
        <w:rPr>
          <w:rFonts w:ascii="Arial" w:hAnsi="Arial" w:cs="Arial"/>
          <w:sz w:val="20"/>
          <w:szCs w:val="20"/>
        </w:rPr>
      </w:pPr>
    </w:p>
    <w:p w14:paraId="64A751B1" w14:textId="77777777" w:rsidR="00F03546" w:rsidRPr="00B251F9" w:rsidRDefault="00F03546" w:rsidP="00474700">
      <w:pPr>
        <w:jc w:val="both"/>
        <w:rPr>
          <w:rFonts w:ascii="Arial" w:hAnsi="Arial" w:cs="Arial"/>
          <w:sz w:val="20"/>
          <w:szCs w:val="20"/>
        </w:rPr>
      </w:pPr>
      <w:r w:rsidRPr="00B251F9">
        <w:rPr>
          <w:rFonts w:ascii="Arial" w:hAnsi="Arial" w:cs="Arial"/>
          <w:sz w:val="20"/>
          <w:szCs w:val="20"/>
        </w:rPr>
        <w:t>Az eredménykimutatásban elszámolt megfelelő tételeket kell itt kimutatni.</w:t>
      </w:r>
    </w:p>
    <w:p w14:paraId="4E6578DE" w14:textId="77777777" w:rsidR="00CC3C33" w:rsidRPr="00B251F9" w:rsidRDefault="00CC3C33" w:rsidP="00CC3C33">
      <w:pPr>
        <w:jc w:val="both"/>
        <w:rPr>
          <w:rFonts w:ascii="Arial" w:hAnsi="Arial" w:cs="Arial"/>
          <w:bCs/>
          <w:iCs/>
          <w:sz w:val="20"/>
          <w:szCs w:val="20"/>
        </w:rPr>
      </w:pPr>
    </w:p>
    <w:p w14:paraId="25DAC33B" w14:textId="77777777" w:rsidR="00CC3C33" w:rsidRPr="00B251F9" w:rsidRDefault="00F13722" w:rsidP="00CC3C33">
      <w:pPr>
        <w:pStyle w:val="Cmsor7"/>
        <w:spacing w:before="120"/>
        <w:rPr>
          <w:rFonts w:ascii="Arial" w:hAnsi="Arial" w:cs="Arial"/>
          <w:sz w:val="20"/>
          <w:szCs w:val="20"/>
        </w:rPr>
      </w:pPr>
      <w:r>
        <w:rPr>
          <w:rFonts w:ascii="Arial" w:hAnsi="Arial" w:cs="Arial"/>
          <w:sz w:val="20"/>
          <w:szCs w:val="20"/>
        </w:rPr>
        <w:t xml:space="preserve">46. </w:t>
      </w:r>
      <w:r w:rsidR="00CC3C33" w:rsidRPr="00B251F9">
        <w:rPr>
          <w:rFonts w:ascii="Arial" w:hAnsi="Arial" w:cs="Arial"/>
          <w:sz w:val="20"/>
          <w:szCs w:val="20"/>
        </w:rPr>
        <w:t>42BM Mérleg</w:t>
      </w:r>
    </w:p>
    <w:p w14:paraId="54806C19" w14:textId="77777777" w:rsidR="00CC3C33" w:rsidRPr="00B251F9" w:rsidRDefault="0026347F" w:rsidP="00CC3C33">
      <w:pPr>
        <w:spacing w:before="120"/>
        <w:jc w:val="both"/>
        <w:rPr>
          <w:rFonts w:ascii="Arial" w:hAnsi="Arial" w:cs="Arial"/>
          <w:b/>
          <w:sz w:val="20"/>
          <w:szCs w:val="20"/>
        </w:rPr>
      </w:pPr>
      <w:r>
        <w:rPr>
          <w:rFonts w:ascii="Arial" w:hAnsi="Arial" w:cs="Arial"/>
          <w:b/>
          <w:sz w:val="20"/>
          <w:szCs w:val="20"/>
        </w:rPr>
        <w:t>A</w:t>
      </w:r>
      <w:r w:rsidR="00CC3C33" w:rsidRPr="00B251F9">
        <w:rPr>
          <w:rFonts w:ascii="Arial" w:hAnsi="Arial" w:cs="Arial"/>
          <w:b/>
          <w:sz w:val="20"/>
          <w:szCs w:val="20"/>
        </w:rPr>
        <w:t xml:space="preserve"> tábla kitöltése</w:t>
      </w:r>
    </w:p>
    <w:p w14:paraId="5DBFE7BA" w14:textId="77777777" w:rsidR="00CC3C33" w:rsidRPr="00B251F9" w:rsidRDefault="00ED43B3" w:rsidP="00757F0E">
      <w:pPr>
        <w:spacing w:before="120"/>
        <w:jc w:val="both"/>
        <w:rPr>
          <w:rFonts w:ascii="Arial" w:hAnsi="Arial" w:cs="Arial"/>
          <w:sz w:val="20"/>
          <w:szCs w:val="20"/>
        </w:rPr>
      </w:pPr>
      <w:r>
        <w:rPr>
          <w:rFonts w:ascii="Arial" w:hAnsi="Arial" w:cs="Arial"/>
          <w:bCs/>
          <w:sz w:val="20"/>
          <w:szCs w:val="20"/>
        </w:rPr>
        <w:t>A tábla kitö</w:t>
      </w:r>
      <w:r w:rsidR="006C2BAD">
        <w:rPr>
          <w:rFonts w:ascii="Arial" w:hAnsi="Arial" w:cs="Arial"/>
          <w:bCs/>
          <w:sz w:val="20"/>
          <w:szCs w:val="20"/>
        </w:rPr>
        <w:t>l</w:t>
      </w:r>
      <w:r>
        <w:rPr>
          <w:rFonts w:ascii="Arial" w:hAnsi="Arial" w:cs="Arial"/>
          <w:bCs/>
          <w:sz w:val="20"/>
          <w:szCs w:val="20"/>
        </w:rPr>
        <w:t xml:space="preserve">tése során </w:t>
      </w:r>
      <w:r w:rsidR="00CC3C33" w:rsidRPr="00B251F9">
        <w:rPr>
          <w:rFonts w:ascii="Arial" w:hAnsi="Arial" w:cs="Arial"/>
          <w:bCs/>
          <w:sz w:val="20"/>
          <w:szCs w:val="20"/>
        </w:rPr>
        <w:t xml:space="preserve">a </w:t>
      </w:r>
      <w:r w:rsidR="00CC3C33" w:rsidRPr="00B251F9">
        <w:rPr>
          <w:rFonts w:ascii="Arial" w:hAnsi="Arial" w:cs="Arial"/>
          <w:sz w:val="20"/>
          <w:szCs w:val="20"/>
        </w:rPr>
        <w:t xml:space="preserve">Bszkr. 1. melléklete </w:t>
      </w:r>
      <w:r>
        <w:rPr>
          <w:rFonts w:ascii="Arial" w:hAnsi="Arial" w:cs="Arial"/>
          <w:sz w:val="20"/>
          <w:szCs w:val="20"/>
        </w:rPr>
        <w:t>előírásait kell</w:t>
      </w:r>
      <w:r w:rsidR="00CC3C33" w:rsidRPr="00B251F9">
        <w:rPr>
          <w:rFonts w:ascii="Arial" w:hAnsi="Arial" w:cs="Arial"/>
          <w:sz w:val="20"/>
          <w:szCs w:val="20"/>
        </w:rPr>
        <w:t xml:space="preserve"> alkalmazn</w:t>
      </w:r>
      <w:r>
        <w:rPr>
          <w:rFonts w:ascii="Arial" w:hAnsi="Arial" w:cs="Arial"/>
          <w:sz w:val="20"/>
          <w:szCs w:val="20"/>
        </w:rPr>
        <w:t>i</w:t>
      </w:r>
      <w:r w:rsidR="00CC3C33" w:rsidRPr="00B251F9">
        <w:rPr>
          <w:rFonts w:ascii="Arial" w:hAnsi="Arial" w:cs="Arial"/>
          <w:sz w:val="20"/>
          <w:szCs w:val="20"/>
        </w:rPr>
        <w:t>.</w:t>
      </w:r>
    </w:p>
    <w:p w14:paraId="2629B2F3" w14:textId="77777777" w:rsidR="00CC3C33" w:rsidRPr="00B251F9" w:rsidRDefault="00CC3C33" w:rsidP="00CC3C33">
      <w:pPr>
        <w:spacing w:before="120"/>
        <w:jc w:val="both"/>
        <w:rPr>
          <w:rFonts w:ascii="Arial" w:hAnsi="Arial" w:cs="Arial"/>
          <w:sz w:val="20"/>
          <w:szCs w:val="20"/>
        </w:rPr>
      </w:pPr>
    </w:p>
    <w:p w14:paraId="28C2C8BB" w14:textId="77777777" w:rsidR="00CC3C33" w:rsidRPr="00B251F9" w:rsidRDefault="00F13722" w:rsidP="00CC3C33">
      <w:pPr>
        <w:spacing w:before="120"/>
        <w:jc w:val="both"/>
        <w:rPr>
          <w:rFonts w:ascii="Arial" w:hAnsi="Arial" w:cs="Arial"/>
          <w:b/>
          <w:sz w:val="20"/>
          <w:szCs w:val="20"/>
        </w:rPr>
      </w:pPr>
      <w:r>
        <w:rPr>
          <w:rFonts w:ascii="Arial" w:hAnsi="Arial" w:cs="Arial"/>
          <w:b/>
          <w:sz w:val="20"/>
          <w:szCs w:val="20"/>
        </w:rPr>
        <w:t xml:space="preserve">47. </w:t>
      </w:r>
      <w:r w:rsidR="00CC3C33" w:rsidRPr="00B251F9">
        <w:rPr>
          <w:rFonts w:ascii="Arial" w:hAnsi="Arial" w:cs="Arial"/>
          <w:b/>
          <w:sz w:val="20"/>
          <w:szCs w:val="20"/>
        </w:rPr>
        <w:t>42BE Eredménykimutatás</w:t>
      </w:r>
    </w:p>
    <w:p w14:paraId="539B671A" w14:textId="77777777" w:rsidR="00CC3C33" w:rsidRPr="00B251F9" w:rsidRDefault="0026347F" w:rsidP="00CC3C33">
      <w:pPr>
        <w:spacing w:before="120"/>
        <w:jc w:val="both"/>
        <w:rPr>
          <w:rFonts w:ascii="Arial" w:hAnsi="Arial" w:cs="Arial"/>
          <w:b/>
          <w:sz w:val="20"/>
          <w:szCs w:val="20"/>
        </w:rPr>
      </w:pPr>
      <w:r>
        <w:rPr>
          <w:rFonts w:ascii="Arial" w:hAnsi="Arial" w:cs="Arial"/>
          <w:b/>
          <w:sz w:val="20"/>
          <w:szCs w:val="20"/>
        </w:rPr>
        <w:t>A</w:t>
      </w:r>
      <w:r w:rsidR="00CC3C33" w:rsidRPr="00B251F9">
        <w:rPr>
          <w:rFonts w:ascii="Arial" w:hAnsi="Arial" w:cs="Arial"/>
          <w:b/>
          <w:sz w:val="20"/>
          <w:szCs w:val="20"/>
        </w:rPr>
        <w:t xml:space="preserve"> tábla kitöltése</w:t>
      </w:r>
    </w:p>
    <w:p w14:paraId="0BCF40FE" w14:textId="77777777" w:rsidR="00BE23DE" w:rsidRDefault="00ED43B3" w:rsidP="00757F0E">
      <w:pPr>
        <w:spacing w:before="120"/>
        <w:jc w:val="both"/>
        <w:rPr>
          <w:rFonts w:ascii="Arial" w:hAnsi="Arial" w:cs="Arial"/>
          <w:sz w:val="20"/>
          <w:szCs w:val="20"/>
        </w:rPr>
      </w:pPr>
      <w:r>
        <w:rPr>
          <w:rFonts w:ascii="Arial" w:hAnsi="Arial" w:cs="Arial"/>
          <w:bCs/>
          <w:sz w:val="20"/>
          <w:szCs w:val="20"/>
        </w:rPr>
        <w:t xml:space="preserve">A tábla kitöltése során </w:t>
      </w:r>
      <w:r w:rsidR="00CC3C33" w:rsidRPr="00B251F9">
        <w:rPr>
          <w:rFonts w:ascii="Arial" w:hAnsi="Arial" w:cs="Arial"/>
          <w:bCs/>
          <w:sz w:val="20"/>
          <w:szCs w:val="20"/>
        </w:rPr>
        <w:t xml:space="preserve">a </w:t>
      </w:r>
      <w:r w:rsidR="00CC3C33" w:rsidRPr="00B251F9">
        <w:rPr>
          <w:rFonts w:ascii="Arial" w:hAnsi="Arial" w:cs="Arial"/>
          <w:sz w:val="20"/>
          <w:szCs w:val="20"/>
        </w:rPr>
        <w:t xml:space="preserve">Bszkr. 2. melléklete </w:t>
      </w:r>
      <w:r>
        <w:rPr>
          <w:rFonts w:ascii="Arial" w:hAnsi="Arial" w:cs="Arial"/>
          <w:sz w:val="20"/>
          <w:szCs w:val="20"/>
        </w:rPr>
        <w:t>előírásait kell</w:t>
      </w:r>
      <w:r w:rsidR="00CC3C33" w:rsidRPr="00B251F9">
        <w:rPr>
          <w:rFonts w:ascii="Arial" w:hAnsi="Arial" w:cs="Arial"/>
          <w:sz w:val="20"/>
          <w:szCs w:val="20"/>
        </w:rPr>
        <w:t xml:space="preserve"> alkalmazn</w:t>
      </w:r>
      <w:r>
        <w:rPr>
          <w:rFonts w:ascii="Arial" w:hAnsi="Arial" w:cs="Arial"/>
          <w:sz w:val="20"/>
          <w:szCs w:val="20"/>
        </w:rPr>
        <w:t>i</w:t>
      </w:r>
      <w:r w:rsidR="00CC3C33" w:rsidRPr="00B251F9">
        <w:rPr>
          <w:rFonts w:ascii="Arial" w:hAnsi="Arial" w:cs="Arial"/>
          <w:sz w:val="20"/>
          <w:szCs w:val="20"/>
        </w:rPr>
        <w:t>.</w:t>
      </w:r>
    </w:p>
    <w:p w14:paraId="28FCFD02" w14:textId="77777777" w:rsidR="006876BF" w:rsidRPr="006876BF" w:rsidRDefault="006876BF" w:rsidP="006876BF">
      <w:pPr>
        <w:spacing w:before="120"/>
        <w:jc w:val="both"/>
        <w:rPr>
          <w:rFonts w:ascii="Arial" w:hAnsi="Arial" w:cs="Arial"/>
          <w:b/>
          <w:sz w:val="20"/>
          <w:szCs w:val="20"/>
        </w:rPr>
      </w:pPr>
      <w:r w:rsidRPr="006876BF">
        <w:rPr>
          <w:rFonts w:ascii="Arial" w:hAnsi="Arial" w:cs="Arial"/>
          <w:b/>
          <w:sz w:val="20"/>
          <w:szCs w:val="20"/>
        </w:rPr>
        <w:t>A tábla sorai</w:t>
      </w:r>
    </w:p>
    <w:p w14:paraId="0C82FA11" w14:textId="77777777" w:rsidR="006876BF" w:rsidRPr="006876BF" w:rsidRDefault="006876BF" w:rsidP="006876BF">
      <w:pPr>
        <w:spacing w:before="120"/>
        <w:jc w:val="both"/>
        <w:rPr>
          <w:rFonts w:ascii="Arial" w:hAnsi="Arial" w:cs="Arial"/>
          <w:i/>
          <w:sz w:val="20"/>
          <w:szCs w:val="20"/>
        </w:rPr>
      </w:pPr>
      <w:r w:rsidRPr="006876BF">
        <w:rPr>
          <w:rFonts w:ascii="Arial" w:hAnsi="Arial" w:cs="Arial"/>
          <w:i/>
          <w:sz w:val="20"/>
          <w:szCs w:val="20"/>
        </w:rPr>
        <w:t>42</w:t>
      </w:r>
      <w:r>
        <w:rPr>
          <w:rFonts w:ascii="Arial" w:hAnsi="Arial" w:cs="Arial"/>
          <w:i/>
          <w:sz w:val="20"/>
          <w:szCs w:val="20"/>
        </w:rPr>
        <w:t>B</w:t>
      </w:r>
      <w:r w:rsidRPr="006876BF">
        <w:rPr>
          <w:rFonts w:ascii="Arial" w:hAnsi="Arial" w:cs="Arial"/>
          <w:i/>
          <w:sz w:val="20"/>
          <w:szCs w:val="20"/>
        </w:rPr>
        <w:t>E</w:t>
      </w:r>
      <w:r w:rsidR="00757E31">
        <w:rPr>
          <w:rFonts w:ascii="Arial" w:hAnsi="Arial" w:cs="Arial"/>
          <w:i/>
          <w:sz w:val="20"/>
          <w:szCs w:val="20"/>
        </w:rPr>
        <w:t>32</w:t>
      </w:r>
      <w:r w:rsidRPr="006876BF">
        <w:rPr>
          <w:rFonts w:ascii="Arial" w:hAnsi="Arial" w:cs="Arial"/>
          <w:i/>
          <w:sz w:val="20"/>
          <w:szCs w:val="20"/>
        </w:rPr>
        <w:t xml:space="preserve"> Eredménytartalék igénybevétele osztalékra, részesedésre</w:t>
      </w:r>
    </w:p>
    <w:p w14:paraId="17C00478" w14:textId="77777777" w:rsidR="006876BF" w:rsidRPr="00B251F9" w:rsidRDefault="006876BF" w:rsidP="00757F0E">
      <w:pPr>
        <w:spacing w:before="120"/>
        <w:jc w:val="both"/>
        <w:rPr>
          <w:rFonts w:ascii="Arial" w:hAnsi="Arial" w:cs="Arial"/>
          <w:sz w:val="20"/>
          <w:szCs w:val="20"/>
        </w:rPr>
      </w:pPr>
      <w:r>
        <w:rPr>
          <w:rFonts w:ascii="Arial" w:hAnsi="Arial" w:cs="Arial"/>
          <w:sz w:val="20"/>
          <w:szCs w:val="20"/>
        </w:rPr>
        <w:t>Ez a sor tartalmazza a tárgynegyedévben jóváhagyott osztalékfizetéseket is.</w:t>
      </w:r>
    </w:p>
    <w:p w14:paraId="3C781C1A" w14:textId="77777777" w:rsidR="00BE23DE" w:rsidRPr="00B251F9" w:rsidRDefault="00BE23DE" w:rsidP="00BE23DE">
      <w:pPr>
        <w:spacing w:before="120"/>
        <w:jc w:val="both"/>
        <w:rPr>
          <w:rFonts w:ascii="Arial" w:hAnsi="Arial" w:cs="Arial"/>
          <w:sz w:val="20"/>
          <w:szCs w:val="20"/>
        </w:rPr>
      </w:pPr>
    </w:p>
    <w:p w14:paraId="66DAE73C" w14:textId="77777777" w:rsidR="00444DC9" w:rsidRPr="00B251F9" w:rsidRDefault="00F13722" w:rsidP="00935F64">
      <w:pPr>
        <w:spacing w:before="120"/>
        <w:jc w:val="both"/>
        <w:rPr>
          <w:rFonts w:ascii="Arial" w:hAnsi="Arial" w:cs="Arial"/>
          <w:b/>
          <w:sz w:val="20"/>
          <w:szCs w:val="20"/>
        </w:rPr>
      </w:pPr>
      <w:r>
        <w:rPr>
          <w:rFonts w:ascii="Arial" w:hAnsi="Arial" w:cs="Arial"/>
          <w:b/>
          <w:sz w:val="20"/>
          <w:szCs w:val="20"/>
        </w:rPr>
        <w:t xml:space="preserve">48. </w:t>
      </w:r>
      <w:r w:rsidR="00444DC9" w:rsidRPr="00B251F9">
        <w:rPr>
          <w:rFonts w:ascii="Arial" w:hAnsi="Arial" w:cs="Arial"/>
          <w:b/>
          <w:sz w:val="20"/>
          <w:szCs w:val="20"/>
        </w:rPr>
        <w:t>41VE Vezető életbiztosítási ágazatok eredménykimutatásai</w:t>
      </w:r>
    </w:p>
    <w:p w14:paraId="76E5E82C" w14:textId="77777777" w:rsidR="008A08D2" w:rsidRPr="00B251F9" w:rsidRDefault="00567973" w:rsidP="009C4900">
      <w:pPr>
        <w:spacing w:before="120"/>
        <w:jc w:val="both"/>
        <w:rPr>
          <w:rFonts w:ascii="Arial" w:hAnsi="Arial" w:cs="Arial"/>
          <w:sz w:val="20"/>
          <w:szCs w:val="20"/>
        </w:rPr>
      </w:pPr>
      <w:r>
        <w:rPr>
          <w:rFonts w:ascii="Arial" w:hAnsi="Arial" w:cs="Arial"/>
          <w:b/>
          <w:sz w:val="20"/>
          <w:szCs w:val="20"/>
        </w:rPr>
        <w:t>A</w:t>
      </w:r>
      <w:r w:rsidR="00B8735F" w:rsidRPr="00B251F9">
        <w:rPr>
          <w:rFonts w:ascii="Arial" w:hAnsi="Arial" w:cs="Arial"/>
          <w:b/>
          <w:sz w:val="20"/>
          <w:szCs w:val="20"/>
        </w:rPr>
        <w:t xml:space="preserve"> tábla kitöltése</w:t>
      </w:r>
      <w:r w:rsidR="00754D11" w:rsidRPr="00B251F9">
        <w:rPr>
          <w:rFonts w:ascii="Arial" w:hAnsi="Arial" w:cs="Arial"/>
          <w:sz w:val="20"/>
          <w:szCs w:val="20"/>
        </w:rPr>
        <w:t xml:space="preserve"> </w:t>
      </w:r>
    </w:p>
    <w:p w14:paraId="6D08D818" w14:textId="77777777" w:rsidR="00444DC9" w:rsidRPr="00B251F9" w:rsidRDefault="00444DC9" w:rsidP="00757F0E">
      <w:pPr>
        <w:spacing w:before="120"/>
        <w:jc w:val="both"/>
        <w:rPr>
          <w:rFonts w:ascii="Arial" w:hAnsi="Arial" w:cs="Arial"/>
          <w:bCs/>
          <w:sz w:val="20"/>
          <w:szCs w:val="20"/>
        </w:rPr>
      </w:pPr>
      <w:r w:rsidRPr="00B251F9">
        <w:rPr>
          <w:rFonts w:ascii="Arial" w:hAnsi="Arial" w:cs="Arial"/>
          <w:bCs/>
          <w:sz w:val="20"/>
          <w:szCs w:val="20"/>
        </w:rPr>
        <w:t>E táblában kell bemutatni a biztosító ágazati díjbevételének az összes díjbevételen belüli aránya alapján a három legnagyobb biztosítási ágazat és minden 10%-on felüli részarányt képviselő ágazat biztosítástechnikai eredményét külön-külön is, az eredménykimutatás bontásának megfelelően.</w:t>
      </w:r>
    </w:p>
    <w:p w14:paraId="0756F128" w14:textId="77777777" w:rsidR="00CE76B6" w:rsidRPr="00B251F9" w:rsidRDefault="00CE76B6" w:rsidP="00757F0E">
      <w:pPr>
        <w:spacing w:before="120"/>
        <w:jc w:val="both"/>
        <w:rPr>
          <w:rFonts w:ascii="Arial" w:hAnsi="Arial" w:cs="Arial"/>
          <w:bCs/>
          <w:sz w:val="20"/>
          <w:szCs w:val="20"/>
        </w:rPr>
      </w:pPr>
      <w:r w:rsidRPr="00B251F9">
        <w:rPr>
          <w:rFonts w:ascii="Arial" w:hAnsi="Arial" w:cs="Arial"/>
          <w:bCs/>
          <w:sz w:val="20"/>
          <w:szCs w:val="20"/>
        </w:rPr>
        <w:t>Az egye</w:t>
      </w:r>
      <w:r w:rsidR="00B8735F" w:rsidRPr="00B251F9">
        <w:rPr>
          <w:rFonts w:ascii="Arial" w:hAnsi="Arial" w:cs="Arial"/>
          <w:bCs/>
          <w:sz w:val="20"/>
          <w:szCs w:val="20"/>
        </w:rPr>
        <w:t xml:space="preserve">s ágazatok adatait ismétlő </w:t>
      </w:r>
      <w:proofErr w:type="gramStart"/>
      <w:r w:rsidR="00B8735F" w:rsidRPr="00B251F9">
        <w:rPr>
          <w:rFonts w:ascii="Arial" w:hAnsi="Arial" w:cs="Arial"/>
          <w:bCs/>
          <w:sz w:val="20"/>
          <w:szCs w:val="20"/>
        </w:rPr>
        <w:t>blokk</w:t>
      </w:r>
      <w:r w:rsidR="00525F5F">
        <w:rPr>
          <w:rFonts w:ascii="Arial" w:hAnsi="Arial" w:cs="Arial"/>
          <w:bCs/>
          <w:sz w:val="20"/>
          <w:szCs w:val="20"/>
        </w:rPr>
        <w:t xml:space="preserve"> </w:t>
      </w:r>
      <w:r w:rsidRPr="00B251F9">
        <w:rPr>
          <w:rFonts w:ascii="Arial" w:hAnsi="Arial" w:cs="Arial"/>
          <w:bCs/>
          <w:sz w:val="20"/>
          <w:szCs w:val="20"/>
        </w:rPr>
        <w:t>rendszerben</w:t>
      </w:r>
      <w:proofErr w:type="gramEnd"/>
      <w:r w:rsidRPr="00B251F9">
        <w:rPr>
          <w:rFonts w:ascii="Arial" w:hAnsi="Arial" w:cs="Arial"/>
          <w:bCs/>
          <w:sz w:val="20"/>
          <w:szCs w:val="20"/>
        </w:rPr>
        <w:t xml:space="preserve"> (blokkonként) egymás alatt kell megjeleníteni az ágazat nevének az alábbi kódtár</w:t>
      </w:r>
      <w:r w:rsidR="00D74510" w:rsidRPr="00B251F9">
        <w:rPr>
          <w:rFonts w:ascii="Arial" w:hAnsi="Arial" w:cs="Arial"/>
          <w:bCs/>
          <w:sz w:val="20"/>
          <w:szCs w:val="20"/>
        </w:rPr>
        <w:t>ban megjelölt kódok</w:t>
      </w:r>
      <w:r w:rsidRPr="00B251F9">
        <w:rPr>
          <w:rFonts w:ascii="Arial" w:hAnsi="Arial" w:cs="Arial"/>
          <w:bCs/>
          <w:sz w:val="20"/>
          <w:szCs w:val="20"/>
        </w:rPr>
        <w:t xml:space="preserve"> feltüntetésével:</w:t>
      </w:r>
    </w:p>
    <w:p w14:paraId="2D6E3651" w14:textId="77777777" w:rsidR="000D1511" w:rsidRPr="00B251F9" w:rsidRDefault="000D1511">
      <w:pPr>
        <w:spacing w:before="120"/>
        <w:jc w:val="both"/>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67"/>
        <w:gridCol w:w="2194"/>
      </w:tblGrid>
      <w:tr w:rsidR="000D1511" w:rsidRPr="00B251F9" w14:paraId="629FAF31" w14:textId="77777777" w:rsidTr="0065032F">
        <w:tc>
          <w:tcPr>
            <w:tcW w:w="7009" w:type="dxa"/>
          </w:tcPr>
          <w:p w14:paraId="78269066" w14:textId="77777777" w:rsidR="000D1511" w:rsidRPr="00B251F9" w:rsidRDefault="000C4B30" w:rsidP="002C76E9">
            <w:pPr>
              <w:spacing w:before="120"/>
              <w:jc w:val="both"/>
              <w:rPr>
                <w:rFonts w:ascii="Arial" w:hAnsi="Arial" w:cs="Arial"/>
                <w:b/>
                <w:sz w:val="20"/>
                <w:szCs w:val="20"/>
              </w:rPr>
            </w:pPr>
            <w:r>
              <w:rPr>
                <w:rFonts w:ascii="Arial" w:hAnsi="Arial" w:cs="Arial"/>
                <w:bCs/>
                <w:sz w:val="20"/>
                <w:szCs w:val="20"/>
              </w:rPr>
              <w:t xml:space="preserve">      </w:t>
            </w:r>
            <w:r w:rsidR="002C76E9">
              <w:rPr>
                <w:rFonts w:ascii="Arial" w:hAnsi="Arial" w:cs="Arial"/>
                <w:bCs/>
                <w:sz w:val="20"/>
                <w:szCs w:val="20"/>
              </w:rPr>
              <w:t>I.</w:t>
            </w:r>
            <w:r w:rsidR="00F13722">
              <w:rPr>
                <w:rFonts w:ascii="Arial" w:hAnsi="Arial" w:cs="Arial"/>
                <w:bCs/>
                <w:sz w:val="20"/>
                <w:szCs w:val="20"/>
              </w:rPr>
              <w:t xml:space="preserve"> </w:t>
            </w:r>
            <w:r w:rsidR="000D1511" w:rsidRPr="00B251F9">
              <w:rPr>
                <w:rFonts w:ascii="Arial" w:hAnsi="Arial" w:cs="Arial"/>
                <w:bCs/>
                <w:sz w:val="20"/>
                <w:szCs w:val="20"/>
              </w:rPr>
              <w:t>Hagyományos életbiztosítások</w:t>
            </w:r>
          </w:p>
        </w:tc>
        <w:tc>
          <w:tcPr>
            <w:tcW w:w="2203" w:type="dxa"/>
          </w:tcPr>
          <w:p w14:paraId="7A7E8420" w14:textId="77777777" w:rsidR="00F03546" w:rsidRPr="00B251F9" w:rsidRDefault="00F03546" w:rsidP="0065032F">
            <w:pPr>
              <w:spacing w:before="120"/>
              <w:jc w:val="both"/>
              <w:rPr>
                <w:rFonts w:ascii="Arial" w:hAnsi="Arial" w:cs="Arial"/>
                <w:sz w:val="20"/>
                <w:szCs w:val="20"/>
              </w:rPr>
            </w:pPr>
            <w:r w:rsidRPr="00B251F9">
              <w:rPr>
                <w:rFonts w:ascii="Arial" w:hAnsi="Arial" w:cs="Arial"/>
                <w:sz w:val="20"/>
                <w:szCs w:val="20"/>
              </w:rPr>
              <w:t>HAGYOMANYOS</w:t>
            </w:r>
          </w:p>
        </w:tc>
      </w:tr>
      <w:tr w:rsidR="000D1511" w:rsidRPr="00B251F9" w14:paraId="2EFE779E" w14:textId="77777777" w:rsidTr="0065032F">
        <w:tc>
          <w:tcPr>
            <w:tcW w:w="7009" w:type="dxa"/>
          </w:tcPr>
          <w:p w14:paraId="2310D67A" w14:textId="77777777" w:rsidR="000D1511" w:rsidRPr="00B251F9" w:rsidRDefault="000D1511" w:rsidP="0065032F">
            <w:pPr>
              <w:spacing w:before="120"/>
              <w:jc w:val="both"/>
              <w:rPr>
                <w:rFonts w:ascii="Arial" w:hAnsi="Arial" w:cs="Arial"/>
                <w:b/>
                <w:sz w:val="20"/>
                <w:szCs w:val="20"/>
              </w:rPr>
            </w:pPr>
            <w:r w:rsidRPr="00B251F9">
              <w:rPr>
                <w:rFonts w:ascii="Arial" w:hAnsi="Arial" w:cs="Arial"/>
                <w:bCs/>
                <w:sz w:val="20"/>
                <w:szCs w:val="20"/>
              </w:rPr>
              <w:t>Halálesetre szóló életbiztosítás</w:t>
            </w:r>
          </w:p>
        </w:tc>
        <w:tc>
          <w:tcPr>
            <w:tcW w:w="2203" w:type="dxa"/>
          </w:tcPr>
          <w:p w14:paraId="5800BA78" w14:textId="77777777" w:rsidR="000D1511" w:rsidRPr="00B251F9" w:rsidRDefault="00E50AEC" w:rsidP="0065032F">
            <w:pPr>
              <w:spacing w:before="120"/>
              <w:jc w:val="both"/>
              <w:rPr>
                <w:rFonts w:ascii="Arial" w:hAnsi="Arial" w:cs="Arial"/>
                <w:bCs/>
                <w:sz w:val="20"/>
                <w:szCs w:val="20"/>
              </w:rPr>
            </w:pPr>
            <w:r w:rsidRPr="00B251F9">
              <w:rPr>
                <w:rFonts w:ascii="Arial" w:hAnsi="Arial" w:cs="Arial"/>
                <w:bCs/>
                <w:sz w:val="20"/>
                <w:szCs w:val="20"/>
              </w:rPr>
              <w:t>HALA</w:t>
            </w:r>
            <w:r w:rsidR="00195953" w:rsidRPr="00B251F9">
              <w:rPr>
                <w:rFonts w:ascii="Arial" w:hAnsi="Arial" w:cs="Arial"/>
                <w:bCs/>
                <w:sz w:val="20"/>
                <w:szCs w:val="20"/>
              </w:rPr>
              <w:t>LESETI</w:t>
            </w:r>
          </w:p>
        </w:tc>
      </w:tr>
      <w:tr w:rsidR="000D1511" w:rsidRPr="00B251F9" w14:paraId="3ED4A4A4" w14:textId="77777777" w:rsidTr="0065032F">
        <w:tc>
          <w:tcPr>
            <w:tcW w:w="7009" w:type="dxa"/>
          </w:tcPr>
          <w:p w14:paraId="733FC30F" w14:textId="77777777" w:rsidR="000D1511" w:rsidRPr="00B251F9" w:rsidRDefault="000D1511" w:rsidP="0065032F">
            <w:pPr>
              <w:spacing w:before="120"/>
              <w:jc w:val="both"/>
              <w:rPr>
                <w:rFonts w:ascii="Arial" w:hAnsi="Arial" w:cs="Arial"/>
                <w:b/>
                <w:sz w:val="20"/>
                <w:szCs w:val="20"/>
              </w:rPr>
            </w:pPr>
            <w:r w:rsidRPr="00B251F9">
              <w:rPr>
                <w:rFonts w:ascii="Arial" w:hAnsi="Arial" w:cs="Arial"/>
                <w:bCs/>
                <w:sz w:val="20"/>
                <w:szCs w:val="20"/>
              </w:rPr>
              <w:t>Elérésre szóló életbiztosítás</w:t>
            </w:r>
          </w:p>
        </w:tc>
        <w:tc>
          <w:tcPr>
            <w:tcW w:w="2203" w:type="dxa"/>
          </w:tcPr>
          <w:p w14:paraId="702B0E68" w14:textId="77777777" w:rsidR="000D1511" w:rsidRPr="00B251F9" w:rsidRDefault="00E50AEC" w:rsidP="0065032F">
            <w:pPr>
              <w:spacing w:before="120"/>
              <w:jc w:val="both"/>
              <w:rPr>
                <w:rFonts w:ascii="Arial" w:hAnsi="Arial" w:cs="Arial"/>
                <w:bCs/>
                <w:sz w:val="20"/>
                <w:szCs w:val="20"/>
              </w:rPr>
            </w:pPr>
            <w:r w:rsidRPr="00B251F9">
              <w:rPr>
                <w:rFonts w:ascii="Arial" w:hAnsi="Arial" w:cs="Arial"/>
                <w:bCs/>
                <w:sz w:val="20"/>
                <w:szCs w:val="20"/>
              </w:rPr>
              <w:t>ELERE</w:t>
            </w:r>
            <w:r w:rsidR="00195953" w:rsidRPr="00B251F9">
              <w:rPr>
                <w:rFonts w:ascii="Arial" w:hAnsi="Arial" w:cs="Arial"/>
                <w:bCs/>
                <w:sz w:val="20"/>
                <w:szCs w:val="20"/>
              </w:rPr>
              <w:t>SI</w:t>
            </w:r>
          </w:p>
        </w:tc>
      </w:tr>
      <w:tr w:rsidR="000D1511" w:rsidRPr="00B251F9" w14:paraId="72752D8A" w14:textId="77777777" w:rsidTr="0065032F">
        <w:tc>
          <w:tcPr>
            <w:tcW w:w="7009" w:type="dxa"/>
          </w:tcPr>
          <w:p w14:paraId="7EBD00F7" w14:textId="77777777" w:rsidR="000D1511" w:rsidRPr="00B251F9" w:rsidRDefault="000D1511" w:rsidP="0065032F">
            <w:pPr>
              <w:spacing w:before="120"/>
              <w:jc w:val="both"/>
              <w:rPr>
                <w:rFonts w:ascii="Arial" w:hAnsi="Arial" w:cs="Arial"/>
                <w:b/>
                <w:sz w:val="20"/>
                <w:szCs w:val="20"/>
              </w:rPr>
            </w:pPr>
            <w:r w:rsidRPr="00B251F9">
              <w:rPr>
                <w:rFonts w:ascii="Arial" w:hAnsi="Arial" w:cs="Arial"/>
                <w:bCs/>
                <w:sz w:val="20"/>
                <w:szCs w:val="20"/>
              </w:rPr>
              <w:t>Vegyes életbiztosítás</w:t>
            </w:r>
          </w:p>
        </w:tc>
        <w:tc>
          <w:tcPr>
            <w:tcW w:w="2203" w:type="dxa"/>
          </w:tcPr>
          <w:p w14:paraId="33DAF852" w14:textId="77777777" w:rsidR="000D1511" w:rsidRPr="00B251F9" w:rsidRDefault="00195953" w:rsidP="0065032F">
            <w:pPr>
              <w:spacing w:before="120"/>
              <w:jc w:val="both"/>
              <w:rPr>
                <w:rFonts w:ascii="Arial" w:hAnsi="Arial" w:cs="Arial"/>
                <w:b/>
                <w:sz w:val="20"/>
                <w:szCs w:val="20"/>
              </w:rPr>
            </w:pPr>
            <w:r w:rsidRPr="00B251F9">
              <w:rPr>
                <w:rFonts w:ascii="Arial" w:hAnsi="Arial" w:cs="Arial"/>
                <w:bCs/>
                <w:sz w:val="20"/>
                <w:szCs w:val="20"/>
              </w:rPr>
              <w:t>VEGYES</w:t>
            </w:r>
            <w:r w:rsidR="00E50AEC" w:rsidRPr="00B251F9">
              <w:rPr>
                <w:rFonts w:ascii="Arial" w:hAnsi="Arial" w:cs="Arial"/>
                <w:bCs/>
                <w:sz w:val="20"/>
                <w:szCs w:val="20"/>
              </w:rPr>
              <w:t>E</w:t>
            </w:r>
            <w:r w:rsidRPr="00B251F9">
              <w:rPr>
                <w:rFonts w:ascii="Arial" w:hAnsi="Arial" w:cs="Arial"/>
                <w:bCs/>
                <w:sz w:val="20"/>
                <w:szCs w:val="20"/>
              </w:rPr>
              <w:t>LET</w:t>
            </w:r>
          </w:p>
        </w:tc>
      </w:tr>
      <w:tr w:rsidR="000D1511" w:rsidRPr="00B251F9" w14:paraId="6EBB075D" w14:textId="77777777" w:rsidTr="0065032F">
        <w:tc>
          <w:tcPr>
            <w:tcW w:w="7009" w:type="dxa"/>
          </w:tcPr>
          <w:p w14:paraId="1460F97A" w14:textId="77777777" w:rsidR="000D1511" w:rsidRPr="00B251F9" w:rsidRDefault="000D1511" w:rsidP="0065032F">
            <w:pPr>
              <w:spacing w:before="120"/>
              <w:jc w:val="both"/>
              <w:rPr>
                <w:rFonts w:ascii="Arial" w:hAnsi="Arial" w:cs="Arial"/>
                <w:b/>
                <w:sz w:val="20"/>
                <w:szCs w:val="20"/>
              </w:rPr>
            </w:pPr>
            <w:r w:rsidRPr="00B251F9">
              <w:rPr>
                <w:rFonts w:ascii="Arial" w:hAnsi="Arial" w:cs="Arial"/>
                <w:color w:val="000000"/>
                <w:sz w:val="20"/>
                <w:szCs w:val="20"/>
              </w:rPr>
              <w:t>Term fix biztosítás</w:t>
            </w:r>
          </w:p>
        </w:tc>
        <w:tc>
          <w:tcPr>
            <w:tcW w:w="2203" w:type="dxa"/>
          </w:tcPr>
          <w:p w14:paraId="674F77FD" w14:textId="77777777" w:rsidR="000D1511" w:rsidRPr="00B251F9" w:rsidRDefault="00195953" w:rsidP="0065032F">
            <w:pPr>
              <w:spacing w:before="120"/>
              <w:jc w:val="both"/>
              <w:rPr>
                <w:rFonts w:ascii="Arial" w:hAnsi="Arial" w:cs="Arial"/>
                <w:b/>
                <w:sz w:val="20"/>
                <w:szCs w:val="20"/>
              </w:rPr>
            </w:pPr>
            <w:r w:rsidRPr="00B251F9">
              <w:rPr>
                <w:rFonts w:ascii="Arial" w:hAnsi="Arial" w:cs="Arial"/>
                <w:color w:val="000000"/>
                <w:sz w:val="20"/>
                <w:szCs w:val="20"/>
              </w:rPr>
              <w:t>TERMFIX</w:t>
            </w:r>
          </w:p>
        </w:tc>
      </w:tr>
      <w:tr w:rsidR="000D1511" w:rsidRPr="00B251F9" w14:paraId="0A651C8B" w14:textId="77777777" w:rsidTr="0065032F">
        <w:tc>
          <w:tcPr>
            <w:tcW w:w="7009" w:type="dxa"/>
          </w:tcPr>
          <w:p w14:paraId="18166E8D" w14:textId="77777777" w:rsidR="000D1511" w:rsidRPr="00B251F9" w:rsidRDefault="000D1511" w:rsidP="0065032F">
            <w:pPr>
              <w:spacing w:before="120"/>
              <w:jc w:val="both"/>
              <w:rPr>
                <w:rFonts w:ascii="Arial" w:hAnsi="Arial" w:cs="Arial"/>
                <w:b/>
                <w:sz w:val="20"/>
                <w:szCs w:val="20"/>
              </w:rPr>
            </w:pPr>
            <w:r w:rsidRPr="00B251F9">
              <w:rPr>
                <w:rFonts w:ascii="Arial" w:hAnsi="Arial" w:cs="Arial"/>
                <w:color w:val="000000"/>
                <w:sz w:val="20"/>
                <w:szCs w:val="20"/>
              </w:rPr>
              <w:t>Halasztott járadékbiztosítás</w:t>
            </w:r>
          </w:p>
        </w:tc>
        <w:tc>
          <w:tcPr>
            <w:tcW w:w="2203" w:type="dxa"/>
          </w:tcPr>
          <w:p w14:paraId="2F9BE320" w14:textId="77777777" w:rsidR="000D1511" w:rsidRPr="00B251F9" w:rsidRDefault="00E50AEC" w:rsidP="0065032F">
            <w:pPr>
              <w:spacing w:before="120"/>
              <w:jc w:val="both"/>
              <w:rPr>
                <w:rFonts w:ascii="Arial" w:hAnsi="Arial" w:cs="Arial"/>
                <w:b/>
                <w:sz w:val="20"/>
                <w:szCs w:val="20"/>
              </w:rPr>
            </w:pPr>
            <w:r w:rsidRPr="00B251F9">
              <w:rPr>
                <w:rFonts w:ascii="Arial" w:hAnsi="Arial" w:cs="Arial"/>
                <w:color w:val="000000"/>
                <w:sz w:val="20"/>
                <w:szCs w:val="20"/>
              </w:rPr>
              <w:t>HALASZTOTTJA</w:t>
            </w:r>
            <w:r w:rsidR="00195953" w:rsidRPr="00B251F9">
              <w:rPr>
                <w:rFonts w:ascii="Arial" w:hAnsi="Arial" w:cs="Arial"/>
                <w:color w:val="000000"/>
                <w:sz w:val="20"/>
                <w:szCs w:val="20"/>
              </w:rPr>
              <w:t>R</w:t>
            </w:r>
          </w:p>
        </w:tc>
      </w:tr>
      <w:tr w:rsidR="000D1511" w:rsidRPr="00B251F9" w14:paraId="15C51221" w14:textId="77777777" w:rsidTr="0065032F">
        <w:tc>
          <w:tcPr>
            <w:tcW w:w="7009" w:type="dxa"/>
          </w:tcPr>
          <w:p w14:paraId="6404B2C5" w14:textId="77777777" w:rsidR="000D1511" w:rsidRPr="00B251F9" w:rsidRDefault="000D1511" w:rsidP="0065032F">
            <w:pPr>
              <w:spacing w:before="120"/>
              <w:jc w:val="both"/>
              <w:rPr>
                <w:rFonts w:ascii="Arial" w:hAnsi="Arial" w:cs="Arial"/>
                <w:b/>
                <w:sz w:val="20"/>
                <w:szCs w:val="20"/>
              </w:rPr>
            </w:pPr>
            <w:r w:rsidRPr="00B251F9">
              <w:rPr>
                <w:rFonts w:ascii="Arial" w:hAnsi="Arial" w:cs="Arial"/>
                <w:color w:val="000000"/>
                <w:sz w:val="20"/>
                <w:szCs w:val="20"/>
              </w:rPr>
              <w:t>Azonnal induló járadékbiztosítás</w:t>
            </w:r>
          </w:p>
        </w:tc>
        <w:tc>
          <w:tcPr>
            <w:tcW w:w="2203" w:type="dxa"/>
          </w:tcPr>
          <w:p w14:paraId="234B2B33" w14:textId="77777777" w:rsidR="000D1511"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AZONNALJA</w:t>
            </w:r>
            <w:r w:rsidR="00195953" w:rsidRPr="00B251F9">
              <w:rPr>
                <w:rFonts w:ascii="Arial" w:hAnsi="Arial" w:cs="Arial"/>
                <w:bCs/>
                <w:sz w:val="20"/>
                <w:szCs w:val="20"/>
              </w:rPr>
              <w:t>R</w:t>
            </w:r>
          </w:p>
        </w:tc>
      </w:tr>
      <w:tr w:rsidR="000D1511" w:rsidRPr="00B251F9" w14:paraId="6FBB4005" w14:textId="77777777" w:rsidTr="0065032F">
        <w:tc>
          <w:tcPr>
            <w:tcW w:w="7009" w:type="dxa"/>
          </w:tcPr>
          <w:p w14:paraId="44554438" w14:textId="040E5771" w:rsidR="000D1511" w:rsidRPr="00B251F9" w:rsidRDefault="000D1511" w:rsidP="0065032F">
            <w:pPr>
              <w:spacing w:before="120"/>
              <w:jc w:val="both"/>
              <w:rPr>
                <w:rFonts w:ascii="Arial" w:hAnsi="Arial" w:cs="Arial"/>
                <w:b/>
                <w:sz w:val="20"/>
                <w:szCs w:val="20"/>
              </w:rPr>
            </w:pPr>
            <w:r w:rsidRPr="00B251F9">
              <w:rPr>
                <w:rFonts w:ascii="Arial" w:hAnsi="Arial" w:cs="Arial"/>
                <w:color w:val="000000"/>
                <w:sz w:val="20"/>
                <w:szCs w:val="20"/>
              </w:rPr>
              <w:t>Baleset és betegség kiegészítő biztosítások</w:t>
            </w:r>
          </w:p>
        </w:tc>
        <w:tc>
          <w:tcPr>
            <w:tcW w:w="2203" w:type="dxa"/>
          </w:tcPr>
          <w:p w14:paraId="1626F615" w14:textId="77777777" w:rsidR="000D1511" w:rsidRPr="00B251F9" w:rsidRDefault="00195953" w:rsidP="0065032F">
            <w:pPr>
              <w:spacing w:before="120"/>
              <w:jc w:val="both"/>
              <w:rPr>
                <w:rFonts w:ascii="Arial" w:hAnsi="Arial" w:cs="Arial"/>
                <w:bCs/>
                <w:sz w:val="20"/>
                <w:szCs w:val="20"/>
              </w:rPr>
            </w:pPr>
            <w:r w:rsidRPr="00B251F9">
              <w:rPr>
                <w:rFonts w:ascii="Arial" w:hAnsi="Arial" w:cs="Arial"/>
                <w:bCs/>
                <w:sz w:val="20"/>
                <w:szCs w:val="20"/>
              </w:rPr>
              <w:t>BALBET</w:t>
            </w:r>
          </w:p>
        </w:tc>
      </w:tr>
      <w:tr w:rsidR="000D1511" w:rsidRPr="00B251F9" w14:paraId="7F9F8F33" w14:textId="77777777" w:rsidTr="0065032F">
        <w:tc>
          <w:tcPr>
            <w:tcW w:w="7009" w:type="dxa"/>
          </w:tcPr>
          <w:p w14:paraId="7D93E916" w14:textId="77777777" w:rsidR="000D1511" w:rsidRPr="00B251F9" w:rsidRDefault="000D1511" w:rsidP="0065032F">
            <w:pPr>
              <w:spacing w:before="120"/>
              <w:jc w:val="both"/>
              <w:rPr>
                <w:rFonts w:ascii="Arial" w:hAnsi="Arial" w:cs="Arial"/>
                <w:b/>
                <w:sz w:val="20"/>
                <w:szCs w:val="20"/>
              </w:rPr>
            </w:pPr>
            <w:r w:rsidRPr="00B251F9">
              <w:rPr>
                <w:rFonts w:ascii="Arial" w:hAnsi="Arial" w:cs="Arial"/>
                <w:iCs/>
                <w:color w:val="000000"/>
                <w:sz w:val="20"/>
                <w:szCs w:val="20"/>
              </w:rPr>
              <w:t>Egyéb életbiztosítások</w:t>
            </w:r>
          </w:p>
        </w:tc>
        <w:tc>
          <w:tcPr>
            <w:tcW w:w="2203" w:type="dxa"/>
          </w:tcPr>
          <w:p w14:paraId="2E61F923" w14:textId="77777777" w:rsidR="000D1511"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EGYEBE</w:t>
            </w:r>
            <w:r w:rsidR="00195953" w:rsidRPr="00B251F9">
              <w:rPr>
                <w:rFonts w:ascii="Arial" w:hAnsi="Arial" w:cs="Arial"/>
                <w:bCs/>
                <w:sz w:val="20"/>
                <w:szCs w:val="20"/>
              </w:rPr>
              <w:t>LET</w:t>
            </w:r>
          </w:p>
        </w:tc>
      </w:tr>
      <w:tr w:rsidR="000D1511" w:rsidRPr="00B251F9" w14:paraId="177AD3D6" w14:textId="77777777" w:rsidTr="0065032F">
        <w:tc>
          <w:tcPr>
            <w:tcW w:w="7009" w:type="dxa"/>
          </w:tcPr>
          <w:p w14:paraId="27458F6A" w14:textId="77777777" w:rsidR="000D1511" w:rsidRPr="00B251F9" w:rsidRDefault="000C4B30" w:rsidP="002C76E9">
            <w:pPr>
              <w:spacing w:before="120"/>
              <w:jc w:val="both"/>
              <w:rPr>
                <w:rFonts w:ascii="Arial" w:hAnsi="Arial" w:cs="Arial"/>
                <w:b/>
                <w:sz w:val="20"/>
                <w:szCs w:val="20"/>
              </w:rPr>
            </w:pPr>
            <w:r>
              <w:rPr>
                <w:rFonts w:ascii="Arial" w:hAnsi="Arial" w:cs="Arial"/>
                <w:color w:val="000000"/>
                <w:sz w:val="20"/>
                <w:szCs w:val="20"/>
              </w:rPr>
              <w:t xml:space="preserve">      </w:t>
            </w:r>
            <w:r w:rsidR="002C76E9">
              <w:rPr>
                <w:rFonts w:ascii="Arial" w:hAnsi="Arial" w:cs="Arial"/>
                <w:color w:val="000000"/>
                <w:sz w:val="20"/>
                <w:szCs w:val="20"/>
              </w:rPr>
              <w:t xml:space="preserve">II. </w:t>
            </w:r>
            <w:r w:rsidR="000D1511" w:rsidRPr="00B251F9">
              <w:rPr>
                <w:rFonts w:ascii="Arial" w:hAnsi="Arial" w:cs="Arial"/>
                <w:color w:val="000000"/>
                <w:sz w:val="20"/>
                <w:szCs w:val="20"/>
              </w:rPr>
              <w:t>Házassági biztosítás, születési biztosítás</w:t>
            </w:r>
          </w:p>
        </w:tc>
        <w:tc>
          <w:tcPr>
            <w:tcW w:w="2203" w:type="dxa"/>
          </w:tcPr>
          <w:p w14:paraId="329BA0F6" w14:textId="77777777" w:rsidR="000D1511" w:rsidRPr="00B251F9" w:rsidRDefault="00195953" w:rsidP="0065032F">
            <w:pPr>
              <w:spacing w:before="120"/>
              <w:jc w:val="both"/>
              <w:rPr>
                <w:rFonts w:ascii="Arial" w:hAnsi="Arial" w:cs="Arial"/>
                <w:bCs/>
                <w:sz w:val="20"/>
                <w:szCs w:val="20"/>
              </w:rPr>
            </w:pPr>
            <w:r w:rsidRPr="00B251F9">
              <w:rPr>
                <w:rFonts w:ascii="Arial" w:hAnsi="Arial" w:cs="Arial"/>
                <w:bCs/>
                <w:sz w:val="20"/>
                <w:szCs w:val="20"/>
              </w:rPr>
              <w:t>H</w:t>
            </w:r>
            <w:r w:rsidR="008144DF" w:rsidRPr="00B251F9">
              <w:rPr>
                <w:rFonts w:ascii="Arial" w:hAnsi="Arial" w:cs="Arial"/>
                <w:bCs/>
                <w:sz w:val="20"/>
                <w:szCs w:val="20"/>
              </w:rPr>
              <w:t>AZASSAGSZU</w:t>
            </w:r>
            <w:r w:rsidRPr="00B251F9">
              <w:rPr>
                <w:rFonts w:ascii="Arial" w:hAnsi="Arial" w:cs="Arial"/>
                <w:bCs/>
                <w:sz w:val="20"/>
                <w:szCs w:val="20"/>
              </w:rPr>
              <w:t>L</w:t>
            </w:r>
          </w:p>
        </w:tc>
      </w:tr>
      <w:tr w:rsidR="000D1511" w:rsidRPr="00B251F9" w14:paraId="0BF9BE84" w14:textId="77777777" w:rsidTr="0065032F">
        <w:tc>
          <w:tcPr>
            <w:tcW w:w="7009" w:type="dxa"/>
          </w:tcPr>
          <w:p w14:paraId="5E1D83BE" w14:textId="77777777" w:rsidR="000D1511" w:rsidRPr="00B251F9" w:rsidRDefault="000C4B30" w:rsidP="002C76E9">
            <w:pPr>
              <w:spacing w:before="120"/>
              <w:jc w:val="both"/>
              <w:rPr>
                <w:rFonts w:ascii="Arial" w:hAnsi="Arial" w:cs="Arial"/>
                <w:b/>
                <w:sz w:val="20"/>
                <w:szCs w:val="20"/>
              </w:rPr>
            </w:pPr>
            <w:r>
              <w:rPr>
                <w:rFonts w:ascii="Arial" w:hAnsi="Arial" w:cs="Arial"/>
                <w:color w:val="000000"/>
                <w:sz w:val="20"/>
                <w:szCs w:val="20"/>
              </w:rPr>
              <w:t xml:space="preserve">      </w:t>
            </w:r>
            <w:r w:rsidR="002C76E9">
              <w:rPr>
                <w:rFonts w:ascii="Arial" w:hAnsi="Arial" w:cs="Arial"/>
                <w:color w:val="000000"/>
                <w:sz w:val="20"/>
                <w:szCs w:val="20"/>
              </w:rPr>
              <w:t xml:space="preserve">III. </w:t>
            </w:r>
            <w:r w:rsidR="000D1511" w:rsidRPr="00B251F9">
              <w:rPr>
                <w:rFonts w:ascii="Arial" w:hAnsi="Arial" w:cs="Arial"/>
                <w:color w:val="000000"/>
                <w:sz w:val="20"/>
                <w:szCs w:val="20"/>
              </w:rPr>
              <w:t>Befektetési egységekhez kötött életbiztosítás</w:t>
            </w:r>
          </w:p>
        </w:tc>
        <w:tc>
          <w:tcPr>
            <w:tcW w:w="2203" w:type="dxa"/>
          </w:tcPr>
          <w:p w14:paraId="2D540969" w14:textId="77777777" w:rsidR="000D1511" w:rsidRPr="00B251F9" w:rsidRDefault="00195953" w:rsidP="0065032F">
            <w:pPr>
              <w:spacing w:before="120"/>
              <w:jc w:val="both"/>
              <w:rPr>
                <w:rFonts w:ascii="Arial" w:hAnsi="Arial" w:cs="Arial"/>
                <w:bCs/>
                <w:sz w:val="20"/>
                <w:szCs w:val="20"/>
              </w:rPr>
            </w:pPr>
            <w:r w:rsidRPr="00B251F9">
              <w:rPr>
                <w:rFonts w:ascii="Arial" w:hAnsi="Arial" w:cs="Arial"/>
                <w:bCs/>
                <w:sz w:val="20"/>
                <w:szCs w:val="20"/>
              </w:rPr>
              <w:t>UL</w:t>
            </w:r>
          </w:p>
        </w:tc>
      </w:tr>
      <w:tr w:rsidR="000D1511" w:rsidRPr="00B251F9" w14:paraId="2D905579" w14:textId="77777777" w:rsidTr="0065032F">
        <w:tc>
          <w:tcPr>
            <w:tcW w:w="7009" w:type="dxa"/>
          </w:tcPr>
          <w:p w14:paraId="070E785E" w14:textId="77777777" w:rsidR="000D1511" w:rsidRPr="00B251F9" w:rsidRDefault="000C4B30" w:rsidP="002C76E9">
            <w:pPr>
              <w:spacing w:before="120"/>
              <w:jc w:val="both"/>
              <w:rPr>
                <w:rFonts w:ascii="Arial" w:hAnsi="Arial" w:cs="Arial"/>
                <w:b/>
                <w:sz w:val="20"/>
                <w:szCs w:val="20"/>
              </w:rPr>
            </w:pPr>
            <w:r>
              <w:rPr>
                <w:rFonts w:ascii="Arial" w:hAnsi="Arial" w:cs="Arial"/>
                <w:color w:val="000000"/>
                <w:sz w:val="20"/>
                <w:szCs w:val="20"/>
              </w:rPr>
              <w:t xml:space="preserve">      </w:t>
            </w:r>
            <w:r w:rsidR="002C76E9">
              <w:rPr>
                <w:rFonts w:ascii="Arial" w:hAnsi="Arial" w:cs="Arial"/>
                <w:color w:val="000000"/>
                <w:sz w:val="20"/>
                <w:szCs w:val="20"/>
              </w:rPr>
              <w:t xml:space="preserve">IV. </w:t>
            </w:r>
            <w:r w:rsidR="000D1511" w:rsidRPr="00B251F9">
              <w:rPr>
                <w:rFonts w:ascii="Arial" w:hAnsi="Arial" w:cs="Arial"/>
                <w:color w:val="000000"/>
                <w:sz w:val="20"/>
                <w:szCs w:val="20"/>
              </w:rPr>
              <w:t>Egyéni és csoportos nyugdíjbiztosítás</w:t>
            </w:r>
          </w:p>
        </w:tc>
        <w:tc>
          <w:tcPr>
            <w:tcW w:w="2203" w:type="dxa"/>
          </w:tcPr>
          <w:p w14:paraId="512C5A48" w14:textId="77777777" w:rsidR="000D1511" w:rsidRPr="00B251F9" w:rsidRDefault="00195953" w:rsidP="0065032F">
            <w:pPr>
              <w:spacing w:before="120"/>
              <w:jc w:val="both"/>
              <w:rPr>
                <w:rFonts w:ascii="Arial" w:hAnsi="Arial" w:cs="Arial"/>
                <w:bCs/>
                <w:sz w:val="20"/>
                <w:szCs w:val="20"/>
              </w:rPr>
            </w:pPr>
            <w:r w:rsidRPr="00B251F9">
              <w:rPr>
                <w:rFonts w:ascii="Arial" w:hAnsi="Arial" w:cs="Arial"/>
                <w:bCs/>
                <w:sz w:val="20"/>
                <w:szCs w:val="20"/>
              </w:rPr>
              <w:t>NYB</w:t>
            </w:r>
          </w:p>
        </w:tc>
      </w:tr>
      <w:tr w:rsidR="000D1511" w:rsidRPr="00B251F9" w14:paraId="3B44F029" w14:textId="77777777" w:rsidTr="0065032F">
        <w:tc>
          <w:tcPr>
            <w:tcW w:w="7009" w:type="dxa"/>
          </w:tcPr>
          <w:p w14:paraId="152BCA37" w14:textId="77777777" w:rsidR="000D1511" w:rsidRPr="00B251F9" w:rsidRDefault="000C4B30" w:rsidP="002C76E9">
            <w:pPr>
              <w:spacing w:before="120"/>
              <w:jc w:val="both"/>
              <w:rPr>
                <w:rFonts w:ascii="Arial" w:hAnsi="Arial" w:cs="Arial"/>
                <w:b/>
                <w:sz w:val="20"/>
                <w:szCs w:val="20"/>
              </w:rPr>
            </w:pPr>
            <w:r>
              <w:rPr>
                <w:rFonts w:ascii="Arial" w:hAnsi="Arial" w:cs="Arial"/>
                <w:color w:val="000000"/>
                <w:sz w:val="20"/>
                <w:szCs w:val="20"/>
              </w:rPr>
              <w:t xml:space="preserve">      </w:t>
            </w:r>
            <w:r w:rsidR="002C76E9">
              <w:rPr>
                <w:rFonts w:ascii="Arial" w:hAnsi="Arial" w:cs="Arial"/>
                <w:color w:val="000000"/>
                <w:sz w:val="20"/>
                <w:szCs w:val="20"/>
              </w:rPr>
              <w:t xml:space="preserve">V. </w:t>
            </w:r>
            <w:r w:rsidR="000D1511" w:rsidRPr="00B251F9">
              <w:rPr>
                <w:rFonts w:ascii="Arial" w:hAnsi="Arial" w:cs="Arial"/>
                <w:color w:val="000000"/>
                <w:sz w:val="20"/>
                <w:szCs w:val="20"/>
              </w:rPr>
              <w:t>Társadalombiztosítási nyugdíjat kiegészítő járadékbiztosítás</w:t>
            </w:r>
          </w:p>
        </w:tc>
        <w:tc>
          <w:tcPr>
            <w:tcW w:w="2203" w:type="dxa"/>
          </w:tcPr>
          <w:p w14:paraId="4BF96FDB" w14:textId="77777777" w:rsidR="000D1511"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TBNYJA</w:t>
            </w:r>
            <w:r w:rsidR="00195953" w:rsidRPr="00B251F9">
              <w:rPr>
                <w:rFonts w:ascii="Arial" w:hAnsi="Arial" w:cs="Arial"/>
                <w:bCs/>
                <w:sz w:val="20"/>
                <w:szCs w:val="20"/>
              </w:rPr>
              <w:t>R</w:t>
            </w:r>
          </w:p>
        </w:tc>
      </w:tr>
    </w:tbl>
    <w:p w14:paraId="5EBE394C" w14:textId="77777777" w:rsidR="000D1511" w:rsidRPr="00B251F9" w:rsidRDefault="000D1511">
      <w:pPr>
        <w:spacing w:before="120"/>
        <w:jc w:val="both"/>
        <w:rPr>
          <w:rFonts w:ascii="Arial" w:hAnsi="Arial" w:cs="Arial"/>
          <w:b/>
          <w:sz w:val="20"/>
          <w:szCs w:val="20"/>
        </w:rPr>
      </w:pPr>
    </w:p>
    <w:p w14:paraId="42A901BC" w14:textId="77777777" w:rsidR="008A08D2" w:rsidRPr="00B251F9" w:rsidRDefault="008A08D2" w:rsidP="00757F0E">
      <w:pPr>
        <w:spacing w:before="120"/>
        <w:jc w:val="both"/>
        <w:rPr>
          <w:rFonts w:ascii="Arial" w:hAnsi="Arial" w:cs="Arial"/>
          <w:b/>
          <w:sz w:val="20"/>
          <w:szCs w:val="20"/>
        </w:rPr>
      </w:pPr>
      <w:r w:rsidRPr="00B251F9">
        <w:rPr>
          <w:rFonts w:ascii="Arial" w:hAnsi="Arial" w:cs="Arial"/>
          <w:sz w:val="20"/>
          <w:szCs w:val="20"/>
        </w:rPr>
        <w:t xml:space="preserve">A negyedéves jelentés részeként megküldendő táblában az „Előző év” oszlopban az előző év azonos időszakának adatait </w:t>
      </w:r>
      <w:r w:rsidR="00CD0501">
        <w:rPr>
          <w:rFonts w:ascii="Arial" w:hAnsi="Arial" w:cs="Arial"/>
          <w:sz w:val="20"/>
          <w:szCs w:val="20"/>
        </w:rPr>
        <w:t>kell</w:t>
      </w:r>
      <w:r w:rsidRPr="00B251F9">
        <w:rPr>
          <w:rFonts w:ascii="Arial" w:hAnsi="Arial" w:cs="Arial"/>
          <w:sz w:val="20"/>
          <w:szCs w:val="20"/>
        </w:rPr>
        <w:t xml:space="preserve"> jelenteni.</w:t>
      </w:r>
    </w:p>
    <w:p w14:paraId="68B45D11" w14:textId="77777777" w:rsidR="00195953" w:rsidRPr="00B251F9" w:rsidRDefault="00195953">
      <w:pPr>
        <w:spacing w:before="120"/>
        <w:jc w:val="both"/>
        <w:rPr>
          <w:rFonts w:ascii="Arial" w:hAnsi="Arial" w:cs="Arial"/>
          <w:b/>
          <w:sz w:val="20"/>
          <w:szCs w:val="20"/>
        </w:rPr>
      </w:pPr>
    </w:p>
    <w:p w14:paraId="6A6331DC" w14:textId="77777777" w:rsidR="00444DC9" w:rsidRPr="00B251F9" w:rsidRDefault="004B4AF3">
      <w:pPr>
        <w:spacing w:before="120"/>
        <w:jc w:val="both"/>
        <w:rPr>
          <w:rFonts w:ascii="Arial" w:hAnsi="Arial" w:cs="Arial"/>
          <w:b/>
          <w:sz w:val="20"/>
          <w:szCs w:val="20"/>
        </w:rPr>
      </w:pPr>
      <w:r>
        <w:rPr>
          <w:rFonts w:ascii="Arial" w:hAnsi="Arial" w:cs="Arial"/>
          <w:b/>
          <w:sz w:val="20"/>
          <w:szCs w:val="20"/>
        </w:rPr>
        <w:t xml:space="preserve">49. </w:t>
      </w:r>
      <w:r w:rsidR="00444DC9" w:rsidRPr="00B251F9">
        <w:rPr>
          <w:rFonts w:ascii="Arial" w:hAnsi="Arial" w:cs="Arial"/>
          <w:b/>
          <w:sz w:val="20"/>
          <w:szCs w:val="20"/>
        </w:rPr>
        <w:t>41VN Vezető</w:t>
      </w:r>
      <w:r w:rsidR="00444DC9" w:rsidRPr="00B251F9">
        <w:rPr>
          <w:rFonts w:ascii="Arial" w:hAnsi="Arial" w:cs="Arial"/>
          <w:sz w:val="20"/>
          <w:szCs w:val="20"/>
        </w:rPr>
        <w:t xml:space="preserve"> </w:t>
      </w:r>
      <w:r w:rsidR="00A0771C">
        <w:rPr>
          <w:rFonts w:ascii="Arial" w:hAnsi="Arial" w:cs="Arial"/>
          <w:b/>
          <w:sz w:val="20"/>
          <w:szCs w:val="20"/>
        </w:rPr>
        <w:t>nem-</w:t>
      </w:r>
      <w:r w:rsidR="00444DC9" w:rsidRPr="00B251F9">
        <w:rPr>
          <w:rFonts w:ascii="Arial" w:hAnsi="Arial" w:cs="Arial"/>
          <w:b/>
          <w:sz w:val="20"/>
          <w:szCs w:val="20"/>
        </w:rPr>
        <w:t>életbiztosítási ágazatok eredménykimutatásai</w:t>
      </w:r>
    </w:p>
    <w:p w14:paraId="7A7CB935" w14:textId="77777777" w:rsidR="00444DC9" w:rsidRPr="00B251F9" w:rsidRDefault="0026347F">
      <w:pPr>
        <w:spacing w:before="120"/>
        <w:jc w:val="both"/>
        <w:rPr>
          <w:rFonts w:ascii="Arial" w:hAnsi="Arial" w:cs="Arial"/>
          <w:b/>
          <w:sz w:val="20"/>
          <w:szCs w:val="20"/>
        </w:rPr>
      </w:pPr>
      <w:r>
        <w:rPr>
          <w:rFonts w:ascii="Arial" w:hAnsi="Arial" w:cs="Arial"/>
          <w:b/>
          <w:sz w:val="20"/>
          <w:szCs w:val="20"/>
        </w:rPr>
        <w:t>A</w:t>
      </w:r>
      <w:r w:rsidR="008A08D2" w:rsidRPr="00B251F9">
        <w:rPr>
          <w:rFonts w:ascii="Arial" w:hAnsi="Arial" w:cs="Arial"/>
          <w:b/>
          <w:sz w:val="20"/>
          <w:szCs w:val="20"/>
        </w:rPr>
        <w:t xml:space="preserve"> tábla kitöltése</w:t>
      </w:r>
    </w:p>
    <w:p w14:paraId="1DDA22DD" w14:textId="77777777" w:rsidR="00444DC9" w:rsidRPr="00B251F9" w:rsidRDefault="00444DC9" w:rsidP="00757F0E">
      <w:pPr>
        <w:spacing w:before="120"/>
        <w:jc w:val="both"/>
        <w:rPr>
          <w:rFonts w:ascii="Arial" w:hAnsi="Arial" w:cs="Arial"/>
          <w:bCs/>
          <w:sz w:val="20"/>
          <w:szCs w:val="20"/>
        </w:rPr>
      </w:pPr>
      <w:r w:rsidRPr="00B251F9">
        <w:rPr>
          <w:rFonts w:ascii="Arial" w:hAnsi="Arial" w:cs="Arial"/>
          <w:bCs/>
          <w:sz w:val="20"/>
          <w:szCs w:val="20"/>
        </w:rPr>
        <w:t>E táblában kell bemutatni a biztosító ágazati díjbevételének az összes díjbevételen belüli aránya alapján a három legnagyobb biztosítási ágazat és minden 10%-on felüli részarányt képviselő ágazat biztosítástechnikai eredményét külön-külön is, az eredménykimutatás bontásának megfelelően</w:t>
      </w:r>
    </w:p>
    <w:p w14:paraId="54782E75" w14:textId="77777777" w:rsidR="00CE76B6" w:rsidRPr="00B251F9" w:rsidRDefault="00CE76B6" w:rsidP="00757F0E">
      <w:pPr>
        <w:spacing w:before="120"/>
        <w:jc w:val="both"/>
        <w:rPr>
          <w:rFonts w:ascii="Arial" w:hAnsi="Arial" w:cs="Arial"/>
          <w:bCs/>
          <w:sz w:val="20"/>
          <w:szCs w:val="20"/>
        </w:rPr>
      </w:pPr>
      <w:r w:rsidRPr="00B251F9">
        <w:rPr>
          <w:rFonts w:ascii="Arial" w:hAnsi="Arial" w:cs="Arial"/>
          <w:bCs/>
          <w:sz w:val="20"/>
          <w:szCs w:val="20"/>
        </w:rPr>
        <w:t>Az egyes</w:t>
      </w:r>
      <w:r w:rsidR="00B8735F" w:rsidRPr="00B251F9">
        <w:rPr>
          <w:rFonts w:ascii="Arial" w:hAnsi="Arial" w:cs="Arial"/>
          <w:bCs/>
          <w:sz w:val="20"/>
          <w:szCs w:val="20"/>
        </w:rPr>
        <w:t xml:space="preserve"> ágazatok adatait ismétlő </w:t>
      </w:r>
      <w:proofErr w:type="gramStart"/>
      <w:r w:rsidR="00B8735F" w:rsidRPr="00B251F9">
        <w:rPr>
          <w:rFonts w:ascii="Arial" w:hAnsi="Arial" w:cs="Arial"/>
          <w:bCs/>
          <w:sz w:val="20"/>
          <w:szCs w:val="20"/>
        </w:rPr>
        <w:t xml:space="preserve">blokk </w:t>
      </w:r>
      <w:r w:rsidRPr="00B251F9">
        <w:rPr>
          <w:rFonts w:ascii="Arial" w:hAnsi="Arial" w:cs="Arial"/>
          <w:bCs/>
          <w:sz w:val="20"/>
          <w:szCs w:val="20"/>
        </w:rPr>
        <w:t>rendszerben</w:t>
      </w:r>
      <w:proofErr w:type="gramEnd"/>
      <w:r w:rsidRPr="00B251F9">
        <w:rPr>
          <w:rFonts w:ascii="Arial" w:hAnsi="Arial" w:cs="Arial"/>
          <w:bCs/>
          <w:sz w:val="20"/>
          <w:szCs w:val="20"/>
        </w:rPr>
        <w:t xml:space="preserve"> (blokkonként) egymás alatt kell megjeleníteni az ágazat nevének az alábbi kódtár</w:t>
      </w:r>
      <w:r w:rsidR="00D74510" w:rsidRPr="00B251F9">
        <w:rPr>
          <w:rFonts w:ascii="Arial" w:hAnsi="Arial" w:cs="Arial"/>
          <w:bCs/>
          <w:sz w:val="20"/>
          <w:szCs w:val="20"/>
        </w:rPr>
        <w:t>ban megjelölt kódok</w:t>
      </w:r>
      <w:r w:rsidRPr="00B251F9">
        <w:rPr>
          <w:rFonts w:ascii="Arial" w:hAnsi="Arial" w:cs="Arial"/>
          <w:bCs/>
          <w:sz w:val="20"/>
          <w:szCs w:val="20"/>
        </w:rPr>
        <w:t xml:space="preserve"> feltüntetésével:</w:t>
      </w:r>
    </w:p>
    <w:p w14:paraId="219B24DC" w14:textId="77777777" w:rsidR="00EA103A" w:rsidRPr="00B251F9" w:rsidRDefault="00EA103A" w:rsidP="000D1511">
      <w:pPr>
        <w:spacing w:before="120"/>
        <w:ind w:firstLine="708"/>
        <w:jc w:val="both"/>
        <w:rPr>
          <w:rFonts w:ascii="Arial" w:hAnsi="Arial" w:cs="Arial"/>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4"/>
        <w:gridCol w:w="2137"/>
      </w:tblGrid>
      <w:tr w:rsidR="00195953" w:rsidRPr="00B251F9" w14:paraId="0089C72F" w14:textId="77777777" w:rsidTr="0065032F">
        <w:tc>
          <w:tcPr>
            <w:tcW w:w="7054" w:type="dxa"/>
          </w:tcPr>
          <w:p w14:paraId="57E1C40B" w14:textId="77777777" w:rsidR="00195953" w:rsidRPr="00B251F9" w:rsidRDefault="000C4B30" w:rsidP="000C4B30">
            <w:pPr>
              <w:spacing w:before="120"/>
              <w:rPr>
                <w:rFonts w:ascii="Arial" w:hAnsi="Arial" w:cs="Arial"/>
                <w:bCs/>
                <w:sz w:val="20"/>
                <w:szCs w:val="20"/>
              </w:rPr>
            </w:pPr>
            <w:r>
              <w:rPr>
                <w:rFonts w:ascii="Arial" w:hAnsi="Arial" w:cs="Arial"/>
                <w:bCs/>
                <w:sz w:val="20"/>
                <w:szCs w:val="20"/>
              </w:rPr>
              <w:t xml:space="preserve">1. </w:t>
            </w:r>
            <w:r w:rsidR="00195953" w:rsidRPr="00B251F9">
              <w:rPr>
                <w:rFonts w:ascii="Arial" w:hAnsi="Arial" w:cs="Arial"/>
                <w:bCs/>
                <w:sz w:val="20"/>
                <w:szCs w:val="20"/>
              </w:rPr>
              <w:t>Baleset</w:t>
            </w:r>
          </w:p>
        </w:tc>
        <w:tc>
          <w:tcPr>
            <w:tcW w:w="2158" w:type="dxa"/>
          </w:tcPr>
          <w:p w14:paraId="0B2AB5B6" w14:textId="77777777" w:rsidR="00195953" w:rsidRPr="00B251F9" w:rsidRDefault="00AD33A0" w:rsidP="0065032F">
            <w:pPr>
              <w:spacing w:before="120"/>
              <w:jc w:val="both"/>
              <w:rPr>
                <w:rFonts w:ascii="Arial" w:hAnsi="Arial" w:cs="Arial"/>
                <w:bCs/>
                <w:sz w:val="20"/>
                <w:szCs w:val="20"/>
              </w:rPr>
            </w:pPr>
            <w:r w:rsidRPr="00B251F9">
              <w:rPr>
                <w:rFonts w:ascii="Arial" w:hAnsi="Arial" w:cs="Arial"/>
                <w:bCs/>
                <w:sz w:val="20"/>
                <w:szCs w:val="20"/>
              </w:rPr>
              <w:t>BAL</w:t>
            </w:r>
          </w:p>
        </w:tc>
      </w:tr>
      <w:tr w:rsidR="00195953" w:rsidRPr="00B251F9" w14:paraId="08014E1A" w14:textId="77777777" w:rsidTr="0065032F">
        <w:tc>
          <w:tcPr>
            <w:tcW w:w="7054" w:type="dxa"/>
          </w:tcPr>
          <w:p w14:paraId="40AB152A"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2. </w:t>
            </w:r>
            <w:r w:rsidR="00195953" w:rsidRPr="00B251F9">
              <w:rPr>
                <w:rFonts w:ascii="Arial" w:hAnsi="Arial" w:cs="Arial"/>
                <w:bCs/>
                <w:sz w:val="20"/>
                <w:szCs w:val="20"/>
              </w:rPr>
              <w:t>Betegség</w:t>
            </w:r>
          </w:p>
        </w:tc>
        <w:tc>
          <w:tcPr>
            <w:tcW w:w="2158" w:type="dxa"/>
          </w:tcPr>
          <w:p w14:paraId="7E57C3D9" w14:textId="77777777" w:rsidR="00195953" w:rsidRPr="00B251F9" w:rsidRDefault="00AD33A0" w:rsidP="0065032F">
            <w:pPr>
              <w:spacing w:before="120"/>
              <w:jc w:val="both"/>
              <w:rPr>
                <w:rFonts w:ascii="Arial" w:hAnsi="Arial" w:cs="Arial"/>
                <w:bCs/>
                <w:sz w:val="20"/>
                <w:szCs w:val="20"/>
              </w:rPr>
            </w:pPr>
            <w:r w:rsidRPr="00B251F9">
              <w:rPr>
                <w:rFonts w:ascii="Arial" w:hAnsi="Arial" w:cs="Arial"/>
                <w:bCs/>
                <w:sz w:val="20"/>
                <w:szCs w:val="20"/>
              </w:rPr>
              <w:t>BET</w:t>
            </w:r>
          </w:p>
        </w:tc>
      </w:tr>
      <w:tr w:rsidR="00195953" w:rsidRPr="00B251F9" w14:paraId="5E5A33F3" w14:textId="77777777" w:rsidTr="0065032F">
        <w:tc>
          <w:tcPr>
            <w:tcW w:w="7054" w:type="dxa"/>
          </w:tcPr>
          <w:p w14:paraId="351DEF12" w14:textId="5D6C4091"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3. </w:t>
            </w:r>
            <w:r w:rsidR="00195953" w:rsidRPr="00B251F9">
              <w:rPr>
                <w:rFonts w:ascii="Arial" w:hAnsi="Arial" w:cs="Arial"/>
                <w:bCs/>
                <w:sz w:val="20"/>
                <w:szCs w:val="20"/>
              </w:rPr>
              <w:t>Szárazföldijármű</w:t>
            </w:r>
            <w:r w:rsidR="00384984">
              <w:rPr>
                <w:rFonts w:ascii="Arial" w:hAnsi="Arial" w:cs="Arial"/>
                <w:bCs/>
                <w:sz w:val="20"/>
                <w:szCs w:val="20"/>
              </w:rPr>
              <w:t>-</w:t>
            </w:r>
            <w:r w:rsidR="00195953" w:rsidRPr="00B251F9">
              <w:rPr>
                <w:rFonts w:ascii="Arial" w:hAnsi="Arial" w:cs="Arial"/>
                <w:bCs/>
                <w:sz w:val="20"/>
                <w:szCs w:val="20"/>
              </w:rPr>
              <w:t>casco</w:t>
            </w:r>
          </w:p>
        </w:tc>
        <w:tc>
          <w:tcPr>
            <w:tcW w:w="2158" w:type="dxa"/>
          </w:tcPr>
          <w:p w14:paraId="58696525" w14:textId="77777777" w:rsidR="00195953" w:rsidRPr="00B251F9" w:rsidRDefault="00AD33A0" w:rsidP="0065032F">
            <w:pPr>
              <w:spacing w:before="120"/>
              <w:jc w:val="both"/>
              <w:rPr>
                <w:rFonts w:ascii="Arial" w:hAnsi="Arial" w:cs="Arial"/>
                <w:bCs/>
                <w:sz w:val="20"/>
                <w:szCs w:val="20"/>
              </w:rPr>
            </w:pPr>
            <w:r w:rsidRPr="00B251F9">
              <w:rPr>
                <w:rFonts w:ascii="Arial" w:hAnsi="Arial" w:cs="Arial"/>
                <w:bCs/>
                <w:sz w:val="20"/>
                <w:szCs w:val="20"/>
              </w:rPr>
              <w:t>SZCASCO</w:t>
            </w:r>
          </w:p>
        </w:tc>
      </w:tr>
      <w:tr w:rsidR="00195953" w:rsidRPr="00B251F9" w14:paraId="66BBFB4D" w14:textId="77777777" w:rsidTr="0065032F">
        <w:tc>
          <w:tcPr>
            <w:tcW w:w="7054" w:type="dxa"/>
          </w:tcPr>
          <w:p w14:paraId="4587E69D" w14:textId="1CF5F2DD"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4. </w:t>
            </w:r>
            <w:r w:rsidR="00195953" w:rsidRPr="00B251F9">
              <w:rPr>
                <w:rFonts w:ascii="Arial" w:hAnsi="Arial" w:cs="Arial"/>
                <w:bCs/>
                <w:sz w:val="20"/>
                <w:szCs w:val="20"/>
              </w:rPr>
              <w:t>Sínpályához kötött járművek casc</w:t>
            </w:r>
            <w:r w:rsidR="00384984">
              <w:rPr>
                <w:rFonts w:ascii="Arial" w:hAnsi="Arial" w:cs="Arial"/>
                <w:bCs/>
                <w:sz w:val="20"/>
                <w:szCs w:val="20"/>
              </w:rPr>
              <w:t>ó</w:t>
            </w:r>
            <w:r w:rsidR="00195953" w:rsidRPr="00B251F9">
              <w:rPr>
                <w:rFonts w:ascii="Arial" w:hAnsi="Arial" w:cs="Arial"/>
                <w:bCs/>
                <w:sz w:val="20"/>
                <w:szCs w:val="20"/>
              </w:rPr>
              <w:t>ja</w:t>
            </w:r>
          </w:p>
        </w:tc>
        <w:tc>
          <w:tcPr>
            <w:tcW w:w="2158" w:type="dxa"/>
          </w:tcPr>
          <w:p w14:paraId="09A7001C" w14:textId="77777777" w:rsidR="00195953" w:rsidRPr="00B251F9" w:rsidRDefault="00AD33A0" w:rsidP="0065032F">
            <w:pPr>
              <w:spacing w:before="120"/>
              <w:jc w:val="both"/>
              <w:rPr>
                <w:rFonts w:ascii="Arial" w:hAnsi="Arial" w:cs="Arial"/>
                <w:bCs/>
                <w:sz w:val="20"/>
                <w:szCs w:val="20"/>
              </w:rPr>
            </w:pPr>
            <w:r w:rsidRPr="00B251F9">
              <w:rPr>
                <w:rFonts w:ascii="Arial" w:hAnsi="Arial" w:cs="Arial"/>
                <w:bCs/>
                <w:sz w:val="20"/>
                <w:szCs w:val="20"/>
              </w:rPr>
              <w:t>SINCAS</w:t>
            </w:r>
          </w:p>
        </w:tc>
      </w:tr>
      <w:tr w:rsidR="00195953" w:rsidRPr="00B251F9" w14:paraId="6C3AF270" w14:textId="77777777" w:rsidTr="0065032F">
        <w:tc>
          <w:tcPr>
            <w:tcW w:w="7054" w:type="dxa"/>
          </w:tcPr>
          <w:p w14:paraId="54A49D9A" w14:textId="2272C940"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5. </w:t>
            </w:r>
            <w:r w:rsidR="00195953" w:rsidRPr="00B251F9">
              <w:rPr>
                <w:rFonts w:ascii="Arial" w:hAnsi="Arial" w:cs="Arial"/>
                <w:bCs/>
                <w:sz w:val="20"/>
                <w:szCs w:val="20"/>
              </w:rPr>
              <w:t>Légijármű</w:t>
            </w:r>
            <w:r w:rsidR="00384984">
              <w:rPr>
                <w:rFonts w:ascii="Arial" w:hAnsi="Arial" w:cs="Arial"/>
                <w:bCs/>
                <w:sz w:val="20"/>
                <w:szCs w:val="20"/>
              </w:rPr>
              <w:t>-</w:t>
            </w:r>
            <w:r w:rsidR="00195953" w:rsidRPr="00B251F9">
              <w:rPr>
                <w:rFonts w:ascii="Arial" w:hAnsi="Arial" w:cs="Arial"/>
                <w:bCs/>
                <w:sz w:val="20"/>
                <w:szCs w:val="20"/>
              </w:rPr>
              <w:t>casco</w:t>
            </w:r>
          </w:p>
        </w:tc>
        <w:tc>
          <w:tcPr>
            <w:tcW w:w="2158" w:type="dxa"/>
          </w:tcPr>
          <w:p w14:paraId="4A3EF49C" w14:textId="77777777" w:rsidR="00195953" w:rsidRPr="00B251F9" w:rsidRDefault="00AD33A0" w:rsidP="0065032F">
            <w:pPr>
              <w:spacing w:before="120"/>
              <w:jc w:val="both"/>
              <w:rPr>
                <w:rFonts w:ascii="Arial" w:hAnsi="Arial" w:cs="Arial"/>
                <w:bCs/>
                <w:sz w:val="20"/>
                <w:szCs w:val="20"/>
              </w:rPr>
            </w:pPr>
            <w:r w:rsidRPr="00B251F9">
              <w:rPr>
                <w:rFonts w:ascii="Arial" w:hAnsi="Arial" w:cs="Arial"/>
                <w:bCs/>
                <w:sz w:val="20"/>
                <w:szCs w:val="20"/>
              </w:rPr>
              <w:t>LCASCO</w:t>
            </w:r>
          </w:p>
        </w:tc>
      </w:tr>
      <w:tr w:rsidR="00195953" w:rsidRPr="00B251F9" w14:paraId="686E4218" w14:textId="77777777" w:rsidTr="0065032F">
        <w:tc>
          <w:tcPr>
            <w:tcW w:w="7054" w:type="dxa"/>
          </w:tcPr>
          <w:p w14:paraId="2C73B6DD" w14:textId="0588644D"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6. </w:t>
            </w:r>
            <w:r w:rsidR="00195953" w:rsidRPr="00B251F9">
              <w:rPr>
                <w:rFonts w:ascii="Arial" w:hAnsi="Arial" w:cs="Arial"/>
                <w:bCs/>
                <w:sz w:val="20"/>
                <w:szCs w:val="20"/>
              </w:rPr>
              <w:t>Tengeri-, tavi- és folyamijármű</w:t>
            </w:r>
            <w:r w:rsidR="00384984">
              <w:rPr>
                <w:rFonts w:ascii="Arial" w:hAnsi="Arial" w:cs="Arial"/>
                <w:bCs/>
                <w:sz w:val="20"/>
                <w:szCs w:val="20"/>
              </w:rPr>
              <w:t>-</w:t>
            </w:r>
            <w:r w:rsidR="00195953" w:rsidRPr="00B251F9">
              <w:rPr>
                <w:rFonts w:ascii="Arial" w:hAnsi="Arial" w:cs="Arial"/>
                <w:bCs/>
                <w:sz w:val="20"/>
                <w:szCs w:val="20"/>
              </w:rPr>
              <w:t>casco</w:t>
            </w:r>
          </w:p>
        </w:tc>
        <w:tc>
          <w:tcPr>
            <w:tcW w:w="2158" w:type="dxa"/>
          </w:tcPr>
          <w:p w14:paraId="6E3AFFA5" w14:textId="77777777" w:rsidR="00195953" w:rsidRPr="00B251F9" w:rsidRDefault="00AD33A0" w:rsidP="0065032F">
            <w:pPr>
              <w:spacing w:before="120"/>
              <w:jc w:val="both"/>
              <w:rPr>
                <w:rFonts w:ascii="Arial" w:hAnsi="Arial" w:cs="Arial"/>
                <w:bCs/>
                <w:sz w:val="20"/>
                <w:szCs w:val="20"/>
              </w:rPr>
            </w:pPr>
            <w:r w:rsidRPr="00B251F9">
              <w:rPr>
                <w:rFonts w:ascii="Arial" w:hAnsi="Arial" w:cs="Arial"/>
                <w:bCs/>
                <w:sz w:val="20"/>
                <w:szCs w:val="20"/>
              </w:rPr>
              <w:t>VCASCO</w:t>
            </w:r>
          </w:p>
        </w:tc>
      </w:tr>
      <w:tr w:rsidR="00195953" w:rsidRPr="00B251F9" w14:paraId="5088AFE8" w14:textId="77777777" w:rsidTr="0065032F">
        <w:tc>
          <w:tcPr>
            <w:tcW w:w="7054" w:type="dxa"/>
          </w:tcPr>
          <w:p w14:paraId="68EA74F3"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7. </w:t>
            </w:r>
            <w:r w:rsidR="00195953" w:rsidRPr="00B251F9">
              <w:rPr>
                <w:rFonts w:ascii="Arial" w:hAnsi="Arial" w:cs="Arial"/>
                <w:bCs/>
                <w:sz w:val="20"/>
                <w:szCs w:val="20"/>
              </w:rPr>
              <w:t>Szállítmány</w:t>
            </w:r>
          </w:p>
        </w:tc>
        <w:tc>
          <w:tcPr>
            <w:tcW w:w="2158" w:type="dxa"/>
          </w:tcPr>
          <w:p w14:paraId="05956D24" w14:textId="77777777" w:rsidR="00195953"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SZA</w:t>
            </w:r>
            <w:r w:rsidR="008A0B13" w:rsidRPr="00B251F9">
              <w:rPr>
                <w:rFonts w:ascii="Arial" w:hAnsi="Arial" w:cs="Arial"/>
                <w:bCs/>
                <w:sz w:val="20"/>
                <w:szCs w:val="20"/>
              </w:rPr>
              <w:t>LL</w:t>
            </w:r>
          </w:p>
        </w:tc>
      </w:tr>
      <w:tr w:rsidR="00195953" w:rsidRPr="00B251F9" w14:paraId="6B0ABEE9" w14:textId="77777777" w:rsidTr="0065032F">
        <w:tc>
          <w:tcPr>
            <w:tcW w:w="7054" w:type="dxa"/>
          </w:tcPr>
          <w:p w14:paraId="26D1291B"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8. </w:t>
            </w:r>
            <w:r w:rsidR="00195953" w:rsidRPr="00B251F9">
              <w:rPr>
                <w:rFonts w:ascii="Arial" w:hAnsi="Arial" w:cs="Arial"/>
                <w:bCs/>
                <w:sz w:val="20"/>
                <w:szCs w:val="20"/>
              </w:rPr>
              <w:t>Tűz- és elemi károk</w:t>
            </w:r>
          </w:p>
        </w:tc>
        <w:tc>
          <w:tcPr>
            <w:tcW w:w="2158" w:type="dxa"/>
          </w:tcPr>
          <w:p w14:paraId="4122B1C6" w14:textId="77777777" w:rsidR="00195953"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TU</w:t>
            </w:r>
            <w:r w:rsidR="008A0B13" w:rsidRPr="00B251F9">
              <w:rPr>
                <w:rFonts w:ascii="Arial" w:hAnsi="Arial" w:cs="Arial"/>
                <w:bCs/>
                <w:sz w:val="20"/>
                <w:szCs w:val="20"/>
              </w:rPr>
              <w:t>ZELEMI</w:t>
            </w:r>
          </w:p>
        </w:tc>
      </w:tr>
      <w:tr w:rsidR="00195953" w:rsidRPr="00B251F9" w14:paraId="6C701B95" w14:textId="77777777" w:rsidTr="0065032F">
        <w:tc>
          <w:tcPr>
            <w:tcW w:w="7054" w:type="dxa"/>
          </w:tcPr>
          <w:p w14:paraId="164AE383"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9. </w:t>
            </w:r>
            <w:r w:rsidR="00195953" w:rsidRPr="00B251F9">
              <w:rPr>
                <w:rFonts w:ascii="Arial" w:hAnsi="Arial" w:cs="Arial"/>
                <w:bCs/>
                <w:sz w:val="20"/>
                <w:szCs w:val="20"/>
              </w:rPr>
              <w:t>Egyéb vagyoni károk</w:t>
            </w:r>
          </w:p>
        </w:tc>
        <w:tc>
          <w:tcPr>
            <w:tcW w:w="2158" w:type="dxa"/>
          </w:tcPr>
          <w:p w14:paraId="5206DD99" w14:textId="77777777" w:rsidR="00195953"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EGYEBKA</w:t>
            </w:r>
            <w:r w:rsidR="008A0B13" w:rsidRPr="00B251F9">
              <w:rPr>
                <w:rFonts w:ascii="Arial" w:hAnsi="Arial" w:cs="Arial"/>
                <w:bCs/>
                <w:sz w:val="20"/>
                <w:szCs w:val="20"/>
              </w:rPr>
              <w:t>R</w:t>
            </w:r>
          </w:p>
        </w:tc>
      </w:tr>
      <w:tr w:rsidR="00195953" w:rsidRPr="00B251F9" w14:paraId="05A37BCC" w14:textId="77777777" w:rsidTr="0065032F">
        <w:tc>
          <w:tcPr>
            <w:tcW w:w="7054" w:type="dxa"/>
          </w:tcPr>
          <w:p w14:paraId="23DF1DA4"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10. </w:t>
            </w:r>
            <w:r w:rsidR="00195953" w:rsidRPr="00B251F9">
              <w:rPr>
                <w:rFonts w:ascii="Arial" w:hAnsi="Arial" w:cs="Arial"/>
                <w:bCs/>
                <w:sz w:val="20"/>
                <w:szCs w:val="20"/>
              </w:rPr>
              <w:t>Önjáró szárazföldi járművekkel összefüggő felelősség</w:t>
            </w:r>
          </w:p>
        </w:tc>
        <w:tc>
          <w:tcPr>
            <w:tcW w:w="2158" w:type="dxa"/>
          </w:tcPr>
          <w:p w14:paraId="4180CF74" w14:textId="77777777" w:rsidR="00195953"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SZFEL</w:t>
            </w:r>
          </w:p>
        </w:tc>
      </w:tr>
      <w:tr w:rsidR="00195953" w:rsidRPr="00B251F9" w14:paraId="11ED112E" w14:textId="77777777" w:rsidTr="0065032F">
        <w:tc>
          <w:tcPr>
            <w:tcW w:w="7054" w:type="dxa"/>
          </w:tcPr>
          <w:p w14:paraId="6BD0EEBD"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11. </w:t>
            </w:r>
            <w:r w:rsidR="00AD33A0" w:rsidRPr="00B251F9">
              <w:rPr>
                <w:rFonts w:ascii="Arial" w:hAnsi="Arial" w:cs="Arial"/>
                <w:bCs/>
                <w:sz w:val="20"/>
                <w:szCs w:val="20"/>
              </w:rPr>
              <w:t>Légi járművekkel összefüggő felelősség</w:t>
            </w:r>
          </w:p>
        </w:tc>
        <w:tc>
          <w:tcPr>
            <w:tcW w:w="2158" w:type="dxa"/>
          </w:tcPr>
          <w:p w14:paraId="4963BA40" w14:textId="77777777" w:rsidR="00195953"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LFEL</w:t>
            </w:r>
          </w:p>
        </w:tc>
      </w:tr>
      <w:tr w:rsidR="00195953" w:rsidRPr="00B251F9" w14:paraId="6638292B" w14:textId="77777777" w:rsidTr="0065032F">
        <w:tc>
          <w:tcPr>
            <w:tcW w:w="7054" w:type="dxa"/>
          </w:tcPr>
          <w:p w14:paraId="4EB8C2B7" w14:textId="34827C51"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12. </w:t>
            </w:r>
            <w:r w:rsidR="00AD33A0" w:rsidRPr="00B251F9">
              <w:rPr>
                <w:rFonts w:ascii="Arial" w:hAnsi="Arial" w:cs="Arial"/>
                <w:bCs/>
                <w:sz w:val="20"/>
                <w:szCs w:val="20"/>
              </w:rPr>
              <w:t>Tengeri, tavi és folyami járművekkel összefüggő felelősség</w:t>
            </w:r>
          </w:p>
        </w:tc>
        <w:tc>
          <w:tcPr>
            <w:tcW w:w="2158" w:type="dxa"/>
          </w:tcPr>
          <w:p w14:paraId="2112B861" w14:textId="77777777" w:rsidR="00195953"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VFEL</w:t>
            </w:r>
          </w:p>
        </w:tc>
      </w:tr>
      <w:tr w:rsidR="00195953" w:rsidRPr="00B251F9" w14:paraId="50AB2287" w14:textId="77777777" w:rsidTr="0065032F">
        <w:tc>
          <w:tcPr>
            <w:tcW w:w="7054" w:type="dxa"/>
          </w:tcPr>
          <w:p w14:paraId="13903ED9"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13. </w:t>
            </w:r>
            <w:r w:rsidR="00AD33A0" w:rsidRPr="00B251F9">
              <w:rPr>
                <w:rFonts w:ascii="Arial" w:hAnsi="Arial" w:cs="Arial"/>
                <w:bCs/>
                <w:sz w:val="20"/>
                <w:szCs w:val="20"/>
              </w:rPr>
              <w:t>Általános felelősség</w:t>
            </w:r>
          </w:p>
        </w:tc>
        <w:tc>
          <w:tcPr>
            <w:tcW w:w="2158" w:type="dxa"/>
          </w:tcPr>
          <w:p w14:paraId="1FC7D7B6" w14:textId="77777777" w:rsidR="00195953"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A</w:t>
            </w:r>
            <w:r w:rsidR="00EA103A" w:rsidRPr="00B251F9">
              <w:rPr>
                <w:rFonts w:ascii="Arial" w:hAnsi="Arial" w:cs="Arial"/>
                <w:bCs/>
                <w:sz w:val="20"/>
                <w:szCs w:val="20"/>
              </w:rPr>
              <w:t>LTFEL</w:t>
            </w:r>
          </w:p>
        </w:tc>
      </w:tr>
      <w:tr w:rsidR="00195953" w:rsidRPr="00B251F9" w14:paraId="1055A849" w14:textId="77777777" w:rsidTr="0065032F">
        <w:tc>
          <w:tcPr>
            <w:tcW w:w="7054" w:type="dxa"/>
          </w:tcPr>
          <w:p w14:paraId="505884D6"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14. </w:t>
            </w:r>
            <w:r w:rsidR="00AD33A0" w:rsidRPr="00B251F9">
              <w:rPr>
                <w:rFonts w:ascii="Arial" w:hAnsi="Arial" w:cs="Arial"/>
                <w:bCs/>
                <w:sz w:val="20"/>
                <w:szCs w:val="20"/>
              </w:rPr>
              <w:t>Hitel</w:t>
            </w:r>
          </w:p>
        </w:tc>
        <w:tc>
          <w:tcPr>
            <w:tcW w:w="2158" w:type="dxa"/>
          </w:tcPr>
          <w:p w14:paraId="6EECDFE1" w14:textId="77777777" w:rsidR="00195953"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HIT</w:t>
            </w:r>
          </w:p>
        </w:tc>
      </w:tr>
      <w:tr w:rsidR="00195953" w:rsidRPr="00B251F9" w14:paraId="29DBFB9A" w14:textId="77777777" w:rsidTr="0065032F">
        <w:tc>
          <w:tcPr>
            <w:tcW w:w="7054" w:type="dxa"/>
          </w:tcPr>
          <w:p w14:paraId="4125C193"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15. </w:t>
            </w:r>
            <w:r w:rsidR="00AD33A0" w:rsidRPr="00B251F9">
              <w:rPr>
                <w:rFonts w:ascii="Arial" w:hAnsi="Arial" w:cs="Arial"/>
                <w:bCs/>
                <w:sz w:val="20"/>
                <w:szCs w:val="20"/>
              </w:rPr>
              <w:t>Kezesség, garancia</w:t>
            </w:r>
          </w:p>
        </w:tc>
        <w:tc>
          <w:tcPr>
            <w:tcW w:w="2158" w:type="dxa"/>
          </w:tcPr>
          <w:p w14:paraId="60800210" w14:textId="77777777" w:rsidR="00195953"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KEZES</w:t>
            </w:r>
          </w:p>
        </w:tc>
      </w:tr>
      <w:tr w:rsidR="00195953" w:rsidRPr="00B251F9" w14:paraId="70E8B935" w14:textId="77777777" w:rsidTr="0065032F">
        <w:tc>
          <w:tcPr>
            <w:tcW w:w="7054" w:type="dxa"/>
          </w:tcPr>
          <w:p w14:paraId="775009F9"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16. </w:t>
            </w:r>
            <w:r w:rsidR="00AD33A0" w:rsidRPr="00B251F9">
              <w:rPr>
                <w:rFonts w:ascii="Arial" w:hAnsi="Arial" w:cs="Arial"/>
                <w:bCs/>
                <w:sz w:val="20"/>
                <w:szCs w:val="20"/>
              </w:rPr>
              <w:t>Különböző pénzügyi veszteségek</w:t>
            </w:r>
          </w:p>
        </w:tc>
        <w:tc>
          <w:tcPr>
            <w:tcW w:w="2158" w:type="dxa"/>
          </w:tcPr>
          <w:p w14:paraId="549B9D27" w14:textId="77777777" w:rsidR="00195953"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PU</w:t>
            </w:r>
            <w:r w:rsidR="00EA103A" w:rsidRPr="00B251F9">
              <w:rPr>
                <w:rFonts w:ascii="Arial" w:hAnsi="Arial" w:cs="Arial"/>
                <w:bCs/>
                <w:sz w:val="20"/>
                <w:szCs w:val="20"/>
              </w:rPr>
              <w:t>VESZT</w:t>
            </w:r>
          </w:p>
        </w:tc>
      </w:tr>
      <w:tr w:rsidR="00195953" w:rsidRPr="00B251F9" w14:paraId="4856AD84" w14:textId="77777777" w:rsidTr="0065032F">
        <w:tc>
          <w:tcPr>
            <w:tcW w:w="7054" w:type="dxa"/>
          </w:tcPr>
          <w:p w14:paraId="2B161081"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17. </w:t>
            </w:r>
            <w:r w:rsidR="00AD33A0" w:rsidRPr="00B251F9">
              <w:rPr>
                <w:rFonts w:ascii="Arial" w:hAnsi="Arial" w:cs="Arial"/>
                <w:bCs/>
                <w:sz w:val="20"/>
                <w:szCs w:val="20"/>
              </w:rPr>
              <w:t>Jogvédelem</w:t>
            </w:r>
          </w:p>
        </w:tc>
        <w:tc>
          <w:tcPr>
            <w:tcW w:w="2158" w:type="dxa"/>
          </w:tcPr>
          <w:p w14:paraId="0883EE39" w14:textId="77777777" w:rsidR="00195953"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JOGV</w:t>
            </w:r>
          </w:p>
        </w:tc>
      </w:tr>
      <w:tr w:rsidR="00195953" w:rsidRPr="00B251F9" w14:paraId="0DD8967A" w14:textId="77777777" w:rsidTr="0065032F">
        <w:tc>
          <w:tcPr>
            <w:tcW w:w="7054" w:type="dxa"/>
          </w:tcPr>
          <w:p w14:paraId="404B6C42"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18. </w:t>
            </w:r>
            <w:r w:rsidR="00AD33A0" w:rsidRPr="00B251F9">
              <w:rPr>
                <w:rFonts w:ascii="Arial" w:hAnsi="Arial" w:cs="Arial"/>
                <w:bCs/>
                <w:sz w:val="20"/>
                <w:szCs w:val="20"/>
              </w:rPr>
              <w:t>Segítségnyújtás</w:t>
            </w:r>
          </w:p>
        </w:tc>
        <w:tc>
          <w:tcPr>
            <w:tcW w:w="2158" w:type="dxa"/>
          </w:tcPr>
          <w:p w14:paraId="2884E882" w14:textId="77777777" w:rsidR="00195953"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SEGI</w:t>
            </w:r>
            <w:r w:rsidR="00EA103A" w:rsidRPr="00B251F9">
              <w:rPr>
                <w:rFonts w:ascii="Arial" w:hAnsi="Arial" w:cs="Arial"/>
                <w:bCs/>
                <w:sz w:val="20"/>
                <w:szCs w:val="20"/>
              </w:rPr>
              <w:t>TS</w:t>
            </w:r>
          </w:p>
        </w:tc>
      </w:tr>
      <w:tr w:rsidR="00195953" w:rsidRPr="00B251F9" w14:paraId="74E50316" w14:textId="77777777" w:rsidTr="0065032F">
        <w:tc>
          <w:tcPr>
            <w:tcW w:w="7054" w:type="dxa"/>
          </w:tcPr>
          <w:p w14:paraId="4911723A"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19. </w:t>
            </w:r>
            <w:r w:rsidR="00AD33A0" w:rsidRPr="00B251F9">
              <w:rPr>
                <w:rFonts w:ascii="Arial" w:hAnsi="Arial" w:cs="Arial"/>
                <w:bCs/>
                <w:sz w:val="20"/>
                <w:szCs w:val="20"/>
              </w:rPr>
              <w:t>Temetési biztosítás</w:t>
            </w:r>
          </w:p>
        </w:tc>
        <w:tc>
          <w:tcPr>
            <w:tcW w:w="2158" w:type="dxa"/>
          </w:tcPr>
          <w:p w14:paraId="3D5805D8" w14:textId="77777777" w:rsidR="00195953"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TEMET</w:t>
            </w:r>
          </w:p>
        </w:tc>
      </w:tr>
    </w:tbl>
    <w:p w14:paraId="10B4581C" w14:textId="77777777" w:rsidR="00CE76B6" w:rsidRPr="00B251F9" w:rsidRDefault="00CE76B6">
      <w:pPr>
        <w:spacing w:before="120"/>
        <w:ind w:firstLine="708"/>
        <w:jc w:val="both"/>
        <w:rPr>
          <w:rFonts w:ascii="Arial" w:hAnsi="Arial" w:cs="Arial"/>
          <w:bCs/>
          <w:sz w:val="20"/>
          <w:szCs w:val="20"/>
        </w:rPr>
      </w:pPr>
    </w:p>
    <w:p w14:paraId="3517F5DA" w14:textId="63389D45" w:rsidR="00E25F8C" w:rsidRPr="00B251F9" w:rsidRDefault="008A08D2" w:rsidP="00E95F28">
      <w:pPr>
        <w:spacing w:before="120"/>
        <w:jc w:val="both"/>
        <w:rPr>
          <w:rFonts w:ascii="Arial" w:hAnsi="Arial" w:cs="Arial"/>
          <w:sz w:val="20"/>
          <w:szCs w:val="20"/>
        </w:rPr>
      </w:pPr>
      <w:r w:rsidRPr="00B251F9">
        <w:rPr>
          <w:rFonts w:ascii="Arial" w:hAnsi="Arial" w:cs="Arial"/>
          <w:sz w:val="20"/>
          <w:szCs w:val="20"/>
        </w:rPr>
        <w:t xml:space="preserve">A negyedéves jelentés részeként megküldendő táblában az „Előző év” oszlopban az előző év azonos időszakának adatait </w:t>
      </w:r>
      <w:r w:rsidR="00935F64" w:rsidRPr="00B251F9">
        <w:rPr>
          <w:rFonts w:ascii="Arial" w:hAnsi="Arial" w:cs="Arial"/>
          <w:sz w:val="20"/>
          <w:szCs w:val="20"/>
        </w:rPr>
        <w:t>kell</w:t>
      </w:r>
      <w:r w:rsidRPr="00B251F9">
        <w:rPr>
          <w:rFonts w:ascii="Arial" w:hAnsi="Arial" w:cs="Arial"/>
          <w:sz w:val="20"/>
          <w:szCs w:val="20"/>
        </w:rPr>
        <w:t xml:space="preserve"> jelenteni.</w:t>
      </w:r>
    </w:p>
    <w:sectPr w:rsidR="00E25F8C" w:rsidRPr="00B251F9" w:rsidSect="007C5222">
      <w:headerReference w:type="default" r:id="rId9"/>
      <w:footerReference w:type="even" r:id="rId10"/>
      <w:footerReference w:type="default" r:id="rId11"/>
      <w:footerReference w:type="first" r:id="rId12"/>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BCB1DE" w14:textId="77777777" w:rsidR="007C4D3A" w:rsidRDefault="007C4D3A">
      <w:r>
        <w:separator/>
      </w:r>
    </w:p>
  </w:endnote>
  <w:endnote w:type="continuationSeparator" w:id="0">
    <w:p w14:paraId="3D195EB0" w14:textId="77777777" w:rsidR="007C4D3A" w:rsidRDefault="007C4D3A">
      <w:r>
        <w:continuationSeparator/>
      </w:r>
    </w:p>
  </w:endnote>
  <w:endnote w:type="continuationNotice" w:id="1">
    <w:p w14:paraId="5C65542B" w14:textId="77777777" w:rsidR="007C4D3A" w:rsidRDefault="007C4D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JEJNL+HHelvetica">
    <w:altName w:val="Calibri"/>
    <w:charset w:val="00"/>
    <w:family w:val="auto"/>
    <w:pitch w:val="default"/>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8D914" w14:textId="77777777" w:rsidR="00073D46" w:rsidRDefault="00073D46">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14:paraId="50BCB718" w14:textId="77777777" w:rsidR="00073D46" w:rsidRDefault="00073D46">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9D1F4" w14:textId="77777777" w:rsidR="00073D46" w:rsidRDefault="00073D46">
    <w:pPr>
      <w:pStyle w:val="llb"/>
      <w:tabs>
        <w:tab w:val="right" w:pos="9639"/>
      </w:tabs>
      <w:ind w:right="-81"/>
      <w:jc w:val="right"/>
      <w:rPr>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35BA0" w14:textId="77777777" w:rsidR="00073D46" w:rsidRDefault="00073D46">
    <w:pPr>
      <w:pStyle w:val="llb"/>
      <w:jc w:val="right"/>
    </w:pPr>
    <w:r>
      <w:rPr>
        <w:rStyle w:val="Oldalszm"/>
      </w:rPr>
      <w:fldChar w:fldCharType="begin"/>
    </w:r>
    <w:r>
      <w:rPr>
        <w:rStyle w:val="Oldalszm"/>
      </w:rPr>
      <w:instrText xml:space="preserve"> PAGE </w:instrText>
    </w:r>
    <w:r>
      <w:rPr>
        <w:rStyle w:val="Oldalszm"/>
      </w:rPr>
      <w:fldChar w:fldCharType="separate"/>
    </w:r>
    <w:r>
      <w:rPr>
        <w:rStyle w:val="Oldalszm"/>
        <w:noProof/>
      </w:rPr>
      <w:t>1</w:t>
    </w:r>
    <w:r>
      <w:rPr>
        <w:rStyle w:val="Oldalszm"/>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C21E4A" w14:textId="77777777" w:rsidR="007C4D3A" w:rsidRDefault="007C4D3A">
      <w:r>
        <w:separator/>
      </w:r>
    </w:p>
  </w:footnote>
  <w:footnote w:type="continuationSeparator" w:id="0">
    <w:p w14:paraId="66653FC1" w14:textId="77777777" w:rsidR="007C4D3A" w:rsidRDefault="007C4D3A">
      <w:r>
        <w:continuationSeparator/>
      </w:r>
    </w:p>
  </w:footnote>
  <w:footnote w:type="continuationNotice" w:id="1">
    <w:p w14:paraId="2E0AB7FB" w14:textId="77777777" w:rsidR="007C4D3A" w:rsidRDefault="007C4D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50AC1" w14:textId="77777777" w:rsidR="007C4D3A" w:rsidRDefault="007C4D3A">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82363"/>
    <w:multiLevelType w:val="hybridMultilevel"/>
    <w:tmpl w:val="0206F262"/>
    <w:lvl w:ilvl="0" w:tplc="FFB66C6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B3526C3"/>
    <w:multiLevelType w:val="hybridMultilevel"/>
    <w:tmpl w:val="761809A4"/>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96A1CF1"/>
    <w:multiLevelType w:val="hybridMultilevel"/>
    <w:tmpl w:val="F9225088"/>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A6E1EA0"/>
    <w:multiLevelType w:val="hybridMultilevel"/>
    <w:tmpl w:val="5204BF6C"/>
    <w:lvl w:ilvl="0" w:tplc="30A453C8">
      <w:numFmt w:val="bullet"/>
      <w:lvlText w:val="-"/>
      <w:lvlJc w:val="left"/>
      <w:pPr>
        <w:ind w:left="36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D5B726F"/>
    <w:multiLevelType w:val="hybridMultilevel"/>
    <w:tmpl w:val="3DD2FAA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2AAD6F29"/>
    <w:multiLevelType w:val="hybridMultilevel"/>
    <w:tmpl w:val="6E540C92"/>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2AAE1791"/>
    <w:multiLevelType w:val="hybridMultilevel"/>
    <w:tmpl w:val="A07A1990"/>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2B6D20A2"/>
    <w:multiLevelType w:val="hybridMultilevel"/>
    <w:tmpl w:val="50B25314"/>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2E4E3385"/>
    <w:multiLevelType w:val="hybridMultilevel"/>
    <w:tmpl w:val="E96C702C"/>
    <w:lvl w:ilvl="0" w:tplc="13449328">
      <w:start w:val="1"/>
      <w:numFmt w:val="upperRoman"/>
      <w:lvlText w:val="%1."/>
      <w:lvlJc w:val="left"/>
      <w:pPr>
        <w:ind w:left="1080" w:hanging="72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2EA53931"/>
    <w:multiLevelType w:val="hybridMultilevel"/>
    <w:tmpl w:val="A6E29F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30DA4A51"/>
    <w:multiLevelType w:val="hybridMultilevel"/>
    <w:tmpl w:val="78E800DE"/>
    <w:lvl w:ilvl="0" w:tplc="6A883C68">
      <w:start w:val="1"/>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418C66E8"/>
    <w:multiLevelType w:val="hybridMultilevel"/>
    <w:tmpl w:val="0ECE5A1C"/>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2" w15:restartNumberingAfterBreak="0">
    <w:nsid w:val="47F077A4"/>
    <w:multiLevelType w:val="hybridMultilevel"/>
    <w:tmpl w:val="4C84E75C"/>
    <w:lvl w:ilvl="0" w:tplc="1AD49742">
      <w:numFmt w:val="bullet"/>
      <w:lvlText w:val="-"/>
      <w:lvlJc w:val="left"/>
      <w:pPr>
        <w:ind w:left="720" w:hanging="360"/>
      </w:pPr>
      <w:rPr>
        <w:rFonts w:ascii="Arial" w:eastAsia="Times New Roman" w:hAnsi="Arial" w:cs="Arial" w:hint="default"/>
        <w:i/>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685D759B"/>
    <w:multiLevelType w:val="hybridMultilevel"/>
    <w:tmpl w:val="0B925132"/>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77FA7C03"/>
    <w:multiLevelType w:val="hybridMultilevel"/>
    <w:tmpl w:val="F3A0F870"/>
    <w:lvl w:ilvl="0" w:tplc="B338F34A">
      <w:start w:val="1"/>
      <w:numFmt w:val="upperRoman"/>
      <w:lvlText w:val="%1."/>
      <w:lvlJc w:val="left"/>
      <w:pPr>
        <w:ind w:left="1080" w:hanging="72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308315639">
    <w:abstractNumId w:val="8"/>
  </w:num>
  <w:num w:numId="2" w16cid:durableId="1945989491">
    <w:abstractNumId w:val="4"/>
  </w:num>
  <w:num w:numId="3" w16cid:durableId="310060783">
    <w:abstractNumId w:val="14"/>
  </w:num>
  <w:num w:numId="4" w16cid:durableId="915747527">
    <w:abstractNumId w:val="0"/>
  </w:num>
  <w:num w:numId="5" w16cid:durableId="478352497">
    <w:abstractNumId w:val="9"/>
  </w:num>
  <w:num w:numId="6" w16cid:durableId="292256732">
    <w:abstractNumId w:val="13"/>
  </w:num>
  <w:num w:numId="7" w16cid:durableId="1963876904">
    <w:abstractNumId w:val="2"/>
  </w:num>
  <w:num w:numId="8" w16cid:durableId="807745644">
    <w:abstractNumId w:val="12"/>
  </w:num>
  <w:num w:numId="9" w16cid:durableId="913391978">
    <w:abstractNumId w:val="6"/>
  </w:num>
  <w:num w:numId="10" w16cid:durableId="431246434">
    <w:abstractNumId w:val="5"/>
  </w:num>
  <w:num w:numId="11" w16cid:durableId="622156811">
    <w:abstractNumId w:val="7"/>
  </w:num>
  <w:num w:numId="12" w16cid:durableId="1229877674">
    <w:abstractNumId w:val="1"/>
  </w:num>
  <w:num w:numId="13" w16cid:durableId="231500798">
    <w:abstractNumId w:val="3"/>
  </w:num>
  <w:num w:numId="14" w16cid:durableId="984965475">
    <w:abstractNumId w:val="11"/>
    <w:lvlOverride w:ilvl="0">
      <w:startOverride w:val="1"/>
    </w:lvlOverride>
  </w:num>
  <w:num w:numId="15" w16cid:durableId="650214310">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1A26"/>
    <w:rsid w:val="000003D8"/>
    <w:rsid w:val="0000061C"/>
    <w:rsid w:val="00000928"/>
    <w:rsid w:val="00002110"/>
    <w:rsid w:val="0000362E"/>
    <w:rsid w:val="0000367C"/>
    <w:rsid w:val="000046B9"/>
    <w:rsid w:val="0000478C"/>
    <w:rsid w:val="00010165"/>
    <w:rsid w:val="00010D03"/>
    <w:rsid w:val="000113DF"/>
    <w:rsid w:val="00014F03"/>
    <w:rsid w:val="00015412"/>
    <w:rsid w:val="0001580D"/>
    <w:rsid w:val="0001596F"/>
    <w:rsid w:val="00015D79"/>
    <w:rsid w:val="00016408"/>
    <w:rsid w:val="0001649F"/>
    <w:rsid w:val="00020F4E"/>
    <w:rsid w:val="0002274E"/>
    <w:rsid w:val="0002342F"/>
    <w:rsid w:val="00023AFF"/>
    <w:rsid w:val="00024C9E"/>
    <w:rsid w:val="00026D5A"/>
    <w:rsid w:val="00026EAD"/>
    <w:rsid w:val="00027657"/>
    <w:rsid w:val="00030415"/>
    <w:rsid w:val="00030628"/>
    <w:rsid w:val="00031F26"/>
    <w:rsid w:val="00036146"/>
    <w:rsid w:val="00036936"/>
    <w:rsid w:val="00036ADC"/>
    <w:rsid w:val="00036F9C"/>
    <w:rsid w:val="000414FD"/>
    <w:rsid w:val="000415BC"/>
    <w:rsid w:val="00043408"/>
    <w:rsid w:val="00045A3A"/>
    <w:rsid w:val="000462E4"/>
    <w:rsid w:val="00046ACF"/>
    <w:rsid w:val="0005039F"/>
    <w:rsid w:val="00050BAF"/>
    <w:rsid w:val="00050E1B"/>
    <w:rsid w:val="0005199A"/>
    <w:rsid w:val="00052CFB"/>
    <w:rsid w:val="000531A9"/>
    <w:rsid w:val="0005416F"/>
    <w:rsid w:val="000542A2"/>
    <w:rsid w:val="000549A2"/>
    <w:rsid w:val="000549D3"/>
    <w:rsid w:val="00055376"/>
    <w:rsid w:val="00055B84"/>
    <w:rsid w:val="00056584"/>
    <w:rsid w:val="00056F78"/>
    <w:rsid w:val="00056FA5"/>
    <w:rsid w:val="00057066"/>
    <w:rsid w:val="00057E4A"/>
    <w:rsid w:val="000604EC"/>
    <w:rsid w:val="000612CD"/>
    <w:rsid w:val="000613A9"/>
    <w:rsid w:val="000614EA"/>
    <w:rsid w:val="000619DF"/>
    <w:rsid w:val="00061EF9"/>
    <w:rsid w:val="00061F13"/>
    <w:rsid w:val="0006219C"/>
    <w:rsid w:val="00062711"/>
    <w:rsid w:val="000635E3"/>
    <w:rsid w:val="00063736"/>
    <w:rsid w:val="0006471A"/>
    <w:rsid w:val="00064A16"/>
    <w:rsid w:val="00064FAF"/>
    <w:rsid w:val="00065BE9"/>
    <w:rsid w:val="00066994"/>
    <w:rsid w:val="000670C1"/>
    <w:rsid w:val="00067D56"/>
    <w:rsid w:val="00070BFE"/>
    <w:rsid w:val="00072A07"/>
    <w:rsid w:val="00073D46"/>
    <w:rsid w:val="000744B2"/>
    <w:rsid w:val="00074936"/>
    <w:rsid w:val="000806BA"/>
    <w:rsid w:val="00080BB6"/>
    <w:rsid w:val="00080FFB"/>
    <w:rsid w:val="00082397"/>
    <w:rsid w:val="0008271D"/>
    <w:rsid w:val="0008342D"/>
    <w:rsid w:val="000838B9"/>
    <w:rsid w:val="00083AB3"/>
    <w:rsid w:val="00083D4C"/>
    <w:rsid w:val="0008470A"/>
    <w:rsid w:val="00086B62"/>
    <w:rsid w:val="00086F86"/>
    <w:rsid w:val="0009029B"/>
    <w:rsid w:val="00090CD9"/>
    <w:rsid w:val="00090D3E"/>
    <w:rsid w:val="00091FFB"/>
    <w:rsid w:val="0009212F"/>
    <w:rsid w:val="000958DD"/>
    <w:rsid w:val="00096933"/>
    <w:rsid w:val="000A1CB2"/>
    <w:rsid w:val="000A2E8B"/>
    <w:rsid w:val="000A2F97"/>
    <w:rsid w:val="000A3E8E"/>
    <w:rsid w:val="000A4EBE"/>
    <w:rsid w:val="000B03BD"/>
    <w:rsid w:val="000B26FB"/>
    <w:rsid w:val="000B2DEC"/>
    <w:rsid w:val="000B349F"/>
    <w:rsid w:val="000B34D9"/>
    <w:rsid w:val="000B3868"/>
    <w:rsid w:val="000B38E7"/>
    <w:rsid w:val="000B560B"/>
    <w:rsid w:val="000B695A"/>
    <w:rsid w:val="000B6B7C"/>
    <w:rsid w:val="000B6C21"/>
    <w:rsid w:val="000B71CD"/>
    <w:rsid w:val="000C2F8E"/>
    <w:rsid w:val="000C34AE"/>
    <w:rsid w:val="000C3775"/>
    <w:rsid w:val="000C378B"/>
    <w:rsid w:val="000C4143"/>
    <w:rsid w:val="000C4B30"/>
    <w:rsid w:val="000C4D31"/>
    <w:rsid w:val="000C4D3A"/>
    <w:rsid w:val="000C4E0D"/>
    <w:rsid w:val="000C6B56"/>
    <w:rsid w:val="000C71D2"/>
    <w:rsid w:val="000C784B"/>
    <w:rsid w:val="000D1511"/>
    <w:rsid w:val="000D1BA4"/>
    <w:rsid w:val="000D3B08"/>
    <w:rsid w:val="000D5AD7"/>
    <w:rsid w:val="000D7287"/>
    <w:rsid w:val="000E04D9"/>
    <w:rsid w:val="000E0D20"/>
    <w:rsid w:val="000E137E"/>
    <w:rsid w:val="000E17ED"/>
    <w:rsid w:val="000E1A26"/>
    <w:rsid w:val="000E1CFB"/>
    <w:rsid w:val="000E2FC0"/>
    <w:rsid w:val="000E486E"/>
    <w:rsid w:val="000E4C1F"/>
    <w:rsid w:val="000E5B7F"/>
    <w:rsid w:val="000F02D3"/>
    <w:rsid w:val="000F499D"/>
    <w:rsid w:val="000F55D9"/>
    <w:rsid w:val="000F6EDC"/>
    <w:rsid w:val="000F7B2F"/>
    <w:rsid w:val="00100504"/>
    <w:rsid w:val="001006A0"/>
    <w:rsid w:val="00101242"/>
    <w:rsid w:val="00102862"/>
    <w:rsid w:val="00104C87"/>
    <w:rsid w:val="00110465"/>
    <w:rsid w:val="001116A8"/>
    <w:rsid w:val="0011484B"/>
    <w:rsid w:val="00116622"/>
    <w:rsid w:val="0011733B"/>
    <w:rsid w:val="00120146"/>
    <w:rsid w:val="00121907"/>
    <w:rsid w:val="00121D3C"/>
    <w:rsid w:val="001232D2"/>
    <w:rsid w:val="0012356B"/>
    <w:rsid w:val="0012495C"/>
    <w:rsid w:val="00124FDD"/>
    <w:rsid w:val="00126104"/>
    <w:rsid w:val="001262DB"/>
    <w:rsid w:val="001268D8"/>
    <w:rsid w:val="0012799F"/>
    <w:rsid w:val="00127C8E"/>
    <w:rsid w:val="00132DB0"/>
    <w:rsid w:val="00134808"/>
    <w:rsid w:val="0013489E"/>
    <w:rsid w:val="00136C2C"/>
    <w:rsid w:val="00136E20"/>
    <w:rsid w:val="00140A84"/>
    <w:rsid w:val="0014156D"/>
    <w:rsid w:val="00143039"/>
    <w:rsid w:val="001437A2"/>
    <w:rsid w:val="00143E2E"/>
    <w:rsid w:val="00144CAE"/>
    <w:rsid w:val="00146F8F"/>
    <w:rsid w:val="0014798F"/>
    <w:rsid w:val="001502DF"/>
    <w:rsid w:val="00152526"/>
    <w:rsid w:val="00154F51"/>
    <w:rsid w:val="00156632"/>
    <w:rsid w:val="00157F01"/>
    <w:rsid w:val="00157F2C"/>
    <w:rsid w:val="0016023B"/>
    <w:rsid w:val="0016026D"/>
    <w:rsid w:val="00160AA9"/>
    <w:rsid w:val="00160B0A"/>
    <w:rsid w:val="0016106E"/>
    <w:rsid w:val="001613D9"/>
    <w:rsid w:val="001629E4"/>
    <w:rsid w:val="00163656"/>
    <w:rsid w:val="00165366"/>
    <w:rsid w:val="0016661E"/>
    <w:rsid w:val="00167AC7"/>
    <w:rsid w:val="00167EFC"/>
    <w:rsid w:val="0017072E"/>
    <w:rsid w:val="00170B20"/>
    <w:rsid w:val="00171BC5"/>
    <w:rsid w:val="00171FFA"/>
    <w:rsid w:val="00173059"/>
    <w:rsid w:val="0017534A"/>
    <w:rsid w:val="00176BD3"/>
    <w:rsid w:val="001775E3"/>
    <w:rsid w:val="00177BCB"/>
    <w:rsid w:val="00177E4D"/>
    <w:rsid w:val="001820DB"/>
    <w:rsid w:val="00183118"/>
    <w:rsid w:val="0018410D"/>
    <w:rsid w:val="001842B7"/>
    <w:rsid w:val="001867BD"/>
    <w:rsid w:val="00186885"/>
    <w:rsid w:val="001927AD"/>
    <w:rsid w:val="00192E54"/>
    <w:rsid w:val="00193BE5"/>
    <w:rsid w:val="001947FE"/>
    <w:rsid w:val="00194977"/>
    <w:rsid w:val="00195953"/>
    <w:rsid w:val="00197DCB"/>
    <w:rsid w:val="001A1061"/>
    <w:rsid w:val="001A12AB"/>
    <w:rsid w:val="001A2314"/>
    <w:rsid w:val="001A2718"/>
    <w:rsid w:val="001A283E"/>
    <w:rsid w:val="001A2915"/>
    <w:rsid w:val="001A361C"/>
    <w:rsid w:val="001A5372"/>
    <w:rsid w:val="001A5C13"/>
    <w:rsid w:val="001A6964"/>
    <w:rsid w:val="001A6BB8"/>
    <w:rsid w:val="001A735D"/>
    <w:rsid w:val="001B0246"/>
    <w:rsid w:val="001B029C"/>
    <w:rsid w:val="001B10E3"/>
    <w:rsid w:val="001B148E"/>
    <w:rsid w:val="001B1645"/>
    <w:rsid w:val="001B2236"/>
    <w:rsid w:val="001B2544"/>
    <w:rsid w:val="001B4F95"/>
    <w:rsid w:val="001B57FC"/>
    <w:rsid w:val="001B61D7"/>
    <w:rsid w:val="001B7437"/>
    <w:rsid w:val="001C05F7"/>
    <w:rsid w:val="001C2FEA"/>
    <w:rsid w:val="001C394E"/>
    <w:rsid w:val="001C3B8C"/>
    <w:rsid w:val="001C4088"/>
    <w:rsid w:val="001C4294"/>
    <w:rsid w:val="001C61D3"/>
    <w:rsid w:val="001C61EC"/>
    <w:rsid w:val="001C6713"/>
    <w:rsid w:val="001C6FC2"/>
    <w:rsid w:val="001C70A3"/>
    <w:rsid w:val="001D17C5"/>
    <w:rsid w:val="001D1BD7"/>
    <w:rsid w:val="001D3EA6"/>
    <w:rsid w:val="001D454C"/>
    <w:rsid w:val="001D4CB9"/>
    <w:rsid w:val="001D70CD"/>
    <w:rsid w:val="001D724A"/>
    <w:rsid w:val="001E0D2F"/>
    <w:rsid w:val="001E1B7C"/>
    <w:rsid w:val="001E2D61"/>
    <w:rsid w:val="001E6112"/>
    <w:rsid w:val="001E6288"/>
    <w:rsid w:val="001E6367"/>
    <w:rsid w:val="001E70C6"/>
    <w:rsid w:val="001E72FF"/>
    <w:rsid w:val="001E73AF"/>
    <w:rsid w:val="001F01A3"/>
    <w:rsid w:val="001F1E7A"/>
    <w:rsid w:val="001F336F"/>
    <w:rsid w:val="001F34EB"/>
    <w:rsid w:val="00200024"/>
    <w:rsid w:val="002012C1"/>
    <w:rsid w:val="002048A2"/>
    <w:rsid w:val="00204A28"/>
    <w:rsid w:val="0020552E"/>
    <w:rsid w:val="00206767"/>
    <w:rsid w:val="0020782B"/>
    <w:rsid w:val="002103A9"/>
    <w:rsid w:val="00210457"/>
    <w:rsid w:val="00210886"/>
    <w:rsid w:val="0021132A"/>
    <w:rsid w:val="002131C7"/>
    <w:rsid w:val="00213407"/>
    <w:rsid w:val="002137D6"/>
    <w:rsid w:val="00213999"/>
    <w:rsid w:val="0021435D"/>
    <w:rsid w:val="002152D4"/>
    <w:rsid w:val="002159DD"/>
    <w:rsid w:val="00216008"/>
    <w:rsid w:val="00216522"/>
    <w:rsid w:val="00217164"/>
    <w:rsid w:val="00222CD5"/>
    <w:rsid w:val="0022367E"/>
    <w:rsid w:val="00223CFD"/>
    <w:rsid w:val="0022418F"/>
    <w:rsid w:val="002246BC"/>
    <w:rsid w:val="002250D7"/>
    <w:rsid w:val="00226077"/>
    <w:rsid w:val="0022686D"/>
    <w:rsid w:val="00230C4C"/>
    <w:rsid w:val="00232C4B"/>
    <w:rsid w:val="002338F8"/>
    <w:rsid w:val="00234C33"/>
    <w:rsid w:val="00235926"/>
    <w:rsid w:val="00236ABA"/>
    <w:rsid w:val="00237765"/>
    <w:rsid w:val="00237F49"/>
    <w:rsid w:val="002417CD"/>
    <w:rsid w:val="002417D9"/>
    <w:rsid w:val="00243DC4"/>
    <w:rsid w:val="00244BEC"/>
    <w:rsid w:val="00245461"/>
    <w:rsid w:val="00245EE3"/>
    <w:rsid w:val="00246A98"/>
    <w:rsid w:val="00247433"/>
    <w:rsid w:val="0024798A"/>
    <w:rsid w:val="00250ABA"/>
    <w:rsid w:val="00251CB6"/>
    <w:rsid w:val="00251F54"/>
    <w:rsid w:val="0025211A"/>
    <w:rsid w:val="00252D74"/>
    <w:rsid w:val="00254597"/>
    <w:rsid w:val="00256BE6"/>
    <w:rsid w:val="0025702C"/>
    <w:rsid w:val="00257600"/>
    <w:rsid w:val="0026304B"/>
    <w:rsid w:val="0026347F"/>
    <w:rsid w:val="0026371D"/>
    <w:rsid w:val="0026512A"/>
    <w:rsid w:val="00266DF1"/>
    <w:rsid w:val="00267364"/>
    <w:rsid w:val="00271279"/>
    <w:rsid w:val="00271C15"/>
    <w:rsid w:val="00272B04"/>
    <w:rsid w:val="002732C1"/>
    <w:rsid w:val="002739D5"/>
    <w:rsid w:val="00273AB3"/>
    <w:rsid w:val="00273F22"/>
    <w:rsid w:val="00274884"/>
    <w:rsid w:val="00276B6F"/>
    <w:rsid w:val="00276DD3"/>
    <w:rsid w:val="0028033B"/>
    <w:rsid w:val="00281B81"/>
    <w:rsid w:val="00282B86"/>
    <w:rsid w:val="002833FA"/>
    <w:rsid w:val="002848E1"/>
    <w:rsid w:val="00285F17"/>
    <w:rsid w:val="00286E6B"/>
    <w:rsid w:val="002910ED"/>
    <w:rsid w:val="0029274D"/>
    <w:rsid w:val="00295384"/>
    <w:rsid w:val="002959AE"/>
    <w:rsid w:val="00295D5F"/>
    <w:rsid w:val="0029747E"/>
    <w:rsid w:val="002A0777"/>
    <w:rsid w:val="002A0BC7"/>
    <w:rsid w:val="002A0E19"/>
    <w:rsid w:val="002A10AC"/>
    <w:rsid w:val="002A21CC"/>
    <w:rsid w:val="002A5FBE"/>
    <w:rsid w:val="002A651F"/>
    <w:rsid w:val="002A735E"/>
    <w:rsid w:val="002B12F5"/>
    <w:rsid w:val="002B2076"/>
    <w:rsid w:val="002B3260"/>
    <w:rsid w:val="002B3696"/>
    <w:rsid w:val="002B439B"/>
    <w:rsid w:val="002B503A"/>
    <w:rsid w:val="002B678B"/>
    <w:rsid w:val="002B6A63"/>
    <w:rsid w:val="002B7451"/>
    <w:rsid w:val="002B788C"/>
    <w:rsid w:val="002C07F2"/>
    <w:rsid w:val="002C09A8"/>
    <w:rsid w:val="002C1912"/>
    <w:rsid w:val="002C3201"/>
    <w:rsid w:val="002C34AF"/>
    <w:rsid w:val="002C421C"/>
    <w:rsid w:val="002C530E"/>
    <w:rsid w:val="002C6E46"/>
    <w:rsid w:val="002C76DA"/>
    <w:rsid w:val="002C76E9"/>
    <w:rsid w:val="002D18A2"/>
    <w:rsid w:val="002D2CDC"/>
    <w:rsid w:val="002D5004"/>
    <w:rsid w:val="002D5E39"/>
    <w:rsid w:val="002D632A"/>
    <w:rsid w:val="002D6772"/>
    <w:rsid w:val="002D6F30"/>
    <w:rsid w:val="002D722D"/>
    <w:rsid w:val="002E19B4"/>
    <w:rsid w:val="002E1DE5"/>
    <w:rsid w:val="002E2053"/>
    <w:rsid w:val="002E344F"/>
    <w:rsid w:val="002E404D"/>
    <w:rsid w:val="002E4701"/>
    <w:rsid w:val="002E50CF"/>
    <w:rsid w:val="002E6728"/>
    <w:rsid w:val="002E70AD"/>
    <w:rsid w:val="002E7451"/>
    <w:rsid w:val="002E7A08"/>
    <w:rsid w:val="002F077A"/>
    <w:rsid w:val="002F1723"/>
    <w:rsid w:val="002F238D"/>
    <w:rsid w:val="002F33D9"/>
    <w:rsid w:val="002F4042"/>
    <w:rsid w:val="002F5BA7"/>
    <w:rsid w:val="002F66B0"/>
    <w:rsid w:val="002F68D8"/>
    <w:rsid w:val="003049A0"/>
    <w:rsid w:val="00304F18"/>
    <w:rsid w:val="003053C6"/>
    <w:rsid w:val="00305A93"/>
    <w:rsid w:val="00306942"/>
    <w:rsid w:val="003073A4"/>
    <w:rsid w:val="003078C8"/>
    <w:rsid w:val="0031122E"/>
    <w:rsid w:val="003130D8"/>
    <w:rsid w:val="003132AE"/>
    <w:rsid w:val="003136FB"/>
    <w:rsid w:val="00315054"/>
    <w:rsid w:val="0031569C"/>
    <w:rsid w:val="003157FF"/>
    <w:rsid w:val="00315AD0"/>
    <w:rsid w:val="003161FC"/>
    <w:rsid w:val="003162E9"/>
    <w:rsid w:val="0031674E"/>
    <w:rsid w:val="00320288"/>
    <w:rsid w:val="00320A72"/>
    <w:rsid w:val="00320E9B"/>
    <w:rsid w:val="00321849"/>
    <w:rsid w:val="003218E3"/>
    <w:rsid w:val="0032240D"/>
    <w:rsid w:val="00322A68"/>
    <w:rsid w:val="00322CD9"/>
    <w:rsid w:val="00323FC4"/>
    <w:rsid w:val="00325623"/>
    <w:rsid w:val="0032584B"/>
    <w:rsid w:val="003267FA"/>
    <w:rsid w:val="00327173"/>
    <w:rsid w:val="00330964"/>
    <w:rsid w:val="003315DE"/>
    <w:rsid w:val="00331E45"/>
    <w:rsid w:val="00333AAB"/>
    <w:rsid w:val="00333FE8"/>
    <w:rsid w:val="0033523F"/>
    <w:rsid w:val="003370EC"/>
    <w:rsid w:val="00337E48"/>
    <w:rsid w:val="00340089"/>
    <w:rsid w:val="003402C6"/>
    <w:rsid w:val="00340851"/>
    <w:rsid w:val="00340B0E"/>
    <w:rsid w:val="0034247B"/>
    <w:rsid w:val="0034378F"/>
    <w:rsid w:val="0034400F"/>
    <w:rsid w:val="00345E17"/>
    <w:rsid w:val="00351991"/>
    <w:rsid w:val="00353CCE"/>
    <w:rsid w:val="00360990"/>
    <w:rsid w:val="003648A4"/>
    <w:rsid w:val="00364ED4"/>
    <w:rsid w:val="00366745"/>
    <w:rsid w:val="00367A43"/>
    <w:rsid w:val="003704D7"/>
    <w:rsid w:val="003723C8"/>
    <w:rsid w:val="00373FDD"/>
    <w:rsid w:val="00376AC6"/>
    <w:rsid w:val="00377EB7"/>
    <w:rsid w:val="003809E0"/>
    <w:rsid w:val="00380B64"/>
    <w:rsid w:val="00380E35"/>
    <w:rsid w:val="00381B04"/>
    <w:rsid w:val="00381D74"/>
    <w:rsid w:val="00383CC0"/>
    <w:rsid w:val="00384984"/>
    <w:rsid w:val="00385696"/>
    <w:rsid w:val="003860F1"/>
    <w:rsid w:val="003862E2"/>
    <w:rsid w:val="003867B5"/>
    <w:rsid w:val="003904C9"/>
    <w:rsid w:val="0039192F"/>
    <w:rsid w:val="00392DD2"/>
    <w:rsid w:val="00393344"/>
    <w:rsid w:val="003934F9"/>
    <w:rsid w:val="0039518A"/>
    <w:rsid w:val="003A1D43"/>
    <w:rsid w:val="003A25F6"/>
    <w:rsid w:val="003A3BFB"/>
    <w:rsid w:val="003A5277"/>
    <w:rsid w:val="003A6891"/>
    <w:rsid w:val="003B3731"/>
    <w:rsid w:val="003B3EDF"/>
    <w:rsid w:val="003B49DC"/>
    <w:rsid w:val="003B6769"/>
    <w:rsid w:val="003B6E0F"/>
    <w:rsid w:val="003B6E58"/>
    <w:rsid w:val="003B7B46"/>
    <w:rsid w:val="003B7C41"/>
    <w:rsid w:val="003C0573"/>
    <w:rsid w:val="003C06C1"/>
    <w:rsid w:val="003C276A"/>
    <w:rsid w:val="003C27E3"/>
    <w:rsid w:val="003C35E7"/>
    <w:rsid w:val="003C4B1F"/>
    <w:rsid w:val="003C5E01"/>
    <w:rsid w:val="003C663A"/>
    <w:rsid w:val="003C7068"/>
    <w:rsid w:val="003C7921"/>
    <w:rsid w:val="003D0AD9"/>
    <w:rsid w:val="003D1234"/>
    <w:rsid w:val="003D149B"/>
    <w:rsid w:val="003D3DB5"/>
    <w:rsid w:val="003D575A"/>
    <w:rsid w:val="003D5E0D"/>
    <w:rsid w:val="003D721C"/>
    <w:rsid w:val="003E1064"/>
    <w:rsid w:val="003E1CC2"/>
    <w:rsid w:val="003E1FA4"/>
    <w:rsid w:val="003E2923"/>
    <w:rsid w:val="003E32CE"/>
    <w:rsid w:val="003E4365"/>
    <w:rsid w:val="003E7021"/>
    <w:rsid w:val="003E7599"/>
    <w:rsid w:val="003F0757"/>
    <w:rsid w:val="003F103A"/>
    <w:rsid w:val="003F3181"/>
    <w:rsid w:val="003F3890"/>
    <w:rsid w:val="003F4861"/>
    <w:rsid w:val="003F4E1A"/>
    <w:rsid w:val="003F6D79"/>
    <w:rsid w:val="003F7F8F"/>
    <w:rsid w:val="003F7FD2"/>
    <w:rsid w:val="004005F6"/>
    <w:rsid w:val="00400B93"/>
    <w:rsid w:val="0040143F"/>
    <w:rsid w:val="004022BC"/>
    <w:rsid w:val="0040427F"/>
    <w:rsid w:val="00405076"/>
    <w:rsid w:val="00406047"/>
    <w:rsid w:val="0040679A"/>
    <w:rsid w:val="00406816"/>
    <w:rsid w:val="00407191"/>
    <w:rsid w:val="0041029D"/>
    <w:rsid w:val="004103AA"/>
    <w:rsid w:val="00411FD0"/>
    <w:rsid w:val="00413E47"/>
    <w:rsid w:val="00415353"/>
    <w:rsid w:val="00417463"/>
    <w:rsid w:val="0042199A"/>
    <w:rsid w:val="00422E0F"/>
    <w:rsid w:val="00422FCE"/>
    <w:rsid w:val="00423B31"/>
    <w:rsid w:val="00423FB0"/>
    <w:rsid w:val="0042566E"/>
    <w:rsid w:val="00426A52"/>
    <w:rsid w:val="004278C2"/>
    <w:rsid w:val="004304BA"/>
    <w:rsid w:val="00430566"/>
    <w:rsid w:val="00430AF5"/>
    <w:rsid w:val="00430B1E"/>
    <w:rsid w:val="00430C9B"/>
    <w:rsid w:val="00430CB1"/>
    <w:rsid w:val="00431006"/>
    <w:rsid w:val="00431164"/>
    <w:rsid w:val="004318C1"/>
    <w:rsid w:val="0043198B"/>
    <w:rsid w:val="004328B7"/>
    <w:rsid w:val="0043325C"/>
    <w:rsid w:val="00433926"/>
    <w:rsid w:val="004353AE"/>
    <w:rsid w:val="00435793"/>
    <w:rsid w:val="00435EEF"/>
    <w:rsid w:val="00436468"/>
    <w:rsid w:val="004367D1"/>
    <w:rsid w:val="00436E28"/>
    <w:rsid w:val="00437421"/>
    <w:rsid w:val="00440D41"/>
    <w:rsid w:val="004416E4"/>
    <w:rsid w:val="00442320"/>
    <w:rsid w:val="004426E9"/>
    <w:rsid w:val="004440F2"/>
    <w:rsid w:val="0044411A"/>
    <w:rsid w:val="00444236"/>
    <w:rsid w:val="00444DC9"/>
    <w:rsid w:val="00444EA5"/>
    <w:rsid w:val="00445096"/>
    <w:rsid w:val="004450FA"/>
    <w:rsid w:val="0044743B"/>
    <w:rsid w:val="0044747D"/>
    <w:rsid w:val="004478F7"/>
    <w:rsid w:val="00451068"/>
    <w:rsid w:val="004518AE"/>
    <w:rsid w:val="004539DE"/>
    <w:rsid w:val="00454612"/>
    <w:rsid w:val="00454FE4"/>
    <w:rsid w:val="00455661"/>
    <w:rsid w:val="00455DF1"/>
    <w:rsid w:val="004561EA"/>
    <w:rsid w:val="00456B48"/>
    <w:rsid w:val="00457304"/>
    <w:rsid w:val="00457C87"/>
    <w:rsid w:val="00457D63"/>
    <w:rsid w:val="00461B1B"/>
    <w:rsid w:val="00465255"/>
    <w:rsid w:val="00465301"/>
    <w:rsid w:val="004653E4"/>
    <w:rsid w:val="00465511"/>
    <w:rsid w:val="00466946"/>
    <w:rsid w:val="00466FE1"/>
    <w:rsid w:val="00467165"/>
    <w:rsid w:val="004705B5"/>
    <w:rsid w:val="00473344"/>
    <w:rsid w:val="004743AD"/>
    <w:rsid w:val="00474700"/>
    <w:rsid w:val="004749CA"/>
    <w:rsid w:val="0047566B"/>
    <w:rsid w:val="004774DD"/>
    <w:rsid w:val="00477B74"/>
    <w:rsid w:val="00480090"/>
    <w:rsid w:val="0048164A"/>
    <w:rsid w:val="00481DB1"/>
    <w:rsid w:val="00482AC7"/>
    <w:rsid w:val="00483CC4"/>
    <w:rsid w:val="0048516D"/>
    <w:rsid w:val="00485344"/>
    <w:rsid w:val="0048621F"/>
    <w:rsid w:val="00486449"/>
    <w:rsid w:val="0048698A"/>
    <w:rsid w:val="00490863"/>
    <w:rsid w:val="00490BD1"/>
    <w:rsid w:val="0049135B"/>
    <w:rsid w:val="00491D02"/>
    <w:rsid w:val="0049242E"/>
    <w:rsid w:val="00493760"/>
    <w:rsid w:val="00494466"/>
    <w:rsid w:val="00496695"/>
    <w:rsid w:val="004969E2"/>
    <w:rsid w:val="00497798"/>
    <w:rsid w:val="004A0772"/>
    <w:rsid w:val="004A10A6"/>
    <w:rsid w:val="004A1BA4"/>
    <w:rsid w:val="004A24E5"/>
    <w:rsid w:val="004A2B70"/>
    <w:rsid w:val="004A351F"/>
    <w:rsid w:val="004A3FE8"/>
    <w:rsid w:val="004A6167"/>
    <w:rsid w:val="004A6AC7"/>
    <w:rsid w:val="004A6B86"/>
    <w:rsid w:val="004A77B0"/>
    <w:rsid w:val="004A7DC3"/>
    <w:rsid w:val="004B2841"/>
    <w:rsid w:val="004B2C46"/>
    <w:rsid w:val="004B457F"/>
    <w:rsid w:val="004B4AF3"/>
    <w:rsid w:val="004B600D"/>
    <w:rsid w:val="004B633F"/>
    <w:rsid w:val="004B644A"/>
    <w:rsid w:val="004B6A46"/>
    <w:rsid w:val="004C0EF7"/>
    <w:rsid w:val="004C1357"/>
    <w:rsid w:val="004C16F0"/>
    <w:rsid w:val="004C1BB4"/>
    <w:rsid w:val="004C2BFE"/>
    <w:rsid w:val="004C4064"/>
    <w:rsid w:val="004C4720"/>
    <w:rsid w:val="004C588C"/>
    <w:rsid w:val="004C77E2"/>
    <w:rsid w:val="004C7BAC"/>
    <w:rsid w:val="004C7DB8"/>
    <w:rsid w:val="004D3E18"/>
    <w:rsid w:val="004D3F33"/>
    <w:rsid w:val="004D5938"/>
    <w:rsid w:val="004D6FA8"/>
    <w:rsid w:val="004E2DAD"/>
    <w:rsid w:val="004E3AFA"/>
    <w:rsid w:val="004E486B"/>
    <w:rsid w:val="004E49AA"/>
    <w:rsid w:val="004E58C8"/>
    <w:rsid w:val="004E5AA3"/>
    <w:rsid w:val="004E6573"/>
    <w:rsid w:val="004E7673"/>
    <w:rsid w:val="004F0543"/>
    <w:rsid w:val="004F115B"/>
    <w:rsid w:val="004F22F9"/>
    <w:rsid w:val="004F2DBA"/>
    <w:rsid w:val="004F2DD7"/>
    <w:rsid w:val="004F40D9"/>
    <w:rsid w:val="004F51EA"/>
    <w:rsid w:val="004F7EC3"/>
    <w:rsid w:val="0050134E"/>
    <w:rsid w:val="005014E4"/>
    <w:rsid w:val="0050194D"/>
    <w:rsid w:val="00502181"/>
    <w:rsid w:val="00503652"/>
    <w:rsid w:val="00503F00"/>
    <w:rsid w:val="00504389"/>
    <w:rsid w:val="0050443E"/>
    <w:rsid w:val="00504FD7"/>
    <w:rsid w:val="00507A35"/>
    <w:rsid w:val="00507AB1"/>
    <w:rsid w:val="00510D83"/>
    <w:rsid w:val="00511A6C"/>
    <w:rsid w:val="00512AD3"/>
    <w:rsid w:val="00513491"/>
    <w:rsid w:val="00513AD1"/>
    <w:rsid w:val="00514014"/>
    <w:rsid w:val="0051457E"/>
    <w:rsid w:val="0051586E"/>
    <w:rsid w:val="00515D84"/>
    <w:rsid w:val="0051649A"/>
    <w:rsid w:val="00516776"/>
    <w:rsid w:val="00517D91"/>
    <w:rsid w:val="00524AA7"/>
    <w:rsid w:val="00524C0A"/>
    <w:rsid w:val="00525F5F"/>
    <w:rsid w:val="005275F5"/>
    <w:rsid w:val="0052785A"/>
    <w:rsid w:val="00531BBB"/>
    <w:rsid w:val="00534AB7"/>
    <w:rsid w:val="005350EF"/>
    <w:rsid w:val="005352CF"/>
    <w:rsid w:val="005367D1"/>
    <w:rsid w:val="00537495"/>
    <w:rsid w:val="005402C8"/>
    <w:rsid w:val="005405DB"/>
    <w:rsid w:val="005410AA"/>
    <w:rsid w:val="0054116B"/>
    <w:rsid w:val="00542753"/>
    <w:rsid w:val="00542BA0"/>
    <w:rsid w:val="00542E87"/>
    <w:rsid w:val="00542EA8"/>
    <w:rsid w:val="0054312B"/>
    <w:rsid w:val="00546B00"/>
    <w:rsid w:val="00550011"/>
    <w:rsid w:val="00551271"/>
    <w:rsid w:val="00552E1C"/>
    <w:rsid w:val="00552E4B"/>
    <w:rsid w:val="00554663"/>
    <w:rsid w:val="00555AE9"/>
    <w:rsid w:val="00557F87"/>
    <w:rsid w:val="005600DE"/>
    <w:rsid w:val="005601C7"/>
    <w:rsid w:val="00560451"/>
    <w:rsid w:val="00561A1F"/>
    <w:rsid w:val="00561CF8"/>
    <w:rsid w:val="00562FCE"/>
    <w:rsid w:val="0056607B"/>
    <w:rsid w:val="00567973"/>
    <w:rsid w:val="00570168"/>
    <w:rsid w:val="00572F67"/>
    <w:rsid w:val="005732D5"/>
    <w:rsid w:val="0057573D"/>
    <w:rsid w:val="00577647"/>
    <w:rsid w:val="005804AE"/>
    <w:rsid w:val="0058061C"/>
    <w:rsid w:val="005815C0"/>
    <w:rsid w:val="00581CC4"/>
    <w:rsid w:val="00582BC2"/>
    <w:rsid w:val="00582C59"/>
    <w:rsid w:val="005834A5"/>
    <w:rsid w:val="005842A3"/>
    <w:rsid w:val="0058488A"/>
    <w:rsid w:val="00587828"/>
    <w:rsid w:val="00587C6E"/>
    <w:rsid w:val="00587DD4"/>
    <w:rsid w:val="0059032D"/>
    <w:rsid w:val="005903C7"/>
    <w:rsid w:val="00593B09"/>
    <w:rsid w:val="00593DD6"/>
    <w:rsid w:val="0059517F"/>
    <w:rsid w:val="005958BB"/>
    <w:rsid w:val="005967CB"/>
    <w:rsid w:val="005968F2"/>
    <w:rsid w:val="00596D43"/>
    <w:rsid w:val="0059769E"/>
    <w:rsid w:val="00597A79"/>
    <w:rsid w:val="00597C49"/>
    <w:rsid w:val="005A078E"/>
    <w:rsid w:val="005A0AE5"/>
    <w:rsid w:val="005A1448"/>
    <w:rsid w:val="005A1C66"/>
    <w:rsid w:val="005A20A5"/>
    <w:rsid w:val="005A38F3"/>
    <w:rsid w:val="005A3916"/>
    <w:rsid w:val="005A3EB3"/>
    <w:rsid w:val="005A439E"/>
    <w:rsid w:val="005A476B"/>
    <w:rsid w:val="005A479E"/>
    <w:rsid w:val="005A5C99"/>
    <w:rsid w:val="005A6D9A"/>
    <w:rsid w:val="005B0385"/>
    <w:rsid w:val="005B12DE"/>
    <w:rsid w:val="005B18B2"/>
    <w:rsid w:val="005B1C27"/>
    <w:rsid w:val="005B277E"/>
    <w:rsid w:val="005B2AB1"/>
    <w:rsid w:val="005B33F8"/>
    <w:rsid w:val="005B4016"/>
    <w:rsid w:val="005B4242"/>
    <w:rsid w:val="005B4CB4"/>
    <w:rsid w:val="005B5D66"/>
    <w:rsid w:val="005B7F37"/>
    <w:rsid w:val="005C05AB"/>
    <w:rsid w:val="005C1BCB"/>
    <w:rsid w:val="005C2062"/>
    <w:rsid w:val="005C2867"/>
    <w:rsid w:val="005C3165"/>
    <w:rsid w:val="005C5869"/>
    <w:rsid w:val="005D05D7"/>
    <w:rsid w:val="005D1F75"/>
    <w:rsid w:val="005D2130"/>
    <w:rsid w:val="005D4E6E"/>
    <w:rsid w:val="005D4EB5"/>
    <w:rsid w:val="005D4FEC"/>
    <w:rsid w:val="005D52CD"/>
    <w:rsid w:val="005D6AEF"/>
    <w:rsid w:val="005D6E07"/>
    <w:rsid w:val="005E0926"/>
    <w:rsid w:val="005E0B06"/>
    <w:rsid w:val="005E1481"/>
    <w:rsid w:val="005E2067"/>
    <w:rsid w:val="005E20D6"/>
    <w:rsid w:val="005E2C4C"/>
    <w:rsid w:val="005E2EA3"/>
    <w:rsid w:val="005E369C"/>
    <w:rsid w:val="005E36A7"/>
    <w:rsid w:val="005E379B"/>
    <w:rsid w:val="005E3B42"/>
    <w:rsid w:val="005E587C"/>
    <w:rsid w:val="005E7260"/>
    <w:rsid w:val="005F061F"/>
    <w:rsid w:val="005F19EC"/>
    <w:rsid w:val="005F2D38"/>
    <w:rsid w:val="005F4085"/>
    <w:rsid w:val="005F575F"/>
    <w:rsid w:val="005F6700"/>
    <w:rsid w:val="005F6A39"/>
    <w:rsid w:val="005F6D22"/>
    <w:rsid w:val="005F76F3"/>
    <w:rsid w:val="00600EED"/>
    <w:rsid w:val="00603DFF"/>
    <w:rsid w:val="00604B97"/>
    <w:rsid w:val="0060505D"/>
    <w:rsid w:val="00606524"/>
    <w:rsid w:val="006068C0"/>
    <w:rsid w:val="00610856"/>
    <w:rsid w:val="00611538"/>
    <w:rsid w:val="006118D8"/>
    <w:rsid w:val="0061190F"/>
    <w:rsid w:val="00611A86"/>
    <w:rsid w:val="006123D8"/>
    <w:rsid w:val="006137A5"/>
    <w:rsid w:val="00614DF4"/>
    <w:rsid w:val="0061593C"/>
    <w:rsid w:val="00615A02"/>
    <w:rsid w:val="006164B3"/>
    <w:rsid w:val="00620FA4"/>
    <w:rsid w:val="00622142"/>
    <w:rsid w:val="0062233E"/>
    <w:rsid w:val="00622469"/>
    <w:rsid w:val="006231AD"/>
    <w:rsid w:val="006248E1"/>
    <w:rsid w:val="00624EE4"/>
    <w:rsid w:val="00625341"/>
    <w:rsid w:val="00627255"/>
    <w:rsid w:val="006272C1"/>
    <w:rsid w:val="00627F5E"/>
    <w:rsid w:val="006306E7"/>
    <w:rsid w:val="0063182A"/>
    <w:rsid w:val="0063220B"/>
    <w:rsid w:val="00633E7C"/>
    <w:rsid w:val="00634BC3"/>
    <w:rsid w:val="006370D4"/>
    <w:rsid w:val="00637413"/>
    <w:rsid w:val="0064004D"/>
    <w:rsid w:val="0064087F"/>
    <w:rsid w:val="006409CA"/>
    <w:rsid w:val="00644059"/>
    <w:rsid w:val="00644255"/>
    <w:rsid w:val="006454F2"/>
    <w:rsid w:val="00645568"/>
    <w:rsid w:val="0064667F"/>
    <w:rsid w:val="00646F2A"/>
    <w:rsid w:val="006475BA"/>
    <w:rsid w:val="0065032F"/>
    <w:rsid w:val="00650677"/>
    <w:rsid w:val="00650D8A"/>
    <w:rsid w:val="00653EF1"/>
    <w:rsid w:val="00655188"/>
    <w:rsid w:val="00655677"/>
    <w:rsid w:val="006556B1"/>
    <w:rsid w:val="0065644E"/>
    <w:rsid w:val="006568B6"/>
    <w:rsid w:val="00660510"/>
    <w:rsid w:val="00660FE3"/>
    <w:rsid w:val="00661080"/>
    <w:rsid w:val="006614CD"/>
    <w:rsid w:val="0066178E"/>
    <w:rsid w:val="006643B5"/>
    <w:rsid w:val="00664D91"/>
    <w:rsid w:val="00664FB2"/>
    <w:rsid w:val="00666AE2"/>
    <w:rsid w:val="00666D30"/>
    <w:rsid w:val="00667BC1"/>
    <w:rsid w:val="006711F9"/>
    <w:rsid w:val="006716B9"/>
    <w:rsid w:val="00672ECA"/>
    <w:rsid w:val="006733FB"/>
    <w:rsid w:val="006736E8"/>
    <w:rsid w:val="006761F6"/>
    <w:rsid w:val="00677345"/>
    <w:rsid w:val="00680165"/>
    <w:rsid w:val="00680385"/>
    <w:rsid w:val="00680618"/>
    <w:rsid w:val="00680C72"/>
    <w:rsid w:val="00683C60"/>
    <w:rsid w:val="00684B96"/>
    <w:rsid w:val="00685631"/>
    <w:rsid w:val="00685C71"/>
    <w:rsid w:val="00687608"/>
    <w:rsid w:val="006876BF"/>
    <w:rsid w:val="006908D0"/>
    <w:rsid w:val="00690E16"/>
    <w:rsid w:val="00693744"/>
    <w:rsid w:val="00693BF5"/>
    <w:rsid w:val="006949CF"/>
    <w:rsid w:val="00695D19"/>
    <w:rsid w:val="006A196F"/>
    <w:rsid w:val="006A2179"/>
    <w:rsid w:val="006A514E"/>
    <w:rsid w:val="006A531F"/>
    <w:rsid w:val="006A5519"/>
    <w:rsid w:val="006A6D74"/>
    <w:rsid w:val="006A6E1C"/>
    <w:rsid w:val="006A6F9B"/>
    <w:rsid w:val="006A7640"/>
    <w:rsid w:val="006B1332"/>
    <w:rsid w:val="006B36C1"/>
    <w:rsid w:val="006B779A"/>
    <w:rsid w:val="006B7FC8"/>
    <w:rsid w:val="006C0838"/>
    <w:rsid w:val="006C2BAD"/>
    <w:rsid w:val="006C2D2F"/>
    <w:rsid w:val="006C36FD"/>
    <w:rsid w:val="006C65F0"/>
    <w:rsid w:val="006D04D9"/>
    <w:rsid w:val="006D0AFE"/>
    <w:rsid w:val="006D0E6F"/>
    <w:rsid w:val="006D10AC"/>
    <w:rsid w:val="006D2565"/>
    <w:rsid w:val="006D36B6"/>
    <w:rsid w:val="006D444D"/>
    <w:rsid w:val="006D468D"/>
    <w:rsid w:val="006D4999"/>
    <w:rsid w:val="006D51A1"/>
    <w:rsid w:val="006D58F5"/>
    <w:rsid w:val="006E0C21"/>
    <w:rsid w:val="006E0D94"/>
    <w:rsid w:val="006E112E"/>
    <w:rsid w:val="006E1890"/>
    <w:rsid w:val="006E221A"/>
    <w:rsid w:val="006E2FF4"/>
    <w:rsid w:val="006E4E9E"/>
    <w:rsid w:val="006E67BF"/>
    <w:rsid w:val="006E72EC"/>
    <w:rsid w:val="006F0418"/>
    <w:rsid w:val="006F05D2"/>
    <w:rsid w:val="006F1C4A"/>
    <w:rsid w:val="006F418B"/>
    <w:rsid w:val="006F728F"/>
    <w:rsid w:val="006F791B"/>
    <w:rsid w:val="00702ED2"/>
    <w:rsid w:val="00703CFC"/>
    <w:rsid w:val="00704125"/>
    <w:rsid w:val="007052E3"/>
    <w:rsid w:val="00705442"/>
    <w:rsid w:val="007058FF"/>
    <w:rsid w:val="00705920"/>
    <w:rsid w:val="00707224"/>
    <w:rsid w:val="00707478"/>
    <w:rsid w:val="0070755C"/>
    <w:rsid w:val="00710A23"/>
    <w:rsid w:val="007118A2"/>
    <w:rsid w:val="00711DC1"/>
    <w:rsid w:val="007120C4"/>
    <w:rsid w:val="007146CC"/>
    <w:rsid w:val="00715195"/>
    <w:rsid w:val="007158D3"/>
    <w:rsid w:val="00716950"/>
    <w:rsid w:val="00717740"/>
    <w:rsid w:val="00717B94"/>
    <w:rsid w:val="00721B82"/>
    <w:rsid w:val="00721ED8"/>
    <w:rsid w:val="00722405"/>
    <w:rsid w:val="0072298A"/>
    <w:rsid w:val="007239F3"/>
    <w:rsid w:val="0072481E"/>
    <w:rsid w:val="00726D18"/>
    <w:rsid w:val="00730662"/>
    <w:rsid w:val="00730A81"/>
    <w:rsid w:val="00731598"/>
    <w:rsid w:val="0073284B"/>
    <w:rsid w:val="00732E5F"/>
    <w:rsid w:val="007332EE"/>
    <w:rsid w:val="007338BA"/>
    <w:rsid w:val="00734E88"/>
    <w:rsid w:val="00737ABB"/>
    <w:rsid w:val="00740437"/>
    <w:rsid w:val="007405D7"/>
    <w:rsid w:val="00741F77"/>
    <w:rsid w:val="00742331"/>
    <w:rsid w:val="00750064"/>
    <w:rsid w:val="00750D4E"/>
    <w:rsid w:val="0075249D"/>
    <w:rsid w:val="007540F6"/>
    <w:rsid w:val="00754273"/>
    <w:rsid w:val="00754AB6"/>
    <w:rsid w:val="00754D11"/>
    <w:rsid w:val="00754F77"/>
    <w:rsid w:val="00757C72"/>
    <w:rsid w:val="00757CED"/>
    <w:rsid w:val="00757E31"/>
    <w:rsid w:val="00757F0E"/>
    <w:rsid w:val="00760894"/>
    <w:rsid w:val="00760B3D"/>
    <w:rsid w:val="00761438"/>
    <w:rsid w:val="007621EE"/>
    <w:rsid w:val="007629A9"/>
    <w:rsid w:val="00762C58"/>
    <w:rsid w:val="007646EC"/>
    <w:rsid w:val="007647A5"/>
    <w:rsid w:val="007657C7"/>
    <w:rsid w:val="007669FD"/>
    <w:rsid w:val="00767A1E"/>
    <w:rsid w:val="00767C61"/>
    <w:rsid w:val="007700F3"/>
    <w:rsid w:val="00770D2E"/>
    <w:rsid w:val="00774E0E"/>
    <w:rsid w:val="00775C0F"/>
    <w:rsid w:val="007805CD"/>
    <w:rsid w:val="00780B1C"/>
    <w:rsid w:val="0078134F"/>
    <w:rsid w:val="007815B9"/>
    <w:rsid w:val="007828FE"/>
    <w:rsid w:val="00783E2B"/>
    <w:rsid w:val="00786850"/>
    <w:rsid w:val="0078747F"/>
    <w:rsid w:val="007874F2"/>
    <w:rsid w:val="0079074C"/>
    <w:rsid w:val="00791593"/>
    <w:rsid w:val="00793A9E"/>
    <w:rsid w:val="007945B1"/>
    <w:rsid w:val="00794B45"/>
    <w:rsid w:val="00795982"/>
    <w:rsid w:val="00797166"/>
    <w:rsid w:val="00797CC8"/>
    <w:rsid w:val="00797E6C"/>
    <w:rsid w:val="007A148B"/>
    <w:rsid w:val="007A1EB5"/>
    <w:rsid w:val="007A3381"/>
    <w:rsid w:val="007A4E59"/>
    <w:rsid w:val="007A501F"/>
    <w:rsid w:val="007A617C"/>
    <w:rsid w:val="007A6D0C"/>
    <w:rsid w:val="007A7DEE"/>
    <w:rsid w:val="007B06F8"/>
    <w:rsid w:val="007B09FA"/>
    <w:rsid w:val="007B0F6B"/>
    <w:rsid w:val="007B1673"/>
    <w:rsid w:val="007B2EDA"/>
    <w:rsid w:val="007B3139"/>
    <w:rsid w:val="007B3866"/>
    <w:rsid w:val="007B410F"/>
    <w:rsid w:val="007B42E2"/>
    <w:rsid w:val="007B446E"/>
    <w:rsid w:val="007B6B08"/>
    <w:rsid w:val="007B6C33"/>
    <w:rsid w:val="007B7582"/>
    <w:rsid w:val="007C059A"/>
    <w:rsid w:val="007C2683"/>
    <w:rsid w:val="007C2869"/>
    <w:rsid w:val="007C2CE8"/>
    <w:rsid w:val="007C4378"/>
    <w:rsid w:val="007C4B2D"/>
    <w:rsid w:val="007C4D3A"/>
    <w:rsid w:val="007C4FCB"/>
    <w:rsid w:val="007C515E"/>
    <w:rsid w:val="007C5222"/>
    <w:rsid w:val="007C6D4B"/>
    <w:rsid w:val="007C7D2A"/>
    <w:rsid w:val="007C7EFB"/>
    <w:rsid w:val="007D1F78"/>
    <w:rsid w:val="007D3312"/>
    <w:rsid w:val="007D3445"/>
    <w:rsid w:val="007D3A1E"/>
    <w:rsid w:val="007D7DE5"/>
    <w:rsid w:val="007E10FE"/>
    <w:rsid w:val="007E3862"/>
    <w:rsid w:val="007E4296"/>
    <w:rsid w:val="007E58A9"/>
    <w:rsid w:val="007E73EF"/>
    <w:rsid w:val="007E7857"/>
    <w:rsid w:val="007E7F5D"/>
    <w:rsid w:val="007F1BF4"/>
    <w:rsid w:val="007F26F0"/>
    <w:rsid w:val="007F37B0"/>
    <w:rsid w:val="007F5AF9"/>
    <w:rsid w:val="007F678B"/>
    <w:rsid w:val="007F6C95"/>
    <w:rsid w:val="007F784A"/>
    <w:rsid w:val="007F7B83"/>
    <w:rsid w:val="00800036"/>
    <w:rsid w:val="00800841"/>
    <w:rsid w:val="00800EAF"/>
    <w:rsid w:val="00801EDF"/>
    <w:rsid w:val="008023EC"/>
    <w:rsid w:val="00802A3E"/>
    <w:rsid w:val="00802BE0"/>
    <w:rsid w:val="00803582"/>
    <w:rsid w:val="00805BFC"/>
    <w:rsid w:val="00806B42"/>
    <w:rsid w:val="00807C23"/>
    <w:rsid w:val="00811D0B"/>
    <w:rsid w:val="008144DF"/>
    <w:rsid w:val="00815743"/>
    <w:rsid w:val="00815844"/>
    <w:rsid w:val="00815B75"/>
    <w:rsid w:val="00816142"/>
    <w:rsid w:val="008167A0"/>
    <w:rsid w:val="008169FA"/>
    <w:rsid w:val="008178AE"/>
    <w:rsid w:val="00817952"/>
    <w:rsid w:val="00817EFE"/>
    <w:rsid w:val="0082013B"/>
    <w:rsid w:val="0082181F"/>
    <w:rsid w:val="0082212E"/>
    <w:rsid w:val="00822573"/>
    <w:rsid w:val="0082260E"/>
    <w:rsid w:val="00823C54"/>
    <w:rsid w:val="008250A1"/>
    <w:rsid w:val="00826C7E"/>
    <w:rsid w:val="008275CB"/>
    <w:rsid w:val="00830BBD"/>
    <w:rsid w:val="00830DCB"/>
    <w:rsid w:val="008329C4"/>
    <w:rsid w:val="00832EA6"/>
    <w:rsid w:val="00835362"/>
    <w:rsid w:val="008354D5"/>
    <w:rsid w:val="0084011B"/>
    <w:rsid w:val="00841501"/>
    <w:rsid w:val="00841C04"/>
    <w:rsid w:val="00842ECD"/>
    <w:rsid w:val="00843E86"/>
    <w:rsid w:val="00843F5C"/>
    <w:rsid w:val="00845440"/>
    <w:rsid w:val="00854960"/>
    <w:rsid w:val="008549BB"/>
    <w:rsid w:val="008553E3"/>
    <w:rsid w:val="00856B59"/>
    <w:rsid w:val="00857B31"/>
    <w:rsid w:val="00860091"/>
    <w:rsid w:val="00860E15"/>
    <w:rsid w:val="00861358"/>
    <w:rsid w:val="00861369"/>
    <w:rsid w:val="00862F05"/>
    <w:rsid w:val="00864F2F"/>
    <w:rsid w:val="00865235"/>
    <w:rsid w:val="00865C13"/>
    <w:rsid w:val="008668C9"/>
    <w:rsid w:val="008671B4"/>
    <w:rsid w:val="00867210"/>
    <w:rsid w:val="00867893"/>
    <w:rsid w:val="00870378"/>
    <w:rsid w:val="008709E3"/>
    <w:rsid w:val="00870A41"/>
    <w:rsid w:val="0087186F"/>
    <w:rsid w:val="00871E9D"/>
    <w:rsid w:val="0087326D"/>
    <w:rsid w:val="00873C6B"/>
    <w:rsid w:val="00873F69"/>
    <w:rsid w:val="00875A9A"/>
    <w:rsid w:val="00877181"/>
    <w:rsid w:val="0087722D"/>
    <w:rsid w:val="00877EA6"/>
    <w:rsid w:val="0088014B"/>
    <w:rsid w:val="008823DC"/>
    <w:rsid w:val="008844AA"/>
    <w:rsid w:val="008847D1"/>
    <w:rsid w:val="00885EF8"/>
    <w:rsid w:val="0088619D"/>
    <w:rsid w:val="00886C5C"/>
    <w:rsid w:val="00887120"/>
    <w:rsid w:val="00887DFB"/>
    <w:rsid w:val="008901B1"/>
    <w:rsid w:val="008911F4"/>
    <w:rsid w:val="00892197"/>
    <w:rsid w:val="008948E5"/>
    <w:rsid w:val="00894CBD"/>
    <w:rsid w:val="00894E67"/>
    <w:rsid w:val="008958B6"/>
    <w:rsid w:val="00896704"/>
    <w:rsid w:val="00896B57"/>
    <w:rsid w:val="00897065"/>
    <w:rsid w:val="00897AF5"/>
    <w:rsid w:val="008A0330"/>
    <w:rsid w:val="008A08D2"/>
    <w:rsid w:val="008A0B13"/>
    <w:rsid w:val="008A249A"/>
    <w:rsid w:val="008A4686"/>
    <w:rsid w:val="008A53B4"/>
    <w:rsid w:val="008A57EA"/>
    <w:rsid w:val="008A5BBC"/>
    <w:rsid w:val="008A737F"/>
    <w:rsid w:val="008A7562"/>
    <w:rsid w:val="008A759C"/>
    <w:rsid w:val="008A7F55"/>
    <w:rsid w:val="008B1857"/>
    <w:rsid w:val="008B41D7"/>
    <w:rsid w:val="008B4281"/>
    <w:rsid w:val="008B54E7"/>
    <w:rsid w:val="008B60D2"/>
    <w:rsid w:val="008B7106"/>
    <w:rsid w:val="008B7528"/>
    <w:rsid w:val="008B75B0"/>
    <w:rsid w:val="008B76E4"/>
    <w:rsid w:val="008B78AD"/>
    <w:rsid w:val="008C012A"/>
    <w:rsid w:val="008C0541"/>
    <w:rsid w:val="008C16BB"/>
    <w:rsid w:val="008C1A55"/>
    <w:rsid w:val="008C263E"/>
    <w:rsid w:val="008C2D93"/>
    <w:rsid w:val="008C3055"/>
    <w:rsid w:val="008C48EC"/>
    <w:rsid w:val="008C7640"/>
    <w:rsid w:val="008D71C8"/>
    <w:rsid w:val="008E07E3"/>
    <w:rsid w:val="008E2355"/>
    <w:rsid w:val="008E2E1F"/>
    <w:rsid w:val="008E36EB"/>
    <w:rsid w:val="008E4A71"/>
    <w:rsid w:val="008E4DA9"/>
    <w:rsid w:val="008E4ED4"/>
    <w:rsid w:val="008E61F7"/>
    <w:rsid w:val="008E687C"/>
    <w:rsid w:val="008E756E"/>
    <w:rsid w:val="008F025C"/>
    <w:rsid w:val="008F0CDC"/>
    <w:rsid w:val="008F0EB9"/>
    <w:rsid w:val="008F3310"/>
    <w:rsid w:val="008F3A00"/>
    <w:rsid w:val="008F4CB1"/>
    <w:rsid w:val="008F5C92"/>
    <w:rsid w:val="008F6AB7"/>
    <w:rsid w:val="009001DA"/>
    <w:rsid w:val="0090078C"/>
    <w:rsid w:val="00901DE3"/>
    <w:rsid w:val="0090416D"/>
    <w:rsid w:val="00904674"/>
    <w:rsid w:val="009051B3"/>
    <w:rsid w:val="009059AD"/>
    <w:rsid w:val="00907A57"/>
    <w:rsid w:val="0091004B"/>
    <w:rsid w:val="00910AE8"/>
    <w:rsid w:val="00910C91"/>
    <w:rsid w:val="00912B16"/>
    <w:rsid w:val="00913111"/>
    <w:rsid w:val="0091388F"/>
    <w:rsid w:val="00913E03"/>
    <w:rsid w:val="00914176"/>
    <w:rsid w:val="00917871"/>
    <w:rsid w:val="00917CFF"/>
    <w:rsid w:val="00920A59"/>
    <w:rsid w:val="009229A3"/>
    <w:rsid w:val="0092303B"/>
    <w:rsid w:val="0092367A"/>
    <w:rsid w:val="00923FAD"/>
    <w:rsid w:val="00924240"/>
    <w:rsid w:val="00925B7E"/>
    <w:rsid w:val="00925F97"/>
    <w:rsid w:val="00926E75"/>
    <w:rsid w:val="009304AC"/>
    <w:rsid w:val="0093227A"/>
    <w:rsid w:val="00933CCB"/>
    <w:rsid w:val="00935B4C"/>
    <w:rsid w:val="00935C0F"/>
    <w:rsid w:val="00935F64"/>
    <w:rsid w:val="0093671B"/>
    <w:rsid w:val="009370F8"/>
    <w:rsid w:val="00942BE3"/>
    <w:rsid w:val="00942BF2"/>
    <w:rsid w:val="009433A9"/>
    <w:rsid w:val="00943522"/>
    <w:rsid w:val="00944F0F"/>
    <w:rsid w:val="00945012"/>
    <w:rsid w:val="0094515A"/>
    <w:rsid w:val="0094577C"/>
    <w:rsid w:val="009477C1"/>
    <w:rsid w:val="00950505"/>
    <w:rsid w:val="009505F7"/>
    <w:rsid w:val="00950D22"/>
    <w:rsid w:val="00951976"/>
    <w:rsid w:val="0095215F"/>
    <w:rsid w:val="009530EB"/>
    <w:rsid w:val="009533BD"/>
    <w:rsid w:val="00953BB3"/>
    <w:rsid w:val="00953C6B"/>
    <w:rsid w:val="009564A0"/>
    <w:rsid w:val="00957491"/>
    <w:rsid w:val="00957F13"/>
    <w:rsid w:val="00960B3B"/>
    <w:rsid w:val="0096291A"/>
    <w:rsid w:val="009630BA"/>
    <w:rsid w:val="00964886"/>
    <w:rsid w:val="00964A37"/>
    <w:rsid w:val="00965849"/>
    <w:rsid w:val="00965ACC"/>
    <w:rsid w:val="00965E4F"/>
    <w:rsid w:val="00966BD0"/>
    <w:rsid w:val="0096753B"/>
    <w:rsid w:val="00967F91"/>
    <w:rsid w:val="009713E7"/>
    <w:rsid w:val="00972B3C"/>
    <w:rsid w:val="00973137"/>
    <w:rsid w:val="009761D2"/>
    <w:rsid w:val="009773AA"/>
    <w:rsid w:val="009775D2"/>
    <w:rsid w:val="009779B7"/>
    <w:rsid w:val="00981074"/>
    <w:rsid w:val="00981A92"/>
    <w:rsid w:val="00982E9F"/>
    <w:rsid w:val="0098356B"/>
    <w:rsid w:val="0098360D"/>
    <w:rsid w:val="00984FF2"/>
    <w:rsid w:val="00986462"/>
    <w:rsid w:val="00986BE6"/>
    <w:rsid w:val="009902D3"/>
    <w:rsid w:val="0099067E"/>
    <w:rsid w:val="00991F47"/>
    <w:rsid w:val="00992413"/>
    <w:rsid w:val="0099306F"/>
    <w:rsid w:val="00993688"/>
    <w:rsid w:val="00994720"/>
    <w:rsid w:val="00997289"/>
    <w:rsid w:val="009973FA"/>
    <w:rsid w:val="00997614"/>
    <w:rsid w:val="00997794"/>
    <w:rsid w:val="00997912"/>
    <w:rsid w:val="00997A17"/>
    <w:rsid w:val="009A0941"/>
    <w:rsid w:val="009A1C07"/>
    <w:rsid w:val="009A7422"/>
    <w:rsid w:val="009B00CB"/>
    <w:rsid w:val="009B159E"/>
    <w:rsid w:val="009B1616"/>
    <w:rsid w:val="009B1692"/>
    <w:rsid w:val="009B1E6A"/>
    <w:rsid w:val="009B2955"/>
    <w:rsid w:val="009B3B13"/>
    <w:rsid w:val="009B3C9C"/>
    <w:rsid w:val="009B6247"/>
    <w:rsid w:val="009B6681"/>
    <w:rsid w:val="009B73FE"/>
    <w:rsid w:val="009B7BA7"/>
    <w:rsid w:val="009C1477"/>
    <w:rsid w:val="009C28F6"/>
    <w:rsid w:val="009C312F"/>
    <w:rsid w:val="009C3571"/>
    <w:rsid w:val="009C4900"/>
    <w:rsid w:val="009C4EA4"/>
    <w:rsid w:val="009C745A"/>
    <w:rsid w:val="009C7EAB"/>
    <w:rsid w:val="009D0BB9"/>
    <w:rsid w:val="009D0F37"/>
    <w:rsid w:val="009D298A"/>
    <w:rsid w:val="009D2AD6"/>
    <w:rsid w:val="009D51AB"/>
    <w:rsid w:val="009D669D"/>
    <w:rsid w:val="009D70DA"/>
    <w:rsid w:val="009E1D19"/>
    <w:rsid w:val="009E4650"/>
    <w:rsid w:val="009E4AFB"/>
    <w:rsid w:val="009E58BF"/>
    <w:rsid w:val="009E75CA"/>
    <w:rsid w:val="009F0213"/>
    <w:rsid w:val="009F0673"/>
    <w:rsid w:val="009F0CB6"/>
    <w:rsid w:val="009F181E"/>
    <w:rsid w:val="009F18F9"/>
    <w:rsid w:val="009F1E61"/>
    <w:rsid w:val="009F2054"/>
    <w:rsid w:val="009F35C0"/>
    <w:rsid w:val="00A015BB"/>
    <w:rsid w:val="00A019A6"/>
    <w:rsid w:val="00A0276D"/>
    <w:rsid w:val="00A02EEC"/>
    <w:rsid w:val="00A0309E"/>
    <w:rsid w:val="00A04305"/>
    <w:rsid w:val="00A05747"/>
    <w:rsid w:val="00A05E4B"/>
    <w:rsid w:val="00A07078"/>
    <w:rsid w:val="00A071AB"/>
    <w:rsid w:val="00A0771C"/>
    <w:rsid w:val="00A10CD4"/>
    <w:rsid w:val="00A1510F"/>
    <w:rsid w:val="00A16525"/>
    <w:rsid w:val="00A16BF6"/>
    <w:rsid w:val="00A21439"/>
    <w:rsid w:val="00A217D0"/>
    <w:rsid w:val="00A225CD"/>
    <w:rsid w:val="00A22905"/>
    <w:rsid w:val="00A2321A"/>
    <w:rsid w:val="00A24D85"/>
    <w:rsid w:val="00A25FC1"/>
    <w:rsid w:val="00A30286"/>
    <w:rsid w:val="00A30C14"/>
    <w:rsid w:val="00A31CF4"/>
    <w:rsid w:val="00A3231E"/>
    <w:rsid w:val="00A33725"/>
    <w:rsid w:val="00A33D8B"/>
    <w:rsid w:val="00A341B8"/>
    <w:rsid w:val="00A34B36"/>
    <w:rsid w:val="00A35938"/>
    <w:rsid w:val="00A35BCD"/>
    <w:rsid w:val="00A3724A"/>
    <w:rsid w:val="00A40286"/>
    <w:rsid w:val="00A417C1"/>
    <w:rsid w:val="00A43C75"/>
    <w:rsid w:val="00A456B1"/>
    <w:rsid w:val="00A4613B"/>
    <w:rsid w:val="00A4707F"/>
    <w:rsid w:val="00A47B53"/>
    <w:rsid w:val="00A47CBF"/>
    <w:rsid w:val="00A501B4"/>
    <w:rsid w:val="00A54334"/>
    <w:rsid w:val="00A55D65"/>
    <w:rsid w:val="00A572DF"/>
    <w:rsid w:val="00A57816"/>
    <w:rsid w:val="00A6027A"/>
    <w:rsid w:val="00A6061E"/>
    <w:rsid w:val="00A606DD"/>
    <w:rsid w:val="00A60B66"/>
    <w:rsid w:val="00A61916"/>
    <w:rsid w:val="00A62BAE"/>
    <w:rsid w:val="00A6410F"/>
    <w:rsid w:val="00A64B30"/>
    <w:rsid w:val="00A64CE3"/>
    <w:rsid w:val="00A64CEB"/>
    <w:rsid w:val="00A65B34"/>
    <w:rsid w:val="00A66B0C"/>
    <w:rsid w:val="00A67370"/>
    <w:rsid w:val="00A70768"/>
    <w:rsid w:val="00A71B99"/>
    <w:rsid w:val="00A71E30"/>
    <w:rsid w:val="00A724B9"/>
    <w:rsid w:val="00A734E9"/>
    <w:rsid w:val="00A743D2"/>
    <w:rsid w:val="00A74852"/>
    <w:rsid w:val="00A74D05"/>
    <w:rsid w:val="00A75D58"/>
    <w:rsid w:val="00A76A3F"/>
    <w:rsid w:val="00A80258"/>
    <w:rsid w:val="00A8042E"/>
    <w:rsid w:val="00A805C8"/>
    <w:rsid w:val="00A8088A"/>
    <w:rsid w:val="00A81B86"/>
    <w:rsid w:val="00A81C4E"/>
    <w:rsid w:val="00A832BC"/>
    <w:rsid w:val="00A83797"/>
    <w:rsid w:val="00A871BC"/>
    <w:rsid w:val="00A90739"/>
    <w:rsid w:val="00A90819"/>
    <w:rsid w:val="00A90ACE"/>
    <w:rsid w:val="00A90F2C"/>
    <w:rsid w:val="00A910D4"/>
    <w:rsid w:val="00A92C83"/>
    <w:rsid w:val="00A930B3"/>
    <w:rsid w:val="00A9468A"/>
    <w:rsid w:val="00A94ACE"/>
    <w:rsid w:val="00A95B46"/>
    <w:rsid w:val="00A96F43"/>
    <w:rsid w:val="00AA3EFD"/>
    <w:rsid w:val="00AA462A"/>
    <w:rsid w:val="00AA5111"/>
    <w:rsid w:val="00AA5174"/>
    <w:rsid w:val="00AA6589"/>
    <w:rsid w:val="00AA74C2"/>
    <w:rsid w:val="00AB00F6"/>
    <w:rsid w:val="00AB07A4"/>
    <w:rsid w:val="00AB0D8A"/>
    <w:rsid w:val="00AB1022"/>
    <w:rsid w:val="00AB171F"/>
    <w:rsid w:val="00AB1D83"/>
    <w:rsid w:val="00AB1FB1"/>
    <w:rsid w:val="00AB6401"/>
    <w:rsid w:val="00AB7586"/>
    <w:rsid w:val="00AB75CF"/>
    <w:rsid w:val="00AB774D"/>
    <w:rsid w:val="00AB79FB"/>
    <w:rsid w:val="00AC05DC"/>
    <w:rsid w:val="00AC2161"/>
    <w:rsid w:val="00AC2BD1"/>
    <w:rsid w:val="00AC3288"/>
    <w:rsid w:val="00AC667D"/>
    <w:rsid w:val="00AC7DA7"/>
    <w:rsid w:val="00AD0A7F"/>
    <w:rsid w:val="00AD0F86"/>
    <w:rsid w:val="00AD1864"/>
    <w:rsid w:val="00AD1B70"/>
    <w:rsid w:val="00AD2087"/>
    <w:rsid w:val="00AD27BC"/>
    <w:rsid w:val="00AD29A9"/>
    <w:rsid w:val="00AD33A0"/>
    <w:rsid w:val="00AD37EA"/>
    <w:rsid w:val="00AD3820"/>
    <w:rsid w:val="00AD3A0E"/>
    <w:rsid w:val="00AD5E5A"/>
    <w:rsid w:val="00AD6847"/>
    <w:rsid w:val="00AE0954"/>
    <w:rsid w:val="00AE1EDC"/>
    <w:rsid w:val="00AE3D64"/>
    <w:rsid w:val="00AE44B2"/>
    <w:rsid w:val="00AE4C5B"/>
    <w:rsid w:val="00AE6CCD"/>
    <w:rsid w:val="00AE710A"/>
    <w:rsid w:val="00AF2117"/>
    <w:rsid w:val="00AF2B20"/>
    <w:rsid w:val="00AF4448"/>
    <w:rsid w:val="00AF4504"/>
    <w:rsid w:val="00AF5BD8"/>
    <w:rsid w:val="00AF7C53"/>
    <w:rsid w:val="00AF7CAD"/>
    <w:rsid w:val="00B00BD5"/>
    <w:rsid w:val="00B00EED"/>
    <w:rsid w:val="00B010B5"/>
    <w:rsid w:val="00B02C55"/>
    <w:rsid w:val="00B030B3"/>
    <w:rsid w:val="00B032C9"/>
    <w:rsid w:val="00B0589B"/>
    <w:rsid w:val="00B06271"/>
    <w:rsid w:val="00B067E1"/>
    <w:rsid w:val="00B10EA2"/>
    <w:rsid w:val="00B11576"/>
    <w:rsid w:val="00B13177"/>
    <w:rsid w:val="00B13B34"/>
    <w:rsid w:val="00B1461F"/>
    <w:rsid w:val="00B15ED3"/>
    <w:rsid w:val="00B16447"/>
    <w:rsid w:val="00B16670"/>
    <w:rsid w:val="00B166A0"/>
    <w:rsid w:val="00B17B52"/>
    <w:rsid w:val="00B21056"/>
    <w:rsid w:val="00B22052"/>
    <w:rsid w:val="00B23019"/>
    <w:rsid w:val="00B24EF9"/>
    <w:rsid w:val="00B251F9"/>
    <w:rsid w:val="00B2603F"/>
    <w:rsid w:val="00B26DEE"/>
    <w:rsid w:val="00B27B46"/>
    <w:rsid w:val="00B27C7E"/>
    <w:rsid w:val="00B3106D"/>
    <w:rsid w:val="00B3143F"/>
    <w:rsid w:val="00B31761"/>
    <w:rsid w:val="00B31901"/>
    <w:rsid w:val="00B328C6"/>
    <w:rsid w:val="00B33282"/>
    <w:rsid w:val="00B334C2"/>
    <w:rsid w:val="00B351EC"/>
    <w:rsid w:val="00B35264"/>
    <w:rsid w:val="00B36161"/>
    <w:rsid w:val="00B368F6"/>
    <w:rsid w:val="00B377B6"/>
    <w:rsid w:val="00B40223"/>
    <w:rsid w:val="00B40703"/>
    <w:rsid w:val="00B40D3F"/>
    <w:rsid w:val="00B41291"/>
    <w:rsid w:val="00B4222E"/>
    <w:rsid w:val="00B42443"/>
    <w:rsid w:val="00B4474B"/>
    <w:rsid w:val="00B44DA1"/>
    <w:rsid w:val="00B45704"/>
    <w:rsid w:val="00B45E69"/>
    <w:rsid w:val="00B470BC"/>
    <w:rsid w:val="00B47F68"/>
    <w:rsid w:val="00B5043B"/>
    <w:rsid w:val="00B505D0"/>
    <w:rsid w:val="00B50873"/>
    <w:rsid w:val="00B51229"/>
    <w:rsid w:val="00B54C51"/>
    <w:rsid w:val="00B6035E"/>
    <w:rsid w:val="00B6041C"/>
    <w:rsid w:val="00B612F7"/>
    <w:rsid w:val="00B61D5F"/>
    <w:rsid w:val="00B65425"/>
    <w:rsid w:val="00B71205"/>
    <w:rsid w:val="00B7164D"/>
    <w:rsid w:val="00B729AB"/>
    <w:rsid w:val="00B72D33"/>
    <w:rsid w:val="00B75D12"/>
    <w:rsid w:val="00B766C4"/>
    <w:rsid w:val="00B76B11"/>
    <w:rsid w:val="00B76D35"/>
    <w:rsid w:val="00B77C80"/>
    <w:rsid w:val="00B802AA"/>
    <w:rsid w:val="00B80E7F"/>
    <w:rsid w:val="00B83437"/>
    <w:rsid w:val="00B8345D"/>
    <w:rsid w:val="00B8735F"/>
    <w:rsid w:val="00B8748D"/>
    <w:rsid w:val="00B87900"/>
    <w:rsid w:val="00B87B88"/>
    <w:rsid w:val="00B87C14"/>
    <w:rsid w:val="00B87EE2"/>
    <w:rsid w:val="00B905B0"/>
    <w:rsid w:val="00B90B02"/>
    <w:rsid w:val="00B90B31"/>
    <w:rsid w:val="00B91450"/>
    <w:rsid w:val="00B91C02"/>
    <w:rsid w:val="00B91C9A"/>
    <w:rsid w:val="00B9317A"/>
    <w:rsid w:val="00B93538"/>
    <w:rsid w:val="00B97A60"/>
    <w:rsid w:val="00BA0776"/>
    <w:rsid w:val="00BA3294"/>
    <w:rsid w:val="00BA5099"/>
    <w:rsid w:val="00BA5142"/>
    <w:rsid w:val="00BA5246"/>
    <w:rsid w:val="00BA5DC2"/>
    <w:rsid w:val="00BA5F8C"/>
    <w:rsid w:val="00BB014F"/>
    <w:rsid w:val="00BB0BD7"/>
    <w:rsid w:val="00BB1731"/>
    <w:rsid w:val="00BB228F"/>
    <w:rsid w:val="00BB2C3F"/>
    <w:rsid w:val="00BB2C81"/>
    <w:rsid w:val="00BB2FA6"/>
    <w:rsid w:val="00BB45F6"/>
    <w:rsid w:val="00BB5CB2"/>
    <w:rsid w:val="00BB7D7D"/>
    <w:rsid w:val="00BC02F6"/>
    <w:rsid w:val="00BC076E"/>
    <w:rsid w:val="00BC0F1D"/>
    <w:rsid w:val="00BC3812"/>
    <w:rsid w:val="00BC42A2"/>
    <w:rsid w:val="00BC4618"/>
    <w:rsid w:val="00BC61CF"/>
    <w:rsid w:val="00BD02ED"/>
    <w:rsid w:val="00BD08E2"/>
    <w:rsid w:val="00BD0EBC"/>
    <w:rsid w:val="00BD1977"/>
    <w:rsid w:val="00BD197F"/>
    <w:rsid w:val="00BD2488"/>
    <w:rsid w:val="00BD2CC4"/>
    <w:rsid w:val="00BD2F2C"/>
    <w:rsid w:val="00BD450C"/>
    <w:rsid w:val="00BD4D05"/>
    <w:rsid w:val="00BD5B29"/>
    <w:rsid w:val="00BD6BF5"/>
    <w:rsid w:val="00BD7C3C"/>
    <w:rsid w:val="00BE0F7A"/>
    <w:rsid w:val="00BE130D"/>
    <w:rsid w:val="00BE158F"/>
    <w:rsid w:val="00BE1F8B"/>
    <w:rsid w:val="00BE23DE"/>
    <w:rsid w:val="00BE3931"/>
    <w:rsid w:val="00BE3A38"/>
    <w:rsid w:val="00BE4EB6"/>
    <w:rsid w:val="00BE55B5"/>
    <w:rsid w:val="00BE5E79"/>
    <w:rsid w:val="00BF2513"/>
    <w:rsid w:val="00BF2D4F"/>
    <w:rsid w:val="00BF2ED2"/>
    <w:rsid w:val="00BF3BCB"/>
    <w:rsid w:val="00BF3C95"/>
    <w:rsid w:val="00BF4454"/>
    <w:rsid w:val="00BF4797"/>
    <w:rsid w:val="00BF57C8"/>
    <w:rsid w:val="00BF6013"/>
    <w:rsid w:val="00BF7AC7"/>
    <w:rsid w:val="00C01FB8"/>
    <w:rsid w:val="00C02B12"/>
    <w:rsid w:val="00C02E75"/>
    <w:rsid w:val="00C03052"/>
    <w:rsid w:val="00C0797E"/>
    <w:rsid w:val="00C127C6"/>
    <w:rsid w:val="00C13173"/>
    <w:rsid w:val="00C138D1"/>
    <w:rsid w:val="00C14899"/>
    <w:rsid w:val="00C15247"/>
    <w:rsid w:val="00C162CE"/>
    <w:rsid w:val="00C1697F"/>
    <w:rsid w:val="00C17C4F"/>
    <w:rsid w:val="00C2001D"/>
    <w:rsid w:val="00C202AE"/>
    <w:rsid w:val="00C20436"/>
    <w:rsid w:val="00C207BE"/>
    <w:rsid w:val="00C213CD"/>
    <w:rsid w:val="00C22058"/>
    <w:rsid w:val="00C2257B"/>
    <w:rsid w:val="00C2565D"/>
    <w:rsid w:val="00C25C5B"/>
    <w:rsid w:val="00C2723C"/>
    <w:rsid w:val="00C3115E"/>
    <w:rsid w:val="00C3286A"/>
    <w:rsid w:val="00C32AAB"/>
    <w:rsid w:val="00C349F2"/>
    <w:rsid w:val="00C34F7F"/>
    <w:rsid w:val="00C356B6"/>
    <w:rsid w:val="00C35A5B"/>
    <w:rsid w:val="00C35C2B"/>
    <w:rsid w:val="00C405F3"/>
    <w:rsid w:val="00C40A29"/>
    <w:rsid w:val="00C4129E"/>
    <w:rsid w:val="00C42108"/>
    <w:rsid w:val="00C4283F"/>
    <w:rsid w:val="00C43291"/>
    <w:rsid w:val="00C46F5E"/>
    <w:rsid w:val="00C4708E"/>
    <w:rsid w:val="00C50C6E"/>
    <w:rsid w:val="00C51485"/>
    <w:rsid w:val="00C522BA"/>
    <w:rsid w:val="00C52CA9"/>
    <w:rsid w:val="00C5431D"/>
    <w:rsid w:val="00C54E1F"/>
    <w:rsid w:val="00C55947"/>
    <w:rsid w:val="00C55F04"/>
    <w:rsid w:val="00C646EC"/>
    <w:rsid w:val="00C64A8A"/>
    <w:rsid w:val="00C65C7A"/>
    <w:rsid w:val="00C674D2"/>
    <w:rsid w:val="00C67861"/>
    <w:rsid w:val="00C74626"/>
    <w:rsid w:val="00C74814"/>
    <w:rsid w:val="00C75BD2"/>
    <w:rsid w:val="00C7609D"/>
    <w:rsid w:val="00C809B9"/>
    <w:rsid w:val="00C80E4E"/>
    <w:rsid w:val="00C8179B"/>
    <w:rsid w:val="00C820E4"/>
    <w:rsid w:val="00C84898"/>
    <w:rsid w:val="00C875F0"/>
    <w:rsid w:val="00C921F9"/>
    <w:rsid w:val="00C93113"/>
    <w:rsid w:val="00C953FC"/>
    <w:rsid w:val="00C95E4E"/>
    <w:rsid w:val="00C969ED"/>
    <w:rsid w:val="00C96E06"/>
    <w:rsid w:val="00C97F6C"/>
    <w:rsid w:val="00CA1F2C"/>
    <w:rsid w:val="00CA2147"/>
    <w:rsid w:val="00CA2537"/>
    <w:rsid w:val="00CA277E"/>
    <w:rsid w:val="00CA4606"/>
    <w:rsid w:val="00CA5B4C"/>
    <w:rsid w:val="00CB0B2D"/>
    <w:rsid w:val="00CB1CF6"/>
    <w:rsid w:val="00CB6D04"/>
    <w:rsid w:val="00CB72C9"/>
    <w:rsid w:val="00CB72DF"/>
    <w:rsid w:val="00CB735F"/>
    <w:rsid w:val="00CC1FE0"/>
    <w:rsid w:val="00CC35DD"/>
    <w:rsid w:val="00CC3C33"/>
    <w:rsid w:val="00CC3DB8"/>
    <w:rsid w:val="00CC40D6"/>
    <w:rsid w:val="00CC462B"/>
    <w:rsid w:val="00CC4EEC"/>
    <w:rsid w:val="00CC4FDB"/>
    <w:rsid w:val="00CD0277"/>
    <w:rsid w:val="00CD0501"/>
    <w:rsid w:val="00CD1C08"/>
    <w:rsid w:val="00CD28B5"/>
    <w:rsid w:val="00CD3AB0"/>
    <w:rsid w:val="00CD3C69"/>
    <w:rsid w:val="00CD3E92"/>
    <w:rsid w:val="00CD6247"/>
    <w:rsid w:val="00CD69E6"/>
    <w:rsid w:val="00CD7A60"/>
    <w:rsid w:val="00CE15F1"/>
    <w:rsid w:val="00CE246A"/>
    <w:rsid w:val="00CE2669"/>
    <w:rsid w:val="00CE2B30"/>
    <w:rsid w:val="00CE3110"/>
    <w:rsid w:val="00CE4F4F"/>
    <w:rsid w:val="00CE62A8"/>
    <w:rsid w:val="00CE651C"/>
    <w:rsid w:val="00CE716D"/>
    <w:rsid w:val="00CE76B6"/>
    <w:rsid w:val="00CF12C0"/>
    <w:rsid w:val="00CF1EAD"/>
    <w:rsid w:val="00CF2650"/>
    <w:rsid w:val="00CF27C6"/>
    <w:rsid w:val="00CF78D9"/>
    <w:rsid w:val="00D01264"/>
    <w:rsid w:val="00D013C4"/>
    <w:rsid w:val="00D01FB7"/>
    <w:rsid w:val="00D02A24"/>
    <w:rsid w:val="00D03564"/>
    <w:rsid w:val="00D035D8"/>
    <w:rsid w:val="00D03E91"/>
    <w:rsid w:val="00D0496E"/>
    <w:rsid w:val="00D04C04"/>
    <w:rsid w:val="00D05AA4"/>
    <w:rsid w:val="00D06496"/>
    <w:rsid w:val="00D071F9"/>
    <w:rsid w:val="00D105FE"/>
    <w:rsid w:val="00D12D45"/>
    <w:rsid w:val="00D12EE8"/>
    <w:rsid w:val="00D1339D"/>
    <w:rsid w:val="00D1401D"/>
    <w:rsid w:val="00D14A59"/>
    <w:rsid w:val="00D15F0E"/>
    <w:rsid w:val="00D21F63"/>
    <w:rsid w:val="00D24982"/>
    <w:rsid w:val="00D24E49"/>
    <w:rsid w:val="00D24FA3"/>
    <w:rsid w:val="00D25657"/>
    <w:rsid w:val="00D25976"/>
    <w:rsid w:val="00D26686"/>
    <w:rsid w:val="00D30F36"/>
    <w:rsid w:val="00D31339"/>
    <w:rsid w:val="00D31780"/>
    <w:rsid w:val="00D32A99"/>
    <w:rsid w:val="00D32EF8"/>
    <w:rsid w:val="00D333FB"/>
    <w:rsid w:val="00D3575D"/>
    <w:rsid w:val="00D36298"/>
    <w:rsid w:val="00D36768"/>
    <w:rsid w:val="00D36D50"/>
    <w:rsid w:val="00D377C7"/>
    <w:rsid w:val="00D378BF"/>
    <w:rsid w:val="00D40EAA"/>
    <w:rsid w:val="00D4142C"/>
    <w:rsid w:val="00D41868"/>
    <w:rsid w:val="00D41DC4"/>
    <w:rsid w:val="00D44843"/>
    <w:rsid w:val="00D44B79"/>
    <w:rsid w:val="00D458F5"/>
    <w:rsid w:val="00D50FFE"/>
    <w:rsid w:val="00D51768"/>
    <w:rsid w:val="00D52C92"/>
    <w:rsid w:val="00D538C4"/>
    <w:rsid w:val="00D54CCA"/>
    <w:rsid w:val="00D55E79"/>
    <w:rsid w:val="00D5675D"/>
    <w:rsid w:val="00D567A7"/>
    <w:rsid w:val="00D61AA7"/>
    <w:rsid w:val="00D624BE"/>
    <w:rsid w:val="00D62D15"/>
    <w:rsid w:val="00D6366E"/>
    <w:rsid w:val="00D649B5"/>
    <w:rsid w:val="00D65D9F"/>
    <w:rsid w:val="00D65F89"/>
    <w:rsid w:val="00D66550"/>
    <w:rsid w:val="00D67F3D"/>
    <w:rsid w:val="00D70721"/>
    <w:rsid w:val="00D74510"/>
    <w:rsid w:val="00D74E6F"/>
    <w:rsid w:val="00D750F7"/>
    <w:rsid w:val="00D751C6"/>
    <w:rsid w:val="00D75B02"/>
    <w:rsid w:val="00D81144"/>
    <w:rsid w:val="00D8118D"/>
    <w:rsid w:val="00D81897"/>
    <w:rsid w:val="00D836C6"/>
    <w:rsid w:val="00D83EFB"/>
    <w:rsid w:val="00D85918"/>
    <w:rsid w:val="00D86245"/>
    <w:rsid w:val="00D877D5"/>
    <w:rsid w:val="00D90555"/>
    <w:rsid w:val="00D90BB2"/>
    <w:rsid w:val="00D9154A"/>
    <w:rsid w:val="00D928D2"/>
    <w:rsid w:val="00D93A68"/>
    <w:rsid w:val="00D94635"/>
    <w:rsid w:val="00D94E8B"/>
    <w:rsid w:val="00D95419"/>
    <w:rsid w:val="00D96675"/>
    <w:rsid w:val="00D96A12"/>
    <w:rsid w:val="00D97EC9"/>
    <w:rsid w:val="00DA0B52"/>
    <w:rsid w:val="00DA0C89"/>
    <w:rsid w:val="00DA11F2"/>
    <w:rsid w:val="00DA167B"/>
    <w:rsid w:val="00DA2032"/>
    <w:rsid w:val="00DA27ED"/>
    <w:rsid w:val="00DA29A4"/>
    <w:rsid w:val="00DA3173"/>
    <w:rsid w:val="00DA32F4"/>
    <w:rsid w:val="00DA3AF1"/>
    <w:rsid w:val="00DA4615"/>
    <w:rsid w:val="00DA59AD"/>
    <w:rsid w:val="00DA6E01"/>
    <w:rsid w:val="00DB0B75"/>
    <w:rsid w:val="00DB1A49"/>
    <w:rsid w:val="00DB1DE1"/>
    <w:rsid w:val="00DB2637"/>
    <w:rsid w:val="00DB290A"/>
    <w:rsid w:val="00DB2EA3"/>
    <w:rsid w:val="00DB4BDE"/>
    <w:rsid w:val="00DB69E8"/>
    <w:rsid w:val="00DB7E2D"/>
    <w:rsid w:val="00DC0056"/>
    <w:rsid w:val="00DC05E7"/>
    <w:rsid w:val="00DC14C8"/>
    <w:rsid w:val="00DC1FA9"/>
    <w:rsid w:val="00DC2E3F"/>
    <w:rsid w:val="00DC36E2"/>
    <w:rsid w:val="00DC38FA"/>
    <w:rsid w:val="00DC3DCB"/>
    <w:rsid w:val="00DC44D2"/>
    <w:rsid w:val="00DC54D2"/>
    <w:rsid w:val="00DC76B6"/>
    <w:rsid w:val="00DC785E"/>
    <w:rsid w:val="00DD09D4"/>
    <w:rsid w:val="00DD2025"/>
    <w:rsid w:val="00DD2D41"/>
    <w:rsid w:val="00DD3A42"/>
    <w:rsid w:val="00DD3C52"/>
    <w:rsid w:val="00DD4E8B"/>
    <w:rsid w:val="00DD50DC"/>
    <w:rsid w:val="00DD57A4"/>
    <w:rsid w:val="00DD5A4C"/>
    <w:rsid w:val="00DD5D2D"/>
    <w:rsid w:val="00DE099E"/>
    <w:rsid w:val="00DE09AE"/>
    <w:rsid w:val="00DE0D80"/>
    <w:rsid w:val="00DE1348"/>
    <w:rsid w:val="00DE2B1B"/>
    <w:rsid w:val="00DE31FC"/>
    <w:rsid w:val="00DE321A"/>
    <w:rsid w:val="00DE32D3"/>
    <w:rsid w:val="00DE4BBC"/>
    <w:rsid w:val="00DE6649"/>
    <w:rsid w:val="00DF0AE5"/>
    <w:rsid w:val="00DF0E69"/>
    <w:rsid w:val="00DF155B"/>
    <w:rsid w:val="00DF3124"/>
    <w:rsid w:val="00DF31C2"/>
    <w:rsid w:val="00DF4B9A"/>
    <w:rsid w:val="00DF5595"/>
    <w:rsid w:val="00DF5EE2"/>
    <w:rsid w:val="00DF656F"/>
    <w:rsid w:val="00DF7C36"/>
    <w:rsid w:val="00DF7C39"/>
    <w:rsid w:val="00DF7DF9"/>
    <w:rsid w:val="00E0033A"/>
    <w:rsid w:val="00E05E9B"/>
    <w:rsid w:val="00E1023A"/>
    <w:rsid w:val="00E10777"/>
    <w:rsid w:val="00E11A7C"/>
    <w:rsid w:val="00E11BD4"/>
    <w:rsid w:val="00E11D66"/>
    <w:rsid w:val="00E12C05"/>
    <w:rsid w:val="00E13279"/>
    <w:rsid w:val="00E140B4"/>
    <w:rsid w:val="00E147BC"/>
    <w:rsid w:val="00E1482C"/>
    <w:rsid w:val="00E1566B"/>
    <w:rsid w:val="00E15F29"/>
    <w:rsid w:val="00E163C8"/>
    <w:rsid w:val="00E163DE"/>
    <w:rsid w:val="00E171D9"/>
    <w:rsid w:val="00E217F3"/>
    <w:rsid w:val="00E23D07"/>
    <w:rsid w:val="00E25F8C"/>
    <w:rsid w:val="00E30771"/>
    <w:rsid w:val="00E307E8"/>
    <w:rsid w:val="00E31BE1"/>
    <w:rsid w:val="00E33D92"/>
    <w:rsid w:val="00E346AA"/>
    <w:rsid w:val="00E349B7"/>
    <w:rsid w:val="00E36642"/>
    <w:rsid w:val="00E36D71"/>
    <w:rsid w:val="00E371EC"/>
    <w:rsid w:val="00E426C3"/>
    <w:rsid w:val="00E43E6E"/>
    <w:rsid w:val="00E47AA0"/>
    <w:rsid w:val="00E47D25"/>
    <w:rsid w:val="00E50AEC"/>
    <w:rsid w:val="00E513CD"/>
    <w:rsid w:val="00E5196A"/>
    <w:rsid w:val="00E51E0A"/>
    <w:rsid w:val="00E5203E"/>
    <w:rsid w:val="00E52248"/>
    <w:rsid w:val="00E525A9"/>
    <w:rsid w:val="00E5280C"/>
    <w:rsid w:val="00E534C6"/>
    <w:rsid w:val="00E53DEB"/>
    <w:rsid w:val="00E54C37"/>
    <w:rsid w:val="00E550D8"/>
    <w:rsid w:val="00E567CA"/>
    <w:rsid w:val="00E6166E"/>
    <w:rsid w:val="00E62F63"/>
    <w:rsid w:val="00E64C11"/>
    <w:rsid w:val="00E64F44"/>
    <w:rsid w:val="00E6521C"/>
    <w:rsid w:val="00E6593A"/>
    <w:rsid w:val="00E66BF5"/>
    <w:rsid w:val="00E6731E"/>
    <w:rsid w:val="00E6759C"/>
    <w:rsid w:val="00E67947"/>
    <w:rsid w:val="00E701E5"/>
    <w:rsid w:val="00E7276E"/>
    <w:rsid w:val="00E743A1"/>
    <w:rsid w:val="00E743FE"/>
    <w:rsid w:val="00E77222"/>
    <w:rsid w:val="00E77229"/>
    <w:rsid w:val="00E77AC7"/>
    <w:rsid w:val="00E800F5"/>
    <w:rsid w:val="00E801A8"/>
    <w:rsid w:val="00E802C9"/>
    <w:rsid w:val="00E80CD5"/>
    <w:rsid w:val="00E819FE"/>
    <w:rsid w:val="00E82E8A"/>
    <w:rsid w:val="00E835D6"/>
    <w:rsid w:val="00E836AB"/>
    <w:rsid w:val="00E842E7"/>
    <w:rsid w:val="00E84D36"/>
    <w:rsid w:val="00E85167"/>
    <w:rsid w:val="00E855E5"/>
    <w:rsid w:val="00E85AFA"/>
    <w:rsid w:val="00E86080"/>
    <w:rsid w:val="00E86F24"/>
    <w:rsid w:val="00E90F71"/>
    <w:rsid w:val="00E91D24"/>
    <w:rsid w:val="00E92B9D"/>
    <w:rsid w:val="00E92D94"/>
    <w:rsid w:val="00E938D3"/>
    <w:rsid w:val="00E939C8"/>
    <w:rsid w:val="00E94FDD"/>
    <w:rsid w:val="00E95F28"/>
    <w:rsid w:val="00E968CE"/>
    <w:rsid w:val="00EA0946"/>
    <w:rsid w:val="00EA103A"/>
    <w:rsid w:val="00EA2594"/>
    <w:rsid w:val="00EA2A8D"/>
    <w:rsid w:val="00EA4A15"/>
    <w:rsid w:val="00EA547F"/>
    <w:rsid w:val="00EA5E13"/>
    <w:rsid w:val="00EA68B7"/>
    <w:rsid w:val="00EA735F"/>
    <w:rsid w:val="00EB0E41"/>
    <w:rsid w:val="00EB0F5A"/>
    <w:rsid w:val="00EB114D"/>
    <w:rsid w:val="00EB2B4B"/>
    <w:rsid w:val="00EB33AF"/>
    <w:rsid w:val="00EB3A01"/>
    <w:rsid w:val="00EB3E79"/>
    <w:rsid w:val="00EB57E6"/>
    <w:rsid w:val="00EB62E8"/>
    <w:rsid w:val="00EB664E"/>
    <w:rsid w:val="00EB674B"/>
    <w:rsid w:val="00EB7539"/>
    <w:rsid w:val="00EC1934"/>
    <w:rsid w:val="00EC26AC"/>
    <w:rsid w:val="00EC27E7"/>
    <w:rsid w:val="00EC38BF"/>
    <w:rsid w:val="00EC4897"/>
    <w:rsid w:val="00EC525D"/>
    <w:rsid w:val="00EC5DD7"/>
    <w:rsid w:val="00EC666A"/>
    <w:rsid w:val="00EC70DB"/>
    <w:rsid w:val="00EC72EE"/>
    <w:rsid w:val="00EC7E19"/>
    <w:rsid w:val="00EC7E59"/>
    <w:rsid w:val="00ED0480"/>
    <w:rsid w:val="00ED1423"/>
    <w:rsid w:val="00ED1BDB"/>
    <w:rsid w:val="00ED3130"/>
    <w:rsid w:val="00ED33B7"/>
    <w:rsid w:val="00ED4246"/>
    <w:rsid w:val="00ED43B3"/>
    <w:rsid w:val="00ED4E05"/>
    <w:rsid w:val="00ED4EE4"/>
    <w:rsid w:val="00ED5B2B"/>
    <w:rsid w:val="00ED5C12"/>
    <w:rsid w:val="00ED5D3E"/>
    <w:rsid w:val="00ED6A9E"/>
    <w:rsid w:val="00ED7BDE"/>
    <w:rsid w:val="00ED7F42"/>
    <w:rsid w:val="00EE25CE"/>
    <w:rsid w:val="00EE32B8"/>
    <w:rsid w:val="00EE375C"/>
    <w:rsid w:val="00EE43B2"/>
    <w:rsid w:val="00EE544A"/>
    <w:rsid w:val="00EE59CF"/>
    <w:rsid w:val="00EE676D"/>
    <w:rsid w:val="00EE6B83"/>
    <w:rsid w:val="00EF00B9"/>
    <w:rsid w:val="00EF03DB"/>
    <w:rsid w:val="00EF098E"/>
    <w:rsid w:val="00EF1135"/>
    <w:rsid w:val="00EF24FA"/>
    <w:rsid w:val="00EF3BBF"/>
    <w:rsid w:val="00EF6293"/>
    <w:rsid w:val="00EF6685"/>
    <w:rsid w:val="00EF71B5"/>
    <w:rsid w:val="00F03546"/>
    <w:rsid w:val="00F065BB"/>
    <w:rsid w:val="00F10246"/>
    <w:rsid w:val="00F10682"/>
    <w:rsid w:val="00F11611"/>
    <w:rsid w:val="00F118EA"/>
    <w:rsid w:val="00F12487"/>
    <w:rsid w:val="00F130D1"/>
    <w:rsid w:val="00F13722"/>
    <w:rsid w:val="00F147EB"/>
    <w:rsid w:val="00F15F94"/>
    <w:rsid w:val="00F16189"/>
    <w:rsid w:val="00F16BEA"/>
    <w:rsid w:val="00F173EA"/>
    <w:rsid w:val="00F20154"/>
    <w:rsid w:val="00F205E0"/>
    <w:rsid w:val="00F20B68"/>
    <w:rsid w:val="00F21E23"/>
    <w:rsid w:val="00F21FBE"/>
    <w:rsid w:val="00F220D6"/>
    <w:rsid w:val="00F235C2"/>
    <w:rsid w:val="00F24824"/>
    <w:rsid w:val="00F250F7"/>
    <w:rsid w:val="00F25512"/>
    <w:rsid w:val="00F27476"/>
    <w:rsid w:val="00F307A5"/>
    <w:rsid w:val="00F31747"/>
    <w:rsid w:val="00F32413"/>
    <w:rsid w:val="00F32DF2"/>
    <w:rsid w:val="00F35026"/>
    <w:rsid w:val="00F35483"/>
    <w:rsid w:val="00F3582A"/>
    <w:rsid w:val="00F42475"/>
    <w:rsid w:val="00F44BA6"/>
    <w:rsid w:val="00F44CE4"/>
    <w:rsid w:val="00F4522F"/>
    <w:rsid w:val="00F45A3A"/>
    <w:rsid w:val="00F45A5D"/>
    <w:rsid w:val="00F45B46"/>
    <w:rsid w:val="00F4662B"/>
    <w:rsid w:val="00F478BF"/>
    <w:rsid w:val="00F47928"/>
    <w:rsid w:val="00F47C2A"/>
    <w:rsid w:val="00F52115"/>
    <w:rsid w:val="00F53FE3"/>
    <w:rsid w:val="00F553E8"/>
    <w:rsid w:val="00F558CA"/>
    <w:rsid w:val="00F560AD"/>
    <w:rsid w:val="00F61387"/>
    <w:rsid w:val="00F61E9A"/>
    <w:rsid w:val="00F623B5"/>
    <w:rsid w:val="00F62794"/>
    <w:rsid w:val="00F6387F"/>
    <w:rsid w:val="00F63FB7"/>
    <w:rsid w:val="00F65CC2"/>
    <w:rsid w:val="00F67505"/>
    <w:rsid w:val="00F67D50"/>
    <w:rsid w:val="00F70181"/>
    <w:rsid w:val="00F7092B"/>
    <w:rsid w:val="00F71161"/>
    <w:rsid w:val="00F71741"/>
    <w:rsid w:val="00F719D9"/>
    <w:rsid w:val="00F72A7F"/>
    <w:rsid w:val="00F72CB6"/>
    <w:rsid w:val="00F73025"/>
    <w:rsid w:val="00F73B33"/>
    <w:rsid w:val="00F742E4"/>
    <w:rsid w:val="00F75A93"/>
    <w:rsid w:val="00F75AFA"/>
    <w:rsid w:val="00F777A1"/>
    <w:rsid w:val="00F77AC3"/>
    <w:rsid w:val="00F800A6"/>
    <w:rsid w:val="00F80273"/>
    <w:rsid w:val="00F82581"/>
    <w:rsid w:val="00F8362B"/>
    <w:rsid w:val="00F83B59"/>
    <w:rsid w:val="00F84026"/>
    <w:rsid w:val="00F8478B"/>
    <w:rsid w:val="00F85902"/>
    <w:rsid w:val="00F85E72"/>
    <w:rsid w:val="00F860FE"/>
    <w:rsid w:val="00F870AF"/>
    <w:rsid w:val="00F91C7E"/>
    <w:rsid w:val="00F95A08"/>
    <w:rsid w:val="00F971D6"/>
    <w:rsid w:val="00F97CCC"/>
    <w:rsid w:val="00F97E3F"/>
    <w:rsid w:val="00FA1C9E"/>
    <w:rsid w:val="00FA3260"/>
    <w:rsid w:val="00FA38EC"/>
    <w:rsid w:val="00FA4B8C"/>
    <w:rsid w:val="00FA5A2E"/>
    <w:rsid w:val="00FA5B7F"/>
    <w:rsid w:val="00FA6D72"/>
    <w:rsid w:val="00FA7B67"/>
    <w:rsid w:val="00FB0BEE"/>
    <w:rsid w:val="00FB236D"/>
    <w:rsid w:val="00FB275C"/>
    <w:rsid w:val="00FB29C5"/>
    <w:rsid w:val="00FB3CA6"/>
    <w:rsid w:val="00FB3CFA"/>
    <w:rsid w:val="00FB4720"/>
    <w:rsid w:val="00FB5192"/>
    <w:rsid w:val="00FB7B7F"/>
    <w:rsid w:val="00FC22A8"/>
    <w:rsid w:val="00FC2528"/>
    <w:rsid w:val="00FC31CC"/>
    <w:rsid w:val="00FC3A1B"/>
    <w:rsid w:val="00FC413D"/>
    <w:rsid w:val="00FC426E"/>
    <w:rsid w:val="00FC50ED"/>
    <w:rsid w:val="00FC5E28"/>
    <w:rsid w:val="00FC5E32"/>
    <w:rsid w:val="00FC6A1D"/>
    <w:rsid w:val="00FD0E86"/>
    <w:rsid w:val="00FD1484"/>
    <w:rsid w:val="00FD1B58"/>
    <w:rsid w:val="00FD2969"/>
    <w:rsid w:val="00FD2D46"/>
    <w:rsid w:val="00FD2F22"/>
    <w:rsid w:val="00FD3033"/>
    <w:rsid w:val="00FD30E3"/>
    <w:rsid w:val="00FD4751"/>
    <w:rsid w:val="00FD4A5C"/>
    <w:rsid w:val="00FD631C"/>
    <w:rsid w:val="00FD6F0A"/>
    <w:rsid w:val="00FE0D6B"/>
    <w:rsid w:val="00FE24BD"/>
    <w:rsid w:val="00FE2C88"/>
    <w:rsid w:val="00FE358D"/>
    <w:rsid w:val="00FE3E59"/>
    <w:rsid w:val="00FE5C75"/>
    <w:rsid w:val="00FE700A"/>
    <w:rsid w:val="00FE7142"/>
    <w:rsid w:val="00FE715F"/>
    <w:rsid w:val="00FF032B"/>
    <w:rsid w:val="00FF081B"/>
    <w:rsid w:val="00FF13A5"/>
    <w:rsid w:val="00FF2BA0"/>
    <w:rsid w:val="00FF5B02"/>
    <w:rsid w:val="00FF7592"/>
    <w:rsid w:val="00FF7D9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73BA92"/>
  <w15:chartTrackingRefBased/>
  <w15:docId w15:val="{52D41E41-E355-408C-A0C4-302CBC9DB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842ECD"/>
    <w:rPr>
      <w:sz w:val="24"/>
      <w:szCs w:val="24"/>
    </w:rPr>
  </w:style>
  <w:style w:type="paragraph" w:styleId="Cmsor1">
    <w:name w:val="heading 1"/>
    <w:basedOn w:val="Norml"/>
    <w:next w:val="Norml"/>
    <w:qFormat/>
    <w:pPr>
      <w:keepNext/>
      <w:spacing w:before="240" w:after="60"/>
      <w:outlineLvl w:val="0"/>
    </w:pPr>
    <w:rPr>
      <w:rFonts w:ascii="Arial" w:hAnsi="Arial" w:cs="Arial"/>
      <w:b/>
      <w:bCs/>
      <w:kern w:val="32"/>
      <w:sz w:val="32"/>
      <w:szCs w:val="32"/>
    </w:rPr>
  </w:style>
  <w:style w:type="paragraph" w:styleId="Cmsor2">
    <w:name w:val="heading 2"/>
    <w:basedOn w:val="Norml"/>
    <w:next w:val="Norml"/>
    <w:qFormat/>
    <w:pPr>
      <w:keepNext/>
      <w:spacing w:before="240" w:after="60"/>
      <w:outlineLvl w:val="1"/>
    </w:pPr>
    <w:rPr>
      <w:rFonts w:ascii="Arial" w:hAnsi="Arial" w:cs="Arial"/>
      <w:b/>
      <w:bCs/>
      <w:i/>
      <w:iCs/>
      <w:sz w:val="28"/>
      <w:szCs w:val="28"/>
    </w:rPr>
  </w:style>
  <w:style w:type="paragraph" w:styleId="Cmsor3">
    <w:name w:val="heading 3"/>
    <w:basedOn w:val="Norml"/>
    <w:next w:val="Norml"/>
    <w:qFormat/>
    <w:pPr>
      <w:keepNext/>
      <w:autoSpaceDE w:val="0"/>
      <w:autoSpaceDN w:val="0"/>
      <w:adjustRightInd w:val="0"/>
      <w:jc w:val="both"/>
      <w:outlineLvl w:val="2"/>
    </w:pPr>
    <w:rPr>
      <w:b/>
      <w:bCs/>
      <w:i/>
    </w:rPr>
  </w:style>
  <w:style w:type="paragraph" w:styleId="Cmsor4">
    <w:name w:val="heading 4"/>
    <w:basedOn w:val="Norml"/>
    <w:next w:val="Norml"/>
    <w:qFormat/>
    <w:pPr>
      <w:keepNext/>
      <w:spacing w:before="240" w:after="60"/>
      <w:outlineLvl w:val="3"/>
    </w:pPr>
    <w:rPr>
      <w:b/>
      <w:bCs/>
      <w:sz w:val="28"/>
      <w:szCs w:val="28"/>
    </w:rPr>
  </w:style>
  <w:style w:type="paragraph" w:styleId="Cmsor6">
    <w:name w:val="heading 6"/>
    <w:basedOn w:val="Norml"/>
    <w:next w:val="Norml"/>
    <w:link w:val="Cmsor6Char"/>
    <w:qFormat/>
    <w:pPr>
      <w:keepNext/>
      <w:jc w:val="both"/>
      <w:outlineLvl w:val="5"/>
    </w:pPr>
    <w:rPr>
      <w:b/>
      <w:lang w:val="x-none" w:eastAsia="x-none"/>
    </w:rPr>
  </w:style>
  <w:style w:type="paragraph" w:styleId="Cmsor7">
    <w:name w:val="heading 7"/>
    <w:basedOn w:val="Norml"/>
    <w:next w:val="Norml"/>
    <w:qFormat/>
    <w:pPr>
      <w:keepNext/>
      <w:jc w:val="both"/>
      <w:outlineLvl w:val="6"/>
    </w:pPr>
    <w:rPr>
      <w:b/>
      <w:sz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pPr>
      <w:tabs>
        <w:tab w:val="center" w:pos="4536"/>
        <w:tab w:val="right" w:pos="9072"/>
      </w:tabs>
    </w:pPr>
  </w:style>
  <w:style w:type="character" w:customStyle="1" w:styleId="CharChar2">
    <w:name w:val="Char Char2"/>
    <w:rPr>
      <w:sz w:val="24"/>
      <w:szCs w:val="24"/>
      <w:lang w:val="hu-HU" w:eastAsia="hu-HU" w:bidi="ar-SA"/>
    </w:rPr>
  </w:style>
  <w:style w:type="paragraph" w:styleId="llb">
    <w:name w:val="footer"/>
    <w:basedOn w:val="Norml"/>
    <w:pPr>
      <w:tabs>
        <w:tab w:val="center" w:pos="4536"/>
        <w:tab w:val="right" w:pos="9072"/>
      </w:tabs>
    </w:pPr>
  </w:style>
  <w:style w:type="character" w:customStyle="1" w:styleId="CharChar1">
    <w:name w:val="Char Char1"/>
    <w:rPr>
      <w:sz w:val="24"/>
      <w:szCs w:val="24"/>
      <w:lang w:val="hu-HU" w:eastAsia="hu-HU" w:bidi="ar-SA"/>
    </w:rPr>
  </w:style>
  <w:style w:type="paragraph" w:styleId="Szvegtrzs">
    <w:name w:val="Body Text"/>
    <w:basedOn w:val="Norml"/>
    <w:pPr>
      <w:jc w:val="both"/>
    </w:pPr>
    <w:rPr>
      <w:szCs w:val="20"/>
    </w:rPr>
  </w:style>
  <w:style w:type="paragraph" w:styleId="Szvegtrzs3">
    <w:name w:val="Body Text 3"/>
    <w:basedOn w:val="Norml"/>
    <w:pPr>
      <w:jc w:val="both"/>
    </w:pPr>
    <w:rPr>
      <w:sz w:val="22"/>
    </w:rPr>
  </w:style>
  <w:style w:type="character" w:styleId="Oldalszm">
    <w:name w:val="page number"/>
    <w:basedOn w:val="Bekezdsalapbettpusa"/>
  </w:style>
  <w:style w:type="paragraph" w:styleId="Buborkszveg">
    <w:name w:val="Balloon Text"/>
    <w:basedOn w:val="Norml"/>
    <w:semiHidden/>
    <w:rPr>
      <w:rFonts w:ascii="Tahoma" w:hAnsi="Tahoma" w:cs="Tahoma"/>
      <w:sz w:val="16"/>
      <w:szCs w:val="16"/>
    </w:rPr>
  </w:style>
  <w:style w:type="paragraph" w:styleId="Szvegtrzsbehzssal2">
    <w:name w:val="Body Text Indent 2"/>
    <w:basedOn w:val="Norml"/>
    <w:pPr>
      <w:spacing w:after="120" w:line="480" w:lineRule="auto"/>
      <w:ind w:left="283"/>
    </w:pPr>
  </w:style>
  <w:style w:type="paragraph" w:customStyle="1" w:styleId="font5">
    <w:name w:val="font5"/>
    <w:basedOn w:val="Norml"/>
    <w:pPr>
      <w:spacing w:before="100" w:beforeAutospacing="1" w:after="100" w:afterAutospacing="1"/>
    </w:pPr>
    <w:rPr>
      <w:rFonts w:ascii="Arial" w:eastAsia="Arial Unicode MS" w:hAnsi="Arial" w:cs="Arial"/>
      <w:b/>
      <w:bCs/>
      <w:sz w:val="20"/>
      <w:szCs w:val="20"/>
    </w:rPr>
  </w:style>
  <w:style w:type="paragraph" w:customStyle="1" w:styleId="xl24">
    <w:name w:val="xl24"/>
    <w:basedOn w:val="Norml"/>
    <w:pPr>
      <w:spacing w:before="100" w:beforeAutospacing="1" w:after="100" w:afterAutospacing="1"/>
    </w:pPr>
    <w:rPr>
      <w:rFonts w:ascii="Arial Unicode MS" w:eastAsia="Arial Unicode MS" w:hAnsi="Arial Unicode MS" w:cs="Arial Unicode MS"/>
      <w:sz w:val="16"/>
      <w:szCs w:val="16"/>
    </w:rPr>
  </w:style>
  <w:style w:type="paragraph" w:customStyle="1" w:styleId="xl25">
    <w:name w:val="xl25"/>
    <w:basedOn w:val="Norml"/>
    <w:pPr>
      <w:pBdr>
        <w:top w:val="single" w:sz="4" w:space="0" w:color="auto"/>
        <w:bottom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26">
    <w:name w:val="xl26"/>
    <w:basedOn w:val="Norml"/>
    <w:pP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27">
    <w:name w:val="xl27"/>
    <w:basedOn w:val="Norml"/>
    <w:pPr>
      <w:shd w:val="clear" w:color="auto" w:fill="FFFFFF"/>
      <w:spacing w:before="100" w:beforeAutospacing="1" w:after="100" w:afterAutospacing="1"/>
    </w:pPr>
    <w:rPr>
      <w:rFonts w:ascii="Arial Unicode MS" w:eastAsia="Arial Unicode MS" w:hAnsi="Arial Unicode MS" w:cs="Arial Unicode MS"/>
    </w:rPr>
  </w:style>
  <w:style w:type="paragraph" w:customStyle="1" w:styleId="xl28">
    <w:name w:val="xl28"/>
    <w:basedOn w:val="Norml"/>
    <w:pPr>
      <w:pBdr>
        <w:bottom w:val="single" w:sz="4"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29">
    <w:name w:val="xl29"/>
    <w:basedOn w:val="Norml"/>
    <w:pPr>
      <w:pBdr>
        <w:top w:val="single" w:sz="4" w:space="0" w:color="auto"/>
        <w:bottom w:val="single" w:sz="4"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30">
    <w:name w:val="xl30"/>
    <w:basedOn w:val="Norml"/>
    <w:pPr>
      <w:shd w:val="clear" w:color="auto" w:fill="FFFFFF"/>
      <w:spacing w:before="100" w:beforeAutospacing="1" w:after="100" w:afterAutospacing="1"/>
    </w:pPr>
    <w:rPr>
      <w:rFonts w:ascii="Arial Unicode MS" w:eastAsia="Arial Unicode MS" w:hAnsi="Arial Unicode MS" w:cs="Arial Unicode MS"/>
      <w:sz w:val="14"/>
      <w:szCs w:val="14"/>
    </w:rPr>
  </w:style>
  <w:style w:type="paragraph" w:customStyle="1" w:styleId="xl31">
    <w:name w:val="xl31"/>
    <w:basedOn w:val="Norml"/>
    <w:pPr>
      <w:spacing w:before="100" w:beforeAutospacing="1" w:after="100" w:afterAutospacing="1"/>
    </w:pPr>
    <w:rPr>
      <w:rFonts w:ascii="Arial Unicode MS" w:eastAsia="Arial Unicode MS" w:hAnsi="Arial Unicode MS" w:cs="Arial Unicode MS"/>
      <w:sz w:val="14"/>
      <w:szCs w:val="14"/>
    </w:rPr>
  </w:style>
  <w:style w:type="paragraph" w:customStyle="1" w:styleId="xl32">
    <w:name w:val="xl32"/>
    <w:basedOn w:val="Norml"/>
    <w:pPr>
      <w:pBdr>
        <w:top w:val="single" w:sz="4" w:space="0" w:color="auto"/>
        <w:left w:val="single" w:sz="4" w:space="0" w:color="auto"/>
        <w:bottom w:val="single" w:sz="8"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3">
    <w:name w:val="xl33"/>
    <w:basedOn w:val="Norml"/>
    <w:pPr>
      <w:spacing w:before="100" w:beforeAutospacing="1" w:after="100" w:afterAutospacing="1"/>
      <w:jc w:val="center"/>
      <w:textAlignment w:val="center"/>
    </w:pPr>
    <w:rPr>
      <w:rFonts w:ascii="Arial" w:eastAsia="Arial Unicode MS" w:hAnsi="Arial" w:cs="Arial"/>
      <w:b/>
      <w:bCs/>
    </w:rPr>
  </w:style>
  <w:style w:type="paragraph" w:customStyle="1" w:styleId="xl34">
    <w:name w:val="xl34"/>
    <w:basedOn w:val="Norml"/>
    <w:pP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35">
    <w:name w:val="xl35"/>
    <w:basedOn w:val="Norml"/>
    <w:pPr>
      <w:pBdr>
        <w:top w:val="single" w:sz="8"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6">
    <w:name w:val="xl36"/>
    <w:basedOn w:val="Norml"/>
    <w:pPr>
      <w:pBdr>
        <w:top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7">
    <w:name w:val="xl37"/>
    <w:basedOn w:val="Norml"/>
    <w:pPr>
      <w:pBdr>
        <w:top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8">
    <w:name w:val="xl38"/>
    <w:basedOn w:val="Norml"/>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9">
    <w:name w:val="xl39"/>
    <w:basedOn w:val="Norml"/>
    <w:pPr>
      <w:pBdr>
        <w:top w:val="single" w:sz="8"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40">
    <w:name w:val="xl40"/>
    <w:basedOn w:val="Norml"/>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41">
    <w:name w:val="xl41"/>
    <w:basedOn w:val="Norml"/>
    <w:pPr>
      <w:pBdr>
        <w:top w:val="single" w:sz="4" w:space="0" w:color="auto"/>
        <w:bottom w:val="single" w:sz="8" w:space="0" w:color="auto"/>
      </w:pBdr>
      <w:spacing w:before="100" w:beforeAutospacing="1" w:after="100" w:afterAutospacing="1"/>
    </w:pPr>
    <w:rPr>
      <w:rFonts w:ascii="Arial Unicode MS" w:eastAsia="Arial Unicode MS" w:hAnsi="Arial Unicode MS" w:cs="Arial Unicode MS"/>
    </w:rPr>
  </w:style>
  <w:style w:type="paragraph" w:customStyle="1" w:styleId="xl42">
    <w:name w:val="xl42"/>
    <w:basedOn w:val="Norml"/>
    <w:pPr>
      <w:pBdr>
        <w:top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3">
    <w:name w:val="xl43"/>
    <w:basedOn w:val="Norm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44">
    <w:name w:val="xl44"/>
    <w:basedOn w:val="Norm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5">
    <w:name w:val="xl45"/>
    <w:basedOn w:val="Norm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46">
    <w:name w:val="xl46"/>
    <w:basedOn w:val="Norml"/>
    <w:pPr>
      <w:pBdr>
        <w:top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7">
    <w:name w:val="xl47"/>
    <w:basedOn w:val="Norml"/>
    <w:pPr>
      <w:pBdr>
        <w:top w:val="single" w:sz="4" w:space="0" w:color="auto"/>
        <w:bottom w:val="single" w:sz="4" w:space="0" w:color="auto"/>
      </w:pBdr>
      <w:shd w:val="clear" w:color="auto" w:fill="FFFFFF"/>
      <w:spacing w:before="100" w:beforeAutospacing="1" w:after="100" w:afterAutospacing="1"/>
    </w:pPr>
    <w:rPr>
      <w:rFonts w:ascii="Arial Unicode MS" w:eastAsia="Arial Unicode MS" w:hAnsi="Arial Unicode MS" w:cs="Arial Unicode MS"/>
      <w:sz w:val="28"/>
      <w:szCs w:val="28"/>
    </w:rPr>
  </w:style>
  <w:style w:type="paragraph" w:customStyle="1" w:styleId="xl48">
    <w:name w:val="xl48"/>
    <w:basedOn w:val="Norml"/>
    <w:pPr>
      <w:pBdr>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9">
    <w:name w:val="xl49"/>
    <w:basedOn w:val="Norml"/>
    <w:pPr>
      <w:pBdr>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0">
    <w:name w:val="xl50"/>
    <w:basedOn w:val="Norml"/>
    <w:pPr>
      <w:pBdr>
        <w:left w:val="single" w:sz="4"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51">
    <w:name w:val="xl51"/>
    <w:basedOn w:val="Norml"/>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52">
    <w:name w:val="xl52"/>
    <w:basedOn w:val="Norm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3">
    <w:name w:val="xl53"/>
    <w:basedOn w:val="Norml"/>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54">
    <w:name w:val="xl54"/>
    <w:basedOn w:val="Norml"/>
    <w:pPr>
      <w:pBdr>
        <w:top w:val="single" w:sz="12" w:space="0" w:color="auto"/>
        <w:left w:val="single" w:sz="12"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55">
    <w:name w:val="xl55"/>
    <w:basedOn w:val="Norml"/>
    <w:pPr>
      <w:pBdr>
        <w:top w:val="single" w:sz="12"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6">
    <w:name w:val="xl56"/>
    <w:basedOn w:val="Norml"/>
    <w:pPr>
      <w:pBdr>
        <w:top w:val="single" w:sz="12"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7">
    <w:name w:val="xl57"/>
    <w:basedOn w:val="Norml"/>
    <w:pPr>
      <w:pBdr>
        <w:top w:val="single" w:sz="12"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58">
    <w:name w:val="xl58"/>
    <w:basedOn w:val="Norml"/>
    <w:pPr>
      <w:pBdr>
        <w:top w:val="single" w:sz="12" w:space="0" w:color="auto"/>
        <w:bottom w:val="single" w:sz="4" w:space="0" w:color="auto"/>
        <w:right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59">
    <w:name w:val="xl59"/>
    <w:basedOn w:val="Norml"/>
    <w:pPr>
      <w:pBdr>
        <w:top w:val="single" w:sz="4" w:space="0" w:color="auto"/>
        <w:left w:val="single" w:sz="12"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60">
    <w:name w:val="xl60"/>
    <w:basedOn w:val="Norml"/>
    <w:pPr>
      <w:pBdr>
        <w:top w:val="single" w:sz="4" w:space="0" w:color="auto"/>
        <w:bottom w:val="single" w:sz="4" w:space="0" w:color="auto"/>
        <w:right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61">
    <w:name w:val="xl61"/>
    <w:basedOn w:val="Norml"/>
    <w:pPr>
      <w:pBdr>
        <w:top w:val="single" w:sz="4" w:space="0" w:color="auto"/>
        <w:left w:val="single" w:sz="12" w:space="0" w:color="auto"/>
        <w:bottom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62">
    <w:name w:val="xl62"/>
    <w:basedOn w:val="Norml"/>
    <w:pPr>
      <w:pBdr>
        <w:top w:val="single" w:sz="4" w:space="0" w:color="auto"/>
        <w:bottom w:val="single" w:sz="4" w:space="0" w:color="auto"/>
        <w:right w:val="single" w:sz="12"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63">
    <w:name w:val="xl63"/>
    <w:basedOn w:val="Norml"/>
    <w:pPr>
      <w:pBdr>
        <w:top w:val="single" w:sz="4" w:space="0" w:color="auto"/>
        <w:left w:val="single" w:sz="12" w:space="0" w:color="auto"/>
        <w:bottom w:val="single" w:sz="4"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64">
    <w:name w:val="xl64"/>
    <w:basedOn w:val="Norml"/>
    <w:pPr>
      <w:pBdr>
        <w:top w:val="single" w:sz="4" w:space="0" w:color="auto"/>
        <w:left w:val="single" w:sz="4" w:space="0" w:color="auto"/>
        <w:bottom w:val="single" w:sz="4" w:space="0" w:color="auto"/>
        <w:right w:val="single" w:sz="12"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65">
    <w:name w:val="xl65"/>
    <w:basedOn w:val="Norml"/>
    <w:pPr>
      <w:pBdr>
        <w:top w:val="single" w:sz="8" w:space="0" w:color="auto"/>
        <w:left w:val="single" w:sz="12"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66">
    <w:name w:val="xl66"/>
    <w:basedOn w:val="Norml"/>
    <w:pPr>
      <w:pBdr>
        <w:top w:val="single" w:sz="8" w:space="0" w:color="auto"/>
        <w:bottom w:val="single" w:sz="4" w:space="0" w:color="auto"/>
        <w:right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67">
    <w:name w:val="xl67"/>
    <w:basedOn w:val="Norml"/>
    <w:pPr>
      <w:pBdr>
        <w:top w:val="single" w:sz="4" w:space="0" w:color="auto"/>
        <w:left w:val="single" w:sz="12" w:space="0" w:color="auto"/>
        <w:bottom w:val="single" w:sz="8"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68">
    <w:name w:val="xl68"/>
    <w:basedOn w:val="Norml"/>
    <w:pPr>
      <w:pBdr>
        <w:top w:val="single" w:sz="4" w:space="0" w:color="auto"/>
        <w:bottom w:val="single" w:sz="8" w:space="0" w:color="auto"/>
        <w:right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69">
    <w:name w:val="xl69"/>
    <w:basedOn w:val="Norml"/>
    <w:pPr>
      <w:pBdr>
        <w:top w:val="single" w:sz="4" w:space="0" w:color="auto"/>
        <w:left w:val="single" w:sz="12" w:space="0" w:color="auto"/>
        <w:bottom w:val="single" w:sz="8"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70">
    <w:name w:val="xl70"/>
    <w:basedOn w:val="Norml"/>
    <w:pPr>
      <w:pBdr>
        <w:top w:val="single" w:sz="4" w:space="0" w:color="auto"/>
        <w:left w:val="single" w:sz="4" w:space="0" w:color="auto"/>
        <w:bottom w:val="single" w:sz="8" w:space="0" w:color="auto"/>
        <w:right w:val="single" w:sz="12"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71">
    <w:name w:val="xl71"/>
    <w:basedOn w:val="Norml"/>
    <w:pPr>
      <w:pBdr>
        <w:left w:val="single" w:sz="12"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72">
    <w:name w:val="xl72"/>
    <w:basedOn w:val="Norml"/>
    <w:pPr>
      <w:pBdr>
        <w:bottom w:val="single" w:sz="4" w:space="0" w:color="auto"/>
        <w:right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73">
    <w:name w:val="xl73"/>
    <w:basedOn w:val="Norml"/>
    <w:pPr>
      <w:pBdr>
        <w:top w:val="single" w:sz="4" w:space="0" w:color="auto"/>
        <w:left w:val="single" w:sz="12" w:space="0" w:color="auto"/>
        <w:bottom w:val="single" w:sz="12"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74">
    <w:name w:val="xl74"/>
    <w:basedOn w:val="Norml"/>
    <w:pPr>
      <w:pBdr>
        <w:top w:val="single" w:sz="4" w:space="0" w:color="auto"/>
        <w:left w:val="single" w:sz="4" w:space="0" w:color="auto"/>
        <w:bottom w:val="single" w:sz="12"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75">
    <w:name w:val="xl75"/>
    <w:basedOn w:val="Norml"/>
    <w:pPr>
      <w:pBdr>
        <w:top w:val="single" w:sz="4" w:space="0" w:color="auto"/>
        <w:left w:val="single" w:sz="4" w:space="0" w:color="auto"/>
        <w:bottom w:val="single" w:sz="12"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76">
    <w:name w:val="xl76"/>
    <w:basedOn w:val="Norml"/>
    <w:pPr>
      <w:pBdr>
        <w:top w:val="single" w:sz="4" w:space="0" w:color="auto"/>
        <w:left w:val="single" w:sz="4" w:space="0" w:color="auto"/>
        <w:bottom w:val="single" w:sz="12"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77">
    <w:name w:val="xl77"/>
    <w:basedOn w:val="Norml"/>
    <w:pPr>
      <w:pBdr>
        <w:top w:val="single" w:sz="4" w:space="0" w:color="auto"/>
        <w:left w:val="single" w:sz="4" w:space="0" w:color="auto"/>
        <w:bottom w:val="single" w:sz="12" w:space="0" w:color="auto"/>
        <w:right w:val="single" w:sz="12" w:space="0" w:color="auto"/>
      </w:pBdr>
      <w:shd w:val="clear" w:color="auto" w:fill="FFFFFF"/>
      <w:spacing w:before="100" w:beforeAutospacing="1" w:after="100" w:afterAutospacing="1"/>
    </w:pPr>
    <w:rPr>
      <w:rFonts w:ascii="Arial Unicode MS" w:eastAsia="Arial Unicode MS" w:hAnsi="Arial Unicode MS" w:cs="Arial Unicode MS"/>
    </w:rPr>
  </w:style>
  <w:style w:type="paragraph" w:styleId="Szvegtrzsbehzssal">
    <w:name w:val="Body Text Indent"/>
    <w:basedOn w:val="Norml"/>
    <w:pPr>
      <w:ind w:left="360"/>
      <w:jc w:val="both"/>
    </w:pPr>
    <w:rPr>
      <w:sz w:val="20"/>
    </w:rPr>
  </w:style>
  <w:style w:type="character" w:styleId="Hiperhivatkozs">
    <w:name w:val="Hyperlink"/>
    <w:rPr>
      <w:color w:val="0000FF"/>
      <w:u w:val="single"/>
    </w:rPr>
  </w:style>
  <w:style w:type="character" w:customStyle="1" w:styleId="CharChar">
    <w:name w:val="Char Char"/>
    <w:rPr>
      <w:sz w:val="24"/>
      <w:szCs w:val="24"/>
    </w:rPr>
  </w:style>
  <w:style w:type="paragraph" w:styleId="Cm">
    <w:name w:val="Title"/>
    <w:basedOn w:val="Norml"/>
    <w:link w:val="CmChar"/>
    <w:qFormat/>
    <w:pPr>
      <w:spacing w:line="240" w:lineRule="atLeast"/>
      <w:ind w:firstLine="284"/>
      <w:jc w:val="center"/>
    </w:pPr>
    <w:rPr>
      <w:b/>
      <w:bCs/>
      <w:lang w:val="x-none" w:eastAsia="x-none"/>
    </w:rPr>
  </w:style>
  <w:style w:type="character" w:styleId="Jegyzethivatkozs">
    <w:name w:val="annotation reference"/>
    <w:uiPriority w:val="99"/>
    <w:semiHidden/>
    <w:rPr>
      <w:sz w:val="16"/>
      <w:szCs w:val="16"/>
    </w:rPr>
  </w:style>
  <w:style w:type="paragraph" w:styleId="Jegyzetszveg">
    <w:name w:val="annotation text"/>
    <w:basedOn w:val="Norml"/>
    <w:link w:val="JegyzetszvegChar"/>
    <w:rPr>
      <w:sz w:val="20"/>
      <w:szCs w:val="20"/>
    </w:rPr>
  </w:style>
  <w:style w:type="paragraph" w:customStyle="1" w:styleId="CharCharCharCharCharCharCharCharCharCharCharCharChar">
    <w:name w:val="Char Char Char Char Char Char Char Char Char Char Char Char Char"/>
    <w:basedOn w:val="Norml"/>
    <w:pPr>
      <w:spacing w:after="160" w:line="240" w:lineRule="exact"/>
    </w:pPr>
    <w:rPr>
      <w:rFonts w:ascii="Tahoma" w:hAnsi="Tahoma"/>
      <w:sz w:val="20"/>
      <w:szCs w:val="20"/>
      <w:lang w:val="en-US" w:eastAsia="en-US"/>
    </w:rPr>
  </w:style>
  <w:style w:type="paragraph" w:styleId="Listaszerbekezds">
    <w:name w:val="List Paragraph"/>
    <w:basedOn w:val="Norml"/>
    <w:link w:val="ListaszerbekezdsChar"/>
    <w:uiPriority w:val="4"/>
    <w:qFormat/>
    <w:rsid w:val="00C207BE"/>
    <w:pPr>
      <w:spacing w:after="200" w:line="276" w:lineRule="auto"/>
      <w:ind w:left="720"/>
      <w:contextualSpacing/>
      <w:jc w:val="both"/>
    </w:pPr>
    <w:rPr>
      <w:rFonts w:ascii="Calibri" w:hAnsi="Calibri"/>
      <w:sz w:val="22"/>
      <w:szCs w:val="22"/>
    </w:rPr>
  </w:style>
  <w:style w:type="character" w:customStyle="1" w:styleId="Cmsor6Char">
    <w:name w:val="Címsor 6 Char"/>
    <w:link w:val="Cmsor6"/>
    <w:rsid w:val="00614DF4"/>
    <w:rPr>
      <w:b/>
      <w:sz w:val="24"/>
      <w:szCs w:val="24"/>
    </w:rPr>
  </w:style>
  <w:style w:type="paragraph" w:styleId="Megjegyzstrgya">
    <w:name w:val="annotation subject"/>
    <w:basedOn w:val="Jegyzetszveg"/>
    <w:next w:val="Jegyzetszveg"/>
    <w:link w:val="MegjegyzstrgyaChar"/>
    <w:rsid w:val="00AD1864"/>
    <w:rPr>
      <w:b/>
      <w:bCs/>
    </w:rPr>
  </w:style>
  <w:style w:type="character" w:customStyle="1" w:styleId="JegyzetszvegChar">
    <w:name w:val="Jegyzetszöveg Char"/>
    <w:basedOn w:val="Bekezdsalapbettpusa"/>
    <w:link w:val="Jegyzetszveg"/>
    <w:rsid w:val="00AD1864"/>
  </w:style>
  <w:style w:type="character" w:customStyle="1" w:styleId="MegjegyzstrgyaChar">
    <w:name w:val="Megjegyzés tárgya Char"/>
    <w:basedOn w:val="JegyzetszvegChar"/>
    <w:link w:val="Megjegyzstrgya"/>
    <w:rsid w:val="00AD1864"/>
  </w:style>
  <w:style w:type="paragraph" w:styleId="NormlWeb">
    <w:name w:val="Normal (Web)"/>
    <w:basedOn w:val="Norml"/>
    <w:rsid w:val="00DA6E01"/>
    <w:pPr>
      <w:spacing w:before="100" w:beforeAutospacing="1" w:after="100" w:afterAutospacing="1"/>
    </w:pPr>
  </w:style>
  <w:style w:type="character" w:customStyle="1" w:styleId="CmChar">
    <w:name w:val="Cím Char"/>
    <w:link w:val="Cm"/>
    <w:rsid w:val="000C71D2"/>
    <w:rPr>
      <w:b/>
      <w:bCs/>
      <w:sz w:val="24"/>
      <w:szCs w:val="24"/>
    </w:rPr>
  </w:style>
  <w:style w:type="table" w:styleId="Rcsostblzat">
    <w:name w:val="Table Grid"/>
    <w:basedOn w:val="Normltblzat"/>
    <w:rsid w:val="004067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incstrkz">
    <w:name w:val="No Spacing"/>
    <w:qFormat/>
    <w:rsid w:val="00CC462B"/>
    <w:pPr>
      <w:jc w:val="both"/>
    </w:pPr>
    <w:rPr>
      <w:rFonts w:ascii="Calibri" w:eastAsia="Calibri" w:hAnsi="Calibri"/>
      <w:sz w:val="22"/>
      <w:szCs w:val="22"/>
      <w:lang w:eastAsia="en-US"/>
    </w:rPr>
  </w:style>
  <w:style w:type="paragraph" w:customStyle="1" w:styleId="Default">
    <w:name w:val="Default"/>
    <w:rsid w:val="00160AA9"/>
    <w:pPr>
      <w:autoSpaceDE w:val="0"/>
      <w:autoSpaceDN w:val="0"/>
      <w:adjustRightInd w:val="0"/>
    </w:pPr>
    <w:rPr>
      <w:rFonts w:ascii="CJEJNL+HHelvetica" w:eastAsia="Calibri" w:hAnsi="CJEJNL+HHelvetica" w:cs="CJEJNL+HHelvetica"/>
      <w:color w:val="000000"/>
      <w:sz w:val="24"/>
      <w:szCs w:val="24"/>
    </w:rPr>
  </w:style>
  <w:style w:type="paragraph" w:styleId="Vltozat">
    <w:name w:val="Revision"/>
    <w:hidden/>
    <w:uiPriority w:val="99"/>
    <w:semiHidden/>
    <w:rsid w:val="00B2603F"/>
    <w:rPr>
      <w:sz w:val="24"/>
      <w:szCs w:val="24"/>
    </w:rPr>
  </w:style>
  <w:style w:type="character" w:styleId="Feloldatlanmegemlts">
    <w:name w:val="Unresolved Mention"/>
    <w:uiPriority w:val="99"/>
    <w:semiHidden/>
    <w:unhideWhenUsed/>
    <w:rsid w:val="00E64C11"/>
    <w:rPr>
      <w:color w:val="808080"/>
      <w:shd w:val="clear" w:color="auto" w:fill="E6E6E6"/>
    </w:rPr>
  </w:style>
  <w:style w:type="character" w:styleId="Mrltotthiperhivatkozs">
    <w:name w:val="FollowedHyperlink"/>
    <w:rsid w:val="00082397"/>
    <w:rPr>
      <w:color w:val="954F72"/>
      <w:u w:val="single"/>
    </w:rPr>
  </w:style>
  <w:style w:type="character" w:customStyle="1" w:styleId="ListaszerbekezdsChar">
    <w:name w:val="Listaszerű bekezdés Char"/>
    <w:basedOn w:val="Bekezdsalapbettpusa"/>
    <w:link w:val="Listaszerbekezds"/>
    <w:uiPriority w:val="4"/>
    <w:rsid w:val="002E19B4"/>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7653">
      <w:bodyDiv w:val="1"/>
      <w:marLeft w:val="0"/>
      <w:marRight w:val="0"/>
      <w:marTop w:val="0"/>
      <w:marBottom w:val="0"/>
      <w:divBdr>
        <w:top w:val="none" w:sz="0" w:space="0" w:color="auto"/>
        <w:left w:val="none" w:sz="0" w:space="0" w:color="auto"/>
        <w:bottom w:val="none" w:sz="0" w:space="0" w:color="auto"/>
        <w:right w:val="none" w:sz="0" w:space="0" w:color="auto"/>
      </w:divBdr>
    </w:div>
    <w:div w:id="25450800">
      <w:bodyDiv w:val="1"/>
      <w:marLeft w:val="0"/>
      <w:marRight w:val="0"/>
      <w:marTop w:val="0"/>
      <w:marBottom w:val="0"/>
      <w:divBdr>
        <w:top w:val="none" w:sz="0" w:space="0" w:color="auto"/>
        <w:left w:val="none" w:sz="0" w:space="0" w:color="auto"/>
        <w:bottom w:val="none" w:sz="0" w:space="0" w:color="auto"/>
        <w:right w:val="none" w:sz="0" w:space="0" w:color="auto"/>
      </w:divBdr>
    </w:div>
    <w:div w:id="80376636">
      <w:bodyDiv w:val="1"/>
      <w:marLeft w:val="0"/>
      <w:marRight w:val="0"/>
      <w:marTop w:val="0"/>
      <w:marBottom w:val="0"/>
      <w:divBdr>
        <w:top w:val="none" w:sz="0" w:space="0" w:color="auto"/>
        <w:left w:val="none" w:sz="0" w:space="0" w:color="auto"/>
        <w:bottom w:val="none" w:sz="0" w:space="0" w:color="auto"/>
        <w:right w:val="none" w:sz="0" w:space="0" w:color="auto"/>
      </w:divBdr>
    </w:div>
    <w:div w:id="186915919">
      <w:bodyDiv w:val="1"/>
      <w:marLeft w:val="0"/>
      <w:marRight w:val="0"/>
      <w:marTop w:val="0"/>
      <w:marBottom w:val="0"/>
      <w:divBdr>
        <w:top w:val="none" w:sz="0" w:space="0" w:color="auto"/>
        <w:left w:val="none" w:sz="0" w:space="0" w:color="auto"/>
        <w:bottom w:val="none" w:sz="0" w:space="0" w:color="auto"/>
        <w:right w:val="none" w:sz="0" w:space="0" w:color="auto"/>
      </w:divBdr>
    </w:div>
    <w:div w:id="249854482">
      <w:bodyDiv w:val="1"/>
      <w:marLeft w:val="0"/>
      <w:marRight w:val="0"/>
      <w:marTop w:val="0"/>
      <w:marBottom w:val="0"/>
      <w:divBdr>
        <w:top w:val="none" w:sz="0" w:space="0" w:color="auto"/>
        <w:left w:val="none" w:sz="0" w:space="0" w:color="auto"/>
        <w:bottom w:val="none" w:sz="0" w:space="0" w:color="auto"/>
        <w:right w:val="none" w:sz="0" w:space="0" w:color="auto"/>
      </w:divBdr>
    </w:div>
    <w:div w:id="303049290">
      <w:bodyDiv w:val="1"/>
      <w:marLeft w:val="0"/>
      <w:marRight w:val="0"/>
      <w:marTop w:val="0"/>
      <w:marBottom w:val="0"/>
      <w:divBdr>
        <w:top w:val="none" w:sz="0" w:space="0" w:color="auto"/>
        <w:left w:val="none" w:sz="0" w:space="0" w:color="auto"/>
        <w:bottom w:val="none" w:sz="0" w:space="0" w:color="auto"/>
        <w:right w:val="none" w:sz="0" w:space="0" w:color="auto"/>
      </w:divBdr>
    </w:div>
    <w:div w:id="403185774">
      <w:bodyDiv w:val="1"/>
      <w:marLeft w:val="0"/>
      <w:marRight w:val="0"/>
      <w:marTop w:val="0"/>
      <w:marBottom w:val="0"/>
      <w:divBdr>
        <w:top w:val="none" w:sz="0" w:space="0" w:color="auto"/>
        <w:left w:val="none" w:sz="0" w:space="0" w:color="auto"/>
        <w:bottom w:val="none" w:sz="0" w:space="0" w:color="auto"/>
        <w:right w:val="none" w:sz="0" w:space="0" w:color="auto"/>
      </w:divBdr>
    </w:div>
    <w:div w:id="496000024">
      <w:bodyDiv w:val="1"/>
      <w:marLeft w:val="0"/>
      <w:marRight w:val="0"/>
      <w:marTop w:val="0"/>
      <w:marBottom w:val="0"/>
      <w:divBdr>
        <w:top w:val="none" w:sz="0" w:space="0" w:color="auto"/>
        <w:left w:val="none" w:sz="0" w:space="0" w:color="auto"/>
        <w:bottom w:val="none" w:sz="0" w:space="0" w:color="auto"/>
        <w:right w:val="none" w:sz="0" w:space="0" w:color="auto"/>
      </w:divBdr>
    </w:div>
    <w:div w:id="555821271">
      <w:bodyDiv w:val="1"/>
      <w:marLeft w:val="0"/>
      <w:marRight w:val="0"/>
      <w:marTop w:val="0"/>
      <w:marBottom w:val="0"/>
      <w:divBdr>
        <w:top w:val="none" w:sz="0" w:space="0" w:color="auto"/>
        <w:left w:val="none" w:sz="0" w:space="0" w:color="auto"/>
        <w:bottom w:val="none" w:sz="0" w:space="0" w:color="auto"/>
        <w:right w:val="none" w:sz="0" w:space="0" w:color="auto"/>
      </w:divBdr>
    </w:div>
    <w:div w:id="739257291">
      <w:bodyDiv w:val="1"/>
      <w:marLeft w:val="0"/>
      <w:marRight w:val="0"/>
      <w:marTop w:val="0"/>
      <w:marBottom w:val="0"/>
      <w:divBdr>
        <w:top w:val="none" w:sz="0" w:space="0" w:color="auto"/>
        <w:left w:val="none" w:sz="0" w:space="0" w:color="auto"/>
        <w:bottom w:val="none" w:sz="0" w:space="0" w:color="auto"/>
        <w:right w:val="none" w:sz="0" w:space="0" w:color="auto"/>
      </w:divBdr>
    </w:div>
    <w:div w:id="881333365">
      <w:bodyDiv w:val="1"/>
      <w:marLeft w:val="0"/>
      <w:marRight w:val="0"/>
      <w:marTop w:val="0"/>
      <w:marBottom w:val="0"/>
      <w:divBdr>
        <w:top w:val="none" w:sz="0" w:space="0" w:color="auto"/>
        <w:left w:val="none" w:sz="0" w:space="0" w:color="auto"/>
        <w:bottom w:val="none" w:sz="0" w:space="0" w:color="auto"/>
        <w:right w:val="none" w:sz="0" w:space="0" w:color="auto"/>
      </w:divBdr>
    </w:div>
    <w:div w:id="921141114">
      <w:bodyDiv w:val="1"/>
      <w:marLeft w:val="0"/>
      <w:marRight w:val="0"/>
      <w:marTop w:val="0"/>
      <w:marBottom w:val="0"/>
      <w:divBdr>
        <w:top w:val="none" w:sz="0" w:space="0" w:color="auto"/>
        <w:left w:val="none" w:sz="0" w:space="0" w:color="auto"/>
        <w:bottom w:val="none" w:sz="0" w:space="0" w:color="auto"/>
        <w:right w:val="none" w:sz="0" w:space="0" w:color="auto"/>
      </w:divBdr>
    </w:div>
    <w:div w:id="975379770">
      <w:bodyDiv w:val="1"/>
      <w:marLeft w:val="0"/>
      <w:marRight w:val="0"/>
      <w:marTop w:val="0"/>
      <w:marBottom w:val="0"/>
      <w:divBdr>
        <w:top w:val="none" w:sz="0" w:space="0" w:color="auto"/>
        <w:left w:val="none" w:sz="0" w:space="0" w:color="auto"/>
        <w:bottom w:val="none" w:sz="0" w:space="0" w:color="auto"/>
        <w:right w:val="none" w:sz="0" w:space="0" w:color="auto"/>
      </w:divBdr>
    </w:div>
    <w:div w:id="1030839788">
      <w:bodyDiv w:val="1"/>
      <w:marLeft w:val="0"/>
      <w:marRight w:val="0"/>
      <w:marTop w:val="0"/>
      <w:marBottom w:val="0"/>
      <w:divBdr>
        <w:top w:val="none" w:sz="0" w:space="0" w:color="auto"/>
        <w:left w:val="none" w:sz="0" w:space="0" w:color="auto"/>
        <w:bottom w:val="none" w:sz="0" w:space="0" w:color="auto"/>
        <w:right w:val="none" w:sz="0" w:space="0" w:color="auto"/>
      </w:divBdr>
    </w:div>
    <w:div w:id="1045719664">
      <w:bodyDiv w:val="1"/>
      <w:marLeft w:val="0"/>
      <w:marRight w:val="0"/>
      <w:marTop w:val="0"/>
      <w:marBottom w:val="0"/>
      <w:divBdr>
        <w:top w:val="none" w:sz="0" w:space="0" w:color="auto"/>
        <w:left w:val="none" w:sz="0" w:space="0" w:color="auto"/>
        <w:bottom w:val="none" w:sz="0" w:space="0" w:color="auto"/>
        <w:right w:val="none" w:sz="0" w:space="0" w:color="auto"/>
      </w:divBdr>
    </w:div>
    <w:div w:id="1063411373">
      <w:bodyDiv w:val="1"/>
      <w:marLeft w:val="0"/>
      <w:marRight w:val="0"/>
      <w:marTop w:val="0"/>
      <w:marBottom w:val="0"/>
      <w:divBdr>
        <w:top w:val="none" w:sz="0" w:space="0" w:color="auto"/>
        <w:left w:val="none" w:sz="0" w:space="0" w:color="auto"/>
        <w:bottom w:val="none" w:sz="0" w:space="0" w:color="auto"/>
        <w:right w:val="none" w:sz="0" w:space="0" w:color="auto"/>
      </w:divBdr>
    </w:div>
    <w:div w:id="1204055071">
      <w:bodyDiv w:val="1"/>
      <w:marLeft w:val="0"/>
      <w:marRight w:val="0"/>
      <w:marTop w:val="0"/>
      <w:marBottom w:val="0"/>
      <w:divBdr>
        <w:top w:val="none" w:sz="0" w:space="0" w:color="auto"/>
        <w:left w:val="none" w:sz="0" w:space="0" w:color="auto"/>
        <w:bottom w:val="none" w:sz="0" w:space="0" w:color="auto"/>
        <w:right w:val="none" w:sz="0" w:space="0" w:color="auto"/>
      </w:divBdr>
    </w:div>
    <w:div w:id="1293436804">
      <w:bodyDiv w:val="1"/>
      <w:marLeft w:val="0"/>
      <w:marRight w:val="0"/>
      <w:marTop w:val="0"/>
      <w:marBottom w:val="0"/>
      <w:divBdr>
        <w:top w:val="none" w:sz="0" w:space="0" w:color="auto"/>
        <w:left w:val="none" w:sz="0" w:space="0" w:color="auto"/>
        <w:bottom w:val="none" w:sz="0" w:space="0" w:color="auto"/>
        <w:right w:val="none" w:sz="0" w:space="0" w:color="auto"/>
      </w:divBdr>
    </w:div>
    <w:div w:id="1324971127">
      <w:bodyDiv w:val="1"/>
      <w:marLeft w:val="0"/>
      <w:marRight w:val="0"/>
      <w:marTop w:val="0"/>
      <w:marBottom w:val="0"/>
      <w:divBdr>
        <w:top w:val="none" w:sz="0" w:space="0" w:color="auto"/>
        <w:left w:val="none" w:sz="0" w:space="0" w:color="auto"/>
        <w:bottom w:val="none" w:sz="0" w:space="0" w:color="auto"/>
        <w:right w:val="none" w:sz="0" w:space="0" w:color="auto"/>
      </w:divBdr>
    </w:div>
    <w:div w:id="1368334647">
      <w:bodyDiv w:val="1"/>
      <w:marLeft w:val="0"/>
      <w:marRight w:val="0"/>
      <w:marTop w:val="0"/>
      <w:marBottom w:val="0"/>
      <w:divBdr>
        <w:top w:val="none" w:sz="0" w:space="0" w:color="auto"/>
        <w:left w:val="none" w:sz="0" w:space="0" w:color="auto"/>
        <w:bottom w:val="none" w:sz="0" w:space="0" w:color="auto"/>
        <w:right w:val="none" w:sz="0" w:space="0" w:color="auto"/>
      </w:divBdr>
    </w:div>
    <w:div w:id="1390810047">
      <w:bodyDiv w:val="1"/>
      <w:marLeft w:val="0"/>
      <w:marRight w:val="0"/>
      <w:marTop w:val="0"/>
      <w:marBottom w:val="0"/>
      <w:divBdr>
        <w:top w:val="none" w:sz="0" w:space="0" w:color="auto"/>
        <w:left w:val="none" w:sz="0" w:space="0" w:color="auto"/>
        <w:bottom w:val="none" w:sz="0" w:space="0" w:color="auto"/>
        <w:right w:val="none" w:sz="0" w:space="0" w:color="auto"/>
      </w:divBdr>
    </w:div>
    <w:div w:id="1403596961">
      <w:bodyDiv w:val="1"/>
      <w:marLeft w:val="0"/>
      <w:marRight w:val="0"/>
      <w:marTop w:val="0"/>
      <w:marBottom w:val="0"/>
      <w:divBdr>
        <w:top w:val="none" w:sz="0" w:space="0" w:color="auto"/>
        <w:left w:val="none" w:sz="0" w:space="0" w:color="auto"/>
        <w:bottom w:val="none" w:sz="0" w:space="0" w:color="auto"/>
        <w:right w:val="none" w:sz="0" w:space="0" w:color="auto"/>
      </w:divBdr>
    </w:div>
    <w:div w:id="1418818577">
      <w:bodyDiv w:val="1"/>
      <w:marLeft w:val="0"/>
      <w:marRight w:val="0"/>
      <w:marTop w:val="0"/>
      <w:marBottom w:val="0"/>
      <w:divBdr>
        <w:top w:val="none" w:sz="0" w:space="0" w:color="auto"/>
        <w:left w:val="none" w:sz="0" w:space="0" w:color="auto"/>
        <w:bottom w:val="none" w:sz="0" w:space="0" w:color="auto"/>
        <w:right w:val="none" w:sz="0" w:space="0" w:color="auto"/>
      </w:divBdr>
    </w:div>
    <w:div w:id="1436707681">
      <w:bodyDiv w:val="1"/>
      <w:marLeft w:val="0"/>
      <w:marRight w:val="0"/>
      <w:marTop w:val="0"/>
      <w:marBottom w:val="0"/>
      <w:divBdr>
        <w:top w:val="none" w:sz="0" w:space="0" w:color="auto"/>
        <w:left w:val="none" w:sz="0" w:space="0" w:color="auto"/>
        <w:bottom w:val="none" w:sz="0" w:space="0" w:color="auto"/>
        <w:right w:val="none" w:sz="0" w:space="0" w:color="auto"/>
      </w:divBdr>
    </w:div>
    <w:div w:id="1486780528">
      <w:bodyDiv w:val="1"/>
      <w:marLeft w:val="0"/>
      <w:marRight w:val="0"/>
      <w:marTop w:val="0"/>
      <w:marBottom w:val="0"/>
      <w:divBdr>
        <w:top w:val="none" w:sz="0" w:space="0" w:color="auto"/>
        <w:left w:val="none" w:sz="0" w:space="0" w:color="auto"/>
        <w:bottom w:val="none" w:sz="0" w:space="0" w:color="auto"/>
        <w:right w:val="none" w:sz="0" w:space="0" w:color="auto"/>
      </w:divBdr>
    </w:div>
    <w:div w:id="1487168128">
      <w:bodyDiv w:val="1"/>
      <w:marLeft w:val="0"/>
      <w:marRight w:val="0"/>
      <w:marTop w:val="0"/>
      <w:marBottom w:val="0"/>
      <w:divBdr>
        <w:top w:val="none" w:sz="0" w:space="0" w:color="auto"/>
        <w:left w:val="none" w:sz="0" w:space="0" w:color="auto"/>
        <w:bottom w:val="none" w:sz="0" w:space="0" w:color="auto"/>
        <w:right w:val="none" w:sz="0" w:space="0" w:color="auto"/>
      </w:divBdr>
    </w:div>
    <w:div w:id="1487627976">
      <w:bodyDiv w:val="1"/>
      <w:marLeft w:val="0"/>
      <w:marRight w:val="0"/>
      <w:marTop w:val="0"/>
      <w:marBottom w:val="0"/>
      <w:divBdr>
        <w:top w:val="none" w:sz="0" w:space="0" w:color="auto"/>
        <w:left w:val="none" w:sz="0" w:space="0" w:color="auto"/>
        <w:bottom w:val="none" w:sz="0" w:space="0" w:color="auto"/>
        <w:right w:val="none" w:sz="0" w:space="0" w:color="auto"/>
      </w:divBdr>
    </w:div>
    <w:div w:id="1489203718">
      <w:bodyDiv w:val="1"/>
      <w:marLeft w:val="0"/>
      <w:marRight w:val="0"/>
      <w:marTop w:val="0"/>
      <w:marBottom w:val="0"/>
      <w:divBdr>
        <w:top w:val="none" w:sz="0" w:space="0" w:color="auto"/>
        <w:left w:val="none" w:sz="0" w:space="0" w:color="auto"/>
        <w:bottom w:val="none" w:sz="0" w:space="0" w:color="auto"/>
        <w:right w:val="none" w:sz="0" w:space="0" w:color="auto"/>
      </w:divBdr>
    </w:div>
    <w:div w:id="1519466332">
      <w:bodyDiv w:val="1"/>
      <w:marLeft w:val="0"/>
      <w:marRight w:val="0"/>
      <w:marTop w:val="0"/>
      <w:marBottom w:val="0"/>
      <w:divBdr>
        <w:top w:val="none" w:sz="0" w:space="0" w:color="auto"/>
        <w:left w:val="none" w:sz="0" w:space="0" w:color="auto"/>
        <w:bottom w:val="none" w:sz="0" w:space="0" w:color="auto"/>
        <w:right w:val="none" w:sz="0" w:space="0" w:color="auto"/>
      </w:divBdr>
    </w:div>
    <w:div w:id="1720779974">
      <w:bodyDiv w:val="1"/>
      <w:marLeft w:val="0"/>
      <w:marRight w:val="0"/>
      <w:marTop w:val="0"/>
      <w:marBottom w:val="0"/>
      <w:divBdr>
        <w:top w:val="none" w:sz="0" w:space="0" w:color="auto"/>
        <w:left w:val="none" w:sz="0" w:space="0" w:color="auto"/>
        <w:bottom w:val="none" w:sz="0" w:space="0" w:color="auto"/>
        <w:right w:val="none" w:sz="0" w:space="0" w:color="auto"/>
      </w:divBdr>
    </w:div>
    <w:div w:id="1792898797">
      <w:bodyDiv w:val="1"/>
      <w:marLeft w:val="0"/>
      <w:marRight w:val="0"/>
      <w:marTop w:val="0"/>
      <w:marBottom w:val="0"/>
      <w:divBdr>
        <w:top w:val="none" w:sz="0" w:space="0" w:color="auto"/>
        <w:left w:val="none" w:sz="0" w:space="0" w:color="auto"/>
        <w:bottom w:val="none" w:sz="0" w:space="0" w:color="auto"/>
        <w:right w:val="none" w:sz="0" w:space="0" w:color="auto"/>
      </w:divBdr>
    </w:div>
    <w:div w:id="1797405935">
      <w:bodyDiv w:val="1"/>
      <w:marLeft w:val="0"/>
      <w:marRight w:val="0"/>
      <w:marTop w:val="0"/>
      <w:marBottom w:val="0"/>
      <w:divBdr>
        <w:top w:val="none" w:sz="0" w:space="0" w:color="auto"/>
        <w:left w:val="none" w:sz="0" w:space="0" w:color="auto"/>
        <w:bottom w:val="none" w:sz="0" w:space="0" w:color="auto"/>
        <w:right w:val="none" w:sz="0" w:space="0" w:color="auto"/>
      </w:divBdr>
    </w:div>
    <w:div w:id="1802110280">
      <w:bodyDiv w:val="1"/>
      <w:marLeft w:val="0"/>
      <w:marRight w:val="0"/>
      <w:marTop w:val="0"/>
      <w:marBottom w:val="0"/>
      <w:divBdr>
        <w:top w:val="none" w:sz="0" w:space="0" w:color="auto"/>
        <w:left w:val="none" w:sz="0" w:space="0" w:color="auto"/>
        <w:bottom w:val="none" w:sz="0" w:space="0" w:color="auto"/>
        <w:right w:val="none" w:sz="0" w:space="0" w:color="auto"/>
      </w:divBdr>
    </w:div>
    <w:div w:id="1886674719">
      <w:bodyDiv w:val="1"/>
      <w:marLeft w:val="0"/>
      <w:marRight w:val="0"/>
      <w:marTop w:val="0"/>
      <w:marBottom w:val="0"/>
      <w:divBdr>
        <w:top w:val="none" w:sz="0" w:space="0" w:color="auto"/>
        <w:left w:val="none" w:sz="0" w:space="0" w:color="auto"/>
        <w:bottom w:val="none" w:sz="0" w:space="0" w:color="auto"/>
        <w:right w:val="none" w:sz="0" w:space="0" w:color="auto"/>
      </w:divBdr>
    </w:div>
    <w:div w:id="1915435676">
      <w:bodyDiv w:val="1"/>
      <w:marLeft w:val="0"/>
      <w:marRight w:val="0"/>
      <w:marTop w:val="0"/>
      <w:marBottom w:val="0"/>
      <w:divBdr>
        <w:top w:val="none" w:sz="0" w:space="0" w:color="auto"/>
        <w:left w:val="none" w:sz="0" w:space="0" w:color="auto"/>
        <w:bottom w:val="none" w:sz="0" w:space="0" w:color="auto"/>
        <w:right w:val="none" w:sz="0" w:space="0" w:color="auto"/>
      </w:divBdr>
    </w:div>
    <w:div w:id="1922060262">
      <w:bodyDiv w:val="1"/>
      <w:marLeft w:val="0"/>
      <w:marRight w:val="0"/>
      <w:marTop w:val="0"/>
      <w:marBottom w:val="0"/>
      <w:divBdr>
        <w:top w:val="none" w:sz="0" w:space="0" w:color="auto"/>
        <w:left w:val="none" w:sz="0" w:space="0" w:color="auto"/>
        <w:bottom w:val="none" w:sz="0" w:space="0" w:color="auto"/>
        <w:right w:val="none" w:sz="0" w:space="0" w:color="auto"/>
      </w:divBdr>
    </w:div>
    <w:div w:id="1922254185">
      <w:bodyDiv w:val="1"/>
      <w:marLeft w:val="0"/>
      <w:marRight w:val="0"/>
      <w:marTop w:val="0"/>
      <w:marBottom w:val="0"/>
      <w:divBdr>
        <w:top w:val="none" w:sz="0" w:space="0" w:color="auto"/>
        <w:left w:val="none" w:sz="0" w:space="0" w:color="auto"/>
        <w:bottom w:val="none" w:sz="0" w:space="0" w:color="auto"/>
        <w:right w:val="none" w:sz="0" w:space="0" w:color="auto"/>
      </w:divBdr>
    </w:div>
    <w:div w:id="1989436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hu/policies/eu-list-of-non-cooperative-jurisdiction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EF65F1-8003-4658-B0E8-FD6F08B67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78</Pages>
  <Words>30206</Words>
  <Characters>212077</Characters>
  <Application>Microsoft Office Word</Application>
  <DocSecurity>0</DocSecurity>
  <Lines>1767</Lines>
  <Paragraphs>483</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…/2007</vt:lpstr>
      <vt:lpstr>…/2007</vt:lpstr>
    </vt:vector>
  </TitlesOfParts>
  <Company/>
  <LinksUpToDate>false</LinksUpToDate>
  <CharactersWithSpaces>241800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…/2007</dc:title>
  <dc:subject/>
  <dc:creator>Tunner Tünde</dc:creator>
  <cp:keywords/>
  <cp:lastModifiedBy>Tunner Tünde</cp:lastModifiedBy>
  <cp:revision>1</cp:revision>
  <dcterms:created xsi:type="dcterms:W3CDTF">2024-10-14T09:14:00Z</dcterms:created>
  <dcterms:modified xsi:type="dcterms:W3CDTF">2024-11-27T15:47:00Z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tunnert@mnb.hu</vt:lpwstr>
  </property>
  <property fmtid="{D5CDD505-2E9C-101B-9397-08002B2CF9AE}" pid="6" name="MSIP_Label_b0d11092-50c9-4e74-84b5-b1af078dc3d0_SetDate">
    <vt:lpwstr>2018-09-21T10:00:56.8721312+02:00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2024-07-09T08:45:29Z</vt:filetime>
  </property>
  <property fmtid="{D5CDD505-2E9C-101B-9397-08002B2CF9AE}" pid="12" name="Érvényességet beállító">
    <vt:lpwstr>gubeknei</vt:lpwstr>
  </property>
  <property fmtid="{D5CDD505-2E9C-101B-9397-08002B2CF9AE}" pid="13" name="Érvényességi idő első beállítása">
    <vt:filetime>2019-07-09T08:45:30Z</vt:filetime>
  </property>
</Properties>
</file>