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D7900" w14:textId="457EF81A" w:rsidR="00D21C2C" w:rsidRPr="00735D0A" w:rsidRDefault="00D21C2C">
      <w:pPr>
        <w:jc w:val="left"/>
        <w:rPr>
          <w:rFonts w:ascii="Arial" w:hAnsi="Arial" w:cs="Arial"/>
          <w:b/>
          <w:sz w:val="20"/>
        </w:rPr>
      </w:pPr>
      <w:r>
        <w:rPr>
          <w:rFonts w:ascii="Arial" w:hAnsi="Arial" w:cs="Arial"/>
          <w:b/>
          <w:bCs/>
          <w:sz w:val="20"/>
          <w:lang w:val="en"/>
        </w:rPr>
        <w:t>MNB identification code: P82</w:t>
      </w:r>
    </w:p>
    <w:p w14:paraId="4967D98E" w14:textId="77777777" w:rsidR="00D21C2C" w:rsidRPr="00735D0A" w:rsidRDefault="00D21C2C">
      <w:pPr>
        <w:jc w:val="center"/>
        <w:rPr>
          <w:rFonts w:ascii="Arial" w:hAnsi="Arial" w:cs="Arial"/>
          <w:b/>
          <w:sz w:val="20"/>
        </w:rPr>
      </w:pPr>
    </w:p>
    <w:p w14:paraId="3011ED49" w14:textId="2FE9A114" w:rsidR="00D21C2C" w:rsidRDefault="004D59CE">
      <w:pPr>
        <w:jc w:val="center"/>
        <w:rPr>
          <w:rFonts w:ascii="Arial" w:hAnsi="Arial" w:cs="Arial"/>
          <w:b/>
          <w:sz w:val="20"/>
        </w:rPr>
      </w:pPr>
      <w:r>
        <w:rPr>
          <w:rFonts w:ascii="Arial" w:hAnsi="Arial" w:cs="Arial"/>
          <w:b/>
          <w:bCs/>
          <w:sz w:val="20"/>
          <w:lang w:val="en"/>
        </w:rPr>
        <w:t>Completion instructions</w:t>
      </w:r>
    </w:p>
    <w:p w14:paraId="7484FAFD" w14:textId="01ED6A31" w:rsidR="00D21C2C" w:rsidRPr="00735D0A" w:rsidRDefault="00890084">
      <w:pPr>
        <w:jc w:val="center"/>
        <w:rPr>
          <w:rFonts w:ascii="Arial" w:hAnsi="Arial" w:cs="Arial"/>
          <w:b/>
          <w:sz w:val="20"/>
        </w:rPr>
      </w:pPr>
      <w:r>
        <w:rPr>
          <w:rFonts w:ascii="Arial" w:hAnsi="Arial" w:cs="Arial"/>
          <w:b/>
          <w:bCs/>
          <w:sz w:val="20"/>
          <w:lang w:val="en"/>
        </w:rPr>
        <w:t>Certain data related to open banking</w:t>
      </w:r>
    </w:p>
    <w:p w14:paraId="36FF6297" w14:textId="7E7611D8" w:rsidR="00A55352" w:rsidRPr="00735D0A" w:rsidRDefault="00A55352">
      <w:pPr>
        <w:jc w:val="center"/>
        <w:rPr>
          <w:rFonts w:ascii="Arial" w:hAnsi="Arial" w:cs="Arial"/>
          <w:b/>
          <w:sz w:val="20"/>
        </w:rPr>
      </w:pPr>
    </w:p>
    <w:p w14:paraId="12978741" w14:textId="5B8527D1" w:rsidR="00A55352" w:rsidRPr="00735D0A" w:rsidRDefault="00A55352">
      <w:pPr>
        <w:jc w:val="center"/>
        <w:rPr>
          <w:rFonts w:ascii="Arial" w:hAnsi="Arial" w:cs="Arial"/>
          <w:b/>
          <w:sz w:val="20"/>
        </w:rPr>
      </w:pPr>
    </w:p>
    <w:p w14:paraId="6A227793" w14:textId="77777777" w:rsidR="00890084" w:rsidRPr="00735D0A" w:rsidRDefault="00890084" w:rsidP="00BD6997">
      <w:pPr>
        <w:rPr>
          <w:rFonts w:ascii="Arial" w:hAnsi="Arial" w:cs="Arial"/>
          <w:b/>
          <w:sz w:val="20"/>
        </w:rPr>
      </w:pPr>
    </w:p>
    <w:p w14:paraId="2C9DB5AC" w14:textId="48AD5A5B" w:rsidR="00BD6997" w:rsidRPr="00735D0A" w:rsidRDefault="00A55352" w:rsidP="00BD6997">
      <w:pPr>
        <w:rPr>
          <w:rFonts w:ascii="Arial" w:hAnsi="Arial" w:cs="Arial"/>
          <w:b/>
          <w:sz w:val="20"/>
        </w:rPr>
      </w:pPr>
      <w:r>
        <w:rPr>
          <w:rFonts w:ascii="Arial" w:hAnsi="Arial" w:cs="Arial"/>
          <w:b/>
          <w:bCs/>
          <w:sz w:val="20"/>
          <w:lang w:val="en"/>
        </w:rPr>
        <w:t>I. General instructions</w:t>
      </w:r>
    </w:p>
    <w:p w14:paraId="394F4168" w14:textId="77777777" w:rsidR="00BD6997" w:rsidRPr="00735D0A" w:rsidRDefault="00BD6997">
      <w:pPr>
        <w:jc w:val="center"/>
        <w:rPr>
          <w:rFonts w:ascii="Arial" w:hAnsi="Arial" w:cs="Arial"/>
          <w:b/>
          <w:i/>
          <w:sz w:val="20"/>
        </w:rPr>
      </w:pPr>
    </w:p>
    <w:p w14:paraId="57A140C4" w14:textId="77AAFB3E" w:rsidR="008B656C" w:rsidRPr="00735D0A" w:rsidRDefault="008B656C" w:rsidP="008B656C">
      <w:pPr>
        <w:pStyle w:val="Listaszerbekezds"/>
        <w:rPr>
          <w:rFonts w:ascii="Arial" w:hAnsi="Arial" w:cs="Arial"/>
          <w:snapToGrid w:val="0"/>
          <w:sz w:val="20"/>
        </w:rPr>
      </w:pPr>
    </w:p>
    <w:p w14:paraId="1EDACF6E" w14:textId="12B96DEE" w:rsidR="00FB7CD8" w:rsidRPr="00286B65" w:rsidRDefault="00FB7CD8" w:rsidP="00286B65">
      <w:pPr>
        <w:spacing w:after="150" w:line="276" w:lineRule="auto"/>
        <w:rPr>
          <w:rFonts w:ascii="Arial" w:eastAsia="Calibri" w:hAnsi="Arial" w:cs="Arial"/>
          <w:sz w:val="20"/>
        </w:rPr>
      </w:pPr>
      <w:r>
        <w:rPr>
          <w:rFonts w:ascii="Arial" w:eastAsia="Calibri" w:hAnsi="Arial" w:cs="Arial"/>
          <w:sz w:val="20"/>
          <w:lang w:val="en"/>
        </w:rPr>
        <w:t>Table 01 must be completed by the account servicing payment service provider holding the account.</w:t>
      </w:r>
    </w:p>
    <w:p w14:paraId="11AD1E41" w14:textId="3300C959" w:rsidR="00286B65" w:rsidRPr="00286B65" w:rsidRDefault="00FB7CD8" w:rsidP="00286B65">
      <w:pPr>
        <w:spacing w:after="150" w:line="276" w:lineRule="auto"/>
        <w:rPr>
          <w:rFonts w:ascii="Arial" w:eastAsia="Calibri" w:hAnsi="Arial" w:cs="Arial"/>
          <w:sz w:val="20"/>
        </w:rPr>
      </w:pPr>
      <w:r>
        <w:rPr>
          <w:rFonts w:ascii="Arial" w:eastAsia="Calibri" w:hAnsi="Arial" w:cs="Arial"/>
          <w:sz w:val="20"/>
          <w:lang w:val="en"/>
        </w:rPr>
        <w:t xml:space="preserve">Table 02 must be completed by third party service providers that use APIs. </w:t>
      </w:r>
    </w:p>
    <w:p w14:paraId="6AF5D1FC" w14:textId="5EE5FF12" w:rsidR="008C2754" w:rsidRPr="00286B65" w:rsidRDefault="005E325A" w:rsidP="00286B65">
      <w:pPr>
        <w:spacing w:after="150" w:line="276" w:lineRule="auto"/>
        <w:rPr>
          <w:rFonts w:ascii="Arial" w:eastAsia="Calibri" w:hAnsi="Arial" w:cs="Arial"/>
          <w:sz w:val="20"/>
        </w:rPr>
      </w:pPr>
      <w:r>
        <w:rPr>
          <w:rFonts w:ascii="Arial" w:eastAsia="Calibri" w:hAnsi="Arial" w:cs="Arial"/>
          <w:sz w:val="20"/>
          <w:lang w:val="en"/>
        </w:rPr>
        <w:t xml:space="preserve">Data must be provided on a case-by-case basis in the event of a change in the data.  </w:t>
      </w:r>
    </w:p>
    <w:p w14:paraId="10DAE71A" w14:textId="77D37E3F" w:rsidR="008C2754" w:rsidRPr="00735D0A" w:rsidRDefault="008C2754" w:rsidP="008C2754">
      <w:pPr>
        <w:rPr>
          <w:rFonts w:ascii="Arial" w:hAnsi="Arial" w:cs="Arial"/>
          <w:sz w:val="20"/>
        </w:rPr>
      </w:pPr>
    </w:p>
    <w:p w14:paraId="5BD0F610" w14:textId="0F440D2F" w:rsidR="002B1E44" w:rsidRPr="00735D0A" w:rsidRDefault="00A55352" w:rsidP="008C2754">
      <w:pPr>
        <w:rPr>
          <w:rFonts w:ascii="Arial" w:hAnsi="Arial" w:cs="Arial"/>
          <w:b/>
          <w:sz w:val="20"/>
        </w:rPr>
      </w:pPr>
      <w:r>
        <w:rPr>
          <w:rFonts w:ascii="Arial" w:hAnsi="Arial" w:cs="Arial"/>
          <w:b/>
          <w:bCs/>
          <w:sz w:val="20"/>
          <w:lang w:val="en"/>
        </w:rPr>
        <w:t>II. Detailed instructions for the completion of the tables</w:t>
      </w:r>
    </w:p>
    <w:p w14:paraId="7A7CA212" w14:textId="77777777" w:rsidR="00BD6997" w:rsidRPr="00735D0A" w:rsidRDefault="00BD6997" w:rsidP="00510F26">
      <w:pPr>
        <w:rPr>
          <w:rFonts w:ascii="Arial" w:hAnsi="Arial" w:cs="Arial"/>
          <w:b/>
          <w:sz w:val="20"/>
        </w:rPr>
      </w:pPr>
    </w:p>
    <w:p w14:paraId="1A6279B6" w14:textId="05EF9924" w:rsidR="00D21C2C" w:rsidRPr="00034474" w:rsidRDefault="00034474" w:rsidP="00034474">
      <w:pPr>
        <w:ind w:left="360"/>
        <w:rPr>
          <w:rFonts w:ascii="Arial" w:hAnsi="Arial" w:cs="Arial"/>
          <w:b/>
          <w:sz w:val="20"/>
        </w:rPr>
      </w:pPr>
      <w:r>
        <w:rPr>
          <w:rFonts w:ascii="Arial" w:hAnsi="Arial" w:cs="Arial"/>
          <w:b/>
          <w:bCs/>
          <w:sz w:val="20"/>
          <w:lang w:val="en"/>
        </w:rPr>
        <w:t xml:space="preserve">Table 01: account servicing payment service providers holding accounts </w:t>
      </w:r>
    </w:p>
    <w:p w14:paraId="0E08286F" w14:textId="091ADF61" w:rsidR="00686E66" w:rsidRPr="00735D0A" w:rsidRDefault="00686E66" w:rsidP="00686E66">
      <w:pPr>
        <w:rPr>
          <w:rFonts w:ascii="Arial" w:hAnsi="Arial" w:cs="Arial"/>
          <w:b/>
          <w:sz w:val="20"/>
        </w:rPr>
      </w:pPr>
    </w:p>
    <w:p w14:paraId="36B72393" w14:textId="4039353F" w:rsidR="002C14E9" w:rsidRDefault="002C14E9" w:rsidP="008E1C83">
      <w:pPr>
        <w:spacing w:after="150" w:line="276" w:lineRule="auto"/>
        <w:rPr>
          <w:rFonts w:ascii="Arial" w:eastAsia="Calibri" w:hAnsi="Arial" w:cs="Arial"/>
          <w:sz w:val="20"/>
        </w:rPr>
      </w:pPr>
      <w:r>
        <w:rPr>
          <w:rFonts w:ascii="Arial" w:eastAsia="Calibri" w:hAnsi="Arial" w:cs="Arial"/>
          <w:sz w:val="20"/>
          <w:lang w:val="en"/>
        </w:rPr>
        <w:t>If more than one API is available with the account servicing payment service provider holding the account, the requested information must be provided for each of them, in a separate row.</w:t>
      </w:r>
    </w:p>
    <w:p w14:paraId="3AEEDB9E" w14:textId="15B4210B" w:rsidR="008E1C83" w:rsidRPr="00735D0A" w:rsidRDefault="008E1C83" w:rsidP="008E1C83">
      <w:pPr>
        <w:spacing w:after="150" w:line="276" w:lineRule="auto"/>
        <w:rPr>
          <w:rFonts w:ascii="Arial" w:eastAsia="Calibri" w:hAnsi="Arial" w:cs="Arial"/>
          <w:b/>
          <w:sz w:val="20"/>
        </w:rPr>
      </w:pPr>
      <w:r>
        <w:rPr>
          <w:rFonts w:ascii="Arial" w:eastAsia="Calibri" w:hAnsi="Arial" w:cs="Arial"/>
          <w:b/>
          <w:bCs/>
          <w:sz w:val="20"/>
          <w:lang w:val="en"/>
        </w:rPr>
        <w:t>Column d):</w:t>
      </w:r>
    </w:p>
    <w:p w14:paraId="6BEAB48C" w14:textId="4B442076" w:rsidR="008E1C83" w:rsidRPr="00735D0A" w:rsidRDefault="002C14E9" w:rsidP="008E1C83">
      <w:pPr>
        <w:spacing w:after="150" w:line="276" w:lineRule="auto"/>
        <w:rPr>
          <w:rFonts w:ascii="Arial" w:eastAsia="Calibri" w:hAnsi="Arial" w:cs="Arial"/>
          <w:sz w:val="20"/>
        </w:rPr>
      </w:pPr>
      <w:r>
        <w:rPr>
          <w:rFonts w:ascii="Arial" w:eastAsia="Calibri" w:hAnsi="Arial" w:cs="Arial"/>
          <w:sz w:val="20"/>
          <w:lang w:val="en"/>
        </w:rPr>
        <w:t xml:space="preserve">The number of APIs must be provided if the account servicing payment service provider holding the account has several APIs, for example, there are separate APIs for corporate and consumer customers. All rows have the same value. </w:t>
      </w:r>
    </w:p>
    <w:p w14:paraId="094C9E28" w14:textId="079F2B1B" w:rsidR="006A64A0" w:rsidRPr="00735D0A" w:rsidRDefault="002C14E9" w:rsidP="006A64A0">
      <w:pPr>
        <w:spacing w:after="150" w:line="276" w:lineRule="auto"/>
        <w:rPr>
          <w:rFonts w:ascii="Arial" w:eastAsia="Calibri" w:hAnsi="Arial" w:cs="Arial"/>
          <w:b/>
          <w:sz w:val="20"/>
        </w:rPr>
      </w:pPr>
      <w:r>
        <w:rPr>
          <w:rFonts w:ascii="Arial" w:eastAsia="Calibri" w:hAnsi="Arial" w:cs="Arial"/>
          <w:b/>
          <w:bCs/>
          <w:sz w:val="20"/>
          <w:lang w:val="en"/>
        </w:rPr>
        <w:t>Columns f), g):</w:t>
      </w:r>
    </w:p>
    <w:p w14:paraId="23485545" w14:textId="5EA98BB1" w:rsidR="002D0852" w:rsidRDefault="002D0852" w:rsidP="006A64A0">
      <w:pPr>
        <w:spacing w:after="150" w:line="276" w:lineRule="auto"/>
        <w:rPr>
          <w:rFonts w:ascii="Arial" w:eastAsia="Calibri" w:hAnsi="Arial" w:cs="Arial"/>
          <w:sz w:val="20"/>
        </w:rPr>
      </w:pPr>
      <w:r>
        <w:rPr>
          <w:rFonts w:ascii="Arial" w:eastAsia="Calibri" w:hAnsi="Arial" w:cs="Arial"/>
          <w:sz w:val="20"/>
          <w:lang w:val="en"/>
        </w:rPr>
        <w:t xml:space="preserve">Data of contact details provided for the purposes of Article 30(5) and Article 32(1) of the </w:t>
      </w:r>
      <w:r w:rsidR="00AD1FD6">
        <w:rPr>
          <w:rFonts w:ascii="Arial" w:eastAsia="Calibri" w:hAnsi="Arial" w:cs="Arial"/>
          <w:sz w:val="20"/>
          <w:lang w:val="en"/>
        </w:rPr>
        <w:t xml:space="preserve">RTS on </w:t>
      </w:r>
      <w:proofErr w:type="spellStart"/>
      <w:r w:rsidR="00AD1FD6">
        <w:rPr>
          <w:rFonts w:ascii="Arial" w:eastAsia="Calibri" w:hAnsi="Arial" w:cs="Arial"/>
          <w:sz w:val="20"/>
          <w:lang w:val="en"/>
        </w:rPr>
        <w:t>SCA</w:t>
      </w:r>
      <w:proofErr w:type="spellEnd"/>
      <w:r w:rsidR="00AD1FD6">
        <w:rPr>
          <w:rFonts w:ascii="Arial" w:eastAsia="Calibri" w:hAnsi="Arial" w:cs="Arial"/>
          <w:sz w:val="20"/>
          <w:lang w:val="en"/>
        </w:rPr>
        <w:t xml:space="preserve"> and CSC</w:t>
      </w:r>
      <w:r w:rsidR="00653279">
        <w:rPr>
          <w:rFonts w:ascii="Arial" w:eastAsia="Calibri" w:hAnsi="Arial" w:cs="Arial"/>
          <w:sz w:val="20"/>
          <w:lang w:val="en"/>
        </w:rPr>
        <w:t xml:space="preserve"> </w:t>
      </w:r>
      <w:r w:rsidR="00653279" w:rsidRPr="00653279">
        <w:rPr>
          <w:rFonts w:ascii="Arial" w:eastAsia="Calibri" w:hAnsi="Arial" w:cs="Arial"/>
          <w:sz w:val="20"/>
          <w:lang w:val="en"/>
        </w:rPr>
        <w:t>under PSD2</w:t>
      </w:r>
      <w:r>
        <w:rPr>
          <w:rFonts w:ascii="Arial" w:eastAsia="Calibri" w:hAnsi="Arial" w:cs="Arial"/>
          <w:sz w:val="20"/>
          <w:lang w:val="en"/>
        </w:rPr>
        <w:t xml:space="preserve">. </w:t>
      </w:r>
    </w:p>
    <w:p w14:paraId="04E7BEE7" w14:textId="00B1831D" w:rsidR="006A64A0" w:rsidRPr="00735D0A" w:rsidRDefault="00476391" w:rsidP="006A64A0">
      <w:pPr>
        <w:spacing w:after="150" w:line="276" w:lineRule="auto"/>
        <w:rPr>
          <w:rFonts w:ascii="Arial" w:eastAsia="Calibri" w:hAnsi="Arial" w:cs="Arial"/>
          <w:b/>
          <w:sz w:val="20"/>
        </w:rPr>
      </w:pPr>
      <w:r>
        <w:rPr>
          <w:rFonts w:ascii="Arial" w:eastAsia="Calibri" w:hAnsi="Arial" w:cs="Arial"/>
          <w:b/>
          <w:bCs/>
          <w:sz w:val="20"/>
          <w:lang w:val="en"/>
        </w:rPr>
        <w:t>Column h):</w:t>
      </w:r>
    </w:p>
    <w:p w14:paraId="4BAC17AB" w14:textId="07A773DC" w:rsidR="00E4572D" w:rsidRDefault="002D0852" w:rsidP="002D0852">
      <w:pPr>
        <w:spacing w:after="150" w:line="276" w:lineRule="auto"/>
        <w:rPr>
          <w:rFonts w:ascii="Arial" w:eastAsia="Calibri" w:hAnsi="Arial" w:cs="Arial"/>
          <w:sz w:val="20"/>
        </w:rPr>
      </w:pPr>
      <w:r>
        <w:rPr>
          <w:rFonts w:ascii="Arial" w:eastAsia="Calibri" w:hAnsi="Arial" w:cs="Arial"/>
          <w:sz w:val="20"/>
          <w:lang w:val="en"/>
        </w:rPr>
        <w:t xml:space="preserve">The online availability of any API-related </w:t>
      </w:r>
      <w:r w:rsidR="00AD1FD6">
        <w:rPr>
          <w:rFonts w:ascii="Arial" w:eastAsia="Calibri" w:hAnsi="Arial" w:cs="Arial"/>
          <w:sz w:val="20"/>
          <w:lang w:val="en"/>
        </w:rPr>
        <w:t xml:space="preserve">incident </w:t>
      </w:r>
      <w:r>
        <w:rPr>
          <w:rFonts w:ascii="Arial" w:eastAsia="Calibri" w:hAnsi="Arial" w:cs="Arial"/>
          <w:sz w:val="20"/>
          <w:lang w:val="en"/>
        </w:rPr>
        <w:t xml:space="preserve">reporting system provided to the </w:t>
      </w:r>
      <w:proofErr w:type="gramStart"/>
      <w:r>
        <w:rPr>
          <w:rFonts w:ascii="Arial" w:eastAsia="Calibri" w:hAnsi="Arial" w:cs="Arial"/>
          <w:sz w:val="20"/>
          <w:lang w:val="en"/>
        </w:rPr>
        <w:t>third party</w:t>
      </w:r>
      <w:proofErr w:type="gramEnd"/>
      <w:r>
        <w:rPr>
          <w:rFonts w:ascii="Arial" w:eastAsia="Calibri" w:hAnsi="Arial" w:cs="Arial"/>
          <w:sz w:val="20"/>
          <w:lang w:val="en"/>
        </w:rPr>
        <w:t xml:space="preserve"> service provider</w:t>
      </w:r>
      <w:r w:rsidR="00AD1FD6">
        <w:rPr>
          <w:rFonts w:ascii="Arial" w:eastAsia="Calibri" w:hAnsi="Arial" w:cs="Arial"/>
          <w:sz w:val="20"/>
          <w:lang w:val="en"/>
        </w:rPr>
        <w:t>s</w:t>
      </w:r>
      <w:r>
        <w:rPr>
          <w:rFonts w:ascii="Arial" w:eastAsia="Calibri" w:hAnsi="Arial" w:cs="Arial"/>
          <w:sz w:val="20"/>
          <w:lang w:val="en"/>
        </w:rPr>
        <w:t>.</w:t>
      </w:r>
    </w:p>
    <w:p w14:paraId="0D2A3A79" w14:textId="77777777" w:rsidR="00254AD4" w:rsidRDefault="00254AD4" w:rsidP="002D0852">
      <w:pPr>
        <w:spacing w:after="150" w:line="276" w:lineRule="auto"/>
        <w:rPr>
          <w:rFonts w:ascii="Arial" w:eastAsia="Calibri" w:hAnsi="Arial" w:cs="Arial"/>
          <w:sz w:val="20"/>
        </w:rPr>
      </w:pPr>
    </w:p>
    <w:p w14:paraId="50F6E9DC" w14:textId="77777777" w:rsidR="00254AD4" w:rsidRPr="00476391" w:rsidRDefault="00254AD4" w:rsidP="002D0852">
      <w:pPr>
        <w:spacing w:after="150" w:line="276" w:lineRule="auto"/>
        <w:rPr>
          <w:rFonts w:ascii="Arial" w:eastAsia="Calibri" w:hAnsi="Arial" w:cs="Arial"/>
          <w:sz w:val="20"/>
        </w:rPr>
      </w:pPr>
    </w:p>
    <w:sectPr w:rsidR="00254AD4" w:rsidRPr="00476391">
      <w:footerReference w:type="default" r:id="rId9"/>
      <w:footerReference w:type="first" r:id="rId10"/>
      <w:pgSz w:w="11907" w:h="16840" w:code="9"/>
      <w:pgMar w:top="1134" w:right="1247" w:bottom="1418" w:left="124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297BC" w14:textId="77777777" w:rsidR="00700696" w:rsidRDefault="00700696">
      <w:r>
        <w:separator/>
      </w:r>
    </w:p>
  </w:endnote>
  <w:endnote w:type="continuationSeparator" w:id="0">
    <w:p w14:paraId="33AAC2EE" w14:textId="77777777" w:rsidR="00700696" w:rsidRDefault="00700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E654B" w14:textId="77777777" w:rsidR="001A5531" w:rsidRDefault="001A5531">
    <w:pPr>
      <w:pStyle w:val="llb"/>
      <w:jc w:val="right"/>
    </w:pPr>
    <w:r>
      <w:rPr>
        <w:lang w:val="en"/>
      </w:rPr>
      <w:fldChar w:fldCharType="begin"/>
    </w:r>
    <w:r>
      <w:rPr>
        <w:lang w:val="en"/>
      </w:rPr>
      <w:instrText>PAGE   \* MERGEFORMAT</w:instrText>
    </w:r>
    <w:r>
      <w:rPr>
        <w:lang w:val="en"/>
      </w:rPr>
      <w:fldChar w:fldCharType="separate"/>
    </w:r>
    <w:r>
      <w:rPr>
        <w:lang w:val="en"/>
      </w:rPr>
      <w:t>2</w:t>
    </w:r>
    <w:r>
      <w:rPr>
        <w:lang w:val="en"/>
      </w:rPr>
      <w:fldChar w:fldCharType="end"/>
    </w:r>
  </w:p>
  <w:p w14:paraId="5690BBB9" w14:textId="77777777" w:rsidR="00F80E0E" w:rsidRDefault="00F80E0E">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DB2C6" w14:textId="0E3CA963" w:rsidR="00C955ED" w:rsidRDefault="00C955ED">
    <w:pPr>
      <w:pStyle w:val="llb"/>
      <w:jc w:val="right"/>
    </w:pPr>
  </w:p>
  <w:p w14:paraId="3F6039F6" w14:textId="77777777" w:rsidR="00C955ED" w:rsidRDefault="00C955E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15A25" w14:textId="77777777" w:rsidR="00700696" w:rsidRDefault="00700696">
      <w:r>
        <w:separator/>
      </w:r>
    </w:p>
  </w:footnote>
  <w:footnote w:type="continuationSeparator" w:id="0">
    <w:p w14:paraId="00D647B3" w14:textId="77777777" w:rsidR="00700696" w:rsidRDefault="007006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B0A4B"/>
    <w:multiLevelType w:val="hybridMultilevel"/>
    <w:tmpl w:val="0C685FE6"/>
    <w:lvl w:ilvl="0" w:tplc="040E0001">
      <w:start w:val="1"/>
      <w:numFmt w:val="bullet"/>
      <w:lvlText w:val=""/>
      <w:lvlJc w:val="left"/>
      <w:pPr>
        <w:tabs>
          <w:tab w:val="num" w:pos="781"/>
        </w:tabs>
        <w:ind w:left="781" w:hanging="360"/>
      </w:pPr>
      <w:rPr>
        <w:rFonts w:ascii="Symbol" w:hAnsi="Symbol" w:hint="default"/>
      </w:rPr>
    </w:lvl>
    <w:lvl w:ilvl="1" w:tplc="040E0003" w:tentative="1">
      <w:start w:val="1"/>
      <w:numFmt w:val="bullet"/>
      <w:lvlText w:val="o"/>
      <w:lvlJc w:val="left"/>
      <w:pPr>
        <w:tabs>
          <w:tab w:val="num" w:pos="1501"/>
        </w:tabs>
        <w:ind w:left="1501" w:hanging="360"/>
      </w:pPr>
      <w:rPr>
        <w:rFonts w:ascii="Courier New" w:hAnsi="Courier New" w:cs="Courier New" w:hint="default"/>
      </w:rPr>
    </w:lvl>
    <w:lvl w:ilvl="2" w:tplc="040E0005" w:tentative="1">
      <w:start w:val="1"/>
      <w:numFmt w:val="bullet"/>
      <w:lvlText w:val=""/>
      <w:lvlJc w:val="left"/>
      <w:pPr>
        <w:tabs>
          <w:tab w:val="num" w:pos="2221"/>
        </w:tabs>
        <w:ind w:left="2221" w:hanging="360"/>
      </w:pPr>
      <w:rPr>
        <w:rFonts w:ascii="Wingdings" w:hAnsi="Wingdings" w:hint="default"/>
      </w:rPr>
    </w:lvl>
    <w:lvl w:ilvl="3" w:tplc="040E0001" w:tentative="1">
      <w:start w:val="1"/>
      <w:numFmt w:val="bullet"/>
      <w:lvlText w:val=""/>
      <w:lvlJc w:val="left"/>
      <w:pPr>
        <w:tabs>
          <w:tab w:val="num" w:pos="2941"/>
        </w:tabs>
        <w:ind w:left="2941" w:hanging="360"/>
      </w:pPr>
      <w:rPr>
        <w:rFonts w:ascii="Symbol" w:hAnsi="Symbol" w:hint="default"/>
      </w:rPr>
    </w:lvl>
    <w:lvl w:ilvl="4" w:tplc="040E0003" w:tentative="1">
      <w:start w:val="1"/>
      <w:numFmt w:val="bullet"/>
      <w:lvlText w:val="o"/>
      <w:lvlJc w:val="left"/>
      <w:pPr>
        <w:tabs>
          <w:tab w:val="num" w:pos="3661"/>
        </w:tabs>
        <w:ind w:left="3661" w:hanging="360"/>
      </w:pPr>
      <w:rPr>
        <w:rFonts w:ascii="Courier New" w:hAnsi="Courier New" w:cs="Courier New" w:hint="default"/>
      </w:rPr>
    </w:lvl>
    <w:lvl w:ilvl="5" w:tplc="040E0005" w:tentative="1">
      <w:start w:val="1"/>
      <w:numFmt w:val="bullet"/>
      <w:lvlText w:val=""/>
      <w:lvlJc w:val="left"/>
      <w:pPr>
        <w:tabs>
          <w:tab w:val="num" w:pos="4381"/>
        </w:tabs>
        <w:ind w:left="4381" w:hanging="360"/>
      </w:pPr>
      <w:rPr>
        <w:rFonts w:ascii="Wingdings" w:hAnsi="Wingdings" w:hint="default"/>
      </w:rPr>
    </w:lvl>
    <w:lvl w:ilvl="6" w:tplc="040E0001" w:tentative="1">
      <w:start w:val="1"/>
      <w:numFmt w:val="bullet"/>
      <w:lvlText w:val=""/>
      <w:lvlJc w:val="left"/>
      <w:pPr>
        <w:tabs>
          <w:tab w:val="num" w:pos="5101"/>
        </w:tabs>
        <w:ind w:left="5101" w:hanging="360"/>
      </w:pPr>
      <w:rPr>
        <w:rFonts w:ascii="Symbol" w:hAnsi="Symbol" w:hint="default"/>
      </w:rPr>
    </w:lvl>
    <w:lvl w:ilvl="7" w:tplc="040E0003" w:tentative="1">
      <w:start w:val="1"/>
      <w:numFmt w:val="bullet"/>
      <w:lvlText w:val="o"/>
      <w:lvlJc w:val="left"/>
      <w:pPr>
        <w:tabs>
          <w:tab w:val="num" w:pos="5821"/>
        </w:tabs>
        <w:ind w:left="5821" w:hanging="360"/>
      </w:pPr>
      <w:rPr>
        <w:rFonts w:ascii="Courier New" w:hAnsi="Courier New" w:cs="Courier New" w:hint="default"/>
      </w:rPr>
    </w:lvl>
    <w:lvl w:ilvl="8" w:tplc="040E0005" w:tentative="1">
      <w:start w:val="1"/>
      <w:numFmt w:val="bullet"/>
      <w:lvlText w:val=""/>
      <w:lvlJc w:val="left"/>
      <w:pPr>
        <w:tabs>
          <w:tab w:val="num" w:pos="6541"/>
        </w:tabs>
        <w:ind w:left="6541" w:hanging="360"/>
      </w:pPr>
      <w:rPr>
        <w:rFonts w:ascii="Wingdings" w:hAnsi="Wingdings" w:hint="default"/>
      </w:rPr>
    </w:lvl>
  </w:abstractNum>
  <w:abstractNum w:abstractNumId="1" w15:restartNumberingAfterBreak="0">
    <w:nsid w:val="154C2BFE"/>
    <w:multiLevelType w:val="hybridMultilevel"/>
    <w:tmpl w:val="C6DC86B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ED370D"/>
    <w:multiLevelType w:val="hybridMultilevel"/>
    <w:tmpl w:val="5276D1B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59343A2"/>
    <w:multiLevelType w:val="hybridMultilevel"/>
    <w:tmpl w:val="AF527440"/>
    <w:lvl w:ilvl="0" w:tplc="110E856A">
      <w:start w:val="1"/>
      <w:numFmt w:val="decimalZero"/>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D62353A"/>
    <w:multiLevelType w:val="hybridMultilevel"/>
    <w:tmpl w:val="CCCC22C6"/>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 w15:restartNumberingAfterBreak="0">
    <w:nsid w:val="2FB85844"/>
    <w:multiLevelType w:val="hybridMultilevel"/>
    <w:tmpl w:val="230C0530"/>
    <w:lvl w:ilvl="0" w:tplc="34AE4194">
      <w:start w:val="1"/>
      <w:numFmt w:val="lowerLetter"/>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FD21A37"/>
    <w:multiLevelType w:val="hybridMultilevel"/>
    <w:tmpl w:val="C3DA1C6E"/>
    <w:lvl w:ilvl="0" w:tplc="6806405E">
      <w:start w:val="1"/>
      <w:numFmt w:val="decimal"/>
      <w:lvlText w:val="%1."/>
      <w:lvlJc w:val="left"/>
      <w:pPr>
        <w:ind w:left="-972" w:hanging="360"/>
      </w:pPr>
      <w:rPr>
        <w:rFonts w:hint="default"/>
      </w:rPr>
    </w:lvl>
    <w:lvl w:ilvl="1" w:tplc="040E0019" w:tentative="1">
      <w:start w:val="1"/>
      <w:numFmt w:val="lowerLetter"/>
      <w:lvlText w:val="%2."/>
      <w:lvlJc w:val="left"/>
      <w:pPr>
        <w:ind w:left="-252" w:hanging="360"/>
      </w:pPr>
    </w:lvl>
    <w:lvl w:ilvl="2" w:tplc="040E001B" w:tentative="1">
      <w:start w:val="1"/>
      <w:numFmt w:val="lowerRoman"/>
      <w:lvlText w:val="%3."/>
      <w:lvlJc w:val="right"/>
      <w:pPr>
        <w:ind w:left="468" w:hanging="180"/>
      </w:pPr>
    </w:lvl>
    <w:lvl w:ilvl="3" w:tplc="040E000F" w:tentative="1">
      <w:start w:val="1"/>
      <w:numFmt w:val="decimal"/>
      <w:lvlText w:val="%4."/>
      <w:lvlJc w:val="left"/>
      <w:pPr>
        <w:ind w:left="1188" w:hanging="360"/>
      </w:pPr>
    </w:lvl>
    <w:lvl w:ilvl="4" w:tplc="040E0019" w:tentative="1">
      <w:start w:val="1"/>
      <w:numFmt w:val="lowerLetter"/>
      <w:lvlText w:val="%5."/>
      <w:lvlJc w:val="left"/>
      <w:pPr>
        <w:ind w:left="1908" w:hanging="360"/>
      </w:pPr>
    </w:lvl>
    <w:lvl w:ilvl="5" w:tplc="040E001B" w:tentative="1">
      <w:start w:val="1"/>
      <w:numFmt w:val="lowerRoman"/>
      <w:lvlText w:val="%6."/>
      <w:lvlJc w:val="right"/>
      <w:pPr>
        <w:ind w:left="2628" w:hanging="180"/>
      </w:pPr>
    </w:lvl>
    <w:lvl w:ilvl="6" w:tplc="040E000F" w:tentative="1">
      <w:start w:val="1"/>
      <w:numFmt w:val="decimal"/>
      <w:lvlText w:val="%7."/>
      <w:lvlJc w:val="left"/>
      <w:pPr>
        <w:ind w:left="3348" w:hanging="360"/>
      </w:pPr>
    </w:lvl>
    <w:lvl w:ilvl="7" w:tplc="040E0019" w:tentative="1">
      <w:start w:val="1"/>
      <w:numFmt w:val="lowerLetter"/>
      <w:lvlText w:val="%8."/>
      <w:lvlJc w:val="left"/>
      <w:pPr>
        <w:ind w:left="4068" w:hanging="360"/>
      </w:pPr>
    </w:lvl>
    <w:lvl w:ilvl="8" w:tplc="040E001B" w:tentative="1">
      <w:start w:val="1"/>
      <w:numFmt w:val="lowerRoman"/>
      <w:lvlText w:val="%9."/>
      <w:lvlJc w:val="right"/>
      <w:pPr>
        <w:ind w:left="4788" w:hanging="180"/>
      </w:pPr>
    </w:lvl>
  </w:abstractNum>
  <w:abstractNum w:abstractNumId="7" w15:restartNumberingAfterBreak="0">
    <w:nsid w:val="48900384"/>
    <w:multiLevelType w:val="hybridMultilevel"/>
    <w:tmpl w:val="C2B41F56"/>
    <w:lvl w:ilvl="0" w:tplc="8A7630C0">
      <w:start w:val="1"/>
      <w:numFmt w:val="decimalZero"/>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50242DFA"/>
    <w:multiLevelType w:val="hybridMultilevel"/>
    <w:tmpl w:val="B0F66D16"/>
    <w:lvl w:ilvl="0" w:tplc="59B00AB8">
      <w:start w:val="2"/>
      <w:numFmt w:val="decimalZero"/>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9" w15:restartNumberingAfterBreak="0">
    <w:nsid w:val="5A4F61B3"/>
    <w:multiLevelType w:val="hybridMultilevel"/>
    <w:tmpl w:val="CF5EBE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5BDE0B63"/>
    <w:multiLevelType w:val="hybridMultilevel"/>
    <w:tmpl w:val="896EB9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60F675B0"/>
    <w:multiLevelType w:val="hybridMultilevel"/>
    <w:tmpl w:val="40BCF64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749E21D2"/>
    <w:multiLevelType w:val="hybridMultilevel"/>
    <w:tmpl w:val="4576306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3" w15:restartNumberingAfterBreak="0">
    <w:nsid w:val="74F237DD"/>
    <w:multiLevelType w:val="hybridMultilevel"/>
    <w:tmpl w:val="B034603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C6A54A8"/>
    <w:multiLevelType w:val="hybridMultilevel"/>
    <w:tmpl w:val="F01295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7D0912AD"/>
    <w:multiLevelType w:val="hybridMultilevel"/>
    <w:tmpl w:val="AF527440"/>
    <w:lvl w:ilvl="0" w:tplc="FFFFFFFF">
      <w:start w:val="1"/>
      <w:numFmt w:val="decimalZero"/>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num w:numId="1" w16cid:durableId="1581984176">
    <w:abstractNumId w:val="1"/>
  </w:num>
  <w:num w:numId="2" w16cid:durableId="67306735">
    <w:abstractNumId w:val="0"/>
  </w:num>
  <w:num w:numId="3" w16cid:durableId="1987321030">
    <w:abstractNumId w:val="13"/>
  </w:num>
  <w:num w:numId="4" w16cid:durableId="305009362">
    <w:abstractNumId w:val="14"/>
  </w:num>
  <w:num w:numId="5" w16cid:durableId="490487300">
    <w:abstractNumId w:val="9"/>
  </w:num>
  <w:num w:numId="6" w16cid:durableId="1337730092">
    <w:abstractNumId w:val="4"/>
  </w:num>
  <w:num w:numId="7" w16cid:durableId="198277881">
    <w:abstractNumId w:val="12"/>
  </w:num>
  <w:num w:numId="8" w16cid:durableId="1539001373">
    <w:abstractNumId w:val="10"/>
  </w:num>
  <w:num w:numId="9" w16cid:durableId="1086809098">
    <w:abstractNumId w:val="11"/>
  </w:num>
  <w:num w:numId="10" w16cid:durableId="2011566542">
    <w:abstractNumId w:val="2"/>
  </w:num>
  <w:num w:numId="11" w16cid:durableId="168176698">
    <w:abstractNumId w:val="7"/>
  </w:num>
  <w:num w:numId="12" w16cid:durableId="834151070">
    <w:abstractNumId w:val="6"/>
  </w:num>
  <w:num w:numId="13" w16cid:durableId="891384933">
    <w:abstractNumId w:val="3"/>
  </w:num>
  <w:num w:numId="14" w16cid:durableId="943457037">
    <w:abstractNumId w:val="15"/>
  </w:num>
  <w:num w:numId="15" w16cid:durableId="1808357890">
    <w:abstractNumId w:val="8"/>
  </w:num>
  <w:num w:numId="16" w16cid:durableId="7880835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AF7"/>
    <w:rsid w:val="0000064B"/>
    <w:rsid w:val="00012179"/>
    <w:rsid w:val="00020D61"/>
    <w:rsid w:val="000222D9"/>
    <w:rsid w:val="00032480"/>
    <w:rsid w:val="00034474"/>
    <w:rsid w:val="00043271"/>
    <w:rsid w:val="00060240"/>
    <w:rsid w:val="000745CE"/>
    <w:rsid w:val="000811AF"/>
    <w:rsid w:val="00086B23"/>
    <w:rsid w:val="00086DA6"/>
    <w:rsid w:val="0009159F"/>
    <w:rsid w:val="0009537A"/>
    <w:rsid w:val="000B1CD3"/>
    <w:rsid w:val="000C2694"/>
    <w:rsid w:val="000C2D59"/>
    <w:rsid w:val="000C79D3"/>
    <w:rsid w:val="000D7CE5"/>
    <w:rsid w:val="000E1B87"/>
    <w:rsid w:val="000F3D40"/>
    <w:rsid w:val="000F451B"/>
    <w:rsid w:val="000F68D3"/>
    <w:rsid w:val="00102A5F"/>
    <w:rsid w:val="001046B1"/>
    <w:rsid w:val="001054B6"/>
    <w:rsid w:val="00105EFB"/>
    <w:rsid w:val="001211CF"/>
    <w:rsid w:val="0012306C"/>
    <w:rsid w:val="00126073"/>
    <w:rsid w:val="00146365"/>
    <w:rsid w:val="00163A73"/>
    <w:rsid w:val="001643B4"/>
    <w:rsid w:val="001714F4"/>
    <w:rsid w:val="00173FC0"/>
    <w:rsid w:val="00183321"/>
    <w:rsid w:val="00185B3D"/>
    <w:rsid w:val="00186978"/>
    <w:rsid w:val="00186BA6"/>
    <w:rsid w:val="001A3A57"/>
    <w:rsid w:val="001A5531"/>
    <w:rsid w:val="001A74F4"/>
    <w:rsid w:val="001B0A2F"/>
    <w:rsid w:val="001B17FF"/>
    <w:rsid w:val="001B48B5"/>
    <w:rsid w:val="001D01EB"/>
    <w:rsid w:val="001D2E5E"/>
    <w:rsid w:val="001D568D"/>
    <w:rsid w:val="001E01B4"/>
    <w:rsid w:val="001E685D"/>
    <w:rsid w:val="001F07FA"/>
    <w:rsid w:val="00216072"/>
    <w:rsid w:val="002225A3"/>
    <w:rsid w:val="00223C47"/>
    <w:rsid w:val="00231560"/>
    <w:rsid w:val="0023269C"/>
    <w:rsid w:val="00236614"/>
    <w:rsid w:val="00242312"/>
    <w:rsid w:val="00245F0D"/>
    <w:rsid w:val="002516E5"/>
    <w:rsid w:val="00253F46"/>
    <w:rsid w:val="00254AD4"/>
    <w:rsid w:val="00257163"/>
    <w:rsid w:val="0026293E"/>
    <w:rsid w:val="00264216"/>
    <w:rsid w:val="002705AF"/>
    <w:rsid w:val="0027077B"/>
    <w:rsid w:val="00272EE0"/>
    <w:rsid w:val="00274F60"/>
    <w:rsid w:val="002830B1"/>
    <w:rsid w:val="00286B65"/>
    <w:rsid w:val="0029107C"/>
    <w:rsid w:val="00292D96"/>
    <w:rsid w:val="002A13A5"/>
    <w:rsid w:val="002B1E44"/>
    <w:rsid w:val="002C14E9"/>
    <w:rsid w:val="002C54E2"/>
    <w:rsid w:val="002C597A"/>
    <w:rsid w:val="002C5DD1"/>
    <w:rsid w:val="002D0852"/>
    <w:rsid w:val="002E3E37"/>
    <w:rsid w:val="002F51D7"/>
    <w:rsid w:val="002F614F"/>
    <w:rsid w:val="00302B82"/>
    <w:rsid w:val="00304CD5"/>
    <w:rsid w:val="00305527"/>
    <w:rsid w:val="00311F7C"/>
    <w:rsid w:val="00313D8E"/>
    <w:rsid w:val="00313E65"/>
    <w:rsid w:val="00327B26"/>
    <w:rsid w:val="003342C2"/>
    <w:rsid w:val="00340EEC"/>
    <w:rsid w:val="003456DA"/>
    <w:rsid w:val="003616AD"/>
    <w:rsid w:val="003630D9"/>
    <w:rsid w:val="00371F0B"/>
    <w:rsid w:val="0037213A"/>
    <w:rsid w:val="0037559F"/>
    <w:rsid w:val="00375B42"/>
    <w:rsid w:val="00380C73"/>
    <w:rsid w:val="0039754A"/>
    <w:rsid w:val="003B0236"/>
    <w:rsid w:val="003B08F9"/>
    <w:rsid w:val="003B1EDB"/>
    <w:rsid w:val="003B77D0"/>
    <w:rsid w:val="003C11AB"/>
    <w:rsid w:val="003C43F8"/>
    <w:rsid w:val="003C6DF0"/>
    <w:rsid w:val="003D33D2"/>
    <w:rsid w:val="003D7EFA"/>
    <w:rsid w:val="003E28DD"/>
    <w:rsid w:val="003E2ED5"/>
    <w:rsid w:val="003E46B4"/>
    <w:rsid w:val="003E697B"/>
    <w:rsid w:val="003F0CA7"/>
    <w:rsid w:val="003F6C1D"/>
    <w:rsid w:val="00400A09"/>
    <w:rsid w:val="00401730"/>
    <w:rsid w:val="00401CBA"/>
    <w:rsid w:val="00402BC8"/>
    <w:rsid w:val="00407B84"/>
    <w:rsid w:val="00413446"/>
    <w:rsid w:val="004148CD"/>
    <w:rsid w:val="00426BEC"/>
    <w:rsid w:val="00427A31"/>
    <w:rsid w:val="00432B80"/>
    <w:rsid w:val="00434105"/>
    <w:rsid w:val="00436CC0"/>
    <w:rsid w:val="004639F3"/>
    <w:rsid w:val="00467A71"/>
    <w:rsid w:val="00476391"/>
    <w:rsid w:val="0047799A"/>
    <w:rsid w:val="00486F73"/>
    <w:rsid w:val="00490165"/>
    <w:rsid w:val="004902A7"/>
    <w:rsid w:val="004924F9"/>
    <w:rsid w:val="004A41E2"/>
    <w:rsid w:val="004A71F0"/>
    <w:rsid w:val="004B0F7D"/>
    <w:rsid w:val="004B5697"/>
    <w:rsid w:val="004C208A"/>
    <w:rsid w:val="004D59CE"/>
    <w:rsid w:val="004D6965"/>
    <w:rsid w:val="004F0AE1"/>
    <w:rsid w:val="005062DC"/>
    <w:rsid w:val="005067EA"/>
    <w:rsid w:val="00510A5F"/>
    <w:rsid w:val="00510F26"/>
    <w:rsid w:val="005169D3"/>
    <w:rsid w:val="00522C37"/>
    <w:rsid w:val="0053247A"/>
    <w:rsid w:val="00533262"/>
    <w:rsid w:val="00537375"/>
    <w:rsid w:val="00560EF7"/>
    <w:rsid w:val="00564F08"/>
    <w:rsid w:val="00571BC3"/>
    <w:rsid w:val="005745C2"/>
    <w:rsid w:val="00577F4B"/>
    <w:rsid w:val="00581430"/>
    <w:rsid w:val="00582E9F"/>
    <w:rsid w:val="00584225"/>
    <w:rsid w:val="00585477"/>
    <w:rsid w:val="00585E99"/>
    <w:rsid w:val="0058670F"/>
    <w:rsid w:val="005A4493"/>
    <w:rsid w:val="005B252E"/>
    <w:rsid w:val="005B57B5"/>
    <w:rsid w:val="005B6B02"/>
    <w:rsid w:val="005C6C09"/>
    <w:rsid w:val="005D638C"/>
    <w:rsid w:val="005E2C4D"/>
    <w:rsid w:val="005E325A"/>
    <w:rsid w:val="005E3F79"/>
    <w:rsid w:val="005F468B"/>
    <w:rsid w:val="00602F00"/>
    <w:rsid w:val="00603DEB"/>
    <w:rsid w:val="006046D0"/>
    <w:rsid w:val="006100C1"/>
    <w:rsid w:val="00610F05"/>
    <w:rsid w:val="00611094"/>
    <w:rsid w:val="00613D6D"/>
    <w:rsid w:val="0061745D"/>
    <w:rsid w:val="00625D3E"/>
    <w:rsid w:val="00635B59"/>
    <w:rsid w:val="00647573"/>
    <w:rsid w:val="00653279"/>
    <w:rsid w:val="00664D8D"/>
    <w:rsid w:val="006659BA"/>
    <w:rsid w:val="00665E27"/>
    <w:rsid w:val="006767BE"/>
    <w:rsid w:val="00682800"/>
    <w:rsid w:val="00686E66"/>
    <w:rsid w:val="006875C6"/>
    <w:rsid w:val="006902FF"/>
    <w:rsid w:val="00690B87"/>
    <w:rsid w:val="00696BA9"/>
    <w:rsid w:val="00697198"/>
    <w:rsid w:val="006A2FBA"/>
    <w:rsid w:val="006A64A0"/>
    <w:rsid w:val="006A7331"/>
    <w:rsid w:val="006B277A"/>
    <w:rsid w:val="006B56F3"/>
    <w:rsid w:val="006B5D72"/>
    <w:rsid w:val="006C35D8"/>
    <w:rsid w:val="006D75D6"/>
    <w:rsid w:val="006E0AE4"/>
    <w:rsid w:val="006E58FF"/>
    <w:rsid w:val="006E6DA9"/>
    <w:rsid w:val="00700696"/>
    <w:rsid w:val="00700B29"/>
    <w:rsid w:val="007023E3"/>
    <w:rsid w:val="0070254A"/>
    <w:rsid w:val="007130EA"/>
    <w:rsid w:val="0071469C"/>
    <w:rsid w:val="00716A04"/>
    <w:rsid w:val="00720578"/>
    <w:rsid w:val="00735D0A"/>
    <w:rsid w:val="00735FD7"/>
    <w:rsid w:val="00736B17"/>
    <w:rsid w:val="0074144F"/>
    <w:rsid w:val="00741BCF"/>
    <w:rsid w:val="0074291F"/>
    <w:rsid w:val="00763ED1"/>
    <w:rsid w:val="00776832"/>
    <w:rsid w:val="0077689C"/>
    <w:rsid w:val="007860DE"/>
    <w:rsid w:val="00792392"/>
    <w:rsid w:val="007971BD"/>
    <w:rsid w:val="007A1A53"/>
    <w:rsid w:val="007A2446"/>
    <w:rsid w:val="007A56A2"/>
    <w:rsid w:val="007A71D9"/>
    <w:rsid w:val="007B25D5"/>
    <w:rsid w:val="007B675B"/>
    <w:rsid w:val="007B7270"/>
    <w:rsid w:val="007C19CF"/>
    <w:rsid w:val="007C26ED"/>
    <w:rsid w:val="007C2C06"/>
    <w:rsid w:val="007C3526"/>
    <w:rsid w:val="007E3785"/>
    <w:rsid w:val="007E4FA8"/>
    <w:rsid w:val="007F256A"/>
    <w:rsid w:val="007F570E"/>
    <w:rsid w:val="007F60B0"/>
    <w:rsid w:val="00842234"/>
    <w:rsid w:val="008424F5"/>
    <w:rsid w:val="0084382C"/>
    <w:rsid w:val="008562E4"/>
    <w:rsid w:val="008629AB"/>
    <w:rsid w:val="00863C47"/>
    <w:rsid w:val="00866B1F"/>
    <w:rsid w:val="0087534B"/>
    <w:rsid w:val="00887006"/>
    <w:rsid w:val="00890084"/>
    <w:rsid w:val="00891D43"/>
    <w:rsid w:val="0089261A"/>
    <w:rsid w:val="008A07EB"/>
    <w:rsid w:val="008B04BC"/>
    <w:rsid w:val="008B4352"/>
    <w:rsid w:val="008B656C"/>
    <w:rsid w:val="008C2754"/>
    <w:rsid w:val="008C4058"/>
    <w:rsid w:val="008D1858"/>
    <w:rsid w:val="008D4D75"/>
    <w:rsid w:val="008D591A"/>
    <w:rsid w:val="008E1C83"/>
    <w:rsid w:val="008F7367"/>
    <w:rsid w:val="00905DC1"/>
    <w:rsid w:val="00910D63"/>
    <w:rsid w:val="00920CD1"/>
    <w:rsid w:val="00935F86"/>
    <w:rsid w:val="00947B94"/>
    <w:rsid w:val="0095216D"/>
    <w:rsid w:val="009640D3"/>
    <w:rsid w:val="00966AA5"/>
    <w:rsid w:val="00976B9B"/>
    <w:rsid w:val="009B1E72"/>
    <w:rsid w:val="009B23AD"/>
    <w:rsid w:val="009C0079"/>
    <w:rsid w:val="009C1F6E"/>
    <w:rsid w:val="009D6175"/>
    <w:rsid w:val="009D63F6"/>
    <w:rsid w:val="009D6785"/>
    <w:rsid w:val="009D78EC"/>
    <w:rsid w:val="009E4607"/>
    <w:rsid w:val="009E708A"/>
    <w:rsid w:val="009F1618"/>
    <w:rsid w:val="009F55DB"/>
    <w:rsid w:val="00A001B2"/>
    <w:rsid w:val="00A00865"/>
    <w:rsid w:val="00A00C4E"/>
    <w:rsid w:val="00A13E05"/>
    <w:rsid w:val="00A1498E"/>
    <w:rsid w:val="00A21263"/>
    <w:rsid w:val="00A27DEC"/>
    <w:rsid w:val="00A369B3"/>
    <w:rsid w:val="00A42302"/>
    <w:rsid w:val="00A4312E"/>
    <w:rsid w:val="00A466AB"/>
    <w:rsid w:val="00A506D9"/>
    <w:rsid w:val="00A50B93"/>
    <w:rsid w:val="00A54022"/>
    <w:rsid w:val="00A55352"/>
    <w:rsid w:val="00A659BC"/>
    <w:rsid w:val="00A74B56"/>
    <w:rsid w:val="00A76776"/>
    <w:rsid w:val="00A838F0"/>
    <w:rsid w:val="00A84DEE"/>
    <w:rsid w:val="00A91513"/>
    <w:rsid w:val="00A93C94"/>
    <w:rsid w:val="00AA0FB0"/>
    <w:rsid w:val="00AA1F6A"/>
    <w:rsid w:val="00AB00D0"/>
    <w:rsid w:val="00AC0534"/>
    <w:rsid w:val="00AC1D94"/>
    <w:rsid w:val="00AD1FD6"/>
    <w:rsid w:val="00AD291E"/>
    <w:rsid w:val="00AD42BD"/>
    <w:rsid w:val="00AE0169"/>
    <w:rsid w:val="00AE52E6"/>
    <w:rsid w:val="00AF61A5"/>
    <w:rsid w:val="00B008F6"/>
    <w:rsid w:val="00B032D5"/>
    <w:rsid w:val="00B070E9"/>
    <w:rsid w:val="00B07F3F"/>
    <w:rsid w:val="00B2750F"/>
    <w:rsid w:val="00B33981"/>
    <w:rsid w:val="00B35017"/>
    <w:rsid w:val="00B36C16"/>
    <w:rsid w:val="00B373C5"/>
    <w:rsid w:val="00B376AB"/>
    <w:rsid w:val="00B47FEF"/>
    <w:rsid w:val="00B512A4"/>
    <w:rsid w:val="00B51D09"/>
    <w:rsid w:val="00B61BAF"/>
    <w:rsid w:val="00B674B9"/>
    <w:rsid w:val="00B722FE"/>
    <w:rsid w:val="00B84CEA"/>
    <w:rsid w:val="00BA3F68"/>
    <w:rsid w:val="00BA7897"/>
    <w:rsid w:val="00BB33C7"/>
    <w:rsid w:val="00BC57B1"/>
    <w:rsid w:val="00BD4791"/>
    <w:rsid w:val="00BD57E3"/>
    <w:rsid w:val="00BD6997"/>
    <w:rsid w:val="00BE3886"/>
    <w:rsid w:val="00BF3718"/>
    <w:rsid w:val="00BF6371"/>
    <w:rsid w:val="00C0055F"/>
    <w:rsid w:val="00C018FA"/>
    <w:rsid w:val="00C11FA8"/>
    <w:rsid w:val="00C13F5B"/>
    <w:rsid w:val="00C17DC2"/>
    <w:rsid w:val="00C21B17"/>
    <w:rsid w:val="00C2538D"/>
    <w:rsid w:val="00C25F57"/>
    <w:rsid w:val="00C2694C"/>
    <w:rsid w:val="00C33BA4"/>
    <w:rsid w:val="00C37695"/>
    <w:rsid w:val="00C4720C"/>
    <w:rsid w:val="00C50994"/>
    <w:rsid w:val="00C50A84"/>
    <w:rsid w:val="00C528C9"/>
    <w:rsid w:val="00C55F66"/>
    <w:rsid w:val="00C564F5"/>
    <w:rsid w:val="00C62155"/>
    <w:rsid w:val="00C62C17"/>
    <w:rsid w:val="00C67CD6"/>
    <w:rsid w:val="00C67F21"/>
    <w:rsid w:val="00C9221C"/>
    <w:rsid w:val="00C93546"/>
    <w:rsid w:val="00C955ED"/>
    <w:rsid w:val="00C960AF"/>
    <w:rsid w:val="00C97A68"/>
    <w:rsid w:val="00CA1281"/>
    <w:rsid w:val="00CA1BB4"/>
    <w:rsid w:val="00CC1A6A"/>
    <w:rsid w:val="00CC5B9A"/>
    <w:rsid w:val="00CD1AF7"/>
    <w:rsid w:val="00CD769D"/>
    <w:rsid w:val="00CE1D8B"/>
    <w:rsid w:val="00CF2B5D"/>
    <w:rsid w:val="00CF7009"/>
    <w:rsid w:val="00D00221"/>
    <w:rsid w:val="00D01C70"/>
    <w:rsid w:val="00D037E7"/>
    <w:rsid w:val="00D05206"/>
    <w:rsid w:val="00D07385"/>
    <w:rsid w:val="00D13598"/>
    <w:rsid w:val="00D21C2C"/>
    <w:rsid w:val="00D21D86"/>
    <w:rsid w:val="00D3598B"/>
    <w:rsid w:val="00D44068"/>
    <w:rsid w:val="00D44E68"/>
    <w:rsid w:val="00D53DF9"/>
    <w:rsid w:val="00D56745"/>
    <w:rsid w:val="00D57480"/>
    <w:rsid w:val="00D67A2E"/>
    <w:rsid w:val="00D72BAB"/>
    <w:rsid w:val="00D80194"/>
    <w:rsid w:val="00D8053B"/>
    <w:rsid w:val="00D836B2"/>
    <w:rsid w:val="00D93207"/>
    <w:rsid w:val="00D93F1A"/>
    <w:rsid w:val="00D97A29"/>
    <w:rsid w:val="00DB1026"/>
    <w:rsid w:val="00DC44CF"/>
    <w:rsid w:val="00DC4E62"/>
    <w:rsid w:val="00DC60F7"/>
    <w:rsid w:val="00DD2192"/>
    <w:rsid w:val="00DD6B6D"/>
    <w:rsid w:val="00DD7E5B"/>
    <w:rsid w:val="00DE752F"/>
    <w:rsid w:val="00DF276C"/>
    <w:rsid w:val="00E0123A"/>
    <w:rsid w:val="00E16385"/>
    <w:rsid w:val="00E23F93"/>
    <w:rsid w:val="00E26E58"/>
    <w:rsid w:val="00E340C4"/>
    <w:rsid w:val="00E40DBB"/>
    <w:rsid w:val="00E41027"/>
    <w:rsid w:val="00E4572D"/>
    <w:rsid w:val="00E47B18"/>
    <w:rsid w:val="00E50B1C"/>
    <w:rsid w:val="00E53562"/>
    <w:rsid w:val="00E53C87"/>
    <w:rsid w:val="00E5643D"/>
    <w:rsid w:val="00E56B14"/>
    <w:rsid w:val="00E57B7C"/>
    <w:rsid w:val="00E67419"/>
    <w:rsid w:val="00E70456"/>
    <w:rsid w:val="00E733BB"/>
    <w:rsid w:val="00E757D6"/>
    <w:rsid w:val="00E81D59"/>
    <w:rsid w:val="00E82FB1"/>
    <w:rsid w:val="00E83071"/>
    <w:rsid w:val="00E861F8"/>
    <w:rsid w:val="00E91BA2"/>
    <w:rsid w:val="00E95452"/>
    <w:rsid w:val="00E97C10"/>
    <w:rsid w:val="00EA5C50"/>
    <w:rsid w:val="00EB2C79"/>
    <w:rsid w:val="00EC6F76"/>
    <w:rsid w:val="00ED2A39"/>
    <w:rsid w:val="00ED6B43"/>
    <w:rsid w:val="00EE3989"/>
    <w:rsid w:val="00EE40D8"/>
    <w:rsid w:val="00EE4B90"/>
    <w:rsid w:val="00EE5950"/>
    <w:rsid w:val="00EF51A5"/>
    <w:rsid w:val="00F00DA1"/>
    <w:rsid w:val="00F04A52"/>
    <w:rsid w:val="00F04F8D"/>
    <w:rsid w:val="00F13B1F"/>
    <w:rsid w:val="00F40325"/>
    <w:rsid w:val="00F45F55"/>
    <w:rsid w:val="00F470E7"/>
    <w:rsid w:val="00F54564"/>
    <w:rsid w:val="00F638D0"/>
    <w:rsid w:val="00F66344"/>
    <w:rsid w:val="00F679D4"/>
    <w:rsid w:val="00F72F87"/>
    <w:rsid w:val="00F76101"/>
    <w:rsid w:val="00F80958"/>
    <w:rsid w:val="00F80E0E"/>
    <w:rsid w:val="00F8610E"/>
    <w:rsid w:val="00F87825"/>
    <w:rsid w:val="00F9711C"/>
    <w:rsid w:val="00FA570D"/>
    <w:rsid w:val="00FB7CD8"/>
    <w:rsid w:val="00FC697D"/>
    <w:rsid w:val="00FD43E9"/>
    <w:rsid w:val="00FD4B57"/>
    <w:rsid w:val="00FE26AE"/>
    <w:rsid w:val="00FE31C7"/>
    <w:rsid w:val="00FE61B6"/>
    <w:rsid w:val="00FF09BD"/>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A5FBB6"/>
  <w15:chartTrackingRefBased/>
  <w15:docId w15:val="{5A37561E-D48B-48FE-B842-A78F02CDA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jc w:val="both"/>
    </w:pPr>
    <w:rPr>
      <w:sz w:val="24"/>
    </w:rPr>
  </w:style>
  <w:style w:type="paragraph" w:styleId="Cmsor2">
    <w:name w:val="heading 2"/>
    <w:basedOn w:val="Norml"/>
    <w:next w:val="Norml"/>
    <w:qFormat/>
    <w:pPr>
      <w:keepNext/>
      <w:spacing w:before="240" w:after="60"/>
      <w:outlineLvl w:val="1"/>
    </w:pPr>
    <w:rPr>
      <w:rFonts w:ascii="Arial" w:hAnsi="Arial"/>
      <w:b/>
      <w: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1bajusz">
    <w:name w:val="1.–bajusz"/>
    <w:basedOn w:val="Norml"/>
    <w:pPr>
      <w:ind w:left="567" w:hanging="283"/>
    </w:pPr>
  </w:style>
  <w:style w:type="paragraph" w:customStyle="1" w:styleId="ALcim">
    <w:name w:val="ALcim"/>
    <w:basedOn w:val="Norml"/>
    <w:next w:val="Norml"/>
    <w:rPr>
      <w:b/>
    </w:rPr>
  </w:style>
  <w:style w:type="paragraph" w:customStyle="1" w:styleId="1bajusz0">
    <w:name w:val="1.=bajusz"/>
    <w:basedOn w:val="Norml"/>
    <w:pPr>
      <w:ind w:left="851" w:hanging="284"/>
    </w:pPr>
  </w:style>
  <w:style w:type="paragraph" w:customStyle="1" w:styleId="11-baj">
    <w:name w:val="1.1-baj"/>
    <w:basedOn w:val="Norml"/>
    <w:pPr>
      <w:ind w:left="709" w:hanging="284"/>
    </w:pPr>
  </w:style>
  <w:style w:type="paragraph" w:customStyle="1" w:styleId="1pont">
    <w:name w:val="1.pont"/>
    <w:basedOn w:val="Norml"/>
    <w:pPr>
      <w:ind w:left="284" w:hanging="284"/>
    </w:pPr>
  </w:style>
  <w:style w:type="paragraph" w:customStyle="1" w:styleId="Focim">
    <w:name w:val="Focim"/>
    <w:basedOn w:val="Norml"/>
    <w:pPr>
      <w:jc w:val="center"/>
    </w:pPr>
    <w:rPr>
      <w:b/>
      <w:i/>
      <w:u w:val="single"/>
    </w:rPr>
  </w:style>
  <w:style w:type="paragraph" w:customStyle="1" w:styleId="surunb">
    <w:name w:val="surunb"/>
    <w:basedOn w:val="Norml"/>
    <w:pPr>
      <w:ind w:left="2268"/>
    </w:pPr>
  </w:style>
  <w:style w:type="paragraph" w:customStyle="1" w:styleId="apontb">
    <w:name w:val="a/pontb"/>
    <w:basedOn w:val="Norml"/>
    <w:pPr>
      <w:ind w:left="709" w:hanging="425"/>
    </w:pPr>
  </w:style>
  <w:style w:type="paragraph" w:customStyle="1" w:styleId="111-baj">
    <w:name w:val="1.1.1-baj"/>
    <w:basedOn w:val="Norml"/>
    <w:pPr>
      <w:ind w:left="993" w:hanging="284"/>
    </w:pPr>
  </w:style>
  <w:style w:type="paragraph" w:customStyle="1" w:styleId="111baj">
    <w:name w:val="1.1.1=baj"/>
    <w:basedOn w:val="111-baj"/>
    <w:pPr>
      <w:ind w:left="1276"/>
    </w:pPr>
  </w:style>
  <w:style w:type="paragraph" w:customStyle="1" w:styleId="111pont">
    <w:name w:val="1.1.1pont"/>
    <w:basedOn w:val="Norml"/>
    <w:pPr>
      <w:ind w:left="709" w:hanging="709"/>
    </w:pPr>
  </w:style>
  <w:style w:type="paragraph" w:customStyle="1" w:styleId="11baj">
    <w:name w:val="1.1=baj"/>
    <w:basedOn w:val="11-baj"/>
    <w:pPr>
      <w:ind w:left="993"/>
    </w:pPr>
  </w:style>
  <w:style w:type="paragraph" w:customStyle="1" w:styleId="11pont">
    <w:name w:val="1.1pont"/>
    <w:basedOn w:val="1pont"/>
    <w:pPr>
      <w:ind w:left="425" w:hanging="425"/>
    </w:pPr>
  </w:style>
  <w:style w:type="paragraph" w:styleId="llb">
    <w:name w:val="footer"/>
    <w:basedOn w:val="Norml"/>
    <w:link w:val="llbChar"/>
    <w:uiPriority w:val="99"/>
    <w:pPr>
      <w:tabs>
        <w:tab w:val="center" w:pos="4536"/>
        <w:tab w:val="right" w:pos="9072"/>
      </w:tabs>
    </w:pPr>
  </w:style>
  <w:style w:type="character" w:styleId="Oldalszm">
    <w:name w:val="page number"/>
    <w:basedOn w:val="Bekezdsalapbettpusa"/>
  </w:style>
  <w:style w:type="paragraph" w:styleId="lfej">
    <w:name w:val="header"/>
    <w:basedOn w:val="Norml"/>
    <w:link w:val="lfejChar"/>
    <w:uiPriority w:val="99"/>
    <w:pPr>
      <w:tabs>
        <w:tab w:val="center" w:pos="4536"/>
        <w:tab w:val="right" w:pos="9072"/>
      </w:tabs>
    </w:pPr>
  </w:style>
  <w:style w:type="character" w:styleId="Jegyzethivatkozs">
    <w:name w:val="annotation reference"/>
    <w:semiHidden/>
    <w:rPr>
      <w:sz w:val="16"/>
    </w:rPr>
  </w:style>
  <w:style w:type="paragraph" w:styleId="Jegyzetszveg">
    <w:name w:val="annotation text"/>
    <w:basedOn w:val="Norml"/>
    <w:semiHidden/>
    <w:rPr>
      <w:sz w:val="20"/>
    </w:rPr>
  </w:style>
  <w:style w:type="paragraph" w:styleId="Buborkszveg">
    <w:name w:val="Balloon Text"/>
    <w:basedOn w:val="Norml"/>
    <w:semiHidden/>
    <w:rPr>
      <w:rFonts w:ascii="Tahoma" w:hAnsi="Tahoma" w:cs="Tahoma"/>
      <w:sz w:val="16"/>
      <w:szCs w:val="16"/>
    </w:rPr>
  </w:style>
  <w:style w:type="paragraph" w:styleId="Megjegyzstrgya">
    <w:name w:val="annotation subject"/>
    <w:basedOn w:val="Jegyzetszveg"/>
    <w:next w:val="Jegyzetszveg"/>
    <w:semiHidden/>
    <w:rPr>
      <w:b/>
      <w:bCs/>
    </w:rPr>
  </w:style>
  <w:style w:type="character" w:styleId="Kiemels2">
    <w:name w:val="Strong"/>
    <w:qFormat/>
    <w:rPr>
      <w:b/>
      <w:bCs/>
    </w:rPr>
  </w:style>
  <w:style w:type="character" w:customStyle="1" w:styleId="llbChar">
    <w:name w:val="Élőláb Char"/>
    <w:link w:val="llb"/>
    <w:uiPriority w:val="99"/>
    <w:rsid w:val="00C955ED"/>
    <w:rPr>
      <w:sz w:val="24"/>
    </w:rPr>
  </w:style>
  <w:style w:type="character" w:customStyle="1" w:styleId="lfejChar">
    <w:name w:val="Élőfej Char"/>
    <w:link w:val="lfej"/>
    <w:uiPriority w:val="99"/>
    <w:rsid w:val="00223C47"/>
    <w:rPr>
      <w:sz w:val="24"/>
    </w:rPr>
  </w:style>
  <w:style w:type="paragraph" w:styleId="Vltozat">
    <w:name w:val="Revision"/>
    <w:hidden/>
    <w:uiPriority w:val="99"/>
    <w:semiHidden/>
    <w:rsid w:val="0012306C"/>
    <w:rPr>
      <w:sz w:val="24"/>
    </w:rPr>
  </w:style>
  <w:style w:type="paragraph" w:styleId="Listaszerbekezds">
    <w:name w:val="List Paragraph"/>
    <w:basedOn w:val="Norml"/>
    <w:uiPriority w:val="34"/>
    <w:qFormat/>
    <w:rsid w:val="005062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58876">
      <w:bodyDiv w:val="1"/>
      <w:marLeft w:val="0"/>
      <w:marRight w:val="0"/>
      <w:marTop w:val="0"/>
      <w:marBottom w:val="0"/>
      <w:divBdr>
        <w:top w:val="none" w:sz="0" w:space="0" w:color="auto"/>
        <w:left w:val="none" w:sz="0" w:space="0" w:color="auto"/>
        <w:bottom w:val="none" w:sz="0" w:space="0" w:color="auto"/>
        <w:right w:val="none" w:sz="0" w:space="0" w:color="auto"/>
      </w:divBdr>
    </w:div>
    <w:div w:id="416291922">
      <w:bodyDiv w:val="1"/>
      <w:marLeft w:val="0"/>
      <w:marRight w:val="0"/>
      <w:marTop w:val="0"/>
      <w:marBottom w:val="0"/>
      <w:divBdr>
        <w:top w:val="none" w:sz="0" w:space="0" w:color="auto"/>
        <w:left w:val="none" w:sz="0" w:space="0" w:color="auto"/>
        <w:bottom w:val="none" w:sz="0" w:space="0" w:color="auto"/>
        <w:right w:val="none" w:sz="0" w:space="0" w:color="auto"/>
      </w:divBdr>
    </w:div>
    <w:div w:id="839388059">
      <w:bodyDiv w:val="1"/>
      <w:marLeft w:val="0"/>
      <w:marRight w:val="0"/>
      <w:marTop w:val="0"/>
      <w:marBottom w:val="0"/>
      <w:divBdr>
        <w:top w:val="none" w:sz="0" w:space="0" w:color="auto"/>
        <w:left w:val="none" w:sz="0" w:space="0" w:color="auto"/>
        <w:bottom w:val="none" w:sz="0" w:space="0" w:color="auto"/>
        <w:right w:val="none" w:sz="0" w:space="0" w:color="auto"/>
      </w:divBdr>
    </w:div>
    <w:div w:id="1338464525">
      <w:bodyDiv w:val="1"/>
      <w:marLeft w:val="0"/>
      <w:marRight w:val="0"/>
      <w:marTop w:val="0"/>
      <w:marBottom w:val="0"/>
      <w:divBdr>
        <w:top w:val="none" w:sz="0" w:space="0" w:color="auto"/>
        <w:left w:val="none" w:sz="0" w:space="0" w:color="auto"/>
        <w:bottom w:val="none" w:sz="0" w:space="0" w:color="auto"/>
        <w:right w:val="none" w:sz="0" w:space="0" w:color="auto"/>
      </w:divBdr>
    </w:div>
    <w:div w:id="1341204582">
      <w:bodyDiv w:val="1"/>
      <w:marLeft w:val="0"/>
      <w:marRight w:val="0"/>
      <w:marTop w:val="0"/>
      <w:marBottom w:val="0"/>
      <w:divBdr>
        <w:top w:val="none" w:sz="0" w:space="0" w:color="auto"/>
        <w:left w:val="none" w:sz="0" w:space="0" w:color="auto"/>
        <w:bottom w:val="none" w:sz="0" w:space="0" w:color="auto"/>
        <w:right w:val="none" w:sz="0" w:space="0" w:color="auto"/>
      </w:divBdr>
    </w:div>
    <w:div w:id="1743064387">
      <w:bodyDiv w:val="1"/>
      <w:marLeft w:val="0"/>
      <w:marRight w:val="0"/>
      <w:marTop w:val="0"/>
      <w:marBottom w:val="0"/>
      <w:divBdr>
        <w:top w:val="none" w:sz="0" w:space="0" w:color="auto"/>
        <w:left w:val="none" w:sz="0" w:space="0" w:color="auto"/>
        <w:bottom w:val="none" w:sz="0" w:space="0" w:color="auto"/>
        <w:right w:val="none" w:sz="0" w:space="0" w:color="auto"/>
      </w:divBdr>
    </w:div>
    <w:div w:id="1894460994">
      <w:bodyDiv w:val="1"/>
      <w:marLeft w:val="0"/>
      <w:marRight w:val="0"/>
      <w:marTop w:val="0"/>
      <w:marBottom w:val="0"/>
      <w:divBdr>
        <w:top w:val="none" w:sz="0" w:space="0" w:color="auto"/>
        <w:left w:val="none" w:sz="0" w:space="0" w:color="auto"/>
        <w:bottom w:val="none" w:sz="0" w:space="0" w:color="auto"/>
        <w:right w:val="none" w:sz="0" w:space="0" w:color="auto"/>
      </w:divBdr>
    </w:div>
    <w:div w:id="206205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60\TEMPLATE\ELVIRA.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97C90-6AED-4890-AD06-C215414059FB}">
  <ds:schemaRefs>
    <ds:schemaRef ds:uri="http://schemas.openxmlformats.org/officeDocument/2006/bibliography"/>
  </ds:schemaRefs>
</ds:datastoreItem>
</file>

<file path=customXml/itemProps2.xml><?xml version="1.0" encoding="utf-8"?>
<ds:datastoreItem xmlns:ds="http://schemas.openxmlformats.org/officeDocument/2006/customXml" ds:itemID="{EFFD371E-0AC5-4959-A108-852711D06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ELVIRA.DOT</Template>
  <TotalTime>0</TotalTime>
  <Pages>1</Pages>
  <Words>192</Words>
  <Characters>1019</Characters>
  <Application>Microsoft Office Word</Application>
  <DocSecurity>0</DocSecurity>
  <Lines>8</Lines>
  <Paragraphs>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Az adatszolgáltatást az MNB elnöke a 91064/88. szám alatt rendelte el.</vt:lpstr>
      <vt:lpstr>Az adatszolgáltatást az MNB elnöke a 91064/88. szám alatt rendelte el.</vt:lpstr>
    </vt:vector>
  </TitlesOfParts>
  <Company>Magyar Nemzeti Bank</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 adatszolgáltatást az MNB elnöke a 91064/88. szám alatt rendelte el.</dc:title>
  <dc:subject/>
  <dc:creator>Palocz Eva</dc:creator>
  <cp:keywords/>
  <dc:description/>
  <cp:lastModifiedBy>Juhász Katalin</cp:lastModifiedBy>
  <cp:revision>4</cp:revision>
  <cp:lastPrinted>2008-03-31T06:45:00Z</cp:lastPrinted>
  <dcterms:created xsi:type="dcterms:W3CDTF">2024-03-06T11:41:00Z</dcterms:created>
  <dcterms:modified xsi:type="dcterms:W3CDTF">2024-03-27T12:16:00Z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kotulicsnem@mnb.hu</vt:lpwstr>
  </property>
  <property fmtid="{D5CDD505-2E9C-101B-9397-08002B2CF9AE}" pid="6" name="MSIP_Label_b0d11092-50c9-4e74-84b5-b1af078dc3d0_SetDate">
    <vt:lpwstr>2018-11-08T15:14:33.9468327+01:00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2025-11-19T13:22:51Z</vt:filetime>
  </property>
  <property fmtid="{D5CDD505-2E9C-101B-9397-08002B2CF9AE}" pid="12" name="Érvényességet beállító">
    <vt:lpwstr>nemethneed</vt:lpwstr>
  </property>
  <property fmtid="{D5CDD505-2E9C-101B-9397-08002B2CF9AE}" pid="13" name="Érvényességi idő első beállítása">
    <vt:filetime>2020-11-19T13:22:51Z</vt:filetime>
  </property>
</Properties>
</file>