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A3DA56" w14:textId="40D32C23" w:rsidR="002D72C4" w:rsidRPr="00426D47" w:rsidRDefault="002A3877" w:rsidP="002D72C4">
      <w:pPr>
        <w:spacing w:after="240"/>
        <w:rPr>
          <w:rFonts w:ascii="Arial" w:hAnsi="Arial" w:cs="Arial"/>
          <w:b/>
        </w:rPr>
      </w:pPr>
      <w:r>
        <w:rPr>
          <w:rFonts w:ascii="Arial" w:hAnsi="Arial" w:cs="Arial"/>
          <w:b/>
          <w:bCs/>
          <w:lang w:val="en-GB"/>
        </w:rPr>
        <w:t>MNB identification code: L10, L12</w:t>
      </w:r>
    </w:p>
    <w:p w14:paraId="26FBD010" w14:textId="77777777" w:rsidR="002D72C4" w:rsidRPr="00426D47" w:rsidRDefault="002A3877" w:rsidP="002D72C4">
      <w:pPr>
        <w:spacing w:before="240"/>
        <w:jc w:val="center"/>
        <w:rPr>
          <w:rFonts w:ascii="Arial" w:hAnsi="Arial" w:cs="Arial"/>
          <w:b/>
        </w:rPr>
      </w:pPr>
      <w:r>
        <w:rPr>
          <w:rFonts w:ascii="Arial" w:hAnsi="Arial" w:cs="Arial"/>
          <w:b/>
          <w:bCs/>
          <w:lang w:val="en-GB"/>
        </w:rPr>
        <w:t>Completion instructions for the report</w:t>
      </w:r>
    </w:p>
    <w:p w14:paraId="2569BFD8" w14:textId="32ADC3BD" w:rsidR="002D72C4" w:rsidRDefault="002A3877" w:rsidP="006B611B">
      <w:pPr>
        <w:pStyle w:val="Szvegtrzs"/>
        <w:rPr>
          <w:rFonts w:ascii="Arial" w:hAnsi="Arial" w:cs="Arial"/>
          <w:color w:val="000000"/>
          <w:sz w:val="20"/>
        </w:rPr>
      </w:pPr>
      <w:r>
        <w:rPr>
          <w:rFonts w:ascii="Arial" w:hAnsi="Arial" w:cs="Arial"/>
          <w:bCs/>
          <w:color w:val="000000"/>
          <w:sz w:val="20"/>
          <w:lang w:val="en-GB"/>
        </w:rPr>
        <w:t>Data on loans to corporations and households</w:t>
      </w:r>
    </w:p>
    <w:p w14:paraId="44BF3CAC" w14:textId="4F3AF3B0" w:rsidR="006B611B" w:rsidRDefault="002A3877" w:rsidP="006B611B">
      <w:pPr>
        <w:pStyle w:val="Szvegtrzs"/>
        <w:rPr>
          <w:rFonts w:ascii="Arial" w:hAnsi="Arial" w:cs="Arial"/>
          <w:color w:val="000000"/>
          <w:sz w:val="20"/>
        </w:rPr>
      </w:pPr>
      <w:r>
        <w:rPr>
          <w:rFonts w:ascii="Arial" w:hAnsi="Arial" w:cs="Arial"/>
          <w:bCs/>
          <w:color w:val="000000"/>
          <w:sz w:val="20"/>
          <w:lang w:val="en-GB"/>
        </w:rPr>
        <w:t>Weekly CCIS data</w:t>
      </w:r>
    </w:p>
    <w:p w14:paraId="5E014018" w14:textId="77777777" w:rsidR="006B611B" w:rsidRPr="00426D47" w:rsidRDefault="006B611B" w:rsidP="006B611B">
      <w:pPr>
        <w:pStyle w:val="Szvegtrzs"/>
        <w:rPr>
          <w:rFonts w:ascii="Arial" w:hAnsi="Arial" w:cs="Arial"/>
          <w:sz w:val="20"/>
        </w:rPr>
      </w:pPr>
    </w:p>
    <w:p w14:paraId="64F186A0" w14:textId="77777777" w:rsidR="00A3005B" w:rsidRPr="00426D47" w:rsidRDefault="00A3005B" w:rsidP="00306720">
      <w:pPr>
        <w:pStyle w:val="Default"/>
        <w:jc w:val="center"/>
        <w:rPr>
          <w:sz w:val="20"/>
          <w:szCs w:val="20"/>
        </w:rPr>
      </w:pPr>
    </w:p>
    <w:p w14:paraId="20C69B11" w14:textId="77777777" w:rsidR="00306720" w:rsidRPr="00426D47" w:rsidRDefault="002A3877" w:rsidP="00306720">
      <w:pPr>
        <w:pStyle w:val="Default"/>
        <w:numPr>
          <w:ilvl w:val="0"/>
          <w:numId w:val="3"/>
        </w:numPr>
        <w:rPr>
          <w:b/>
          <w:bCs/>
          <w:sz w:val="20"/>
          <w:szCs w:val="20"/>
        </w:rPr>
      </w:pPr>
      <w:r>
        <w:rPr>
          <w:b/>
          <w:bCs/>
          <w:sz w:val="20"/>
          <w:szCs w:val="20"/>
          <w:lang w:val="en-GB"/>
        </w:rPr>
        <w:t xml:space="preserve">General instructions </w:t>
      </w:r>
    </w:p>
    <w:p w14:paraId="7E37A713" w14:textId="77777777" w:rsidR="00306720" w:rsidRPr="00426D47" w:rsidRDefault="00306720" w:rsidP="00A3005B">
      <w:pPr>
        <w:pStyle w:val="Default"/>
        <w:ind w:left="1080"/>
        <w:rPr>
          <w:sz w:val="20"/>
          <w:szCs w:val="20"/>
        </w:rPr>
      </w:pPr>
    </w:p>
    <w:p w14:paraId="3811842E" w14:textId="77777777" w:rsidR="00306720" w:rsidRPr="00426D47" w:rsidRDefault="002A3877" w:rsidP="00306720">
      <w:pPr>
        <w:pStyle w:val="Default"/>
        <w:jc w:val="both"/>
        <w:rPr>
          <w:sz w:val="20"/>
          <w:szCs w:val="20"/>
        </w:rPr>
      </w:pPr>
      <w:r>
        <w:rPr>
          <w:sz w:val="20"/>
          <w:szCs w:val="20"/>
          <w:lang w:val="en-GB"/>
        </w:rPr>
        <w:t xml:space="preserve">1. The data provider shall inform the MNB in a letter on the amendments that affect the structure and content of the CCIS databases related to enterprises and natural persons – not including the recording and deletion of the contracts in/from the database </w:t>
      </w:r>
      <w:r>
        <w:rPr>
          <w:sz w:val="20"/>
          <w:szCs w:val="20"/>
          <w:lang w:val="en-GB"/>
        </w:rPr>
        <w:t xml:space="preserve">– within 10 working days from the amendment. </w:t>
      </w:r>
    </w:p>
    <w:p w14:paraId="1308B15B" w14:textId="77777777" w:rsidR="00306720" w:rsidRPr="00426D47" w:rsidRDefault="00306720" w:rsidP="00306720">
      <w:pPr>
        <w:pStyle w:val="Default"/>
        <w:jc w:val="both"/>
        <w:rPr>
          <w:sz w:val="20"/>
          <w:szCs w:val="20"/>
        </w:rPr>
      </w:pPr>
    </w:p>
    <w:p w14:paraId="4F889EF7" w14:textId="51DCD66F" w:rsidR="00306720" w:rsidRPr="00426D47" w:rsidRDefault="002A3877" w:rsidP="00306720">
      <w:pPr>
        <w:pStyle w:val="Default"/>
        <w:jc w:val="both"/>
        <w:rPr>
          <w:sz w:val="20"/>
          <w:szCs w:val="20"/>
        </w:rPr>
      </w:pPr>
      <w:r>
        <w:rPr>
          <w:sz w:val="20"/>
          <w:szCs w:val="20"/>
          <w:lang w:val="en-GB"/>
        </w:rPr>
        <w:t xml:space="preserve">2. The data supply tables shall be submitted in files of cvs format without an identifier. </w:t>
      </w:r>
    </w:p>
    <w:p w14:paraId="47473855" w14:textId="77777777" w:rsidR="00306720" w:rsidRPr="00426D47" w:rsidRDefault="00306720" w:rsidP="00306720">
      <w:pPr>
        <w:pStyle w:val="Default"/>
        <w:jc w:val="both"/>
        <w:rPr>
          <w:sz w:val="20"/>
          <w:szCs w:val="20"/>
        </w:rPr>
      </w:pPr>
    </w:p>
    <w:p w14:paraId="1248DD1D" w14:textId="6040BB6E" w:rsidR="00306720" w:rsidRDefault="002A3877" w:rsidP="00306720">
      <w:pPr>
        <w:pStyle w:val="Default"/>
        <w:jc w:val="both"/>
        <w:rPr>
          <w:sz w:val="20"/>
          <w:szCs w:val="20"/>
        </w:rPr>
      </w:pPr>
      <w:r>
        <w:rPr>
          <w:sz w:val="20"/>
          <w:szCs w:val="20"/>
          <w:lang w:val="en-GB"/>
        </w:rPr>
        <w:t xml:space="preserve">3. Do not use any semicolon (;), quotation mark </w:t>
      </w:r>
      <w:proofErr w:type="gramStart"/>
      <w:r>
        <w:rPr>
          <w:sz w:val="20"/>
          <w:szCs w:val="20"/>
          <w:lang w:val="en-GB"/>
        </w:rPr>
        <w:t>(</w:t>
      </w:r>
      <w:r w:rsidR="00250FFA">
        <w:rPr>
          <w:sz w:val="20"/>
          <w:szCs w:val="20"/>
          <w:lang w:val="en-GB"/>
        </w:rPr>
        <w:t>“ “</w:t>
      </w:r>
      <w:proofErr w:type="gramEnd"/>
      <w:r>
        <w:rPr>
          <w:sz w:val="20"/>
          <w:szCs w:val="20"/>
          <w:lang w:val="en-GB"/>
        </w:rPr>
        <w:t xml:space="preserve">) and line break characters when providing the substantive data. </w:t>
      </w:r>
    </w:p>
    <w:p w14:paraId="105758E9" w14:textId="77777777" w:rsidR="00B93A15" w:rsidRDefault="00B93A15" w:rsidP="00306720">
      <w:pPr>
        <w:pStyle w:val="Default"/>
        <w:jc w:val="both"/>
        <w:rPr>
          <w:sz w:val="20"/>
          <w:szCs w:val="20"/>
        </w:rPr>
      </w:pPr>
    </w:p>
    <w:p w14:paraId="01FA9F0A" w14:textId="351BE57B" w:rsidR="00B93A15" w:rsidRPr="00426D47" w:rsidRDefault="002A3877" w:rsidP="00306720">
      <w:pPr>
        <w:pStyle w:val="Default"/>
        <w:jc w:val="both"/>
        <w:rPr>
          <w:sz w:val="20"/>
          <w:szCs w:val="20"/>
        </w:rPr>
      </w:pPr>
      <w:r>
        <w:rPr>
          <w:sz w:val="20"/>
          <w:szCs w:val="20"/>
          <w:lang w:val="en-GB"/>
        </w:rPr>
        <w:t>4. The data supply shall be performed in the information system supporting electronic administration (ERA), the use of which requires separate registration and the installation of the related client application.</w:t>
      </w:r>
    </w:p>
    <w:p w14:paraId="06B4058C" w14:textId="77777777" w:rsidR="00306720" w:rsidRPr="00426D47" w:rsidRDefault="00306720" w:rsidP="00306720">
      <w:pPr>
        <w:pStyle w:val="Default"/>
        <w:jc w:val="both"/>
        <w:rPr>
          <w:sz w:val="20"/>
          <w:szCs w:val="20"/>
        </w:rPr>
      </w:pPr>
    </w:p>
    <w:p w14:paraId="43458734" w14:textId="77777777" w:rsidR="00306720" w:rsidRPr="00426D47" w:rsidRDefault="002A3877" w:rsidP="00A3005B">
      <w:pPr>
        <w:pStyle w:val="Default"/>
        <w:numPr>
          <w:ilvl w:val="0"/>
          <w:numId w:val="3"/>
        </w:numPr>
        <w:rPr>
          <w:b/>
          <w:bCs/>
          <w:sz w:val="20"/>
          <w:szCs w:val="20"/>
        </w:rPr>
      </w:pPr>
      <w:r>
        <w:rPr>
          <w:b/>
          <w:bCs/>
          <w:sz w:val="20"/>
          <w:szCs w:val="20"/>
          <w:lang w:val="en-GB"/>
        </w:rPr>
        <w:t xml:space="preserve">Detailed instructions for the completion of the tables </w:t>
      </w:r>
    </w:p>
    <w:p w14:paraId="5D60C154" w14:textId="77777777" w:rsidR="00A3005B" w:rsidRPr="00426D47" w:rsidRDefault="00A3005B" w:rsidP="00A3005B">
      <w:pPr>
        <w:pStyle w:val="Default"/>
        <w:ind w:left="1080"/>
        <w:rPr>
          <w:b/>
          <w:bCs/>
          <w:sz w:val="20"/>
          <w:szCs w:val="20"/>
        </w:rPr>
      </w:pPr>
    </w:p>
    <w:p w14:paraId="4909BAC9" w14:textId="03DEFCFF" w:rsidR="00D95B56" w:rsidRPr="00266BE5" w:rsidRDefault="002A3877" w:rsidP="00A3005B">
      <w:pPr>
        <w:pStyle w:val="Default"/>
        <w:jc w:val="both"/>
        <w:rPr>
          <w:b/>
          <w:bCs/>
          <w:sz w:val="20"/>
          <w:szCs w:val="20"/>
        </w:rPr>
      </w:pPr>
      <w:r>
        <w:rPr>
          <w:b/>
          <w:bCs/>
          <w:sz w:val="20"/>
          <w:szCs w:val="20"/>
          <w:lang w:val="en-GB"/>
        </w:rPr>
        <w:t>1. Data on loans to corporations and households (MNB identification code: L10)</w:t>
      </w:r>
    </w:p>
    <w:p w14:paraId="299DCFAD" w14:textId="77777777" w:rsidR="00D95B56" w:rsidRDefault="00D95B56" w:rsidP="00A3005B">
      <w:pPr>
        <w:pStyle w:val="Default"/>
        <w:jc w:val="both"/>
        <w:rPr>
          <w:sz w:val="20"/>
          <w:szCs w:val="20"/>
        </w:rPr>
      </w:pPr>
    </w:p>
    <w:p w14:paraId="63E59033" w14:textId="230F975B" w:rsidR="00306720" w:rsidRPr="00426D47" w:rsidRDefault="002A3877" w:rsidP="00A3005B">
      <w:pPr>
        <w:pStyle w:val="Default"/>
        <w:jc w:val="both"/>
        <w:rPr>
          <w:sz w:val="20"/>
          <w:szCs w:val="20"/>
        </w:rPr>
      </w:pPr>
      <w:r>
        <w:rPr>
          <w:sz w:val="20"/>
          <w:szCs w:val="20"/>
          <w:lang w:val="en-GB"/>
        </w:rPr>
        <w:t>1.1 In the tables the identifier of the reference data provider shall be the HCSO number (first eight characters of the</w:t>
      </w:r>
      <w:r>
        <w:rPr>
          <w:sz w:val="20"/>
          <w:szCs w:val="20"/>
          <w:lang w:val="en-GB"/>
        </w:rPr>
        <w:t xml:space="preserve"> tax number) of the respective reference data provider. </w:t>
      </w:r>
    </w:p>
    <w:p w14:paraId="78D9E8D0" w14:textId="77777777" w:rsidR="00A3005B" w:rsidRPr="00426D47" w:rsidRDefault="00A3005B" w:rsidP="00A3005B">
      <w:pPr>
        <w:pStyle w:val="Default"/>
        <w:jc w:val="both"/>
        <w:rPr>
          <w:sz w:val="20"/>
          <w:szCs w:val="20"/>
        </w:rPr>
      </w:pPr>
    </w:p>
    <w:p w14:paraId="268C584A" w14:textId="1DC889C3" w:rsidR="00D3491C" w:rsidRPr="00D3491C" w:rsidRDefault="002A3877" w:rsidP="00D3491C">
      <w:pPr>
        <w:pStyle w:val="Default"/>
        <w:jc w:val="both"/>
        <w:rPr>
          <w:sz w:val="20"/>
          <w:szCs w:val="20"/>
        </w:rPr>
      </w:pPr>
      <w:r>
        <w:rPr>
          <w:sz w:val="20"/>
          <w:szCs w:val="20"/>
          <w:lang w:val="en-GB"/>
        </w:rPr>
        <w:t>1.2 In table 01 the data of the contract shall be included by enterprise, designated by the HCSO number (first eight characters of the tax number), the code generated by the system identifying the enterprise and the contract together within CCIS (hereinaft</w:t>
      </w:r>
      <w:r>
        <w:rPr>
          <w:sz w:val="20"/>
          <w:szCs w:val="20"/>
          <w:lang w:val="en-GB"/>
        </w:rPr>
        <w:t>er: CCIS customer identifier of the enterprise) and also by the scrambled identifier specified by the data provider, as well as by contract, designated by the scrambled identifier specified by the data provider and by the code generated by the system, iden</w:t>
      </w:r>
      <w:r>
        <w:rPr>
          <w:sz w:val="20"/>
          <w:szCs w:val="20"/>
          <w:lang w:val="en-GB"/>
        </w:rPr>
        <w:t>tifying the respective contract within CCIS (hereinafter: CCIS contract identifier). Columns bc), fa), fb), ff), fg), fk), fl), hd) and he) shall be left blank for the self-employed.</w:t>
      </w:r>
    </w:p>
    <w:p w14:paraId="636CFE28" w14:textId="0839671E" w:rsidR="00A82F7D" w:rsidRPr="007F1250" w:rsidRDefault="00A82F7D" w:rsidP="00306720">
      <w:pPr>
        <w:pStyle w:val="Default"/>
        <w:jc w:val="both"/>
        <w:rPr>
          <w:sz w:val="20"/>
          <w:szCs w:val="20"/>
        </w:rPr>
      </w:pPr>
    </w:p>
    <w:p w14:paraId="675F2AE2" w14:textId="45AB83CE" w:rsidR="00306720" w:rsidRPr="00426D47" w:rsidRDefault="002A3877" w:rsidP="00306720">
      <w:pPr>
        <w:pStyle w:val="Default"/>
        <w:jc w:val="both"/>
        <w:rPr>
          <w:sz w:val="20"/>
          <w:szCs w:val="20"/>
        </w:rPr>
      </w:pPr>
      <w:r>
        <w:rPr>
          <w:sz w:val="20"/>
          <w:szCs w:val="20"/>
          <w:lang w:val="en-GB"/>
        </w:rPr>
        <w:t>1.3 In table 02 the data of the contract shall be included by individual</w:t>
      </w:r>
      <w:r>
        <w:rPr>
          <w:sz w:val="20"/>
          <w:szCs w:val="20"/>
          <w:lang w:val="en-GB"/>
        </w:rPr>
        <w:t>s, designated by the scrambled identifier specified by the data provider, by the anonymous customer identifier and by the code generated by the system identifying the natural person and the contract together within CCIS (hereinafter: CCIS customer identifi</w:t>
      </w:r>
      <w:r>
        <w:rPr>
          <w:sz w:val="20"/>
          <w:szCs w:val="20"/>
          <w:lang w:val="en-GB"/>
        </w:rPr>
        <w:t>er of the natural person) as well as by contract, designated by the scrambled identifier specified by the data provider and by the CCIS contract identifier. The data provider shall ensure that upon fulfilling the data reporting for the individual reporting</w:t>
      </w:r>
      <w:r>
        <w:rPr>
          <w:sz w:val="20"/>
          <w:szCs w:val="20"/>
          <w:lang w:val="en-GB"/>
        </w:rPr>
        <w:t xml:space="preserve"> periods, the same identifiers are used for the respective individual and contract in all cases, which are not suitable in any way for establishing the link between the submitted data and the individual concerned.   </w:t>
      </w:r>
    </w:p>
    <w:p w14:paraId="11290E1D" w14:textId="77777777" w:rsidR="00B83FC1" w:rsidRDefault="00B83FC1" w:rsidP="00B83FC1">
      <w:pPr>
        <w:pStyle w:val="Default"/>
        <w:jc w:val="both"/>
        <w:rPr>
          <w:b/>
          <w:bCs/>
          <w:sz w:val="20"/>
          <w:szCs w:val="20"/>
        </w:rPr>
      </w:pPr>
    </w:p>
    <w:p w14:paraId="18373189" w14:textId="0EA2C8CC" w:rsidR="00B83FC1" w:rsidRDefault="002A3877" w:rsidP="00B83FC1">
      <w:pPr>
        <w:pStyle w:val="Default"/>
        <w:jc w:val="both"/>
        <w:rPr>
          <w:b/>
          <w:bCs/>
          <w:sz w:val="20"/>
          <w:szCs w:val="20"/>
        </w:rPr>
      </w:pPr>
      <w:r>
        <w:rPr>
          <w:b/>
          <w:bCs/>
          <w:sz w:val="20"/>
          <w:szCs w:val="20"/>
          <w:lang w:val="en-GB"/>
        </w:rPr>
        <w:t>2. Weekly CCIS data (MNB identificatio</w:t>
      </w:r>
      <w:r>
        <w:rPr>
          <w:b/>
          <w:bCs/>
          <w:sz w:val="20"/>
          <w:szCs w:val="20"/>
          <w:lang w:val="en-GB"/>
        </w:rPr>
        <w:t>n code: L12)</w:t>
      </w:r>
    </w:p>
    <w:p w14:paraId="50873B9C" w14:textId="77777777" w:rsidR="008D7D2D" w:rsidRPr="00ED0707" w:rsidRDefault="008D7D2D" w:rsidP="00B83FC1">
      <w:pPr>
        <w:pStyle w:val="Default"/>
        <w:jc w:val="both"/>
        <w:rPr>
          <w:b/>
          <w:bCs/>
          <w:sz w:val="20"/>
          <w:szCs w:val="20"/>
        </w:rPr>
      </w:pPr>
    </w:p>
    <w:p w14:paraId="67A07552" w14:textId="30C3AD76" w:rsidR="008D7D2D" w:rsidRDefault="002A3877" w:rsidP="008D7D2D">
      <w:pPr>
        <w:pStyle w:val="Default"/>
        <w:jc w:val="both"/>
        <w:rPr>
          <w:sz w:val="20"/>
          <w:szCs w:val="20"/>
        </w:rPr>
      </w:pPr>
      <w:r>
        <w:rPr>
          <w:sz w:val="20"/>
          <w:szCs w:val="20"/>
          <w:lang w:val="en-GB"/>
        </w:rPr>
        <w:t xml:space="preserve">2.1 In the tables the identifier of the reference data provider shall be the HCSO number (first eight characters of the tax number) of the respective reference data provider. </w:t>
      </w:r>
    </w:p>
    <w:p w14:paraId="00174374" w14:textId="3577AE12" w:rsidR="00012E27" w:rsidRDefault="00012E27" w:rsidP="008D7D2D">
      <w:pPr>
        <w:pStyle w:val="Default"/>
        <w:jc w:val="both"/>
        <w:rPr>
          <w:sz w:val="20"/>
          <w:szCs w:val="20"/>
        </w:rPr>
      </w:pPr>
    </w:p>
    <w:p w14:paraId="349BED56" w14:textId="6F1E5521" w:rsidR="00012E27" w:rsidRDefault="002A3877" w:rsidP="00012E27">
      <w:pPr>
        <w:pStyle w:val="Default"/>
        <w:jc w:val="both"/>
        <w:rPr>
          <w:sz w:val="20"/>
          <w:szCs w:val="20"/>
        </w:rPr>
      </w:pPr>
      <w:r>
        <w:rPr>
          <w:sz w:val="20"/>
          <w:szCs w:val="20"/>
          <w:lang w:val="en-GB"/>
        </w:rPr>
        <w:t xml:space="preserve">2.2 In table 01 the contract data shall be included by contracts </w:t>
      </w:r>
      <w:r>
        <w:rPr>
          <w:sz w:val="20"/>
          <w:szCs w:val="20"/>
          <w:lang w:val="en-GB"/>
        </w:rPr>
        <w:t>designated by the HCSO number (first eight characters of the tax number), the CCIS customer identifier of the enterprise and the CCIS contract identifier. Column bb) shall be left blank for the self-employed.</w:t>
      </w:r>
    </w:p>
    <w:p w14:paraId="79C00D49" w14:textId="7C98493E" w:rsidR="009E733E" w:rsidRDefault="009E733E" w:rsidP="00012E27">
      <w:pPr>
        <w:pStyle w:val="Default"/>
        <w:jc w:val="both"/>
        <w:rPr>
          <w:sz w:val="20"/>
          <w:szCs w:val="20"/>
        </w:rPr>
      </w:pPr>
    </w:p>
    <w:p w14:paraId="793EC2C3" w14:textId="2FD56403" w:rsidR="00F25E04" w:rsidRPr="00964AD4" w:rsidRDefault="002A3877" w:rsidP="00012E27">
      <w:pPr>
        <w:pStyle w:val="Default"/>
        <w:jc w:val="both"/>
        <w:rPr>
          <w:sz w:val="20"/>
          <w:szCs w:val="20"/>
        </w:rPr>
      </w:pPr>
      <w:r>
        <w:rPr>
          <w:sz w:val="20"/>
          <w:szCs w:val="20"/>
          <w:lang w:val="en-GB"/>
        </w:rPr>
        <w:t>2.3. In table 02 the contract data shall be included by contracts designated by the CCIS contract identifier.</w:t>
      </w:r>
    </w:p>
    <w:p w14:paraId="2EAC4D26" w14:textId="231885D8" w:rsidR="00F25E04" w:rsidRPr="00250FFA" w:rsidRDefault="00F25E04" w:rsidP="00012E27">
      <w:pPr>
        <w:pStyle w:val="Default"/>
        <w:jc w:val="both"/>
        <w:rPr>
          <w:sz w:val="20"/>
          <w:szCs w:val="20"/>
          <w:lang w:val="en-GB"/>
        </w:rPr>
      </w:pPr>
    </w:p>
    <w:p w14:paraId="32B26B6B" w14:textId="19F425AD" w:rsidR="00CA530B" w:rsidRPr="00250FFA" w:rsidRDefault="002A3877" w:rsidP="00250FFA">
      <w:pPr>
        <w:pStyle w:val="Default"/>
        <w:jc w:val="both"/>
        <w:rPr>
          <w:sz w:val="20"/>
          <w:szCs w:val="20"/>
          <w:lang w:val="en-GB"/>
        </w:rPr>
      </w:pPr>
      <w:r>
        <w:rPr>
          <w:sz w:val="20"/>
          <w:szCs w:val="20"/>
          <w:lang w:val="en-GB"/>
        </w:rPr>
        <w:t xml:space="preserve">2.4. In tables 03 and 04 the contract data shall be included by individuals designated by the CCIS identifier of the natural person customer and </w:t>
      </w:r>
      <w:r>
        <w:rPr>
          <w:sz w:val="20"/>
          <w:szCs w:val="20"/>
          <w:lang w:val="en-GB"/>
        </w:rPr>
        <w:t>by contract designated by the CCIS contract identifier.</w:t>
      </w:r>
    </w:p>
    <w:sectPr w:rsidR="00CA530B" w:rsidRPr="00250FFA" w:rsidSect="005C450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F5F13D4"/>
    <w:multiLevelType w:val="singleLevel"/>
    <w:tmpl w:val="0C090013"/>
    <w:lvl w:ilvl="0">
      <w:start w:val="2"/>
      <w:numFmt w:val="upperRoman"/>
      <w:lvlText w:val="%1."/>
      <w:lvlJc w:val="left"/>
      <w:pPr>
        <w:tabs>
          <w:tab w:val="num" w:pos="720"/>
        </w:tabs>
        <w:ind w:left="720" w:hanging="720"/>
      </w:pPr>
      <w:rPr>
        <w:rFonts w:hint="default"/>
      </w:rPr>
    </w:lvl>
  </w:abstractNum>
  <w:abstractNum w:abstractNumId="1" w15:restartNumberingAfterBreak="0">
    <w:nsid w:val="47653FBE"/>
    <w:multiLevelType w:val="hybridMultilevel"/>
    <w:tmpl w:val="406485F2"/>
    <w:lvl w:ilvl="0" w:tplc="0A3CE2BA">
      <w:start w:val="1"/>
      <w:numFmt w:val="decimal"/>
      <w:lvlText w:val="%1."/>
      <w:lvlJc w:val="left"/>
      <w:pPr>
        <w:ind w:left="720" w:hanging="360"/>
      </w:pPr>
      <w:rPr>
        <w:rFonts w:hint="default"/>
      </w:rPr>
    </w:lvl>
    <w:lvl w:ilvl="1" w:tplc="952AD458" w:tentative="1">
      <w:start w:val="1"/>
      <w:numFmt w:val="lowerLetter"/>
      <w:lvlText w:val="%2."/>
      <w:lvlJc w:val="left"/>
      <w:pPr>
        <w:ind w:left="1440" w:hanging="360"/>
      </w:pPr>
    </w:lvl>
    <w:lvl w:ilvl="2" w:tplc="DC5C41BC" w:tentative="1">
      <w:start w:val="1"/>
      <w:numFmt w:val="lowerRoman"/>
      <w:lvlText w:val="%3."/>
      <w:lvlJc w:val="right"/>
      <w:pPr>
        <w:ind w:left="2160" w:hanging="180"/>
      </w:pPr>
    </w:lvl>
    <w:lvl w:ilvl="3" w:tplc="3618A83A" w:tentative="1">
      <w:start w:val="1"/>
      <w:numFmt w:val="decimal"/>
      <w:lvlText w:val="%4."/>
      <w:lvlJc w:val="left"/>
      <w:pPr>
        <w:ind w:left="2880" w:hanging="360"/>
      </w:pPr>
    </w:lvl>
    <w:lvl w:ilvl="4" w:tplc="2F180E6E" w:tentative="1">
      <w:start w:val="1"/>
      <w:numFmt w:val="lowerLetter"/>
      <w:lvlText w:val="%5."/>
      <w:lvlJc w:val="left"/>
      <w:pPr>
        <w:ind w:left="3600" w:hanging="360"/>
      </w:pPr>
    </w:lvl>
    <w:lvl w:ilvl="5" w:tplc="EF9CFCAC" w:tentative="1">
      <w:start w:val="1"/>
      <w:numFmt w:val="lowerRoman"/>
      <w:lvlText w:val="%6."/>
      <w:lvlJc w:val="right"/>
      <w:pPr>
        <w:ind w:left="4320" w:hanging="180"/>
      </w:pPr>
    </w:lvl>
    <w:lvl w:ilvl="6" w:tplc="DAAA41DE" w:tentative="1">
      <w:start w:val="1"/>
      <w:numFmt w:val="decimal"/>
      <w:lvlText w:val="%7."/>
      <w:lvlJc w:val="left"/>
      <w:pPr>
        <w:ind w:left="5040" w:hanging="360"/>
      </w:pPr>
    </w:lvl>
    <w:lvl w:ilvl="7" w:tplc="495A70A2" w:tentative="1">
      <w:start w:val="1"/>
      <w:numFmt w:val="lowerLetter"/>
      <w:lvlText w:val="%8."/>
      <w:lvlJc w:val="left"/>
      <w:pPr>
        <w:ind w:left="5760" w:hanging="360"/>
      </w:pPr>
    </w:lvl>
    <w:lvl w:ilvl="8" w:tplc="528A1026" w:tentative="1">
      <w:start w:val="1"/>
      <w:numFmt w:val="lowerRoman"/>
      <w:lvlText w:val="%9."/>
      <w:lvlJc w:val="right"/>
      <w:pPr>
        <w:ind w:left="6480" w:hanging="180"/>
      </w:pPr>
    </w:lvl>
  </w:abstractNum>
  <w:abstractNum w:abstractNumId="2" w15:restartNumberingAfterBreak="0">
    <w:nsid w:val="5D165934"/>
    <w:multiLevelType w:val="hybridMultilevel"/>
    <w:tmpl w:val="8EFE48AC"/>
    <w:lvl w:ilvl="0" w:tplc="A3BE180A">
      <w:start w:val="1"/>
      <w:numFmt w:val="decimal"/>
      <w:lvlText w:val="%1."/>
      <w:lvlJc w:val="left"/>
      <w:pPr>
        <w:tabs>
          <w:tab w:val="num" w:pos="720"/>
        </w:tabs>
        <w:ind w:left="720" w:hanging="360"/>
      </w:pPr>
      <w:rPr>
        <w:rFonts w:hint="default"/>
      </w:rPr>
    </w:lvl>
    <w:lvl w:ilvl="1" w:tplc="B97ECB6A" w:tentative="1">
      <w:start w:val="1"/>
      <w:numFmt w:val="lowerLetter"/>
      <w:lvlText w:val="%2."/>
      <w:lvlJc w:val="left"/>
      <w:pPr>
        <w:tabs>
          <w:tab w:val="num" w:pos="1440"/>
        </w:tabs>
        <w:ind w:left="1440" w:hanging="360"/>
      </w:pPr>
    </w:lvl>
    <w:lvl w:ilvl="2" w:tplc="275EB096" w:tentative="1">
      <w:start w:val="1"/>
      <w:numFmt w:val="lowerRoman"/>
      <w:lvlText w:val="%3."/>
      <w:lvlJc w:val="right"/>
      <w:pPr>
        <w:tabs>
          <w:tab w:val="num" w:pos="2160"/>
        </w:tabs>
        <w:ind w:left="2160" w:hanging="180"/>
      </w:pPr>
    </w:lvl>
    <w:lvl w:ilvl="3" w:tplc="1E2A80F0" w:tentative="1">
      <w:start w:val="1"/>
      <w:numFmt w:val="decimal"/>
      <w:lvlText w:val="%4."/>
      <w:lvlJc w:val="left"/>
      <w:pPr>
        <w:tabs>
          <w:tab w:val="num" w:pos="2880"/>
        </w:tabs>
        <w:ind w:left="2880" w:hanging="360"/>
      </w:pPr>
    </w:lvl>
    <w:lvl w:ilvl="4" w:tplc="EF9E3040" w:tentative="1">
      <w:start w:val="1"/>
      <w:numFmt w:val="lowerLetter"/>
      <w:lvlText w:val="%5."/>
      <w:lvlJc w:val="left"/>
      <w:pPr>
        <w:tabs>
          <w:tab w:val="num" w:pos="3600"/>
        </w:tabs>
        <w:ind w:left="3600" w:hanging="360"/>
      </w:pPr>
    </w:lvl>
    <w:lvl w:ilvl="5" w:tplc="710AF5B8" w:tentative="1">
      <w:start w:val="1"/>
      <w:numFmt w:val="lowerRoman"/>
      <w:lvlText w:val="%6."/>
      <w:lvlJc w:val="right"/>
      <w:pPr>
        <w:tabs>
          <w:tab w:val="num" w:pos="4320"/>
        </w:tabs>
        <w:ind w:left="4320" w:hanging="180"/>
      </w:pPr>
    </w:lvl>
    <w:lvl w:ilvl="6" w:tplc="2C3657AC" w:tentative="1">
      <w:start w:val="1"/>
      <w:numFmt w:val="decimal"/>
      <w:lvlText w:val="%7."/>
      <w:lvlJc w:val="left"/>
      <w:pPr>
        <w:tabs>
          <w:tab w:val="num" w:pos="5040"/>
        </w:tabs>
        <w:ind w:left="5040" w:hanging="360"/>
      </w:pPr>
    </w:lvl>
    <w:lvl w:ilvl="7" w:tplc="BC6AD084" w:tentative="1">
      <w:start w:val="1"/>
      <w:numFmt w:val="lowerLetter"/>
      <w:lvlText w:val="%8."/>
      <w:lvlJc w:val="left"/>
      <w:pPr>
        <w:tabs>
          <w:tab w:val="num" w:pos="5760"/>
        </w:tabs>
        <w:ind w:left="5760" w:hanging="360"/>
      </w:pPr>
    </w:lvl>
    <w:lvl w:ilvl="8" w:tplc="11E49D42" w:tentative="1">
      <w:start w:val="1"/>
      <w:numFmt w:val="lowerRoman"/>
      <w:lvlText w:val="%9."/>
      <w:lvlJc w:val="right"/>
      <w:pPr>
        <w:tabs>
          <w:tab w:val="num" w:pos="6480"/>
        </w:tabs>
        <w:ind w:left="6480" w:hanging="180"/>
      </w:pPr>
    </w:lvl>
  </w:abstractNum>
  <w:abstractNum w:abstractNumId="3" w15:restartNumberingAfterBreak="0">
    <w:nsid w:val="71732276"/>
    <w:multiLevelType w:val="hybridMultilevel"/>
    <w:tmpl w:val="84041E3A"/>
    <w:lvl w:ilvl="0" w:tplc="C62059FC">
      <w:start w:val="1"/>
      <w:numFmt w:val="upperRoman"/>
      <w:lvlText w:val="%1."/>
      <w:lvlJc w:val="left"/>
      <w:pPr>
        <w:ind w:left="1080" w:hanging="720"/>
      </w:pPr>
      <w:rPr>
        <w:rFonts w:hint="default"/>
      </w:rPr>
    </w:lvl>
    <w:lvl w:ilvl="1" w:tplc="92A08C6A" w:tentative="1">
      <w:start w:val="1"/>
      <w:numFmt w:val="lowerLetter"/>
      <w:lvlText w:val="%2."/>
      <w:lvlJc w:val="left"/>
      <w:pPr>
        <w:ind w:left="1440" w:hanging="360"/>
      </w:pPr>
    </w:lvl>
    <w:lvl w:ilvl="2" w:tplc="2E6EA89C" w:tentative="1">
      <w:start w:val="1"/>
      <w:numFmt w:val="lowerRoman"/>
      <w:lvlText w:val="%3."/>
      <w:lvlJc w:val="right"/>
      <w:pPr>
        <w:ind w:left="2160" w:hanging="180"/>
      </w:pPr>
    </w:lvl>
    <w:lvl w:ilvl="3" w:tplc="D40C527E" w:tentative="1">
      <w:start w:val="1"/>
      <w:numFmt w:val="decimal"/>
      <w:lvlText w:val="%4."/>
      <w:lvlJc w:val="left"/>
      <w:pPr>
        <w:ind w:left="2880" w:hanging="360"/>
      </w:pPr>
    </w:lvl>
    <w:lvl w:ilvl="4" w:tplc="18C2264E" w:tentative="1">
      <w:start w:val="1"/>
      <w:numFmt w:val="lowerLetter"/>
      <w:lvlText w:val="%5."/>
      <w:lvlJc w:val="left"/>
      <w:pPr>
        <w:ind w:left="3600" w:hanging="360"/>
      </w:pPr>
    </w:lvl>
    <w:lvl w:ilvl="5" w:tplc="EFA8B87C" w:tentative="1">
      <w:start w:val="1"/>
      <w:numFmt w:val="lowerRoman"/>
      <w:lvlText w:val="%6."/>
      <w:lvlJc w:val="right"/>
      <w:pPr>
        <w:ind w:left="4320" w:hanging="180"/>
      </w:pPr>
    </w:lvl>
    <w:lvl w:ilvl="6" w:tplc="17103244" w:tentative="1">
      <w:start w:val="1"/>
      <w:numFmt w:val="decimal"/>
      <w:lvlText w:val="%7."/>
      <w:lvlJc w:val="left"/>
      <w:pPr>
        <w:ind w:left="5040" w:hanging="360"/>
      </w:pPr>
    </w:lvl>
    <w:lvl w:ilvl="7" w:tplc="EBB88C26" w:tentative="1">
      <w:start w:val="1"/>
      <w:numFmt w:val="lowerLetter"/>
      <w:lvlText w:val="%8."/>
      <w:lvlJc w:val="left"/>
      <w:pPr>
        <w:ind w:left="5760" w:hanging="360"/>
      </w:pPr>
    </w:lvl>
    <w:lvl w:ilvl="8" w:tplc="200E2C7A"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7EFE"/>
    <w:rsid w:val="00010C3F"/>
    <w:rsid w:val="00012E27"/>
    <w:rsid w:val="000365EA"/>
    <w:rsid w:val="00041588"/>
    <w:rsid w:val="00041C74"/>
    <w:rsid w:val="000476C9"/>
    <w:rsid w:val="00075E54"/>
    <w:rsid w:val="000B014D"/>
    <w:rsid w:val="000B17F3"/>
    <w:rsid w:val="000B2158"/>
    <w:rsid w:val="000D5976"/>
    <w:rsid w:val="000D6DE4"/>
    <w:rsid w:val="000E2536"/>
    <w:rsid w:val="000E3166"/>
    <w:rsid w:val="000E3947"/>
    <w:rsid w:val="00120BBD"/>
    <w:rsid w:val="001355A1"/>
    <w:rsid w:val="001413E0"/>
    <w:rsid w:val="0015014F"/>
    <w:rsid w:val="00150327"/>
    <w:rsid w:val="001543B7"/>
    <w:rsid w:val="00196865"/>
    <w:rsid w:val="001B34E4"/>
    <w:rsid w:val="001B63AF"/>
    <w:rsid w:val="001B703E"/>
    <w:rsid w:val="001D73AE"/>
    <w:rsid w:val="0021287F"/>
    <w:rsid w:val="002132CD"/>
    <w:rsid w:val="00216C59"/>
    <w:rsid w:val="00250FFA"/>
    <w:rsid w:val="00252DB8"/>
    <w:rsid w:val="00266BE5"/>
    <w:rsid w:val="0028139D"/>
    <w:rsid w:val="00283978"/>
    <w:rsid w:val="00297C29"/>
    <w:rsid w:val="002A3877"/>
    <w:rsid w:val="002A55CE"/>
    <w:rsid w:val="002C0573"/>
    <w:rsid w:val="002D3305"/>
    <w:rsid w:val="002D72C4"/>
    <w:rsid w:val="002E4E93"/>
    <w:rsid w:val="002E687D"/>
    <w:rsid w:val="002F4725"/>
    <w:rsid w:val="00306720"/>
    <w:rsid w:val="00310B20"/>
    <w:rsid w:val="00311F42"/>
    <w:rsid w:val="0032429A"/>
    <w:rsid w:val="00331E43"/>
    <w:rsid w:val="00336298"/>
    <w:rsid w:val="0034520C"/>
    <w:rsid w:val="00361D81"/>
    <w:rsid w:val="003B4BE1"/>
    <w:rsid w:val="003B7D2B"/>
    <w:rsid w:val="003E0341"/>
    <w:rsid w:val="003E2386"/>
    <w:rsid w:val="003E5D0F"/>
    <w:rsid w:val="00404C14"/>
    <w:rsid w:val="00421A42"/>
    <w:rsid w:val="00426D47"/>
    <w:rsid w:val="00450413"/>
    <w:rsid w:val="00463273"/>
    <w:rsid w:val="00466B21"/>
    <w:rsid w:val="00471E0F"/>
    <w:rsid w:val="00474AE1"/>
    <w:rsid w:val="004A29FB"/>
    <w:rsid w:val="004B0382"/>
    <w:rsid w:val="004B462D"/>
    <w:rsid w:val="004C0C99"/>
    <w:rsid w:val="004C2341"/>
    <w:rsid w:val="004D0C08"/>
    <w:rsid w:val="004D15F1"/>
    <w:rsid w:val="004F20A7"/>
    <w:rsid w:val="00512982"/>
    <w:rsid w:val="005142B2"/>
    <w:rsid w:val="005236FB"/>
    <w:rsid w:val="00542AFD"/>
    <w:rsid w:val="00580CA1"/>
    <w:rsid w:val="005B7C6D"/>
    <w:rsid w:val="005B7D79"/>
    <w:rsid w:val="005C450C"/>
    <w:rsid w:val="005D7EFE"/>
    <w:rsid w:val="005E2570"/>
    <w:rsid w:val="005E64DF"/>
    <w:rsid w:val="006236A9"/>
    <w:rsid w:val="006636C4"/>
    <w:rsid w:val="006B5D91"/>
    <w:rsid w:val="006B611B"/>
    <w:rsid w:val="006C6F5B"/>
    <w:rsid w:val="006E08C4"/>
    <w:rsid w:val="006E19D6"/>
    <w:rsid w:val="006E66B9"/>
    <w:rsid w:val="00706F61"/>
    <w:rsid w:val="00713CC4"/>
    <w:rsid w:val="00714BC2"/>
    <w:rsid w:val="00732C78"/>
    <w:rsid w:val="007610B5"/>
    <w:rsid w:val="00797CB7"/>
    <w:rsid w:val="007A16F7"/>
    <w:rsid w:val="007A2A06"/>
    <w:rsid w:val="007D6B00"/>
    <w:rsid w:val="007E3DD8"/>
    <w:rsid w:val="007F1250"/>
    <w:rsid w:val="00801997"/>
    <w:rsid w:val="0080226A"/>
    <w:rsid w:val="008035D5"/>
    <w:rsid w:val="00812C3A"/>
    <w:rsid w:val="00862936"/>
    <w:rsid w:val="00864749"/>
    <w:rsid w:val="00866ED0"/>
    <w:rsid w:val="00867A64"/>
    <w:rsid w:val="0087125A"/>
    <w:rsid w:val="00895057"/>
    <w:rsid w:val="008C5B80"/>
    <w:rsid w:val="008C67CA"/>
    <w:rsid w:val="008D7D2D"/>
    <w:rsid w:val="008E0F97"/>
    <w:rsid w:val="008E1BD5"/>
    <w:rsid w:val="00907D41"/>
    <w:rsid w:val="0091462C"/>
    <w:rsid w:val="0092768B"/>
    <w:rsid w:val="00930D84"/>
    <w:rsid w:val="00936029"/>
    <w:rsid w:val="00946CC2"/>
    <w:rsid w:val="00952894"/>
    <w:rsid w:val="00956000"/>
    <w:rsid w:val="00964AD4"/>
    <w:rsid w:val="0096644E"/>
    <w:rsid w:val="0098001C"/>
    <w:rsid w:val="0098670D"/>
    <w:rsid w:val="009B1B91"/>
    <w:rsid w:val="009B3712"/>
    <w:rsid w:val="009C2AE2"/>
    <w:rsid w:val="009C46E8"/>
    <w:rsid w:val="009D768E"/>
    <w:rsid w:val="009E733E"/>
    <w:rsid w:val="009F5D17"/>
    <w:rsid w:val="009F789F"/>
    <w:rsid w:val="00A3005B"/>
    <w:rsid w:val="00A4075E"/>
    <w:rsid w:val="00A53D2A"/>
    <w:rsid w:val="00A7179C"/>
    <w:rsid w:val="00A75A97"/>
    <w:rsid w:val="00A8213E"/>
    <w:rsid w:val="00A82F7D"/>
    <w:rsid w:val="00AA198A"/>
    <w:rsid w:val="00AA6A29"/>
    <w:rsid w:val="00AD38CE"/>
    <w:rsid w:val="00B0730A"/>
    <w:rsid w:val="00B07ED3"/>
    <w:rsid w:val="00B21318"/>
    <w:rsid w:val="00B22ADF"/>
    <w:rsid w:val="00B27A6F"/>
    <w:rsid w:val="00B46B91"/>
    <w:rsid w:val="00B54044"/>
    <w:rsid w:val="00B60DF7"/>
    <w:rsid w:val="00B67AF3"/>
    <w:rsid w:val="00B83104"/>
    <w:rsid w:val="00B83FC1"/>
    <w:rsid w:val="00B93A15"/>
    <w:rsid w:val="00B9682F"/>
    <w:rsid w:val="00BA269D"/>
    <w:rsid w:val="00BC71A3"/>
    <w:rsid w:val="00BE1E2B"/>
    <w:rsid w:val="00BE5707"/>
    <w:rsid w:val="00BF1C7D"/>
    <w:rsid w:val="00BF22C9"/>
    <w:rsid w:val="00BF2E8B"/>
    <w:rsid w:val="00C04D93"/>
    <w:rsid w:val="00C40A87"/>
    <w:rsid w:val="00C425B4"/>
    <w:rsid w:val="00C503D1"/>
    <w:rsid w:val="00C6432F"/>
    <w:rsid w:val="00C73273"/>
    <w:rsid w:val="00C82AA3"/>
    <w:rsid w:val="00CA530B"/>
    <w:rsid w:val="00CC1CE5"/>
    <w:rsid w:val="00CD03F7"/>
    <w:rsid w:val="00CD447F"/>
    <w:rsid w:val="00D01C8C"/>
    <w:rsid w:val="00D11335"/>
    <w:rsid w:val="00D31606"/>
    <w:rsid w:val="00D3491C"/>
    <w:rsid w:val="00D45093"/>
    <w:rsid w:val="00D83247"/>
    <w:rsid w:val="00D95B56"/>
    <w:rsid w:val="00DC12A8"/>
    <w:rsid w:val="00E00C7C"/>
    <w:rsid w:val="00E25B25"/>
    <w:rsid w:val="00E36C6F"/>
    <w:rsid w:val="00E559FD"/>
    <w:rsid w:val="00E56778"/>
    <w:rsid w:val="00E62C58"/>
    <w:rsid w:val="00E70271"/>
    <w:rsid w:val="00E758C2"/>
    <w:rsid w:val="00E80AE0"/>
    <w:rsid w:val="00E93C86"/>
    <w:rsid w:val="00E94FE0"/>
    <w:rsid w:val="00EA09FA"/>
    <w:rsid w:val="00EA5523"/>
    <w:rsid w:val="00EC40B2"/>
    <w:rsid w:val="00ED02DC"/>
    <w:rsid w:val="00ED0707"/>
    <w:rsid w:val="00ED494F"/>
    <w:rsid w:val="00F04CCE"/>
    <w:rsid w:val="00F15796"/>
    <w:rsid w:val="00F25E04"/>
    <w:rsid w:val="00F35D53"/>
    <w:rsid w:val="00F50B1F"/>
    <w:rsid w:val="00F54A20"/>
    <w:rsid w:val="00F57CDA"/>
    <w:rsid w:val="00F65774"/>
    <w:rsid w:val="00F70551"/>
    <w:rsid w:val="00F860F5"/>
    <w:rsid w:val="00FA01E3"/>
    <w:rsid w:val="00FA3E33"/>
    <w:rsid w:val="00FF1240"/>
  </w:rsids>
  <m:mathPr>
    <m:mathFont m:val="Cambria Math"/>
    <m:brkBin m:val="before"/>
    <m:brkBinSub m:val="--"/>
    <m:smallFrac m:val="0"/>
    <m:dispDef/>
    <m:lMargin m:val="0"/>
    <m:rMargin m:val="0"/>
    <m:defJc m:val="centerGroup"/>
    <m:wrapIndent m:val="1440"/>
    <m:intLim m:val="subSup"/>
    <m:naryLim m:val="undOvr"/>
  </m:mathPr>
  <w:themeFontLang w:val="hu-H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39F015"/>
  <w15:chartTrackingRefBased/>
  <w15:docId w15:val="{90BB8D7C-DF2E-4C72-9CF9-E10342E014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450413"/>
    <w:rPr>
      <w:lang w:val="en-AU"/>
    </w:rPr>
  </w:style>
  <w:style w:type="paragraph" w:styleId="Cmsor1">
    <w:name w:val="heading 1"/>
    <w:basedOn w:val="Norml"/>
    <w:next w:val="Norml"/>
    <w:qFormat/>
    <w:rsid w:val="00450413"/>
    <w:pPr>
      <w:keepNext/>
      <w:jc w:val="center"/>
      <w:outlineLvl w:val="0"/>
    </w:pPr>
    <w:rPr>
      <w:b/>
      <w:sz w:val="28"/>
      <w:lang w:val="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Szvegtrzs">
    <w:name w:val="Body Text"/>
    <w:basedOn w:val="Norml"/>
    <w:rsid w:val="00450413"/>
    <w:pPr>
      <w:jc w:val="center"/>
    </w:pPr>
    <w:rPr>
      <w:b/>
      <w:sz w:val="24"/>
      <w:lang w:val="hu-HU"/>
    </w:rPr>
  </w:style>
  <w:style w:type="paragraph" w:styleId="Szvegtrzs2">
    <w:name w:val="Body Text 2"/>
    <w:basedOn w:val="Norml"/>
    <w:rsid w:val="00450413"/>
    <w:pPr>
      <w:jc w:val="both"/>
    </w:pPr>
    <w:rPr>
      <w:sz w:val="24"/>
      <w:lang w:val="hu-HU"/>
    </w:rPr>
  </w:style>
  <w:style w:type="paragraph" w:styleId="Buborkszveg">
    <w:name w:val="Balloon Text"/>
    <w:basedOn w:val="Norml"/>
    <w:semiHidden/>
    <w:rsid w:val="00FA01E3"/>
    <w:rPr>
      <w:rFonts w:ascii="Tahoma" w:hAnsi="Tahoma" w:cs="Tahoma"/>
      <w:sz w:val="16"/>
      <w:szCs w:val="16"/>
    </w:rPr>
  </w:style>
  <w:style w:type="character" w:styleId="Jegyzethivatkozs">
    <w:name w:val="annotation reference"/>
    <w:semiHidden/>
    <w:rsid w:val="00B07ED3"/>
    <w:rPr>
      <w:sz w:val="16"/>
      <w:szCs w:val="16"/>
    </w:rPr>
  </w:style>
  <w:style w:type="paragraph" w:styleId="Jegyzetszveg">
    <w:name w:val="annotation text"/>
    <w:basedOn w:val="Norml"/>
    <w:semiHidden/>
    <w:rsid w:val="00B07ED3"/>
  </w:style>
  <w:style w:type="paragraph" w:styleId="Megjegyzstrgya">
    <w:name w:val="annotation subject"/>
    <w:basedOn w:val="Jegyzetszveg"/>
    <w:next w:val="Jegyzetszveg"/>
    <w:semiHidden/>
    <w:rsid w:val="00B07ED3"/>
    <w:rPr>
      <w:b/>
      <w:bCs/>
    </w:rPr>
  </w:style>
  <w:style w:type="paragraph" w:customStyle="1" w:styleId="Default">
    <w:name w:val="Default"/>
    <w:rsid w:val="00306720"/>
    <w:pPr>
      <w:autoSpaceDE w:val="0"/>
      <w:autoSpaceDN w:val="0"/>
      <w:adjustRightInd w:val="0"/>
    </w:pPr>
    <w:rPr>
      <w:rFonts w:ascii="Arial" w:hAnsi="Arial" w:cs="Arial"/>
      <w:color w:val="000000"/>
      <w:sz w:val="24"/>
      <w:szCs w:val="24"/>
    </w:rPr>
  </w:style>
  <w:style w:type="paragraph" w:styleId="Csakszveg">
    <w:name w:val="Plain Text"/>
    <w:basedOn w:val="Norml"/>
    <w:link w:val="CsakszvegChar"/>
    <w:uiPriority w:val="99"/>
    <w:semiHidden/>
    <w:unhideWhenUsed/>
    <w:rsid w:val="00D3491C"/>
    <w:rPr>
      <w:rFonts w:ascii="Calibri" w:eastAsiaTheme="minorHAnsi" w:hAnsi="Calibri" w:cs="Calibri"/>
      <w:sz w:val="22"/>
      <w:szCs w:val="22"/>
      <w:lang w:val="hu-HU" w:eastAsia="en-US"/>
    </w:rPr>
  </w:style>
  <w:style w:type="character" w:customStyle="1" w:styleId="CsakszvegChar">
    <w:name w:val="Csak szöveg Char"/>
    <w:basedOn w:val="Bekezdsalapbettpusa"/>
    <w:link w:val="Csakszveg"/>
    <w:uiPriority w:val="99"/>
    <w:semiHidden/>
    <w:rsid w:val="00D3491C"/>
    <w:rPr>
      <w:rFonts w:ascii="Calibri" w:eastAsiaTheme="minorHAnsi" w:hAnsi="Calibri" w:cs="Calibri"/>
      <w:sz w:val="22"/>
      <w:szCs w:val="22"/>
      <w:lang w:eastAsia="en-US"/>
    </w:rPr>
  </w:style>
  <w:style w:type="paragraph" w:styleId="Vltozat">
    <w:name w:val="Revision"/>
    <w:hidden/>
    <w:uiPriority w:val="99"/>
    <w:semiHidden/>
    <w:rsid w:val="006B611B"/>
    <w:rPr>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FF4EAE-4A33-4E8F-ACCB-B74DB06D11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556</Words>
  <Characters>2939</Characters>
  <Application>Microsoft Office Word</Application>
  <DocSecurity>0</DocSecurity>
  <Lines>59</Lines>
  <Paragraphs>19</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MNB azonosító: L10</vt:lpstr>
      <vt:lpstr>MNB azonosító: L10</vt:lpstr>
    </vt:vector>
  </TitlesOfParts>
  <Company>Magyar Nemzeti Bank</Company>
  <LinksUpToDate>false</LinksUpToDate>
  <CharactersWithSpaces>3488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MNB azonosító: L10</dc:title>
  <dc:creator>Bodnár Katalin</dc:creator>
  <cp:lastModifiedBy>Promaxx Iroda</cp:lastModifiedBy>
  <cp:revision>6</cp:revision>
  <cp:lastPrinted>2016-09-08T12:38:00Z</cp:lastPrinted>
  <dcterms:created xsi:type="dcterms:W3CDTF">2021-10-25T10:22:00Z</dcterms:created>
  <dcterms:modified xsi:type="dcterms:W3CDTF">2022-01-29T18:26:00Z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d11092-50c9-4e74-84b5-b1af078dc3d0_Application">
    <vt:lpwstr>Microsoft Azure Information Protection</vt:lpwstr>
  </property>
  <property fmtid="{D5CDD505-2E9C-101B-9397-08002B2CF9AE}" pid="3" name="MSIP_Label_b0d11092-50c9-4e74-84b5-b1af078dc3d0_Enabled">
    <vt:lpwstr>True</vt:lpwstr>
  </property>
  <property fmtid="{D5CDD505-2E9C-101B-9397-08002B2CF9AE}" pid="4" name="MSIP_Label_b0d11092-50c9-4e74-84b5-b1af078dc3d0_Extended_MSFT_Method">
    <vt:lpwstr>Automatic</vt:lpwstr>
  </property>
  <property fmtid="{D5CDD505-2E9C-101B-9397-08002B2CF9AE}" pid="5" name="MSIP_Label_b0d11092-50c9-4e74-84b5-b1af078dc3d0_Name">
    <vt:lpwstr>Protected</vt:lpwstr>
  </property>
  <property fmtid="{D5CDD505-2E9C-101B-9397-08002B2CF9AE}" pid="6" name="MSIP_Label_b0d11092-50c9-4e74-84b5-b1af078dc3d0_Owner">
    <vt:lpwstr>bokad@mnb.hu</vt:lpwstr>
  </property>
  <property fmtid="{D5CDD505-2E9C-101B-9397-08002B2CF9AE}" pid="7" name="MSIP_Label_b0d11092-50c9-4e74-84b5-b1af078dc3d0_Ref">
    <vt:lpwstr>https://api.informationprotection.azure.com/api/97c01ef8-0264-4eef-9c08-fb4a9ba1c0db</vt:lpwstr>
  </property>
  <property fmtid="{D5CDD505-2E9C-101B-9397-08002B2CF9AE}" pid="8" name="MSIP_Label_b0d11092-50c9-4e74-84b5-b1af078dc3d0_SetDate">
    <vt:lpwstr>2019-07-11T13:03:21.1539034+02:00</vt:lpwstr>
  </property>
  <property fmtid="{D5CDD505-2E9C-101B-9397-08002B2CF9AE}" pid="9" name="MSIP_Label_b0d11092-50c9-4e74-84b5-b1af078dc3d0_SiteId">
    <vt:lpwstr>97c01ef8-0264-4eef-9c08-fb4a9ba1c0db</vt:lpwstr>
  </property>
  <property fmtid="{D5CDD505-2E9C-101B-9397-08002B2CF9AE}" pid="10" name="Sensitivity">
    <vt:lpwstr>Protected</vt:lpwstr>
  </property>
  <property fmtid="{D5CDD505-2E9C-101B-9397-08002B2CF9AE}" pid="11" name="Érvényességet beállító">
    <vt:lpwstr>gubeknei</vt:lpwstr>
  </property>
  <property fmtid="{D5CDD505-2E9C-101B-9397-08002B2CF9AE}" pid="12" name="Érvényességi idő">
    <vt:filetime>2024-07-15T12:13:23Z</vt:filetime>
  </property>
  <property fmtid="{D5CDD505-2E9C-101B-9397-08002B2CF9AE}" pid="13" name="Érvényességi idő első beállítása">
    <vt:filetime>2019-07-15T12:13:26Z</vt:filetime>
  </property>
</Properties>
</file>