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FD3" w:rsidRPr="00D32A5C" w:rsidRDefault="00255FD3" w:rsidP="00255FD3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/>
          <w:b/>
        </w:rPr>
        <w:t>MNB identification code: P51</w:t>
      </w:r>
    </w:p>
    <w:p w:rsidR="00255FD3" w:rsidRPr="00D32A5C" w:rsidRDefault="00255FD3">
      <w:pPr>
        <w:rPr>
          <w:rFonts w:ascii="Arial" w:hAnsi="Arial" w:cs="Arial"/>
        </w:rPr>
      </w:pPr>
    </w:p>
    <w:p w:rsidR="00255FD3" w:rsidRPr="00D32A5C" w:rsidRDefault="00255FD3">
      <w:pPr>
        <w:rPr>
          <w:rFonts w:ascii="Arial" w:hAnsi="Arial" w:cs="Arial"/>
        </w:rPr>
      </w:pPr>
    </w:p>
    <w:p w:rsidR="00255FD3" w:rsidRPr="00D32A5C" w:rsidRDefault="00255FD3">
      <w:pPr>
        <w:rPr>
          <w:rFonts w:ascii="Arial" w:hAnsi="Arial" w:cs="Arial"/>
        </w:rPr>
      </w:pPr>
    </w:p>
    <w:p w:rsidR="00255FD3" w:rsidRPr="00D32A5C" w:rsidRDefault="00255FD3" w:rsidP="00255FD3">
      <w:pPr>
        <w:pStyle w:val="Cmsor1"/>
        <w:jc w:val="center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Completion instructions</w:t>
      </w:r>
    </w:p>
    <w:p w:rsidR="00255FD3" w:rsidRPr="00D32A5C" w:rsidRDefault="00255FD3">
      <w:pPr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Daily report on currency transactions</w:t>
      </w:r>
    </w:p>
    <w:p w:rsidR="00255FD3" w:rsidRPr="00D32A5C" w:rsidRDefault="00255FD3">
      <w:pPr>
        <w:rPr>
          <w:rFonts w:ascii="Arial" w:hAnsi="Arial" w:cs="Arial"/>
        </w:rPr>
      </w:pPr>
    </w:p>
    <w:p w:rsidR="00255FD3" w:rsidRPr="00D32A5C" w:rsidRDefault="00255FD3">
      <w:pPr>
        <w:rPr>
          <w:rFonts w:ascii="Arial" w:hAnsi="Arial" w:cs="Arial"/>
        </w:rPr>
      </w:pPr>
    </w:p>
    <w:p w:rsidR="00255FD3" w:rsidRPr="00D32A5C" w:rsidRDefault="00255FD3">
      <w:pPr>
        <w:pStyle w:val="Cmsor1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I. General instructions</w:t>
      </w:r>
    </w:p>
    <w:p w:rsidR="00255FD3" w:rsidRPr="00D32A5C" w:rsidRDefault="00255FD3">
      <w:pPr>
        <w:rPr>
          <w:rFonts w:ascii="Arial" w:hAnsi="Arial" w:cs="Arial"/>
        </w:rPr>
      </w:pPr>
    </w:p>
    <w:p w:rsidR="00255FD3" w:rsidRPr="00D32A5C" w:rsidRDefault="00255FD3" w:rsidP="001B2384">
      <w:pPr>
        <w:pStyle w:val="Szvegtrzs"/>
        <w:ind w:left="284" w:hanging="284"/>
        <w:rPr>
          <w:rFonts w:ascii="Arial" w:hAnsi="Arial" w:cs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 xml:space="preserve">The data supply shall contain the aggregate data of currency deposits and withdrawals on the day under review. </w:t>
      </w:r>
    </w:p>
    <w:p w:rsidR="00255FD3" w:rsidRDefault="00255FD3" w:rsidP="00255FD3">
      <w:pPr>
        <w:ind w:left="284" w:hanging="284"/>
        <w:jc w:val="both"/>
        <w:rPr>
          <w:rFonts w:ascii="Arial" w:hAnsi="Arial" w:cs="Arial"/>
        </w:rPr>
      </w:pPr>
    </w:p>
    <w:p w:rsidR="00255FD3" w:rsidRPr="00D32A5C" w:rsidRDefault="00255FD3" w:rsidP="00255FD3">
      <w:pPr>
        <w:ind w:left="284" w:hanging="284"/>
        <w:jc w:val="both"/>
        <w:rPr>
          <w:rFonts w:ascii="Arial" w:hAnsi="Arial" w:cs="Arial"/>
        </w:rPr>
      </w:pPr>
    </w:p>
    <w:p w:rsidR="00255FD3" w:rsidRPr="00D32A5C" w:rsidRDefault="00255FD3" w:rsidP="00255FD3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/>
          <w:b/>
        </w:rPr>
        <w:t>II. Detailed instructions for the completion of the tables</w:t>
      </w:r>
    </w:p>
    <w:p w:rsidR="00255FD3" w:rsidRPr="00D32A5C" w:rsidRDefault="00255FD3" w:rsidP="00255FD3">
      <w:pPr>
        <w:ind w:left="284" w:hanging="284"/>
        <w:jc w:val="both"/>
        <w:rPr>
          <w:rFonts w:ascii="Arial" w:hAnsi="Arial" w:cs="Arial"/>
        </w:rPr>
      </w:pPr>
    </w:p>
    <w:p w:rsidR="00255FD3" w:rsidRPr="00D32A5C" w:rsidRDefault="00255FD3" w:rsidP="00255FD3">
      <w:pPr>
        <w:jc w:val="both"/>
        <w:rPr>
          <w:rFonts w:ascii="Arial" w:hAnsi="Arial" w:cs="Arial"/>
          <w:b/>
        </w:rPr>
      </w:pPr>
      <w:r>
        <w:rPr>
          <w:rFonts w:ascii="Arial" w:hAnsi="Arial"/>
          <w:b/>
        </w:rPr>
        <w:t>Table 01: Aggregate currency turnover of credit institution branches and intermediaries relating to customers</w:t>
      </w:r>
    </w:p>
    <w:p w:rsidR="00255FD3" w:rsidRPr="00D32A5C" w:rsidRDefault="00255FD3" w:rsidP="00255FD3">
      <w:pPr>
        <w:ind w:left="284" w:hanging="284"/>
        <w:jc w:val="both"/>
        <w:rPr>
          <w:rFonts w:ascii="Arial" w:hAnsi="Arial" w:cs="Arial"/>
          <w:b/>
        </w:rPr>
      </w:pP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  <w:r>
        <w:rPr>
          <w:rFonts w:ascii="Arial" w:hAnsi="Arial"/>
        </w:rPr>
        <w:t>This table shall contain aggregate data of currency deposits and withdrawals – including payments via currency exchange machines – made on the day under review in the credit institution’s own branches and in the branches of the intermediary used by the credit institution and engaged in currency conversion (hereinafter: ‘intermediary’), expressed in currency units.</w:t>
      </w: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  <w:r>
        <w:rPr>
          <w:rFonts w:ascii="Arial" w:hAnsi="Arial"/>
        </w:rPr>
        <w:t>Cash deposit shall cover amounts of currency received from the customer on the day under review, received against a cheque or deposited to an account, or exchanged to forint or any other currency.  Cash deposits made at cashiers and deposits made in bulk shall also be taken into account.</w:t>
      </w: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  <w:r>
        <w:rPr>
          <w:rFonts w:ascii="Arial" w:hAnsi="Arial"/>
        </w:rPr>
        <w:t>Cash withdrawal shall mean amounts of currency paid to the client against a cheque, debited to an account, or in exchange for forint or other currency on the day under review.</w:t>
      </w: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  <w:r>
        <w:rPr>
          <w:rFonts w:ascii="Arial" w:hAnsi="Arial"/>
        </w:rPr>
        <w:t>Transactions made by the credit institutions’ branches and by intermediaries shall be reported separately.</w:t>
      </w: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  <w:r>
        <w:rPr>
          <w:rFonts w:ascii="Arial" w:hAnsi="Arial"/>
        </w:rPr>
        <w:t xml:space="preserve">Transactions between branches or between branches and intermediaries, as well as transactions between credit institutions’ head offices and the branches or intermediaries shall not be included in the report. </w:t>
      </w: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</w:p>
    <w:p w:rsidR="00255FD3" w:rsidRPr="00237EAD" w:rsidRDefault="00255FD3" w:rsidP="00255FD3">
      <w:pPr>
        <w:pStyle w:val="Szvegtrzs"/>
        <w:rPr>
          <w:rFonts w:ascii="Arial" w:hAnsi="Arial" w:cs="Arial"/>
        </w:rPr>
      </w:pPr>
      <w:r>
        <w:rPr>
          <w:rFonts w:ascii="Arial" w:hAnsi="Arial"/>
        </w:rPr>
        <w:t>ISO codes of individual currencies are shown in the technical guidelines according to point 4.1 of Annex 3 published on the MNB’s website.</w:t>
      </w:r>
    </w:p>
    <w:p w:rsidR="00255FD3" w:rsidRPr="00D32A5C" w:rsidRDefault="00255FD3" w:rsidP="00255FD3">
      <w:pPr>
        <w:ind w:left="284" w:hanging="284"/>
        <w:jc w:val="both"/>
        <w:rPr>
          <w:rFonts w:ascii="Arial" w:hAnsi="Arial" w:cs="Arial"/>
        </w:rPr>
      </w:pPr>
    </w:p>
    <w:p w:rsidR="00255FD3" w:rsidRPr="00D32A5C" w:rsidRDefault="00255FD3" w:rsidP="00255FD3">
      <w:pPr>
        <w:jc w:val="both"/>
        <w:rPr>
          <w:rFonts w:ascii="Arial" w:hAnsi="Arial" w:cs="Arial"/>
          <w:b/>
        </w:rPr>
      </w:pPr>
      <w:r>
        <w:rPr>
          <w:rFonts w:ascii="Arial" w:hAnsi="Arial"/>
          <w:b/>
        </w:rPr>
        <w:t>Table 02: Forint turnover of credit institution branches originating from currency exchange not related to payment accounts</w:t>
      </w:r>
    </w:p>
    <w:p w:rsidR="00255FD3" w:rsidRPr="00237EAD" w:rsidRDefault="00255FD3" w:rsidP="00255FD3">
      <w:pPr>
        <w:spacing w:before="120"/>
        <w:jc w:val="both"/>
        <w:rPr>
          <w:rFonts w:ascii="Arial" w:hAnsi="Arial" w:cs="Arial"/>
        </w:rPr>
      </w:pPr>
      <w:r>
        <w:rPr>
          <w:rFonts w:ascii="Arial" w:hAnsi="Arial"/>
        </w:rPr>
        <w:t>This table shall contain aggregate data of forint deposits and withdrawals – including payments via currency exchange machines – made on the day under review in the credit institution’s own branches, not in relation to a payment account, as consideration for the currency turnover.</w:t>
      </w:r>
    </w:p>
    <w:p w:rsidR="00255FD3" w:rsidRPr="00237EAD" w:rsidRDefault="00255FD3" w:rsidP="00255FD3">
      <w:pPr>
        <w:spacing w:before="120"/>
        <w:jc w:val="both"/>
        <w:rPr>
          <w:rFonts w:ascii="Arial" w:hAnsi="Arial" w:cs="Arial"/>
        </w:rPr>
      </w:pPr>
      <w:r>
        <w:rPr>
          <w:rFonts w:ascii="Arial" w:hAnsi="Arial"/>
        </w:rPr>
        <w:t>Cash deposit shall cover forint funds received from the customer on the day under review, received against a cheque or exchanged to another currency. Cash deposits made at cashiers and deposits made in bulk shall also be taken into account, provided that they are not related to a payment account.</w:t>
      </w:r>
    </w:p>
    <w:p w:rsidR="00255FD3" w:rsidRPr="00237EAD" w:rsidRDefault="00255FD3" w:rsidP="00255FD3">
      <w:pPr>
        <w:spacing w:before="120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Cash withdrawal shall mean any forint sums paid to the client against a cheque </w:t>
      </w:r>
      <w:r w:rsidR="008607D5">
        <w:rPr>
          <w:rFonts w:ascii="Arial" w:hAnsi="Arial"/>
        </w:rPr>
        <w:t xml:space="preserve">in exchange for an </w:t>
      </w:r>
      <w:r>
        <w:rPr>
          <w:rFonts w:ascii="Arial" w:hAnsi="Arial"/>
        </w:rPr>
        <w:t>other currency on the day under review.</w:t>
      </w:r>
    </w:p>
    <w:p w:rsidR="00255FD3" w:rsidRPr="00C97842" w:rsidRDefault="00255FD3" w:rsidP="00255FD3">
      <w:pPr>
        <w:spacing w:before="120"/>
        <w:jc w:val="both"/>
        <w:rPr>
          <w:rFonts w:ascii="Arial" w:hAnsi="Arial" w:cs="Arial"/>
        </w:rPr>
      </w:pPr>
      <w:r>
        <w:rPr>
          <w:rFonts w:ascii="Arial" w:hAnsi="Arial"/>
        </w:rPr>
        <w:t>Transactions between credit institution branches as well as between the credit institution’s head office and branches shall not be included in the report.</w:t>
      </w:r>
    </w:p>
    <w:sectPr w:rsidR="00255FD3" w:rsidRPr="00C97842" w:rsidSect="00255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C2B" w:rsidRDefault="00651C2B" w:rsidP="00651C2B">
      <w:r>
        <w:separator/>
      </w:r>
    </w:p>
  </w:endnote>
  <w:endnote w:type="continuationSeparator" w:id="0">
    <w:p w:rsidR="00651C2B" w:rsidRDefault="00651C2B" w:rsidP="0065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C2B" w:rsidRDefault="00651C2B" w:rsidP="00651C2B">
      <w:r>
        <w:separator/>
      </w:r>
    </w:p>
  </w:footnote>
  <w:footnote w:type="continuationSeparator" w:id="0">
    <w:p w:rsidR="00651C2B" w:rsidRDefault="00651C2B" w:rsidP="00651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B1BA9"/>
    <w:multiLevelType w:val="hybridMultilevel"/>
    <w:tmpl w:val="EA2663E8"/>
    <w:lvl w:ilvl="0" w:tplc="9AAA0AD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5ABE0C">
      <w:start w:val="1"/>
      <w:numFmt w:val="lowerLetter"/>
      <w:lvlText w:val="%2."/>
      <w:lvlJc w:val="left"/>
      <w:pPr>
        <w:ind w:left="1080" w:hanging="360"/>
      </w:pPr>
    </w:lvl>
    <w:lvl w:ilvl="2" w:tplc="6AC449E2" w:tentative="1">
      <w:start w:val="1"/>
      <w:numFmt w:val="lowerRoman"/>
      <w:lvlText w:val="%3."/>
      <w:lvlJc w:val="right"/>
      <w:pPr>
        <w:ind w:left="1800" w:hanging="180"/>
      </w:pPr>
    </w:lvl>
    <w:lvl w:ilvl="3" w:tplc="D4BA7DCA" w:tentative="1">
      <w:start w:val="1"/>
      <w:numFmt w:val="decimal"/>
      <w:lvlText w:val="%4."/>
      <w:lvlJc w:val="left"/>
      <w:pPr>
        <w:ind w:left="2520" w:hanging="360"/>
      </w:pPr>
    </w:lvl>
    <w:lvl w:ilvl="4" w:tplc="448E6722" w:tentative="1">
      <w:start w:val="1"/>
      <w:numFmt w:val="lowerLetter"/>
      <w:lvlText w:val="%5."/>
      <w:lvlJc w:val="left"/>
      <w:pPr>
        <w:ind w:left="3240" w:hanging="360"/>
      </w:pPr>
    </w:lvl>
    <w:lvl w:ilvl="5" w:tplc="FA5C30F0" w:tentative="1">
      <w:start w:val="1"/>
      <w:numFmt w:val="lowerRoman"/>
      <w:lvlText w:val="%6."/>
      <w:lvlJc w:val="right"/>
      <w:pPr>
        <w:ind w:left="3960" w:hanging="180"/>
      </w:pPr>
    </w:lvl>
    <w:lvl w:ilvl="6" w:tplc="CEF2B2F8" w:tentative="1">
      <w:start w:val="1"/>
      <w:numFmt w:val="decimal"/>
      <w:lvlText w:val="%7."/>
      <w:lvlJc w:val="left"/>
      <w:pPr>
        <w:ind w:left="4680" w:hanging="360"/>
      </w:pPr>
    </w:lvl>
    <w:lvl w:ilvl="7" w:tplc="7A3E0CFA" w:tentative="1">
      <w:start w:val="1"/>
      <w:numFmt w:val="lowerLetter"/>
      <w:lvlText w:val="%8."/>
      <w:lvlJc w:val="left"/>
      <w:pPr>
        <w:ind w:left="5400" w:hanging="360"/>
      </w:pPr>
    </w:lvl>
    <w:lvl w:ilvl="8" w:tplc="21E235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617F0482"/>
    <w:multiLevelType w:val="hybridMultilevel"/>
    <w:tmpl w:val="A10483FA"/>
    <w:lvl w:ilvl="0" w:tplc="BB02DF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F6CB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427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B49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6AF3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6A99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7E2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0DB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B4DB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855D80"/>
    <w:multiLevelType w:val="hybridMultilevel"/>
    <w:tmpl w:val="28E8A4B0"/>
    <w:lvl w:ilvl="0" w:tplc="A6CAFE1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42C02E50" w:tentative="1">
      <w:start w:val="1"/>
      <w:numFmt w:val="lowerLetter"/>
      <w:lvlText w:val="%2."/>
      <w:lvlJc w:val="left"/>
      <w:pPr>
        <w:ind w:left="1440" w:hanging="360"/>
      </w:pPr>
    </w:lvl>
    <w:lvl w:ilvl="2" w:tplc="0FF6D106" w:tentative="1">
      <w:start w:val="1"/>
      <w:numFmt w:val="lowerRoman"/>
      <w:lvlText w:val="%3."/>
      <w:lvlJc w:val="right"/>
      <w:pPr>
        <w:ind w:left="2160" w:hanging="180"/>
      </w:pPr>
    </w:lvl>
    <w:lvl w:ilvl="3" w:tplc="6A8CFFC8" w:tentative="1">
      <w:start w:val="1"/>
      <w:numFmt w:val="decimal"/>
      <w:lvlText w:val="%4."/>
      <w:lvlJc w:val="left"/>
      <w:pPr>
        <w:ind w:left="2880" w:hanging="360"/>
      </w:pPr>
    </w:lvl>
    <w:lvl w:ilvl="4" w:tplc="4DE23BE4" w:tentative="1">
      <w:start w:val="1"/>
      <w:numFmt w:val="lowerLetter"/>
      <w:lvlText w:val="%5."/>
      <w:lvlJc w:val="left"/>
      <w:pPr>
        <w:ind w:left="3600" w:hanging="360"/>
      </w:pPr>
    </w:lvl>
    <w:lvl w:ilvl="5" w:tplc="225EB662" w:tentative="1">
      <w:start w:val="1"/>
      <w:numFmt w:val="lowerRoman"/>
      <w:lvlText w:val="%6."/>
      <w:lvlJc w:val="right"/>
      <w:pPr>
        <w:ind w:left="4320" w:hanging="180"/>
      </w:pPr>
    </w:lvl>
    <w:lvl w:ilvl="6" w:tplc="5DA29EE6" w:tentative="1">
      <w:start w:val="1"/>
      <w:numFmt w:val="decimal"/>
      <w:lvlText w:val="%7."/>
      <w:lvlJc w:val="left"/>
      <w:pPr>
        <w:ind w:left="5040" w:hanging="360"/>
      </w:pPr>
    </w:lvl>
    <w:lvl w:ilvl="7" w:tplc="6494F7FA" w:tentative="1">
      <w:start w:val="1"/>
      <w:numFmt w:val="lowerLetter"/>
      <w:lvlText w:val="%8."/>
      <w:lvlJc w:val="left"/>
      <w:pPr>
        <w:ind w:left="5760" w:hanging="360"/>
      </w:pPr>
    </w:lvl>
    <w:lvl w:ilvl="8" w:tplc="D618C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D1F80"/>
    <w:multiLevelType w:val="hybridMultilevel"/>
    <w:tmpl w:val="ED208A3C"/>
    <w:lvl w:ilvl="0" w:tplc="05A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D7612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0EAA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621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DC43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42E9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ACE50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0E21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80AC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641"/>
    <w:rsid w:val="001B2384"/>
    <w:rsid w:val="00255FD3"/>
    <w:rsid w:val="00651C2B"/>
    <w:rsid w:val="008607D5"/>
    <w:rsid w:val="008B31FF"/>
    <w:rsid w:val="00963917"/>
    <w:rsid w:val="00E60DAF"/>
    <w:rsid w:val="00ED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1001407-6AC7-4D77-AFB6-C4292883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B4AEC"/>
    <w:rPr>
      <w:lang w:val="en-GB" w:eastAsia="en-GB"/>
    </w:rPr>
  </w:style>
  <w:style w:type="paragraph" w:styleId="Cmsor1">
    <w:name w:val="heading 1"/>
    <w:basedOn w:val="Norml"/>
    <w:next w:val="Norml"/>
    <w:link w:val="Cmsor1Char"/>
    <w:qFormat/>
    <w:rsid w:val="004B4AEC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paragraph" w:styleId="Szvegtrzs">
    <w:name w:val="Body Text"/>
    <w:basedOn w:val="Norml"/>
    <w:link w:val="SzvegtrzsChar"/>
    <w:rsid w:val="004B4AEC"/>
    <w:pPr>
      <w:jc w:val="both"/>
    </w:pPr>
  </w:style>
  <w:style w:type="character" w:customStyle="1" w:styleId="SzvegtrzsChar">
    <w:name w:val="Szövegtörzs Char"/>
    <w:link w:val="Szvegtrzs"/>
    <w:semiHidden/>
    <w:rPr>
      <w:rFonts w:cs="Times New Roman"/>
      <w:lang w:val="en-GB" w:eastAsia="en-GB"/>
    </w:rPr>
  </w:style>
  <w:style w:type="paragraph" w:styleId="Szvegtrzsbehzssal">
    <w:name w:val="Body Text Indent"/>
    <w:basedOn w:val="Norml"/>
    <w:link w:val="SzvegtrzsbehzssalChar"/>
    <w:rsid w:val="004B4AEC"/>
    <w:pPr>
      <w:jc w:val="both"/>
    </w:pPr>
  </w:style>
  <w:style w:type="character" w:customStyle="1" w:styleId="SzvegtrzsbehzssalChar">
    <w:name w:val="Szövegtörzs behúzással Char"/>
    <w:link w:val="Szvegtrzsbehzssal"/>
    <w:semiHidden/>
    <w:rPr>
      <w:rFonts w:cs="Times New Roman"/>
      <w:lang w:val="en-GB" w:eastAsia="en-GB"/>
    </w:rPr>
  </w:style>
  <w:style w:type="character" w:customStyle="1" w:styleId="Kiemels2">
    <w:name w:val="Kiemelés2"/>
    <w:qFormat/>
    <w:rsid w:val="004B4AEC"/>
    <w:rPr>
      <w:rFonts w:cs="Times New Roman"/>
      <w:b/>
      <w:bCs/>
      <w:lang w:val="en-GB" w:eastAsia="en-GB"/>
    </w:rPr>
  </w:style>
  <w:style w:type="paragraph" w:styleId="Buborkszveg">
    <w:name w:val="Balloon Text"/>
    <w:basedOn w:val="Norml"/>
    <w:link w:val="BuborkszvegChar"/>
    <w:semiHidden/>
    <w:rsid w:val="004D11E0"/>
    <w:rPr>
      <w:sz w:val="2"/>
    </w:rPr>
  </w:style>
  <w:style w:type="character" w:customStyle="1" w:styleId="BuborkszvegChar">
    <w:name w:val="Buborékszöveg Char"/>
    <w:link w:val="Buborkszveg"/>
    <w:semiHidden/>
    <w:rPr>
      <w:rFonts w:cs="Times New Roman"/>
      <w:sz w:val="2"/>
      <w:lang w:val="en-GB" w:eastAsia="en-GB"/>
    </w:rPr>
  </w:style>
  <w:style w:type="character" w:styleId="Jegyzethivatkozs">
    <w:name w:val="annotation reference"/>
    <w:semiHidden/>
    <w:rsid w:val="004337F8"/>
    <w:rPr>
      <w:sz w:val="16"/>
      <w:szCs w:val="16"/>
      <w:lang w:val="en-GB" w:eastAsia="en-GB"/>
    </w:rPr>
  </w:style>
  <w:style w:type="paragraph" w:styleId="Jegyzetszveg">
    <w:name w:val="annotation text"/>
    <w:basedOn w:val="Norml"/>
    <w:semiHidden/>
    <w:rsid w:val="004337F8"/>
  </w:style>
  <w:style w:type="paragraph" w:styleId="Megjegyzstrgya">
    <w:name w:val="annotation subject"/>
    <w:basedOn w:val="Jegyzetszveg"/>
    <w:next w:val="Jegyzetszveg"/>
    <w:semiHidden/>
    <w:rsid w:val="00433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2288</Characters>
  <Application>Microsoft Office Word</Application>
  <DocSecurity>0</DocSecurity>
  <Lines>19</Lines>
  <Paragraphs>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Kitöltési útmutató</vt:lpstr>
      <vt:lpstr>Kitöltési útmutató</vt:lpstr>
      <vt:lpstr>Kitöltési előírások</vt:lpstr>
      <vt:lpstr>I. Általános előírások</vt:lpstr>
    </vt:vector>
  </TitlesOfParts>
  <Company>Magyar Nemzeti Bank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simon béla</dc:creator>
  <cp:keywords/>
  <cp:lastModifiedBy>Juhász Katalin</cp:lastModifiedBy>
  <cp:revision>3</cp:revision>
  <cp:lastPrinted>2009-10-22T06:18:00Z</cp:lastPrinted>
  <dcterms:created xsi:type="dcterms:W3CDTF">2023-03-21T13:12:00Z</dcterms:created>
  <dcterms:modified xsi:type="dcterms:W3CDTF">2023-03-23T11:20:00Z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2028-03-21T13:11:10Z</vt:filetime>
  </property>
  <property fmtid="{D5CDD505-2E9C-101B-9397-08002B2CF9AE}" pid="3" name="Érvényességet beállító">
    <vt:lpwstr>juhaszk</vt:lpwstr>
  </property>
  <property fmtid="{D5CDD505-2E9C-101B-9397-08002B2CF9AE}" pid="4" name="Érvényességi idő első beállítása">
    <vt:filetime>2023-03-21T13:11:10Z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juhaszk@mnb.hu</vt:lpwstr>
  </property>
  <property fmtid="{D5CDD505-2E9C-101B-9397-08002B2CF9AE}" pid="8" name="MSIP_Label_b0d11092-50c9-4e74-84b5-b1af078dc3d0_SetDate">
    <vt:lpwstr>2023-03-21T13:12:19.5550413Z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0cb113ea-dff2-4ad3-868b-3fa73940bd7f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