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FCB59" w14:textId="0FD9360F" w:rsidR="007129D2" w:rsidRPr="00105AF4" w:rsidRDefault="0020001A" w:rsidP="00002AA0">
      <w:pPr>
        <w:spacing w:after="240"/>
        <w:rPr>
          <w:rFonts w:ascii="Arial" w:hAnsi="Arial" w:cs="Arial"/>
          <w:b/>
          <w:sz w:val="20"/>
          <w:szCs w:val="20"/>
        </w:rPr>
      </w:pPr>
      <w:r>
        <w:rPr>
          <w:rFonts w:ascii="Arial" w:hAnsi="Arial" w:cs="Arial"/>
          <w:b/>
          <w:bCs/>
          <w:sz w:val="20"/>
          <w:szCs w:val="20"/>
          <w:lang w:val="en-GB"/>
        </w:rPr>
        <w:t>MNB identification code: F29</w:t>
      </w:r>
    </w:p>
    <w:p w14:paraId="4E08D88B" w14:textId="77777777" w:rsidR="007129D2" w:rsidRPr="00105AF4" w:rsidRDefault="007129D2" w:rsidP="00002AA0">
      <w:pPr>
        <w:spacing w:before="240"/>
        <w:jc w:val="center"/>
        <w:rPr>
          <w:rFonts w:ascii="Arial" w:hAnsi="Arial" w:cs="Arial"/>
          <w:b/>
          <w:sz w:val="20"/>
          <w:szCs w:val="20"/>
        </w:rPr>
      </w:pPr>
      <w:r>
        <w:rPr>
          <w:rFonts w:ascii="Arial" w:hAnsi="Arial" w:cs="Arial"/>
          <w:b/>
          <w:bCs/>
          <w:sz w:val="20"/>
          <w:szCs w:val="20"/>
          <w:lang w:val="en-GB"/>
        </w:rPr>
        <w:t>Completion instructions for the report</w:t>
      </w:r>
    </w:p>
    <w:p w14:paraId="446823B6" w14:textId="7F8BA32A" w:rsidR="008300B9" w:rsidRPr="00105AF4" w:rsidRDefault="00EC5FE5" w:rsidP="00002AA0">
      <w:pPr>
        <w:spacing w:after="240"/>
        <w:jc w:val="center"/>
        <w:rPr>
          <w:rFonts w:ascii="Arial" w:hAnsi="Arial" w:cs="Arial"/>
          <w:b/>
          <w:bCs/>
          <w:sz w:val="20"/>
          <w:szCs w:val="20"/>
        </w:rPr>
      </w:pPr>
      <w:bookmarkStart w:id="0" w:name="_Toc125943045"/>
      <w:r>
        <w:rPr>
          <w:rFonts w:ascii="Arial" w:hAnsi="Arial" w:cs="Arial"/>
          <w:b/>
          <w:bCs/>
          <w:sz w:val="20"/>
          <w:szCs w:val="20"/>
          <w:lang w:val="en-GB"/>
        </w:rPr>
        <w:t>Statistical balance sheet of the Hungarian State Treasury (centrally administered appropriations)</w:t>
      </w:r>
    </w:p>
    <w:p w14:paraId="6A2EE770" w14:textId="77777777" w:rsidR="007129D2" w:rsidRPr="00105AF4" w:rsidRDefault="007129D2" w:rsidP="00002AA0">
      <w:pPr>
        <w:spacing w:before="240" w:after="240"/>
        <w:rPr>
          <w:rFonts w:ascii="Arial" w:hAnsi="Arial" w:cs="Arial"/>
          <w:b/>
          <w:bCs/>
          <w:sz w:val="20"/>
          <w:szCs w:val="20"/>
        </w:rPr>
      </w:pPr>
      <w:r>
        <w:rPr>
          <w:rFonts w:ascii="Arial" w:hAnsi="Arial" w:cs="Arial"/>
          <w:b/>
          <w:bCs/>
          <w:sz w:val="20"/>
          <w:szCs w:val="20"/>
          <w:lang w:val="en-GB"/>
        </w:rPr>
        <w:t>General instructions</w:t>
      </w:r>
      <w:bookmarkEnd w:id="0"/>
    </w:p>
    <w:p w14:paraId="4D3575DD" w14:textId="005F5C78" w:rsidR="00CC00F3" w:rsidRDefault="00B44942" w:rsidP="008976E2">
      <w:pPr>
        <w:jc w:val="both"/>
        <w:rPr>
          <w:rFonts w:ascii="Arial" w:hAnsi="Arial" w:cs="Arial"/>
          <w:sz w:val="20"/>
          <w:szCs w:val="20"/>
        </w:rPr>
      </w:pPr>
      <w:r>
        <w:rPr>
          <w:rFonts w:ascii="Arial" w:hAnsi="Arial" w:cs="Arial"/>
          <w:sz w:val="20"/>
          <w:szCs w:val="20"/>
          <w:lang w:val="en-GB"/>
        </w:rPr>
        <w:t xml:space="preserve">1. The data </w:t>
      </w:r>
      <w:r w:rsidR="00BC7234">
        <w:rPr>
          <w:rFonts w:ascii="Arial" w:hAnsi="Arial" w:cs="Arial"/>
          <w:sz w:val="20"/>
          <w:szCs w:val="20"/>
          <w:lang w:val="en-GB"/>
        </w:rPr>
        <w:t xml:space="preserve">transmission </w:t>
      </w:r>
      <w:r>
        <w:rPr>
          <w:rFonts w:ascii="Arial" w:hAnsi="Arial" w:cs="Arial"/>
          <w:sz w:val="20"/>
          <w:szCs w:val="20"/>
          <w:lang w:val="en-GB"/>
        </w:rPr>
        <w:t>shall present the assets and liabilities specified in the interim balance sheet report under Article 170(1) of Government Decree No 368/2011 (XII. 31.) on the Implementation of the Act on Public Finances, in the structure and with the level of details suitable for statistical purposes</w:t>
      </w:r>
      <w:r w:rsidR="005E2E8C">
        <w:rPr>
          <w:rFonts w:ascii="Arial" w:hAnsi="Arial" w:cs="Arial"/>
          <w:sz w:val="20"/>
          <w:szCs w:val="20"/>
          <w:lang w:val="en-GB"/>
        </w:rPr>
        <w:t>.</w:t>
      </w:r>
      <w:bookmarkStart w:id="1" w:name="_GoBack"/>
      <w:bookmarkEnd w:id="1"/>
      <w:r>
        <w:rPr>
          <w:rFonts w:ascii="Arial" w:hAnsi="Arial" w:cs="Arial"/>
          <w:sz w:val="20"/>
          <w:szCs w:val="20"/>
          <w:lang w:val="en-GB"/>
        </w:rPr>
        <w:t xml:space="preserve"> The data </w:t>
      </w:r>
      <w:r w:rsidR="00BC7234">
        <w:rPr>
          <w:rFonts w:ascii="Arial" w:hAnsi="Arial" w:cs="Arial"/>
          <w:sz w:val="20"/>
          <w:szCs w:val="20"/>
          <w:lang w:val="en-GB"/>
        </w:rPr>
        <w:t xml:space="preserve">transmission </w:t>
      </w:r>
      <w:r>
        <w:rPr>
          <w:rFonts w:ascii="Arial" w:hAnsi="Arial" w:cs="Arial"/>
          <w:sz w:val="20"/>
          <w:szCs w:val="20"/>
          <w:lang w:val="en-GB"/>
        </w:rPr>
        <w:t>shall include the aggregated data of the centrally administered appropriations specified in Annex 1 to Government Decree No 4/2013 (I. 11.) on the Accounting of Public Finances, administered by the Hungarian State Treasury.</w:t>
      </w:r>
    </w:p>
    <w:p w14:paraId="2471AA3A" w14:textId="605DBF4B" w:rsidR="008976E2" w:rsidRPr="00105AF4" w:rsidRDefault="008976E2" w:rsidP="008976E2">
      <w:pPr>
        <w:jc w:val="both"/>
        <w:rPr>
          <w:rFonts w:ascii="Arial" w:hAnsi="Arial" w:cs="Arial"/>
          <w:sz w:val="20"/>
          <w:szCs w:val="20"/>
        </w:rPr>
      </w:pPr>
    </w:p>
    <w:p w14:paraId="55714FBF" w14:textId="7738EEA7" w:rsidR="00D25D64" w:rsidRDefault="00B44942" w:rsidP="00C7646F">
      <w:pPr>
        <w:jc w:val="both"/>
        <w:rPr>
          <w:rFonts w:ascii="Arial" w:hAnsi="Arial" w:cs="Arial"/>
          <w:sz w:val="20"/>
          <w:szCs w:val="20"/>
        </w:rPr>
      </w:pPr>
      <w:r>
        <w:rPr>
          <w:rFonts w:ascii="Arial" w:hAnsi="Arial" w:cs="Arial"/>
          <w:sz w:val="20"/>
          <w:szCs w:val="20"/>
          <w:lang w:val="en-GB"/>
        </w:rPr>
        <w:t xml:space="preserve">2. The data </w:t>
      </w:r>
      <w:r w:rsidR="00BC7234">
        <w:rPr>
          <w:rFonts w:ascii="Arial" w:hAnsi="Arial" w:cs="Arial"/>
          <w:sz w:val="20"/>
          <w:szCs w:val="20"/>
          <w:lang w:val="en-GB"/>
        </w:rPr>
        <w:t xml:space="preserve">reported </w:t>
      </w:r>
      <w:r>
        <w:rPr>
          <w:rFonts w:ascii="Arial" w:hAnsi="Arial" w:cs="Arial"/>
          <w:sz w:val="20"/>
          <w:szCs w:val="20"/>
          <w:lang w:val="en-GB"/>
        </w:rPr>
        <w:t xml:space="preserve">shall always include data for the end of the calendar year preceding the reporting year and for the respective quarter (reporting quarter) of the reporting year. If the data related to the end of the previous year have changed since the previous data supply, those shall be updated upon the next data supply. </w:t>
      </w:r>
    </w:p>
    <w:p w14:paraId="2242F6FC" w14:textId="33B2197D" w:rsidR="00D25D64" w:rsidRDefault="00D25D64" w:rsidP="00C7646F">
      <w:pPr>
        <w:jc w:val="both"/>
        <w:rPr>
          <w:rFonts w:ascii="Arial" w:hAnsi="Arial" w:cs="Arial"/>
          <w:sz w:val="20"/>
          <w:szCs w:val="20"/>
        </w:rPr>
      </w:pPr>
      <w:r>
        <w:rPr>
          <w:rFonts w:ascii="Arial" w:hAnsi="Arial" w:cs="Arial"/>
          <w:sz w:val="20"/>
          <w:szCs w:val="20"/>
          <w:lang w:val="en-GB"/>
        </w:rPr>
        <w:t>It is not necessary to report the (preliminary) data for Q1-Q3 repeatedly due to any potential change in those (resulting from new information).</w:t>
      </w:r>
    </w:p>
    <w:p w14:paraId="5319BC84" w14:textId="77777777" w:rsidR="00A23308" w:rsidRDefault="00A23308" w:rsidP="00C7646F">
      <w:pPr>
        <w:jc w:val="both"/>
        <w:rPr>
          <w:rFonts w:ascii="Arial" w:hAnsi="Arial" w:cs="Arial"/>
          <w:sz w:val="20"/>
          <w:szCs w:val="20"/>
        </w:rPr>
      </w:pPr>
    </w:p>
    <w:p w14:paraId="6A878C29" w14:textId="2EF364A7" w:rsidR="00257A23" w:rsidRDefault="00A23308" w:rsidP="00C7646F">
      <w:pPr>
        <w:jc w:val="both"/>
        <w:rPr>
          <w:rFonts w:ascii="Arial" w:hAnsi="Arial" w:cs="Arial"/>
          <w:sz w:val="20"/>
          <w:szCs w:val="20"/>
        </w:rPr>
      </w:pPr>
      <w:r>
        <w:rPr>
          <w:rFonts w:ascii="Arial" w:hAnsi="Arial" w:cs="Arial"/>
          <w:sz w:val="20"/>
          <w:szCs w:val="20"/>
          <w:lang w:val="en-GB"/>
        </w:rPr>
        <w:t>3. Data for Q1-Q3 and the (preliminary) data for Q4 may include estimates as well as data related to previous periods. Estimates shall be used when the contributor organisations fail to submit to the Hungarian State Treasury the data related to the assets, receivables and debts managed by them for the reporting period before the deadline for the data supply.</w:t>
      </w:r>
    </w:p>
    <w:p w14:paraId="6F805977" w14:textId="77777777" w:rsidR="00257A23" w:rsidRDefault="00257A23" w:rsidP="00C7646F">
      <w:pPr>
        <w:jc w:val="both"/>
        <w:rPr>
          <w:rFonts w:ascii="Arial" w:hAnsi="Arial" w:cs="Arial"/>
          <w:sz w:val="20"/>
          <w:szCs w:val="20"/>
        </w:rPr>
      </w:pPr>
    </w:p>
    <w:p w14:paraId="4390B934" w14:textId="5117B685" w:rsidR="00B66558" w:rsidRDefault="00A23308" w:rsidP="00C7646F">
      <w:pPr>
        <w:jc w:val="both"/>
        <w:rPr>
          <w:rFonts w:ascii="Arial" w:hAnsi="Arial" w:cs="Arial"/>
          <w:sz w:val="20"/>
          <w:szCs w:val="20"/>
        </w:rPr>
      </w:pPr>
      <w:r>
        <w:rPr>
          <w:rFonts w:ascii="Arial" w:hAnsi="Arial" w:cs="Arial"/>
          <w:sz w:val="20"/>
          <w:szCs w:val="20"/>
          <w:lang w:val="en-GB"/>
        </w:rPr>
        <w:t xml:space="preserve">4. The data  </w:t>
      </w:r>
      <w:r w:rsidR="00DB4C25">
        <w:rPr>
          <w:rFonts w:ascii="Arial" w:hAnsi="Arial" w:cs="Arial"/>
          <w:sz w:val="20"/>
          <w:szCs w:val="20"/>
          <w:lang w:val="en-GB"/>
        </w:rPr>
        <w:t xml:space="preserve"> transmission </w:t>
      </w:r>
      <w:r>
        <w:rPr>
          <w:rFonts w:ascii="Arial" w:hAnsi="Arial" w:cs="Arial"/>
          <w:sz w:val="20"/>
          <w:szCs w:val="20"/>
          <w:lang w:val="en-GB"/>
        </w:rPr>
        <w:t xml:space="preserve">shall always include the data of the Government Debt Management Agency and of the Hungarian State Treasury in full. The following items shall be always presented in full: loans granted (among financial investments and receivables), bank accounts, bank deposits (among financial investments and liquid assets), </w:t>
      </w:r>
      <w:r w:rsidR="00DB4C25">
        <w:rPr>
          <w:rFonts w:ascii="Arial" w:hAnsi="Arial" w:cs="Arial"/>
          <w:sz w:val="20"/>
          <w:szCs w:val="20"/>
          <w:lang w:val="en-GB"/>
        </w:rPr>
        <w:t xml:space="preserve">borrowing of </w:t>
      </w:r>
      <w:r>
        <w:rPr>
          <w:rFonts w:ascii="Arial" w:hAnsi="Arial" w:cs="Arial"/>
          <w:sz w:val="20"/>
          <w:szCs w:val="20"/>
          <w:lang w:val="en-GB"/>
        </w:rPr>
        <w:t xml:space="preserve">credits and loans (among long-term and short-term liabilities), securities issued and liabilities from </w:t>
      </w:r>
      <w:r w:rsidR="00DB4C25">
        <w:rPr>
          <w:rFonts w:ascii="Arial" w:hAnsi="Arial" w:cs="Arial"/>
          <w:sz w:val="20"/>
          <w:szCs w:val="20"/>
          <w:lang w:val="en-GB"/>
        </w:rPr>
        <w:t xml:space="preserve">holding </w:t>
      </w:r>
      <w:r>
        <w:rPr>
          <w:rFonts w:ascii="Arial" w:hAnsi="Arial" w:cs="Arial"/>
          <w:sz w:val="20"/>
          <w:szCs w:val="20"/>
          <w:lang w:val="en-GB"/>
        </w:rPr>
        <w:t>account</w:t>
      </w:r>
      <w:r w:rsidR="00DB4C25">
        <w:rPr>
          <w:rFonts w:ascii="Arial" w:hAnsi="Arial" w:cs="Arial"/>
          <w:sz w:val="20"/>
          <w:szCs w:val="20"/>
          <w:lang w:val="en-GB"/>
        </w:rPr>
        <w:t>s</w:t>
      </w:r>
      <w:r>
        <w:rPr>
          <w:rFonts w:ascii="Arial" w:hAnsi="Arial" w:cs="Arial"/>
          <w:sz w:val="20"/>
          <w:szCs w:val="20"/>
          <w:lang w:val="en-GB"/>
        </w:rPr>
        <w:t xml:space="preserve">   </w:t>
      </w:r>
      <w:r w:rsidR="00DB4C25">
        <w:rPr>
          <w:rFonts w:ascii="Arial" w:hAnsi="Arial" w:cs="Arial"/>
          <w:sz w:val="20"/>
          <w:szCs w:val="20"/>
          <w:lang w:val="en-GB"/>
        </w:rPr>
        <w:t xml:space="preserve">of </w:t>
      </w:r>
      <w:r>
        <w:rPr>
          <w:rFonts w:ascii="Arial" w:hAnsi="Arial" w:cs="Arial"/>
          <w:sz w:val="20"/>
          <w:szCs w:val="20"/>
          <w:lang w:val="en-GB"/>
        </w:rPr>
        <w:t xml:space="preserve">deposits accepted. Receivables and payables related to grants received from the European Union as well as assets and liabilities related to foreign currency settlements shall always </w:t>
      </w:r>
      <w:r w:rsidR="00DB4C25">
        <w:rPr>
          <w:rFonts w:ascii="Arial" w:hAnsi="Arial" w:cs="Arial"/>
          <w:sz w:val="20"/>
          <w:szCs w:val="20"/>
          <w:lang w:val="en-GB"/>
        </w:rPr>
        <w:t xml:space="preserve">be </w:t>
      </w:r>
      <w:r>
        <w:rPr>
          <w:rFonts w:ascii="Arial" w:hAnsi="Arial" w:cs="Arial"/>
          <w:sz w:val="20"/>
          <w:szCs w:val="20"/>
          <w:lang w:val="en-GB"/>
        </w:rPr>
        <w:t xml:space="preserve">presented in full. </w:t>
      </w:r>
    </w:p>
    <w:p w14:paraId="6C0EC56F" w14:textId="77777777" w:rsidR="00B66558" w:rsidRDefault="00B66558" w:rsidP="00C7646F">
      <w:pPr>
        <w:jc w:val="both"/>
        <w:rPr>
          <w:rFonts w:ascii="Arial" w:hAnsi="Arial" w:cs="Arial"/>
          <w:sz w:val="20"/>
          <w:szCs w:val="20"/>
        </w:rPr>
      </w:pPr>
    </w:p>
    <w:p w14:paraId="379C342F" w14:textId="15C1F8AA" w:rsidR="00F33733" w:rsidRPr="00105AF4" w:rsidRDefault="00A23308" w:rsidP="00C7646F">
      <w:pPr>
        <w:jc w:val="both"/>
        <w:rPr>
          <w:rFonts w:ascii="Arial" w:hAnsi="Arial" w:cs="Arial"/>
          <w:sz w:val="20"/>
          <w:szCs w:val="20"/>
        </w:rPr>
      </w:pPr>
      <w:r>
        <w:rPr>
          <w:rFonts w:ascii="Arial" w:hAnsi="Arial" w:cs="Arial"/>
          <w:sz w:val="20"/>
          <w:szCs w:val="20"/>
          <w:lang w:val="en-GB"/>
        </w:rPr>
        <w:t xml:space="preserve">5. The stock of bank accounts (payment accounts) and bank deposits shall be included in the data </w:t>
      </w:r>
      <w:r w:rsidR="00DB4C25">
        <w:rPr>
          <w:rFonts w:ascii="Arial" w:hAnsi="Arial" w:cs="Arial"/>
          <w:sz w:val="20"/>
          <w:szCs w:val="20"/>
          <w:lang w:val="en-GB"/>
        </w:rPr>
        <w:t xml:space="preserve">transmission </w:t>
      </w:r>
      <w:r>
        <w:rPr>
          <w:rFonts w:ascii="Arial" w:hAnsi="Arial" w:cs="Arial"/>
          <w:sz w:val="20"/>
          <w:szCs w:val="20"/>
          <w:lang w:val="en-GB"/>
        </w:rPr>
        <w:t xml:space="preserve">in </w:t>
      </w:r>
      <w:r w:rsidR="00DB4C25">
        <w:rPr>
          <w:rFonts w:ascii="Arial" w:hAnsi="Arial" w:cs="Arial"/>
          <w:sz w:val="20"/>
          <w:szCs w:val="20"/>
          <w:lang w:val="en-GB"/>
        </w:rPr>
        <w:t xml:space="preserve">line </w:t>
      </w:r>
      <w:r>
        <w:rPr>
          <w:rFonts w:ascii="Arial" w:hAnsi="Arial" w:cs="Arial"/>
          <w:sz w:val="20"/>
          <w:szCs w:val="20"/>
          <w:lang w:val="en-GB"/>
        </w:rPr>
        <w:t xml:space="preserve">with the records of the account-keeping credit institution (MNB, other credit institution). </w:t>
      </w:r>
      <w:r w:rsidR="007F5655">
        <w:rPr>
          <w:rFonts w:ascii="Arial" w:hAnsi="Arial" w:cs="Arial"/>
          <w:sz w:val="20"/>
          <w:szCs w:val="20"/>
          <w:lang w:val="en-GB"/>
        </w:rPr>
        <w:t>C</w:t>
      </w:r>
      <w:r>
        <w:rPr>
          <w:rFonts w:ascii="Arial" w:hAnsi="Arial" w:cs="Arial"/>
          <w:sz w:val="20"/>
          <w:szCs w:val="20"/>
          <w:lang w:val="en-GB"/>
        </w:rPr>
        <w:t xml:space="preserve">redits and loans </w:t>
      </w:r>
      <w:r w:rsidR="007F5655">
        <w:rPr>
          <w:rFonts w:ascii="Arial" w:hAnsi="Arial" w:cs="Arial"/>
          <w:sz w:val="20"/>
          <w:szCs w:val="20"/>
          <w:lang w:val="en-GB"/>
        </w:rPr>
        <w:t xml:space="preserve">reported </w:t>
      </w:r>
      <w:r w:rsidR="009C2A03">
        <w:rPr>
          <w:rFonts w:ascii="Arial" w:hAnsi="Arial" w:cs="Arial"/>
          <w:sz w:val="20"/>
          <w:szCs w:val="20"/>
          <w:lang w:val="en-GB"/>
        </w:rPr>
        <w:t xml:space="preserve">here </w:t>
      </w:r>
      <w:r>
        <w:rPr>
          <w:rFonts w:ascii="Arial" w:hAnsi="Arial" w:cs="Arial"/>
          <w:sz w:val="20"/>
          <w:szCs w:val="20"/>
          <w:lang w:val="en-GB"/>
        </w:rPr>
        <w:t xml:space="preserve">shall include all monetary assets transferred or received subject to repayment that cannot be classified as a bank account, bank deposit, securities or security deposit. </w:t>
      </w:r>
    </w:p>
    <w:sectPr w:rsidR="00F33733" w:rsidRPr="00105AF4" w:rsidSect="0067651C">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2B53C" w14:textId="77777777" w:rsidR="00B72CDA" w:rsidRDefault="00B72CDA" w:rsidP="00AF218B">
      <w:r>
        <w:separator/>
      </w:r>
    </w:p>
  </w:endnote>
  <w:endnote w:type="continuationSeparator" w:id="0">
    <w:p w14:paraId="39B858B7" w14:textId="77777777" w:rsidR="00B72CDA" w:rsidRDefault="00B72CDA" w:rsidP="00AF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FEEE8" w14:textId="77777777" w:rsidR="00B72CDA" w:rsidRDefault="00B72CDA" w:rsidP="00AF218B">
      <w:r>
        <w:separator/>
      </w:r>
    </w:p>
  </w:footnote>
  <w:footnote w:type="continuationSeparator" w:id="0">
    <w:p w14:paraId="146445FD" w14:textId="77777777" w:rsidR="00B72CDA" w:rsidRDefault="00B72CDA" w:rsidP="00AF21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C1EFB"/>
    <w:multiLevelType w:val="hybridMultilevel"/>
    <w:tmpl w:val="78FAA232"/>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8A0"/>
    <w:rsid w:val="00002AA0"/>
    <w:rsid w:val="00025350"/>
    <w:rsid w:val="000547B4"/>
    <w:rsid w:val="0006664F"/>
    <w:rsid w:val="000B5EB7"/>
    <w:rsid w:val="000E3683"/>
    <w:rsid w:val="000E49AE"/>
    <w:rsid w:val="00105AF4"/>
    <w:rsid w:val="00122EA7"/>
    <w:rsid w:val="001264EE"/>
    <w:rsid w:val="001429FA"/>
    <w:rsid w:val="001444F6"/>
    <w:rsid w:val="00156286"/>
    <w:rsid w:val="00161CF0"/>
    <w:rsid w:val="001D3EDD"/>
    <w:rsid w:val="0020001A"/>
    <w:rsid w:val="00213D88"/>
    <w:rsid w:val="00217AA8"/>
    <w:rsid w:val="00247A30"/>
    <w:rsid w:val="00257A23"/>
    <w:rsid w:val="00267F6F"/>
    <w:rsid w:val="00274EF6"/>
    <w:rsid w:val="002E2EF2"/>
    <w:rsid w:val="00312EA6"/>
    <w:rsid w:val="00320BB7"/>
    <w:rsid w:val="003354EA"/>
    <w:rsid w:val="003414A9"/>
    <w:rsid w:val="003B256C"/>
    <w:rsid w:val="003B71D3"/>
    <w:rsid w:val="003C1970"/>
    <w:rsid w:val="003C66F0"/>
    <w:rsid w:val="003E2732"/>
    <w:rsid w:val="003F6B17"/>
    <w:rsid w:val="00401F7D"/>
    <w:rsid w:val="00403384"/>
    <w:rsid w:val="00431638"/>
    <w:rsid w:val="004504FB"/>
    <w:rsid w:val="004645B4"/>
    <w:rsid w:val="00467028"/>
    <w:rsid w:val="00474FE6"/>
    <w:rsid w:val="00497C07"/>
    <w:rsid w:val="004C4F0D"/>
    <w:rsid w:val="004D6ED1"/>
    <w:rsid w:val="004E38A8"/>
    <w:rsid w:val="004E62FC"/>
    <w:rsid w:val="004F5C67"/>
    <w:rsid w:val="005101BC"/>
    <w:rsid w:val="0053317E"/>
    <w:rsid w:val="00543096"/>
    <w:rsid w:val="0055088A"/>
    <w:rsid w:val="00562937"/>
    <w:rsid w:val="00567D8B"/>
    <w:rsid w:val="00574C6B"/>
    <w:rsid w:val="005763E2"/>
    <w:rsid w:val="005A21A0"/>
    <w:rsid w:val="005A4406"/>
    <w:rsid w:val="005B7644"/>
    <w:rsid w:val="005E2E8C"/>
    <w:rsid w:val="005E7E72"/>
    <w:rsid w:val="005F5362"/>
    <w:rsid w:val="0062164F"/>
    <w:rsid w:val="0065516E"/>
    <w:rsid w:val="0067651C"/>
    <w:rsid w:val="00687E87"/>
    <w:rsid w:val="006C3DD0"/>
    <w:rsid w:val="006D02A0"/>
    <w:rsid w:val="006D4194"/>
    <w:rsid w:val="006D5475"/>
    <w:rsid w:val="006F570C"/>
    <w:rsid w:val="007129D2"/>
    <w:rsid w:val="00733640"/>
    <w:rsid w:val="007377C2"/>
    <w:rsid w:val="0074073A"/>
    <w:rsid w:val="00745607"/>
    <w:rsid w:val="00754505"/>
    <w:rsid w:val="0077689A"/>
    <w:rsid w:val="007B072C"/>
    <w:rsid w:val="007D1AE0"/>
    <w:rsid w:val="007F1175"/>
    <w:rsid w:val="007F5655"/>
    <w:rsid w:val="008300B9"/>
    <w:rsid w:val="008602B7"/>
    <w:rsid w:val="0088795C"/>
    <w:rsid w:val="008976E2"/>
    <w:rsid w:val="008B69D2"/>
    <w:rsid w:val="008F11B8"/>
    <w:rsid w:val="00905CD0"/>
    <w:rsid w:val="00906C8A"/>
    <w:rsid w:val="009145D7"/>
    <w:rsid w:val="00923D65"/>
    <w:rsid w:val="009249F4"/>
    <w:rsid w:val="00961FD9"/>
    <w:rsid w:val="00997DDB"/>
    <w:rsid w:val="009A728E"/>
    <w:rsid w:val="009C2A03"/>
    <w:rsid w:val="009F5AE3"/>
    <w:rsid w:val="00A0148D"/>
    <w:rsid w:val="00A23308"/>
    <w:rsid w:val="00A3316A"/>
    <w:rsid w:val="00A41327"/>
    <w:rsid w:val="00A47716"/>
    <w:rsid w:val="00A578B6"/>
    <w:rsid w:val="00A82656"/>
    <w:rsid w:val="00AF218B"/>
    <w:rsid w:val="00B128BF"/>
    <w:rsid w:val="00B207DA"/>
    <w:rsid w:val="00B41247"/>
    <w:rsid w:val="00B44942"/>
    <w:rsid w:val="00B66558"/>
    <w:rsid w:val="00B72CDA"/>
    <w:rsid w:val="00B9732B"/>
    <w:rsid w:val="00BA5A8E"/>
    <w:rsid w:val="00BC5829"/>
    <w:rsid w:val="00BC7234"/>
    <w:rsid w:val="00BD40D4"/>
    <w:rsid w:val="00BE02BB"/>
    <w:rsid w:val="00BF23C8"/>
    <w:rsid w:val="00C01445"/>
    <w:rsid w:val="00C06018"/>
    <w:rsid w:val="00C225C0"/>
    <w:rsid w:val="00C262B5"/>
    <w:rsid w:val="00C4139F"/>
    <w:rsid w:val="00C469F6"/>
    <w:rsid w:val="00C711F8"/>
    <w:rsid w:val="00C7646F"/>
    <w:rsid w:val="00C84A84"/>
    <w:rsid w:val="00CC00F3"/>
    <w:rsid w:val="00D00AF5"/>
    <w:rsid w:val="00D118A0"/>
    <w:rsid w:val="00D12FA2"/>
    <w:rsid w:val="00D15E12"/>
    <w:rsid w:val="00D25D64"/>
    <w:rsid w:val="00D30D11"/>
    <w:rsid w:val="00D958EC"/>
    <w:rsid w:val="00DA0B91"/>
    <w:rsid w:val="00DB4C25"/>
    <w:rsid w:val="00DF4C3F"/>
    <w:rsid w:val="00DF68F1"/>
    <w:rsid w:val="00E30049"/>
    <w:rsid w:val="00E33A82"/>
    <w:rsid w:val="00E53984"/>
    <w:rsid w:val="00EC5FE5"/>
    <w:rsid w:val="00EE4FBC"/>
    <w:rsid w:val="00EF656F"/>
    <w:rsid w:val="00F00380"/>
    <w:rsid w:val="00F236F1"/>
    <w:rsid w:val="00F33733"/>
    <w:rsid w:val="00F457DA"/>
    <w:rsid w:val="00F736C8"/>
    <w:rsid w:val="00FA5D3A"/>
    <w:rsid w:val="00FB0DBC"/>
    <w:rsid w:val="00FB312A"/>
    <w:rsid w:val="00FB3A59"/>
    <w:rsid w:val="00FD7A39"/>
    <w:rsid w:val="00FE1B51"/>
    <w:rsid w:val="00FF3160"/>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90535"/>
  <w15:chartTrackingRefBased/>
  <w15:docId w15:val="{E6F0DB72-77DF-4B3D-9663-60FD61CA1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129D2"/>
    <w:rPr>
      <w:sz w:val="24"/>
      <w:szCs w:val="24"/>
    </w:rPr>
  </w:style>
  <w:style w:type="paragraph" w:styleId="Cmsor1">
    <w:name w:val="heading 1"/>
    <w:basedOn w:val="Norml"/>
    <w:next w:val="Norml"/>
    <w:qFormat/>
    <w:rsid w:val="007129D2"/>
    <w:pPr>
      <w:keepNext/>
      <w:spacing w:before="240" w:after="60"/>
      <w:outlineLvl w:val="0"/>
    </w:pPr>
    <w:rPr>
      <w:rFonts w:ascii="Arial"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8976E2"/>
    <w:pPr>
      <w:spacing w:after="160" w:line="240" w:lineRule="exact"/>
    </w:pPr>
    <w:rPr>
      <w:rFonts w:ascii="Verdana" w:hAnsi="Verdana"/>
      <w:sz w:val="20"/>
      <w:szCs w:val="20"/>
      <w:lang w:val="en-US" w:eastAsia="en-US"/>
    </w:rPr>
  </w:style>
  <w:style w:type="paragraph" w:styleId="Buborkszveg">
    <w:name w:val="Balloon Text"/>
    <w:basedOn w:val="Norml"/>
    <w:semiHidden/>
    <w:rsid w:val="00F33733"/>
    <w:rPr>
      <w:rFonts w:ascii="Tahoma" w:hAnsi="Tahoma" w:cs="Tahoma"/>
      <w:sz w:val="16"/>
      <w:szCs w:val="16"/>
    </w:rPr>
  </w:style>
  <w:style w:type="character" w:styleId="Jegyzethivatkozs">
    <w:name w:val="annotation reference"/>
    <w:semiHidden/>
    <w:rsid w:val="00312EA6"/>
    <w:rPr>
      <w:sz w:val="16"/>
      <w:szCs w:val="16"/>
    </w:rPr>
  </w:style>
  <w:style w:type="paragraph" w:styleId="Jegyzetszveg">
    <w:name w:val="annotation text"/>
    <w:basedOn w:val="Norml"/>
    <w:semiHidden/>
    <w:rsid w:val="00312EA6"/>
    <w:rPr>
      <w:sz w:val="20"/>
      <w:szCs w:val="20"/>
    </w:rPr>
  </w:style>
  <w:style w:type="paragraph" w:styleId="Megjegyzstrgya">
    <w:name w:val="annotation subject"/>
    <w:basedOn w:val="Jegyzetszveg"/>
    <w:next w:val="Jegyzetszveg"/>
    <w:semiHidden/>
    <w:rsid w:val="00312EA6"/>
    <w:rPr>
      <w:b/>
      <w:bCs/>
    </w:rPr>
  </w:style>
  <w:style w:type="paragraph" w:styleId="Vltozat">
    <w:name w:val="Revision"/>
    <w:hidden/>
    <w:uiPriority w:val="99"/>
    <w:semiHidden/>
    <w:rsid w:val="00C469F6"/>
    <w:rPr>
      <w:sz w:val="24"/>
      <w:szCs w:val="24"/>
    </w:rPr>
  </w:style>
  <w:style w:type="paragraph" w:styleId="Listaszerbekezds">
    <w:name w:val="List Paragraph"/>
    <w:basedOn w:val="Norml"/>
    <w:uiPriority w:val="34"/>
    <w:qFormat/>
    <w:rsid w:val="00B44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660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339</Words>
  <Characters>2340</Characters>
  <Application>Microsoft Office Word</Application>
  <DocSecurity>0</DocSecurity>
  <Lines>19</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azonosító: F20</vt:lpstr>
      <vt:lpstr>MNB azonosító: F20</vt:lpstr>
    </vt:vector>
  </TitlesOfParts>
  <Company>Magyar Nemzeti Bank</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F20</dc:title>
  <dc:subject/>
  <dc:creator>nemetnek</dc:creator>
  <cp:keywords/>
  <cp:lastModifiedBy>Juhász Katalin</cp:lastModifiedBy>
  <cp:revision>4</cp:revision>
  <cp:lastPrinted>2022-06-17T09:16:00Z</cp:lastPrinted>
  <dcterms:created xsi:type="dcterms:W3CDTF">2023-03-21T10:42:00Z</dcterms:created>
  <dcterms:modified xsi:type="dcterms:W3CDTF">2023-03-23T09:21:00Z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gubeknei@mnb.hu</vt:lpwstr>
  </property>
  <property fmtid="{D5CDD505-2E9C-101B-9397-08002B2CF9AE}" pid="5" name="MSIP_Label_b0d11092-50c9-4e74-84b5-b1af078dc3d0_SetDate">
    <vt:lpwstr>2020-06-17T08:51:21.5447049Z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b574ae71-e63c-4ff8-859f-fc7b061fa15a</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2025-10-01T11:46:23Z</vt:filetime>
  </property>
  <property fmtid="{D5CDD505-2E9C-101B-9397-08002B2CF9AE}" pid="12" name="Érvényességet beállító">
    <vt:lpwstr>szenthelyid</vt:lpwstr>
  </property>
  <property fmtid="{D5CDD505-2E9C-101B-9397-08002B2CF9AE}" pid="13" name="Érvényességi idő első beállítása">
    <vt:filetime>2020-10-01T11:46:23Z</vt:filetime>
  </property>
</Properties>
</file>