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98D36" w14:textId="77777777" w:rsidR="001E32BE" w:rsidRPr="008143E3" w:rsidRDefault="00F22937" w:rsidP="00EF1382">
      <w:pPr>
        <w:pStyle w:val="Cm"/>
        <w:spacing w:line="276" w:lineRule="auto"/>
        <w:rPr>
          <w:rFonts w:ascii="Arial" w:hAnsi="Arial" w:cs="Arial"/>
          <w:sz w:val="20"/>
          <w:szCs w:val="20"/>
        </w:rPr>
      </w:pPr>
      <w:r w:rsidRPr="008143E3">
        <w:rPr>
          <w:rFonts w:ascii="Arial" w:hAnsi="Arial" w:cs="Arial"/>
          <w:sz w:val="20"/>
          <w:szCs w:val="20"/>
          <w:lang w:val="en"/>
        </w:rPr>
        <w:t>MNB Decree</w:t>
      </w:r>
    </w:p>
    <w:p w14:paraId="18AB4CC7" w14:textId="462690D8" w:rsidR="001E32BE" w:rsidRPr="008143E3" w:rsidRDefault="004E69D2" w:rsidP="00EF1382">
      <w:pPr>
        <w:autoSpaceDE w:val="0"/>
        <w:autoSpaceDN w:val="0"/>
        <w:adjustRightInd w:val="0"/>
        <w:spacing w:line="276" w:lineRule="auto"/>
        <w:jc w:val="center"/>
        <w:rPr>
          <w:rFonts w:ascii="Arial" w:hAnsi="Arial" w:cs="Arial"/>
          <w:b/>
          <w:bCs/>
          <w:sz w:val="20"/>
        </w:rPr>
      </w:pPr>
      <w:r w:rsidRPr="008143E3">
        <w:rPr>
          <w:rFonts w:ascii="Arial" w:hAnsi="Arial" w:cs="Arial"/>
          <w:b/>
          <w:bCs/>
          <w:sz w:val="20"/>
          <w:lang w:val="en"/>
        </w:rPr>
        <w:t>No 54/2021 (XI. 23.) of the Governor of the Magyar Nemzeti Bank</w:t>
      </w:r>
    </w:p>
    <w:p w14:paraId="7EAD2104" w14:textId="2914AC7B" w:rsidR="001E32BE" w:rsidRPr="008143E3" w:rsidRDefault="00F22937" w:rsidP="00EF1382">
      <w:pPr>
        <w:autoSpaceDE w:val="0"/>
        <w:autoSpaceDN w:val="0"/>
        <w:adjustRightInd w:val="0"/>
        <w:spacing w:line="276" w:lineRule="auto"/>
        <w:jc w:val="center"/>
        <w:rPr>
          <w:rFonts w:ascii="Arial" w:hAnsi="Arial" w:cs="Arial"/>
          <w:b/>
          <w:bCs/>
          <w:sz w:val="20"/>
        </w:rPr>
      </w:pPr>
      <w:r w:rsidRPr="008143E3">
        <w:rPr>
          <w:rFonts w:ascii="Arial" w:hAnsi="Arial" w:cs="Arial"/>
          <w:b/>
          <w:bCs/>
          <w:sz w:val="20"/>
          <w:lang w:val="en"/>
        </w:rPr>
        <w:t>on the obligations to report data to the central bank’s information system primarily to enable the Magyar Nemzeti Bank to carry out its basic duties</w:t>
      </w:r>
    </w:p>
    <w:p w14:paraId="52D89588" w14:textId="77777777" w:rsidR="001E32BE" w:rsidRPr="008143E3" w:rsidRDefault="001E32BE" w:rsidP="00EF1382">
      <w:pPr>
        <w:autoSpaceDE w:val="0"/>
        <w:autoSpaceDN w:val="0"/>
        <w:adjustRightInd w:val="0"/>
        <w:spacing w:line="276" w:lineRule="auto"/>
        <w:jc w:val="center"/>
        <w:rPr>
          <w:rFonts w:ascii="Arial" w:hAnsi="Arial" w:cs="Arial"/>
          <w:b/>
          <w:bCs/>
          <w:sz w:val="20"/>
        </w:rPr>
      </w:pPr>
      <w:bookmarkStart w:id="0" w:name="HUMANSOFTiktatoszam"/>
      <w:bookmarkEnd w:id="0"/>
    </w:p>
    <w:p w14:paraId="59ED5EA4" w14:textId="77777777" w:rsidR="008A6483" w:rsidRPr="008143E3" w:rsidRDefault="008A6483" w:rsidP="00EF1382">
      <w:pPr>
        <w:autoSpaceDE w:val="0"/>
        <w:autoSpaceDN w:val="0"/>
        <w:adjustRightInd w:val="0"/>
        <w:spacing w:line="276" w:lineRule="auto"/>
        <w:jc w:val="center"/>
        <w:rPr>
          <w:rFonts w:ascii="Arial" w:hAnsi="Arial" w:cs="Arial"/>
          <w:b/>
          <w:bCs/>
          <w:sz w:val="20"/>
        </w:rPr>
      </w:pPr>
      <w:bookmarkStart w:id="1" w:name="HUMANSOFTdatumHUN"/>
      <w:bookmarkEnd w:id="1"/>
    </w:p>
    <w:p w14:paraId="0254AA6D" w14:textId="77777777" w:rsidR="001E32BE" w:rsidRPr="008143E3" w:rsidRDefault="001E32BE" w:rsidP="00EF1382">
      <w:pPr>
        <w:autoSpaceDE w:val="0"/>
        <w:autoSpaceDN w:val="0"/>
        <w:adjustRightInd w:val="0"/>
        <w:spacing w:line="276" w:lineRule="auto"/>
        <w:jc w:val="center"/>
        <w:rPr>
          <w:rFonts w:ascii="Arial" w:hAnsi="Arial" w:cs="Arial"/>
          <w:b/>
          <w:bCs/>
          <w:sz w:val="20"/>
        </w:rPr>
      </w:pPr>
    </w:p>
    <w:p w14:paraId="051AB9D8" w14:textId="27E2FFF5" w:rsidR="0027468E" w:rsidRPr="008143E3" w:rsidRDefault="0027468E" w:rsidP="00E23485">
      <w:pPr>
        <w:autoSpaceDE w:val="0"/>
        <w:autoSpaceDN w:val="0"/>
        <w:adjustRightInd w:val="0"/>
        <w:spacing w:line="276" w:lineRule="auto"/>
        <w:ind w:firstLine="142"/>
        <w:rPr>
          <w:rFonts w:ascii="Arial" w:hAnsi="Arial" w:cs="Arial"/>
          <w:sz w:val="20"/>
        </w:rPr>
      </w:pPr>
      <w:r w:rsidRPr="008143E3">
        <w:rPr>
          <w:rFonts w:ascii="Arial" w:hAnsi="Arial" w:cs="Arial"/>
          <w:sz w:val="20"/>
          <w:lang w:val="en"/>
        </w:rPr>
        <w:t>Having regard to the authorisation received under Article 171(1)i) of Act CXXXIX of 2013 on the Magyar Nemzeti Bank and exercising the powers conferred upon me by Article 4(6) of Act CXXXIX of 2013 on the Magyar Nemzeti Bank, I hereby decree as follows:</w:t>
      </w:r>
    </w:p>
    <w:p w14:paraId="6D584752" w14:textId="77777777" w:rsidR="00326FD6" w:rsidRPr="008143E3" w:rsidRDefault="00326FD6" w:rsidP="00EF1382">
      <w:pPr>
        <w:autoSpaceDE w:val="0"/>
        <w:autoSpaceDN w:val="0"/>
        <w:adjustRightInd w:val="0"/>
        <w:spacing w:line="276" w:lineRule="auto"/>
        <w:ind w:firstLine="142"/>
        <w:rPr>
          <w:rFonts w:ascii="Arial" w:hAnsi="Arial" w:cs="Arial"/>
          <w:sz w:val="20"/>
        </w:rPr>
      </w:pPr>
    </w:p>
    <w:p w14:paraId="6EB4F9EE" w14:textId="77F6C1CE" w:rsidR="001E32BE" w:rsidRPr="008143E3" w:rsidRDefault="00F22937" w:rsidP="00EF1382">
      <w:pPr>
        <w:autoSpaceDE w:val="0"/>
        <w:autoSpaceDN w:val="0"/>
        <w:adjustRightInd w:val="0"/>
        <w:spacing w:line="276" w:lineRule="auto"/>
        <w:ind w:firstLine="142"/>
        <w:rPr>
          <w:rFonts w:ascii="Arial" w:hAnsi="Arial" w:cs="Arial"/>
          <w:sz w:val="20"/>
        </w:rPr>
      </w:pPr>
      <w:r w:rsidRPr="008143E3">
        <w:rPr>
          <w:rFonts w:ascii="Arial" w:hAnsi="Arial" w:cs="Arial"/>
          <w:b/>
          <w:bCs/>
          <w:sz w:val="20"/>
          <w:lang w:val="en"/>
        </w:rPr>
        <w:t xml:space="preserve">Article 1 </w:t>
      </w:r>
      <w:r w:rsidRPr="008143E3">
        <w:rPr>
          <w:rFonts w:ascii="Arial" w:hAnsi="Arial" w:cs="Arial"/>
          <w:sz w:val="20"/>
          <w:lang w:val="en"/>
        </w:rPr>
        <w:t>(1) The scope of information to be provided to the central bank information system primarily to enable the Magyar Nemzeti Bank (hereinafter: MNB) to carry out its basic duties (hereinafter: data supply) and of those obliged to report data (hereinafter: data provider) as well as the frequency, method and deadline of the data supplies are laid specified in Annex 1.</w:t>
      </w:r>
    </w:p>
    <w:p w14:paraId="2FE518C5" w14:textId="50760208" w:rsidR="001E32BE" w:rsidRPr="008143E3" w:rsidRDefault="00F22937" w:rsidP="00EF1382">
      <w:pPr>
        <w:autoSpaceDE w:val="0"/>
        <w:autoSpaceDN w:val="0"/>
        <w:adjustRightInd w:val="0"/>
        <w:spacing w:line="276" w:lineRule="auto"/>
        <w:ind w:firstLine="142"/>
        <w:rPr>
          <w:rFonts w:ascii="Arial" w:hAnsi="Arial" w:cs="Arial"/>
          <w:sz w:val="20"/>
        </w:rPr>
      </w:pPr>
      <w:r w:rsidRPr="008143E3">
        <w:rPr>
          <w:rFonts w:ascii="Arial" w:hAnsi="Arial" w:cs="Arial"/>
          <w:sz w:val="20"/>
          <w:lang w:val="en"/>
        </w:rPr>
        <w:t>(2) Tables relating to the information to be supplied and the related filling instructions are included in Annex 2.</w:t>
      </w:r>
    </w:p>
    <w:p w14:paraId="02F41A68" w14:textId="3FC071E8" w:rsidR="001E32BE" w:rsidRPr="008143E3" w:rsidRDefault="00F22937" w:rsidP="00EF1382">
      <w:pPr>
        <w:autoSpaceDE w:val="0"/>
        <w:autoSpaceDN w:val="0"/>
        <w:adjustRightInd w:val="0"/>
        <w:spacing w:line="276" w:lineRule="auto"/>
        <w:ind w:firstLine="142"/>
        <w:rPr>
          <w:rFonts w:ascii="Arial" w:hAnsi="Arial" w:cs="Arial"/>
          <w:sz w:val="20"/>
        </w:rPr>
      </w:pPr>
      <w:r w:rsidRPr="008143E3">
        <w:rPr>
          <w:rFonts w:ascii="Arial" w:hAnsi="Arial" w:cs="Arial"/>
          <w:sz w:val="20"/>
          <w:lang w:val="en"/>
        </w:rPr>
        <w:t>(3) The MNB will publish the technical guidelines necessary for the fulfilment of the data supplies – defined in Annex 3 – simultaneously with this Decree’s entry into force.</w:t>
      </w:r>
    </w:p>
    <w:p w14:paraId="69A5BD47" w14:textId="77777777" w:rsidR="00326FD6" w:rsidRPr="008143E3" w:rsidRDefault="00326FD6" w:rsidP="00EF1382">
      <w:pPr>
        <w:autoSpaceDE w:val="0"/>
        <w:autoSpaceDN w:val="0"/>
        <w:adjustRightInd w:val="0"/>
        <w:spacing w:line="276" w:lineRule="auto"/>
        <w:ind w:firstLine="142"/>
        <w:rPr>
          <w:rFonts w:ascii="Arial" w:hAnsi="Arial" w:cs="Arial"/>
          <w:sz w:val="20"/>
        </w:rPr>
      </w:pPr>
    </w:p>
    <w:p w14:paraId="165B4129" w14:textId="7F0F6225" w:rsidR="001E32BE" w:rsidRPr="008143E3" w:rsidRDefault="0091679E" w:rsidP="00EF1382">
      <w:pPr>
        <w:autoSpaceDE w:val="0"/>
        <w:autoSpaceDN w:val="0"/>
        <w:adjustRightInd w:val="0"/>
        <w:spacing w:line="276" w:lineRule="auto"/>
        <w:ind w:firstLine="142"/>
        <w:rPr>
          <w:rFonts w:ascii="Arial" w:hAnsi="Arial" w:cs="Arial"/>
          <w:sz w:val="20"/>
        </w:rPr>
      </w:pPr>
      <w:r w:rsidRPr="008143E3">
        <w:rPr>
          <w:rFonts w:ascii="Arial" w:hAnsi="Arial" w:cs="Arial"/>
          <w:b/>
          <w:bCs/>
          <w:sz w:val="20"/>
          <w:lang w:val="en"/>
        </w:rPr>
        <w:t xml:space="preserve">Article 2 </w:t>
      </w:r>
      <w:r w:rsidRPr="008143E3">
        <w:rPr>
          <w:rFonts w:ascii="Arial" w:hAnsi="Arial" w:cs="Arial"/>
          <w:sz w:val="20"/>
          <w:lang w:val="en"/>
        </w:rPr>
        <w:t>(1) With the exceptions defined in paragraph (2) below, this Decree shall enter in force on 1 January 2022.</w:t>
      </w:r>
    </w:p>
    <w:p w14:paraId="3663C396" w14:textId="527DF334" w:rsidR="002655E9" w:rsidRPr="008143E3" w:rsidRDefault="00461AA2" w:rsidP="00207D27">
      <w:pPr>
        <w:autoSpaceDE w:val="0"/>
        <w:autoSpaceDN w:val="0"/>
        <w:adjustRightInd w:val="0"/>
        <w:spacing w:line="276" w:lineRule="auto"/>
        <w:ind w:firstLine="142"/>
        <w:rPr>
          <w:rFonts w:ascii="Arial" w:hAnsi="Arial" w:cs="Arial"/>
          <w:bCs/>
          <w:color w:val="000000"/>
          <w:sz w:val="20"/>
        </w:rPr>
      </w:pPr>
      <w:r w:rsidRPr="008143E3">
        <w:rPr>
          <w:rFonts w:ascii="Arial" w:hAnsi="Arial" w:cs="Arial"/>
          <w:color w:val="000000"/>
          <w:sz w:val="20"/>
          <w:lang w:val="en"/>
        </w:rPr>
        <w:t xml:space="preserve">(2) Rows 17, 50 and 109 of the table included in Point I of Annex 1, and the tables specified in Point II of Annex 2, related to the data supply of MNB identification codes E24, K04 and P76, defined therein, and the related filling instructions, shall enter into force on 1 April 2022. </w:t>
      </w:r>
    </w:p>
    <w:p w14:paraId="5A7EACB9" w14:textId="77777777" w:rsidR="00257051" w:rsidRPr="008143E3" w:rsidRDefault="00257051" w:rsidP="004A4014">
      <w:pPr>
        <w:autoSpaceDE w:val="0"/>
        <w:autoSpaceDN w:val="0"/>
        <w:adjustRightInd w:val="0"/>
        <w:spacing w:line="276" w:lineRule="auto"/>
        <w:ind w:firstLine="142"/>
        <w:rPr>
          <w:rFonts w:ascii="Arial" w:hAnsi="Arial" w:cs="Arial"/>
          <w:b/>
          <w:color w:val="000000"/>
          <w:sz w:val="20"/>
        </w:rPr>
      </w:pPr>
    </w:p>
    <w:p w14:paraId="405A93FF" w14:textId="53AFA3B4" w:rsidR="007B2F47" w:rsidRPr="008143E3" w:rsidRDefault="0091679E" w:rsidP="004A4014">
      <w:pPr>
        <w:autoSpaceDE w:val="0"/>
        <w:autoSpaceDN w:val="0"/>
        <w:adjustRightInd w:val="0"/>
        <w:spacing w:line="276" w:lineRule="auto"/>
        <w:ind w:firstLine="142"/>
        <w:rPr>
          <w:rFonts w:ascii="Arial" w:hAnsi="Arial" w:cs="Arial"/>
          <w:bCs/>
          <w:sz w:val="20"/>
        </w:rPr>
      </w:pPr>
      <w:r w:rsidRPr="008143E3">
        <w:rPr>
          <w:rFonts w:ascii="Arial" w:hAnsi="Arial" w:cs="Arial"/>
          <w:b/>
          <w:bCs/>
          <w:color w:val="000000"/>
          <w:sz w:val="20"/>
          <w:lang w:val="en"/>
        </w:rPr>
        <w:t xml:space="preserve">Article 3 </w:t>
      </w:r>
      <w:r w:rsidRPr="008143E3">
        <w:rPr>
          <w:rFonts w:ascii="Arial" w:hAnsi="Arial" w:cs="Arial"/>
          <w:color w:val="000000"/>
          <w:sz w:val="20"/>
          <w:lang w:val="en"/>
        </w:rPr>
        <w:t xml:space="preserve">(1) </w:t>
      </w:r>
      <w:r w:rsidRPr="008143E3">
        <w:rPr>
          <w:rFonts w:ascii="Arial" w:hAnsi="Arial" w:cs="Arial"/>
          <w:sz w:val="20"/>
          <w:lang w:val="en"/>
        </w:rPr>
        <w:t xml:space="preserve">The data provider shall </w:t>
      </w:r>
    </w:p>
    <w:p w14:paraId="03E1A0B1" w14:textId="5C881147" w:rsidR="007D4AC0" w:rsidRPr="008143E3" w:rsidRDefault="007B2F47" w:rsidP="004A4014">
      <w:pPr>
        <w:autoSpaceDE w:val="0"/>
        <w:autoSpaceDN w:val="0"/>
        <w:adjustRightInd w:val="0"/>
        <w:spacing w:line="276" w:lineRule="auto"/>
        <w:ind w:firstLine="142"/>
        <w:rPr>
          <w:rFonts w:ascii="Arial" w:hAnsi="Arial" w:cs="Arial"/>
          <w:bCs/>
          <w:sz w:val="20"/>
        </w:rPr>
      </w:pPr>
      <w:r w:rsidRPr="008143E3">
        <w:rPr>
          <w:rFonts w:ascii="Arial" w:hAnsi="Arial" w:cs="Arial"/>
          <w:sz w:val="20"/>
          <w:lang w:val="en"/>
        </w:rPr>
        <w:t>a) when performing the data supply under MNB Decree No 41/2020 (XI. 18.) on the obligations to report data to the central bank information system to be fulfilled primarily to enable the Magyar Nemzeti Bank to carry out its basic tasks [hereinafter: MNB Decree No 41/2020 (XI. 18.)] for the period preceding 1 January 2022,</w:t>
      </w:r>
    </w:p>
    <w:p w14:paraId="3317F756" w14:textId="0582B3EA" w:rsidR="0095772E" w:rsidRPr="008143E3" w:rsidRDefault="0095772E" w:rsidP="004A4014">
      <w:pPr>
        <w:autoSpaceDE w:val="0"/>
        <w:autoSpaceDN w:val="0"/>
        <w:adjustRightInd w:val="0"/>
        <w:spacing w:line="276" w:lineRule="auto"/>
        <w:ind w:firstLine="142"/>
        <w:rPr>
          <w:rFonts w:ascii="Arial" w:hAnsi="Arial" w:cs="Arial"/>
          <w:bCs/>
          <w:sz w:val="20"/>
        </w:rPr>
      </w:pPr>
      <w:r w:rsidRPr="008143E3">
        <w:rPr>
          <w:rFonts w:ascii="Arial" w:hAnsi="Arial" w:cs="Arial"/>
          <w:sz w:val="20"/>
          <w:lang w:val="en"/>
        </w:rPr>
        <w:t>b) the data supply of MNB identification code E24 under row 14 of the table specified in Point I of Annex 1 to MNB Decree No 41/2020 (XI. 18.) for each day, as reference day, of the period between 1 January 2022 and 31 March 2022,</w:t>
      </w:r>
    </w:p>
    <w:p w14:paraId="32C044C9" w14:textId="00E64664" w:rsidR="00A8187A" w:rsidRPr="008143E3" w:rsidRDefault="0037212A" w:rsidP="004A4014">
      <w:pPr>
        <w:autoSpaceDE w:val="0"/>
        <w:autoSpaceDN w:val="0"/>
        <w:adjustRightInd w:val="0"/>
        <w:spacing w:line="276" w:lineRule="auto"/>
        <w:ind w:firstLine="142"/>
        <w:rPr>
          <w:rFonts w:ascii="Arial" w:hAnsi="Arial" w:cs="Arial"/>
          <w:bCs/>
          <w:sz w:val="20"/>
        </w:rPr>
      </w:pPr>
      <w:r w:rsidRPr="008143E3">
        <w:rPr>
          <w:rFonts w:ascii="Arial" w:hAnsi="Arial" w:cs="Arial"/>
          <w:sz w:val="20"/>
          <w:lang w:val="en"/>
        </w:rPr>
        <w:t>c) the data supply for tables 01 and 02 of MNB identification code K04 under row 47 of the table specified in Point I of Annex 1 to MNB Decree No 41/2020 (XI. 18.) for each month, as reference period, of the period between January 2022 and March 2022, apply the provisions of MNB Decree No 41/2020 (XI. 18.).</w:t>
      </w:r>
    </w:p>
    <w:p w14:paraId="676F6297" w14:textId="3FAE982B" w:rsidR="002655E9" w:rsidRPr="008143E3" w:rsidRDefault="00E75AA5" w:rsidP="00CC126F">
      <w:pPr>
        <w:autoSpaceDE w:val="0"/>
        <w:autoSpaceDN w:val="0"/>
        <w:adjustRightInd w:val="0"/>
        <w:spacing w:line="276" w:lineRule="auto"/>
        <w:ind w:firstLine="142"/>
        <w:rPr>
          <w:rFonts w:ascii="Arial" w:hAnsi="Arial" w:cs="Arial"/>
          <w:bCs/>
          <w:sz w:val="20"/>
        </w:rPr>
      </w:pPr>
      <w:r w:rsidRPr="008143E3">
        <w:rPr>
          <w:rFonts w:ascii="Arial" w:hAnsi="Arial" w:cs="Arial"/>
          <w:sz w:val="20"/>
          <w:lang w:val="en"/>
        </w:rPr>
        <w:t>(2) The data provider shall fulfil the data supply of MNB identification code P37 under row 78 of the table specified in Point I of Annex 1 with the content and in accordance with the filling instructions set forth in Annex 1 to MNB Decree No 44/2022 (IX. 30.) amending MNB Decree No 54/2021 (XI. 23.) on the obligations to report data to the central bank’s information system primarily to enable the Magyar Nemzeti Bank to carry out its basic duties for the first time in respect of October 2022, as reporting month.</w:t>
      </w:r>
    </w:p>
    <w:p w14:paraId="3A4E7E1B" w14:textId="77777777" w:rsidR="003006A4" w:rsidRPr="008143E3" w:rsidRDefault="003006A4" w:rsidP="003006A4">
      <w:pPr>
        <w:autoSpaceDE w:val="0"/>
        <w:autoSpaceDN w:val="0"/>
        <w:adjustRightInd w:val="0"/>
        <w:spacing w:line="276" w:lineRule="auto"/>
        <w:ind w:firstLine="142"/>
        <w:rPr>
          <w:rFonts w:ascii="Arial" w:hAnsi="Arial" w:cs="Arial"/>
          <w:bCs/>
          <w:sz w:val="20"/>
        </w:rPr>
      </w:pPr>
      <w:r w:rsidRPr="008143E3">
        <w:rPr>
          <w:rFonts w:ascii="Arial" w:hAnsi="Arial" w:cs="Arial"/>
          <w:sz w:val="20"/>
          <w:lang w:val="en"/>
        </w:rPr>
        <w:t xml:space="preserve">(3) The data provider shall fulfil the data supply of MNB identification code J02 under row 48a transposed in the table specified in Point I of Annex 1 by Annex 1 to MNB Decree No 54/2023 (IX. 20.) amending MNB Decree No 54/2021 (XI. 23.) on the obligations to report data to the central bank’s information system primarily to enable the Magyar </w:t>
      </w:r>
      <w:proofErr w:type="spellStart"/>
      <w:r w:rsidRPr="008143E3">
        <w:rPr>
          <w:rFonts w:ascii="Arial" w:hAnsi="Arial" w:cs="Arial"/>
          <w:sz w:val="20"/>
          <w:lang w:val="en"/>
        </w:rPr>
        <w:t>Nemzeti</w:t>
      </w:r>
      <w:proofErr w:type="spellEnd"/>
      <w:r w:rsidRPr="008143E3">
        <w:rPr>
          <w:rFonts w:ascii="Arial" w:hAnsi="Arial" w:cs="Arial"/>
          <w:sz w:val="20"/>
          <w:lang w:val="en"/>
        </w:rPr>
        <w:t xml:space="preserve"> Bank to carry out its basic duties for the first time within 5 working days following the entry into force of MNB Decree No 54/2023 (IX. 20.) amending MNB Decree No 54/2021 (XI. 23.) on the obligations to report data to the central bank’s information system primarily to enable the Magyar </w:t>
      </w:r>
      <w:proofErr w:type="spellStart"/>
      <w:r w:rsidRPr="008143E3">
        <w:rPr>
          <w:rFonts w:ascii="Arial" w:hAnsi="Arial" w:cs="Arial"/>
          <w:sz w:val="20"/>
          <w:lang w:val="en"/>
        </w:rPr>
        <w:t>Nemzeti</w:t>
      </w:r>
      <w:proofErr w:type="spellEnd"/>
      <w:r w:rsidRPr="008143E3">
        <w:rPr>
          <w:rFonts w:ascii="Arial" w:hAnsi="Arial" w:cs="Arial"/>
          <w:sz w:val="20"/>
          <w:lang w:val="en"/>
        </w:rPr>
        <w:t xml:space="preserve"> Bank to carry out its basic duties.</w:t>
      </w:r>
    </w:p>
    <w:p w14:paraId="70489265" w14:textId="77777777" w:rsidR="003006A4" w:rsidRPr="008143E3" w:rsidRDefault="003006A4" w:rsidP="003006A4">
      <w:pPr>
        <w:autoSpaceDE w:val="0"/>
        <w:autoSpaceDN w:val="0"/>
        <w:adjustRightInd w:val="0"/>
        <w:spacing w:line="276" w:lineRule="auto"/>
        <w:ind w:firstLine="142"/>
        <w:rPr>
          <w:rFonts w:ascii="Arial" w:hAnsi="Arial" w:cs="Arial"/>
          <w:sz w:val="20"/>
        </w:rPr>
      </w:pPr>
      <w:r w:rsidRPr="008143E3">
        <w:rPr>
          <w:rFonts w:ascii="Arial" w:hAnsi="Arial" w:cs="Arial"/>
          <w:sz w:val="20"/>
          <w:lang w:val="en"/>
        </w:rPr>
        <w:t xml:space="preserve">(4) In the table specified in Point I of Annex 1, the data provider shall fulfil </w:t>
      </w:r>
    </w:p>
    <w:p w14:paraId="2B251C90" w14:textId="77777777" w:rsidR="003006A4" w:rsidRPr="008143E3" w:rsidRDefault="003006A4" w:rsidP="003006A4">
      <w:pPr>
        <w:autoSpaceDE w:val="0"/>
        <w:autoSpaceDN w:val="0"/>
        <w:adjustRightInd w:val="0"/>
        <w:spacing w:line="276" w:lineRule="auto"/>
        <w:ind w:firstLine="142"/>
        <w:rPr>
          <w:rFonts w:ascii="Arial" w:hAnsi="Arial" w:cs="Arial"/>
          <w:sz w:val="20"/>
        </w:rPr>
      </w:pPr>
      <w:r w:rsidRPr="008143E3">
        <w:rPr>
          <w:rFonts w:ascii="Arial" w:hAnsi="Arial" w:cs="Arial"/>
          <w:sz w:val="20"/>
          <w:lang w:val="en"/>
        </w:rPr>
        <w:t xml:space="preserve">a) the data supply of MNB identification code F10 under row 31a. transposed by Point 5 of Annex 1 to MNB Decree No 56/2023 (IX. 24.) amending MNB Decree No 54/2021 (XI. 23.) on the obligations to </w:t>
      </w:r>
      <w:r w:rsidRPr="008143E3">
        <w:rPr>
          <w:rFonts w:ascii="Arial" w:hAnsi="Arial" w:cs="Arial"/>
          <w:sz w:val="20"/>
          <w:lang w:val="en"/>
        </w:rPr>
        <w:lastRenderedPageBreak/>
        <w:t xml:space="preserve">report data to the central bank’s information system primarily to enable the Magyar </w:t>
      </w:r>
      <w:proofErr w:type="spellStart"/>
      <w:r w:rsidRPr="008143E3">
        <w:rPr>
          <w:rFonts w:ascii="Arial" w:hAnsi="Arial" w:cs="Arial"/>
          <w:sz w:val="20"/>
          <w:lang w:val="en"/>
        </w:rPr>
        <w:t>Nemzeti</w:t>
      </w:r>
      <w:proofErr w:type="spellEnd"/>
      <w:r w:rsidRPr="008143E3">
        <w:rPr>
          <w:rFonts w:ascii="Arial" w:hAnsi="Arial" w:cs="Arial"/>
          <w:sz w:val="20"/>
          <w:lang w:val="en"/>
        </w:rPr>
        <w:t xml:space="preserve"> Bank to carry out its basic duties for the first time in respect of the year 2023, as reporting period,</w:t>
      </w:r>
    </w:p>
    <w:p w14:paraId="38119162" w14:textId="63E5C408" w:rsidR="003006A4" w:rsidRPr="008143E3" w:rsidRDefault="003006A4" w:rsidP="0014692E">
      <w:pPr>
        <w:tabs>
          <w:tab w:val="left" w:pos="142"/>
        </w:tabs>
        <w:autoSpaceDE w:val="0"/>
        <w:autoSpaceDN w:val="0"/>
        <w:adjustRightInd w:val="0"/>
        <w:spacing w:line="276" w:lineRule="auto"/>
        <w:ind w:firstLine="142"/>
        <w:rPr>
          <w:rFonts w:ascii="Arial" w:hAnsi="Arial" w:cs="Arial"/>
          <w:bCs/>
          <w:sz w:val="20"/>
        </w:rPr>
      </w:pPr>
      <w:r w:rsidRPr="008143E3">
        <w:rPr>
          <w:rFonts w:ascii="Arial" w:hAnsi="Arial" w:cs="Arial"/>
          <w:sz w:val="20"/>
          <w:lang w:val="en"/>
        </w:rPr>
        <w:t>b) the data supply of MNB identification code J01 amended by Point 16 of Annex 2 to the above MNB Decree for the first time in respect of the period between 1 January 2013 and 31 December 2022, as reporting period, by 15 February 2024.</w:t>
      </w:r>
    </w:p>
    <w:p w14:paraId="4B7EBC21" w14:textId="77777777" w:rsidR="002655E9" w:rsidRPr="008143E3" w:rsidRDefault="002655E9" w:rsidP="004A4014">
      <w:pPr>
        <w:autoSpaceDE w:val="0"/>
        <w:autoSpaceDN w:val="0"/>
        <w:adjustRightInd w:val="0"/>
        <w:spacing w:line="276" w:lineRule="auto"/>
        <w:ind w:firstLine="142"/>
        <w:rPr>
          <w:rFonts w:ascii="Arial" w:hAnsi="Arial" w:cs="Arial"/>
          <w:bCs/>
          <w:sz w:val="20"/>
        </w:rPr>
      </w:pPr>
    </w:p>
    <w:p w14:paraId="233B42BD" w14:textId="57E8A015" w:rsidR="003A3249" w:rsidRPr="008143E3" w:rsidRDefault="003A3249" w:rsidP="00E54470">
      <w:pPr>
        <w:autoSpaceDE w:val="0"/>
        <w:autoSpaceDN w:val="0"/>
        <w:adjustRightInd w:val="0"/>
        <w:spacing w:line="276" w:lineRule="auto"/>
        <w:ind w:firstLine="142"/>
        <w:rPr>
          <w:rFonts w:ascii="Arial" w:hAnsi="Arial" w:cs="Arial"/>
          <w:bCs/>
          <w:sz w:val="20"/>
        </w:rPr>
      </w:pPr>
    </w:p>
    <w:p w14:paraId="1C4F0B19" w14:textId="3D52B769" w:rsidR="009148C1" w:rsidRPr="008143E3" w:rsidRDefault="009148C1" w:rsidP="009148C1">
      <w:pPr>
        <w:autoSpaceDE w:val="0"/>
        <w:autoSpaceDN w:val="0"/>
        <w:adjustRightInd w:val="0"/>
        <w:spacing w:line="276" w:lineRule="auto"/>
        <w:ind w:firstLine="142"/>
        <w:jc w:val="center"/>
        <w:rPr>
          <w:rFonts w:ascii="Arial" w:hAnsi="Arial" w:cs="Arial"/>
          <w:bCs/>
          <w:sz w:val="20"/>
        </w:rPr>
      </w:pPr>
    </w:p>
    <w:p w14:paraId="2952F9C2" w14:textId="77777777" w:rsidR="00CC126F" w:rsidRPr="008143E3" w:rsidRDefault="00CC126F" w:rsidP="009148C1">
      <w:pPr>
        <w:autoSpaceDE w:val="0"/>
        <w:autoSpaceDN w:val="0"/>
        <w:adjustRightInd w:val="0"/>
        <w:spacing w:line="276" w:lineRule="auto"/>
        <w:ind w:firstLine="142"/>
        <w:jc w:val="center"/>
        <w:rPr>
          <w:rFonts w:ascii="Arial" w:hAnsi="Arial" w:cs="Arial"/>
          <w:bCs/>
          <w:sz w:val="20"/>
        </w:rPr>
      </w:pPr>
    </w:p>
    <w:p w14:paraId="1F697349" w14:textId="77777777" w:rsidR="009148C1" w:rsidRPr="008143E3" w:rsidRDefault="009148C1" w:rsidP="009148C1">
      <w:pPr>
        <w:autoSpaceDE w:val="0"/>
        <w:autoSpaceDN w:val="0"/>
        <w:adjustRightInd w:val="0"/>
        <w:spacing w:line="276" w:lineRule="auto"/>
        <w:ind w:firstLine="142"/>
        <w:jc w:val="center"/>
        <w:rPr>
          <w:rFonts w:ascii="Arial" w:hAnsi="Arial" w:cs="Arial"/>
          <w:bCs/>
          <w:sz w:val="20"/>
        </w:rPr>
      </w:pPr>
      <w:r w:rsidRPr="008143E3">
        <w:rPr>
          <w:rFonts w:ascii="Arial" w:hAnsi="Arial" w:cs="Arial"/>
          <w:sz w:val="20"/>
          <w:lang w:val="en"/>
        </w:rPr>
        <w:t>Dr György Matolcsy</w:t>
      </w:r>
    </w:p>
    <w:p w14:paraId="73FB7786" w14:textId="5ADBD3E5" w:rsidR="00DA68CB" w:rsidRDefault="009148C1" w:rsidP="009148C1">
      <w:pPr>
        <w:autoSpaceDE w:val="0"/>
        <w:autoSpaceDN w:val="0"/>
        <w:adjustRightInd w:val="0"/>
        <w:spacing w:line="276" w:lineRule="auto"/>
        <w:ind w:firstLine="142"/>
        <w:jc w:val="center"/>
        <w:rPr>
          <w:rFonts w:ascii="Arial" w:hAnsi="Arial" w:cs="Arial"/>
          <w:bCs/>
          <w:sz w:val="20"/>
        </w:rPr>
      </w:pPr>
      <w:r w:rsidRPr="008143E3">
        <w:rPr>
          <w:rFonts w:ascii="Arial" w:hAnsi="Arial" w:cs="Arial"/>
          <w:sz w:val="20"/>
          <w:lang w:val="en"/>
        </w:rPr>
        <w:t>Governor of the Magyar Nemzeti Bank</w:t>
      </w:r>
    </w:p>
    <w:sectPr w:rsidR="00DA68CB" w:rsidSect="002C3562">
      <w:headerReference w:type="default" r:id="rId7"/>
      <w:footerReference w:type="default" r:id="rId8"/>
      <w:pgSz w:w="11906" w:h="16838"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50E7B" w14:textId="77777777" w:rsidR="008F721B" w:rsidRDefault="008F721B">
      <w:r>
        <w:separator/>
      </w:r>
    </w:p>
  </w:endnote>
  <w:endnote w:type="continuationSeparator" w:id="0">
    <w:p w14:paraId="3D939400" w14:textId="77777777" w:rsidR="008F721B" w:rsidRDefault="008F721B">
      <w:r>
        <w:continuationSeparator/>
      </w:r>
    </w:p>
  </w:endnote>
  <w:endnote w:type="continuationNotice" w:id="1">
    <w:p w14:paraId="0D5133E3" w14:textId="77777777" w:rsidR="008F721B" w:rsidRDefault="008F7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F7F4" w14:textId="77777777" w:rsidR="0076599B" w:rsidRDefault="0076599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E7563" w14:textId="77777777" w:rsidR="008F721B" w:rsidRDefault="008F721B">
      <w:r>
        <w:separator/>
      </w:r>
    </w:p>
  </w:footnote>
  <w:footnote w:type="continuationSeparator" w:id="0">
    <w:p w14:paraId="64701943" w14:textId="77777777" w:rsidR="008F721B" w:rsidRDefault="008F721B">
      <w:r>
        <w:continuationSeparator/>
      </w:r>
    </w:p>
  </w:footnote>
  <w:footnote w:type="continuationNotice" w:id="1">
    <w:p w14:paraId="234CAAFB" w14:textId="77777777" w:rsidR="008F721B" w:rsidRDefault="008F72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97AB" w14:textId="77777777" w:rsidR="0076599B" w:rsidRDefault="0076599B">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397"/>
    <w:rsid w:val="00007E7F"/>
    <w:rsid w:val="00014BC0"/>
    <w:rsid w:val="00015D1E"/>
    <w:rsid w:val="000205C7"/>
    <w:rsid w:val="00024217"/>
    <w:rsid w:val="00027289"/>
    <w:rsid w:val="00032194"/>
    <w:rsid w:val="00035396"/>
    <w:rsid w:val="00043AC2"/>
    <w:rsid w:val="00046B12"/>
    <w:rsid w:val="00051046"/>
    <w:rsid w:val="00053232"/>
    <w:rsid w:val="0006663C"/>
    <w:rsid w:val="0006783F"/>
    <w:rsid w:val="00077B65"/>
    <w:rsid w:val="0008059C"/>
    <w:rsid w:val="0008528B"/>
    <w:rsid w:val="00090604"/>
    <w:rsid w:val="000A039E"/>
    <w:rsid w:val="000A2A05"/>
    <w:rsid w:val="000B1865"/>
    <w:rsid w:val="000B2E3C"/>
    <w:rsid w:val="000B5DAC"/>
    <w:rsid w:val="000B7CEC"/>
    <w:rsid w:val="000C1CD0"/>
    <w:rsid w:val="000C49A6"/>
    <w:rsid w:val="000E0A2F"/>
    <w:rsid w:val="000E114F"/>
    <w:rsid w:val="000E125D"/>
    <w:rsid w:val="000E1DCC"/>
    <w:rsid w:val="000E3E69"/>
    <w:rsid w:val="000F165D"/>
    <w:rsid w:val="000F53B8"/>
    <w:rsid w:val="00101EA9"/>
    <w:rsid w:val="00112BE5"/>
    <w:rsid w:val="00114E16"/>
    <w:rsid w:val="00123903"/>
    <w:rsid w:val="001246C8"/>
    <w:rsid w:val="00126DF0"/>
    <w:rsid w:val="0013157C"/>
    <w:rsid w:val="00134748"/>
    <w:rsid w:val="00135C4F"/>
    <w:rsid w:val="00136A38"/>
    <w:rsid w:val="001435F7"/>
    <w:rsid w:val="00146858"/>
    <w:rsid w:val="0014692E"/>
    <w:rsid w:val="00153062"/>
    <w:rsid w:val="00154A32"/>
    <w:rsid w:val="001577E2"/>
    <w:rsid w:val="00161708"/>
    <w:rsid w:val="001659FC"/>
    <w:rsid w:val="00166574"/>
    <w:rsid w:val="00173ADB"/>
    <w:rsid w:val="001821CB"/>
    <w:rsid w:val="001835B6"/>
    <w:rsid w:val="00183D72"/>
    <w:rsid w:val="001977EA"/>
    <w:rsid w:val="001A6C04"/>
    <w:rsid w:val="001B0642"/>
    <w:rsid w:val="001C0A0D"/>
    <w:rsid w:val="001D1E26"/>
    <w:rsid w:val="001E2E41"/>
    <w:rsid w:val="001E32BE"/>
    <w:rsid w:val="001E3CBE"/>
    <w:rsid w:val="002056BE"/>
    <w:rsid w:val="00207D27"/>
    <w:rsid w:val="00207F5F"/>
    <w:rsid w:val="0021003F"/>
    <w:rsid w:val="00210E59"/>
    <w:rsid w:val="0021197B"/>
    <w:rsid w:val="0021550D"/>
    <w:rsid w:val="002161F0"/>
    <w:rsid w:val="002215A0"/>
    <w:rsid w:val="00222739"/>
    <w:rsid w:val="00227184"/>
    <w:rsid w:val="002301EA"/>
    <w:rsid w:val="00230C81"/>
    <w:rsid w:val="00231B98"/>
    <w:rsid w:val="00234394"/>
    <w:rsid w:val="002361C3"/>
    <w:rsid w:val="00240635"/>
    <w:rsid w:val="00240B5B"/>
    <w:rsid w:val="00241AD0"/>
    <w:rsid w:val="00242DBA"/>
    <w:rsid w:val="0024552D"/>
    <w:rsid w:val="00246518"/>
    <w:rsid w:val="00255F56"/>
    <w:rsid w:val="00257051"/>
    <w:rsid w:val="00257148"/>
    <w:rsid w:val="00260B8F"/>
    <w:rsid w:val="002622F3"/>
    <w:rsid w:val="0026344A"/>
    <w:rsid w:val="002655E9"/>
    <w:rsid w:val="00265A9B"/>
    <w:rsid w:val="0027468E"/>
    <w:rsid w:val="00274DAD"/>
    <w:rsid w:val="00276B9C"/>
    <w:rsid w:val="00286721"/>
    <w:rsid w:val="00290F9F"/>
    <w:rsid w:val="00292098"/>
    <w:rsid w:val="002920A2"/>
    <w:rsid w:val="0029491D"/>
    <w:rsid w:val="002A02D8"/>
    <w:rsid w:val="002A0B97"/>
    <w:rsid w:val="002A1870"/>
    <w:rsid w:val="002A19B6"/>
    <w:rsid w:val="002A47AD"/>
    <w:rsid w:val="002A4DDD"/>
    <w:rsid w:val="002A6222"/>
    <w:rsid w:val="002A6783"/>
    <w:rsid w:val="002B2806"/>
    <w:rsid w:val="002B4972"/>
    <w:rsid w:val="002B56C0"/>
    <w:rsid w:val="002B6BBF"/>
    <w:rsid w:val="002C3562"/>
    <w:rsid w:val="002C35B3"/>
    <w:rsid w:val="002C5A49"/>
    <w:rsid w:val="002D61E1"/>
    <w:rsid w:val="002F447F"/>
    <w:rsid w:val="003006A4"/>
    <w:rsid w:val="00301D8A"/>
    <w:rsid w:val="0030478D"/>
    <w:rsid w:val="0030585A"/>
    <w:rsid w:val="0032139F"/>
    <w:rsid w:val="003221F2"/>
    <w:rsid w:val="00326622"/>
    <w:rsid w:val="00326FD6"/>
    <w:rsid w:val="00333693"/>
    <w:rsid w:val="00340DAC"/>
    <w:rsid w:val="003421A8"/>
    <w:rsid w:val="003438A6"/>
    <w:rsid w:val="0034451D"/>
    <w:rsid w:val="00346563"/>
    <w:rsid w:val="00347EC9"/>
    <w:rsid w:val="00350A55"/>
    <w:rsid w:val="0035138F"/>
    <w:rsid w:val="00351BE2"/>
    <w:rsid w:val="003548E6"/>
    <w:rsid w:val="00354BE5"/>
    <w:rsid w:val="00364E7D"/>
    <w:rsid w:val="00365046"/>
    <w:rsid w:val="003670CE"/>
    <w:rsid w:val="003674F8"/>
    <w:rsid w:val="0037212A"/>
    <w:rsid w:val="00377249"/>
    <w:rsid w:val="00381A40"/>
    <w:rsid w:val="00386630"/>
    <w:rsid w:val="00386C96"/>
    <w:rsid w:val="00387E90"/>
    <w:rsid w:val="00390078"/>
    <w:rsid w:val="003A1102"/>
    <w:rsid w:val="003A1B0D"/>
    <w:rsid w:val="003A1F66"/>
    <w:rsid w:val="003A3249"/>
    <w:rsid w:val="003A3305"/>
    <w:rsid w:val="003A5BCB"/>
    <w:rsid w:val="003B2132"/>
    <w:rsid w:val="003B546C"/>
    <w:rsid w:val="003C36A7"/>
    <w:rsid w:val="003C5A37"/>
    <w:rsid w:val="003C67CF"/>
    <w:rsid w:val="003D117D"/>
    <w:rsid w:val="003D38E2"/>
    <w:rsid w:val="003D513F"/>
    <w:rsid w:val="003E0B34"/>
    <w:rsid w:val="003E2651"/>
    <w:rsid w:val="003E3C30"/>
    <w:rsid w:val="003E50A9"/>
    <w:rsid w:val="003F2E88"/>
    <w:rsid w:val="003F42EC"/>
    <w:rsid w:val="003F5A06"/>
    <w:rsid w:val="003F5FD8"/>
    <w:rsid w:val="00422FC0"/>
    <w:rsid w:val="00424E9B"/>
    <w:rsid w:val="0042648A"/>
    <w:rsid w:val="004274BD"/>
    <w:rsid w:val="00432CF7"/>
    <w:rsid w:val="00436ED1"/>
    <w:rsid w:val="00437EF0"/>
    <w:rsid w:val="00440C76"/>
    <w:rsid w:val="00441CAB"/>
    <w:rsid w:val="004435A1"/>
    <w:rsid w:val="0045124D"/>
    <w:rsid w:val="00454469"/>
    <w:rsid w:val="00461348"/>
    <w:rsid w:val="00461AA2"/>
    <w:rsid w:val="00462AD6"/>
    <w:rsid w:val="0046364A"/>
    <w:rsid w:val="00475B21"/>
    <w:rsid w:val="00482655"/>
    <w:rsid w:val="004867F1"/>
    <w:rsid w:val="00490FD7"/>
    <w:rsid w:val="00496FF7"/>
    <w:rsid w:val="004A042E"/>
    <w:rsid w:val="004A0B72"/>
    <w:rsid w:val="004A0E2C"/>
    <w:rsid w:val="004A1536"/>
    <w:rsid w:val="004A1559"/>
    <w:rsid w:val="004A4014"/>
    <w:rsid w:val="004A7D56"/>
    <w:rsid w:val="004B06F9"/>
    <w:rsid w:val="004B132C"/>
    <w:rsid w:val="004B2F6C"/>
    <w:rsid w:val="004B3E33"/>
    <w:rsid w:val="004B429B"/>
    <w:rsid w:val="004B79FE"/>
    <w:rsid w:val="004C1CDE"/>
    <w:rsid w:val="004C1EB1"/>
    <w:rsid w:val="004D0F17"/>
    <w:rsid w:val="004D3E61"/>
    <w:rsid w:val="004D58BD"/>
    <w:rsid w:val="004D5AFA"/>
    <w:rsid w:val="004D7157"/>
    <w:rsid w:val="004E69D2"/>
    <w:rsid w:val="004E7729"/>
    <w:rsid w:val="004F1BB6"/>
    <w:rsid w:val="004F3C97"/>
    <w:rsid w:val="00501E29"/>
    <w:rsid w:val="005028A9"/>
    <w:rsid w:val="00503EEF"/>
    <w:rsid w:val="005072B5"/>
    <w:rsid w:val="00507971"/>
    <w:rsid w:val="005147E7"/>
    <w:rsid w:val="00516429"/>
    <w:rsid w:val="005205E4"/>
    <w:rsid w:val="005224C8"/>
    <w:rsid w:val="0052277C"/>
    <w:rsid w:val="00533821"/>
    <w:rsid w:val="00535556"/>
    <w:rsid w:val="0053634E"/>
    <w:rsid w:val="00550DA9"/>
    <w:rsid w:val="005518C0"/>
    <w:rsid w:val="00553F8F"/>
    <w:rsid w:val="00554445"/>
    <w:rsid w:val="0056288C"/>
    <w:rsid w:val="00566687"/>
    <w:rsid w:val="00566D20"/>
    <w:rsid w:val="00566EF0"/>
    <w:rsid w:val="00572B99"/>
    <w:rsid w:val="00573339"/>
    <w:rsid w:val="00576F74"/>
    <w:rsid w:val="005847FC"/>
    <w:rsid w:val="00590758"/>
    <w:rsid w:val="00594B81"/>
    <w:rsid w:val="0059641A"/>
    <w:rsid w:val="005A21F2"/>
    <w:rsid w:val="005A5C1B"/>
    <w:rsid w:val="005B4846"/>
    <w:rsid w:val="005C0613"/>
    <w:rsid w:val="005C1B17"/>
    <w:rsid w:val="005D23B8"/>
    <w:rsid w:val="005D48BA"/>
    <w:rsid w:val="005D651A"/>
    <w:rsid w:val="005D785F"/>
    <w:rsid w:val="005D7E02"/>
    <w:rsid w:val="005E432E"/>
    <w:rsid w:val="005E7267"/>
    <w:rsid w:val="005F2D13"/>
    <w:rsid w:val="005F32EF"/>
    <w:rsid w:val="005F652D"/>
    <w:rsid w:val="00613554"/>
    <w:rsid w:val="00613A50"/>
    <w:rsid w:val="00613B1E"/>
    <w:rsid w:val="00614F2E"/>
    <w:rsid w:val="006169FF"/>
    <w:rsid w:val="00620F1A"/>
    <w:rsid w:val="00621AF6"/>
    <w:rsid w:val="006241E6"/>
    <w:rsid w:val="00627D9B"/>
    <w:rsid w:val="006310C1"/>
    <w:rsid w:val="006423FC"/>
    <w:rsid w:val="006425B7"/>
    <w:rsid w:val="00651618"/>
    <w:rsid w:val="006669CA"/>
    <w:rsid w:val="00675405"/>
    <w:rsid w:val="006760DA"/>
    <w:rsid w:val="00677F45"/>
    <w:rsid w:val="00681279"/>
    <w:rsid w:val="006820D4"/>
    <w:rsid w:val="006944C9"/>
    <w:rsid w:val="006A0A41"/>
    <w:rsid w:val="006B0C4E"/>
    <w:rsid w:val="006B1F0E"/>
    <w:rsid w:val="006B567E"/>
    <w:rsid w:val="006B5C22"/>
    <w:rsid w:val="006C4349"/>
    <w:rsid w:val="006C71BF"/>
    <w:rsid w:val="006D3B4B"/>
    <w:rsid w:val="006D4FF3"/>
    <w:rsid w:val="006E08D8"/>
    <w:rsid w:val="006E1A86"/>
    <w:rsid w:val="006F12A7"/>
    <w:rsid w:val="006F4836"/>
    <w:rsid w:val="00700F88"/>
    <w:rsid w:val="007020BA"/>
    <w:rsid w:val="00702165"/>
    <w:rsid w:val="00703A99"/>
    <w:rsid w:val="00706D20"/>
    <w:rsid w:val="00711A99"/>
    <w:rsid w:val="0071271C"/>
    <w:rsid w:val="00713D17"/>
    <w:rsid w:val="00716C67"/>
    <w:rsid w:val="00723C61"/>
    <w:rsid w:val="007268A7"/>
    <w:rsid w:val="00727347"/>
    <w:rsid w:val="00736D98"/>
    <w:rsid w:val="00745420"/>
    <w:rsid w:val="00750CC6"/>
    <w:rsid w:val="00751743"/>
    <w:rsid w:val="00764E8D"/>
    <w:rsid w:val="00765035"/>
    <w:rsid w:val="0076599B"/>
    <w:rsid w:val="00766946"/>
    <w:rsid w:val="00773127"/>
    <w:rsid w:val="00773298"/>
    <w:rsid w:val="00777593"/>
    <w:rsid w:val="00781EA6"/>
    <w:rsid w:val="0079167D"/>
    <w:rsid w:val="00795368"/>
    <w:rsid w:val="007A257F"/>
    <w:rsid w:val="007A2FCA"/>
    <w:rsid w:val="007A590D"/>
    <w:rsid w:val="007B1CEF"/>
    <w:rsid w:val="007B2F47"/>
    <w:rsid w:val="007B3354"/>
    <w:rsid w:val="007B4C12"/>
    <w:rsid w:val="007C7630"/>
    <w:rsid w:val="007D45DF"/>
    <w:rsid w:val="007D4AC0"/>
    <w:rsid w:val="007D591D"/>
    <w:rsid w:val="007D7EDB"/>
    <w:rsid w:val="007E090C"/>
    <w:rsid w:val="007E201C"/>
    <w:rsid w:val="007E22F8"/>
    <w:rsid w:val="007E4808"/>
    <w:rsid w:val="007F21D2"/>
    <w:rsid w:val="007F6482"/>
    <w:rsid w:val="007F7538"/>
    <w:rsid w:val="00801EE6"/>
    <w:rsid w:val="008045AC"/>
    <w:rsid w:val="00805549"/>
    <w:rsid w:val="008103D4"/>
    <w:rsid w:val="00812C13"/>
    <w:rsid w:val="008143E3"/>
    <w:rsid w:val="00815736"/>
    <w:rsid w:val="008210A2"/>
    <w:rsid w:val="008230A1"/>
    <w:rsid w:val="0082601B"/>
    <w:rsid w:val="00833624"/>
    <w:rsid w:val="00840717"/>
    <w:rsid w:val="00842234"/>
    <w:rsid w:val="00842C46"/>
    <w:rsid w:val="00842EAC"/>
    <w:rsid w:val="008437E1"/>
    <w:rsid w:val="00857A7B"/>
    <w:rsid w:val="0086225E"/>
    <w:rsid w:val="008629FF"/>
    <w:rsid w:val="0086458B"/>
    <w:rsid w:val="00866286"/>
    <w:rsid w:val="00867250"/>
    <w:rsid w:val="0087047E"/>
    <w:rsid w:val="008739A8"/>
    <w:rsid w:val="00876708"/>
    <w:rsid w:val="00882248"/>
    <w:rsid w:val="00885101"/>
    <w:rsid w:val="008940CE"/>
    <w:rsid w:val="008951DA"/>
    <w:rsid w:val="008972C1"/>
    <w:rsid w:val="008A0469"/>
    <w:rsid w:val="008A6483"/>
    <w:rsid w:val="008A7764"/>
    <w:rsid w:val="008B4EE7"/>
    <w:rsid w:val="008C6AD3"/>
    <w:rsid w:val="008D1607"/>
    <w:rsid w:val="008D1BA0"/>
    <w:rsid w:val="008D7AB0"/>
    <w:rsid w:val="008E7292"/>
    <w:rsid w:val="008F0614"/>
    <w:rsid w:val="008F3C6A"/>
    <w:rsid w:val="008F3C8D"/>
    <w:rsid w:val="008F55E8"/>
    <w:rsid w:val="008F721B"/>
    <w:rsid w:val="00901F76"/>
    <w:rsid w:val="00902818"/>
    <w:rsid w:val="009053F8"/>
    <w:rsid w:val="00907456"/>
    <w:rsid w:val="009148C1"/>
    <w:rsid w:val="00915A2C"/>
    <w:rsid w:val="0091679E"/>
    <w:rsid w:val="0091721E"/>
    <w:rsid w:val="00926774"/>
    <w:rsid w:val="00927CAA"/>
    <w:rsid w:val="00932632"/>
    <w:rsid w:val="00932881"/>
    <w:rsid w:val="009406F7"/>
    <w:rsid w:val="009543B3"/>
    <w:rsid w:val="00954E8D"/>
    <w:rsid w:val="00956846"/>
    <w:rsid w:val="0095772E"/>
    <w:rsid w:val="00964039"/>
    <w:rsid w:val="00964670"/>
    <w:rsid w:val="00964F79"/>
    <w:rsid w:val="00976C47"/>
    <w:rsid w:val="00981ADF"/>
    <w:rsid w:val="00984390"/>
    <w:rsid w:val="00995D76"/>
    <w:rsid w:val="0099695F"/>
    <w:rsid w:val="00996BE0"/>
    <w:rsid w:val="009A1418"/>
    <w:rsid w:val="009A3D7B"/>
    <w:rsid w:val="009B445B"/>
    <w:rsid w:val="009B63C2"/>
    <w:rsid w:val="009C287B"/>
    <w:rsid w:val="009C2D2D"/>
    <w:rsid w:val="009C39AC"/>
    <w:rsid w:val="009C5713"/>
    <w:rsid w:val="009C6CDD"/>
    <w:rsid w:val="009C7C54"/>
    <w:rsid w:val="009D01C6"/>
    <w:rsid w:val="009D0E26"/>
    <w:rsid w:val="009D485E"/>
    <w:rsid w:val="009D5763"/>
    <w:rsid w:val="009E2B02"/>
    <w:rsid w:val="009E3DD4"/>
    <w:rsid w:val="009E4420"/>
    <w:rsid w:val="009E718B"/>
    <w:rsid w:val="009F08F1"/>
    <w:rsid w:val="00A0023C"/>
    <w:rsid w:val="00A07128"/>
    <w:rsid w:val="00A07840"/>
    <w:rsid w:val="00A07F36"/>
    <w:rsid w:val="00A14E60"/>
    <w:rsid w:val="00A23544"/>
    <w:rsid w:val="00A23B0A"/>
    <w:rsid w:val="00A25671"/>
    <w:rsid w:val="00A25BE4"/>
    <w:rsid w:val="00A25D98"/>
    <w:rsid w:val="00A30416"/>
    <w:rsid w:val="00A308FF"/>
    <w:rsid w:val="00A32A18"/>
    <w:rsid w:val="00A3493B"/>
    <w:rsid w:val="00A37877"/>
    <w:rsid w:val="00A42DB9"/>
    <w:rsid w:val="00A43657"/>
    <w:rsid w:val="00A47820"/>
    <w:rsid w:val="00A53765"/>
    <w:rsid w:val="00A54C96"/>
    <w:rsid w:val="00A613F9"/>
    <w:rsid w:val="00A62D74"/>
    <w:rsid w:val="00A662EB"/>
    <w:rsid w:val="00A73808"/>
    <w:rsid w:val="00A75325"/>
    <w:rsid w:val="00A766BE"/>
    <w:rsid w:val="00A8187A"/>
    <w:rsid w:val="00A8236A"/>
    <w:rsid w:val="00A96839"/>
    <w:rsid w:val="00AA7BBB"/>
    <w:rsid w:val="00AB4766"/>
    <w:rsid w:val="00AC698E"/>
    <w:rsid w:val="00AE1137"/>
    <w:rsid w:val="00AE286C"/>
    <w:rsid w:val="00AE3AC1"/>
    <w:rsid w:val="00AF43DD"/>
    <w:rsid w:val="00AF75DB"/>
    <w:rsid w:val="00AF7804"/>
    <w:rsid w:val="00B0218D"/>
    <w:rsid w:val="00B04941"/>
    <w:rsid w:val="00B1085E"/>
    <w:rsid w:val="00B2685B"/>
    <w:rsid w:val="00B26E49"/>
    <w:rsid w:val="00B31CE1"/>
    <w:rsid w:val="00B33B68"/>
    <w:rsid w:val="00B36908"/>
    <w:rsid w:val="00B540CF"/>
    <w:rsid w:val="00B571AA"/>
    <w:rsid w:val="00B579A7"/>
    <w:rsid w:val="00B608CC"/>
    <w:rsid w:val="00B807CF"/>
    <w:rsid w:val="00B82F6A"/>
    <w:rsid w:val="00B87898"/>
    <w:rsid w:val="00B915BF"/>
    <w:rsid w:val="00B93068"/>
    <w:rsid w:val="00B9712B"/>
    <w:rsid w:val="00BA735E"/>
    <w:rsid w:val="00BB38B5"/>
    <w:rsid w:val="00BB4CF7"/>
    <w:rsid w:val="00BB7CC2"/>
    <w:rsid w:val="00BC2B95"/>
    <w:rsid w:val="00BC60C6"/>
    <w:rsid w:val="00BC6FBD"/>
    <w:rsid w:val="00BD63D1"/>
    <w:rsid w:val="00BE3D63"/>
    <w:rsid w:val="00BE6EAC"/>
    <w:rsid w:val="00BF182E"/>
    <w:rsid w:val="00BF4664"/>
    <w:rsid w:val="00BF7BAF"/>
    <w:rsid w:val="00C01B09"/>
    <w:rsid w:val="00C071AD"/>
    <w:rsid w:val="00C15B3E"/>
    <w:rsid w:val="00C22D05"/>
    <w:rsid w:val="00C4225E"/>
    <w:rsid w:val="00C4525F"/>
    <w:rsid w:val="00C47372"/>
    <w:rsid w:val="00C502AC"/>
    <w:rsid w:val="00C5093F"/>
    <w:rsid w:val="00C51C23"/>
    <w:rsid w:val="00C53A73"/>
    <w:rsid w:val="00C55FBB"/>
    <w:rsid w:val="00C56926"/>
    <w:rsid w:val="00C81582"/>
    <w:rsid w:val="00C83023"/>
    <w:rsid w:val="00C87689"/>
    <w:rsid w:val="00CA1B74"/>
    <w:rsid w:val="00CB558C"/>
    <w:rsid w:val="00CB6327"/>
    <w:rsid w:val="00CB672F"/>
    <w:rsid w:val="00CB7875"/>
    <w:rsid w:val="00CC126F"/>
    <w:rsid w:val="00CE2F09"/>
    <w:rsid w:val="00CE67C9"/>
    <w:rsid w:val="00CE7955"/>
    <w:rsid w:val="00CF1689"/>
    <w:rsid w:val="00CF382F"/>
    <w:rsid w:val="00D0268D"/>
    <w:rsid w:val="00D06766"/>
    <w:rsid w:val="00D06A48"/>
    <w:rsid w:val="00D16B46"/>
    <w:rsid w:val="00D21CBB"/>
    <w:rsid w:val="00D22778"/>
    <w:rsid w:val="00D2407E"/>
    <w:rsid w:val="00D31524"/>
    <w:rsid w:val="00D369C3"/>
    <w:rsid w:val="00D454D3"/>
    <w:rsid w:val="00D53CA3"/>
    <w:rsid w:val="00D56C82"/>
    <w:rsid w:val="00D6526A"/>
    <w:rsid w:val="00D67AD9"/>
    <w:rsid w:val="00D71A4A"/>
    <w:rsid w:val="00D7505E"/>
    <w:rsid w:val="00D804C5"/>
    <w:rsid w:val="00D86F8B"/>
    <w:rsid w:val="00D96FF5"/>
    <w:rsid w:val="00DA31C1"/>
    <w:rsid w:val="00DA36E7"/>
    <w:rsid w:val="00DA4305"/>
    <w:rsid w:val="00DA68CB"/>
    <w:rsid w:val="00DA7DAC"/>
    <w:rsid w:val="00DB6938"/>
    <w:rsid w:val="00DC0EB3"/>
    <w:rsid w:val="00DC1AD2"/>
    <w:rsid w:val="00DD1059"/>
    <w:rsid w:val="00DD2403"/>
    <w:rsid w:val="00DD77B4"/>
    <w:rsid w:val="00DE35AB"/>
    <w:rsid w:val="00DE7B68"/>
    <w:rsid w:val="00DF3A5E"/>
    <w:rsid w:val="00DF53D1"/>
    <w:rsid w:val="00DF68DB"/>
    <w:rsid w:val="00DF6E56"/>
    <w:rsid w:val="00E0256D"/>
    <w:rsid w:val="00E036D3"/>
    <w:rsid w:val="00E04C65"/>
    <w:rsid w:val="00E1094A"/>
    <w:rsid w:val="00E12106"/>
    <w:rsid w:val="00E12397"/>
    <w:rsid w:val="00E12A51"/>
    <w:rsid w:val="00E204C4"/>
    <w:rsid w:val="00E22341"/>
    <w:rsid w:val="00E22ABD"/>
    <w:rsid w:val="00E23485"/>
    <w:rsid w:val="00E31A1C"/>
    <w:rsid w:val="00E40E57"/>
    <w:rsid w:val="00E4138B"/>
    <w:rsid w:val="00E4403B"/>
    <w:rsid w:val="00E47898"/>
    <w:rsid w:val="00E53357"/>
    <w:rsid w:val="00E53BFD"/>
    <w:rsid w:val="00E54470"/>
    <w:rsid w:val="00E5531C"/>
    <w:rsid w:val="00E57673"/>
    <w:rsid w:val="00E63530"/>
    <w:rsid w:val="00E6669B"/>
    <w:rsid w:val="00E67EB7"/>
    <w:rsid w:val="00E75AA5"/>
    <w:rsid w:val="00E81E63"/>
    <w:rsid w:val="00E92773"/>
    <w:rsid w:val="00E944FF"/>
    <w:rsid w:val="00E95FE0"/>
    <w:rsid w:val="00E963E1"/>
    <w:rsid w:val="00E96D44"/>
    <w:rsid w:val="00EA19E2"/>
    <w:rsid w:val="00EA1D8C"/>
    <w:rsid w:val="00EA7715"/>
    <w:rsid w:val="00EB1407"/>
    <w:rsid w:val="00EB534B"/>
    <w:rsid w:val="00EC5B9B"/>
    <w:rsid w:val="00ED0035"/>
    <w:rsid w:val="00ED4FB3"/>
    <w:rsid w:val="00EE02F4"/>
    <w:rsid w:val="00EE22AF"/>
    <w:rsid w:val="00EE2958"/>
    <w:rsid w:val="00EE59BF"/>
    <w:rsid w:val="00EF1382"/>
    <w:rsid w:val="00EF30D0"/>
    <w:rsid w:val="00EF4C71"/>
    <w:rsid w:val="00EF6300"/>
    <w:rsid w:val="00F064CC"/>
    <w:rsid w:val="00F06DCE"/>
    <w:rsid w:val="00F07A09"/>
    <w:rsid w:val="00F13C2B"/>
    <w:rsid w:val="00F206EC"/>
    <w:rsid w:val="00F228AA"/>
    <w:rsid w:val="00F22937"/>
    <w:rsid w:val="00F238B5"/>
    <w:rsid w:val="00F24528"/>
    <w:rsid w:val="00F2582D"/>
    <w:rsid w:val="00F30CF3"/>
    <w:rsid w:val="00F328A0"/>
    <w:rsid w:val="00F32B18"/>
    <w:rsid w:val="00F45D8B"/>
    <w:rsid w:val="00F47899"/>
    <w:rsid w:val="00F53B64"/>
    <w:rsid w:val="00F56904"/>
    <w:rsid w:val="00F56E11"/>
    <w:rsid w:val="00F57794"/>
    <w:rsid w:val="00F60EB9"/>
    <w:rsid w:val="00F63CC7"/>
    <w:rsid w:val="00F70A24"/>
    <w:rsid w:val="00F76D7C"/>
    <w:rsid w:val="00F80C07"/>
    <w:rsid w:val="00F80F34"/>
    <w:rsid w:val="00F85907"/>
    <w:rsid w:val="00F85EF1"/>
    <w:rsid w:val="00F9246C"/>
    <w:rsid w:val="00F94FC1"/>
    <w:rsid w:val="00F955C3"/>
    <w:rsid w:val="00F9684F"/>
    <w:rsid w:val="00F97A9A"/>
    <w:rsid w:val="00FA3383"/>
    <w:rsid w:val="00FA4E51"/>
    <w:rsid w:val="00FA5A66"/>
    <w:rsid w:val="00FB687B"/>
    <w:rsid w:val="00FC12EB"/>
    <w:rsid w:val="00FC5614"/>
    <w:rsid w:val="00FC5A78"/>
    <w:rsid w:val="00FC632C"/>
    <w:rsid w:val="00FD640F"/>
    <w:rsid w:val="00FE047E"/>
    <w:rsid w:val="00FE5CE0"/>
    <w:rsid w:val="00FE6943"/>
    <w:rsid w:val="00FE6DA2"/>
    <w:rsid w:val="00FF1FC2"/>
    <w:rsid w:val="00FF1FC5"/>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2DB8BA"/>
  <w15:chartTrackingRefBased/>
  <w15:docId w15:val="{95D8881B-6F2E-4F3C-AA02-9108AB130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semiHidden/>
    <w:rsid w:val="003674F8"/>
    <w:rPr>
      <w:sz w:val="16"/>
      <w:szCs w:val="16"/>
    </w:rPr>
  </w:style>
  <w:style w:type="paragraph" w:styleId="Jegyzetszveg">
    <w:name w:val="annotation text"/>
    <w:basedOn w:val="Norml"/>
    <w:semiHidden/>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link w:val="CmChar"/>
    <w:uiPriority w:val="3"/>
    <w:qFormat/>
    <w:rsid w:val="003674F8"/>
    <w:pPr>
      <w:autoSpaceDE w:val="0"/>
      <w:autoSpaceDN w:val="0"/>
      <w:adjustRightInd w:val="0"/>
      <w:jc w:val="center"/>
    </w:pPr>
    <w:rPr>
      <w:rFonts w:ascii="Garamond" w:hAnsi="Garamond"/>
      <w:b/>
      <w:bCs/>
      <w:szCs w:val="26"/>
    </w:rPr>
  </w:style>
  <w:style w:type="paragraph" w:styleId="Vltozat">
    <w:name w:val="Revision"/>
    <w:hidden/>
    <w:uiPriority w:val="99"/>
    <w:semiHidden/>
    <w:rsid w:val="009B445B"/>
    <w:rPr>
      <w:sz w:val="26"/>
    </w:rPr>
  </w:style>
  <w:style w:type="character" w:customStyle="1" w:styleId="CmChar">
    <w:name w:val="Cím Char"/>
    <w:basedOn w:val="Bekezdsalapbettpusa"/>
    <w:link w:val="Cm"/>
    <w:uiPriority w:val="3"/>
    <w:rsid w:val="00E54470"/>
    <w:rPr>
      <w:rFonts w:ascii="Garamond" w:hAnsi="Garamond"/>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6488">
      <w:bodyDiv w:val="1"/>
      <w:marLeft w:val="0"/>
      <w:marRight w:val="0"/>
      <w:marTop w:val="0"/>
      <w:marBottom w:val="0"/>
      <w:divBdr>
        <w:top w:val="none" w:sz="0" w:space="0" w:color="auto"/>
        <w:left w:val="none" w:sz="0" w:space="0" w:color="auto"/>
        <w:bottom w:val="none" w:sz="0" w:space="0" w:color="auto"/>
        <w:right w:val="none" w:sz="0" w:space="0" w:color="auto"/>
      </w:divBdr>
    </w:div>
    <w:div w:id="789709329">
      <w:bodyDiv w:val="1"/>
      <w:marLeft w:val="0"/>
      <w:marRight w:val="0"/>
      <w:marTop w:val="0"/>
      <w:marBottom w:val="0"/>
      <w:divBdr>
        <w:top w:val="none" w:sz="0" w:space="0" w:color="auto"/>
        <w:left w:val="none" w:sz="0" w:space="0" w:color="auto"/>
        <w:bottom w:val="none" w:sz="0" w:space="0" w:color="auto"/>
        <w:right w:val="none" w:sz="0" w:space="0" w:color="auto"/>
      </w:divBdr>
    </w:div>
    <w:div w:id="1009019009">
      <w:bodyDiv w:val="1"/>
      <w:marLeft w:val="0"/>
      <w:marRight w:val="0"/>
      <w:marTop w:val="0"/>
      <w:marBottom w:val="0"/>
      <w:divBdr>
        <w:top w:val="none" w:sz="0" w:space="0" w:color="auto"/>
        <w:left w:val="none" w:sz="0" w:space="0" w:color="auto"/>
        <w:bottom w:val="none" w:sz="0" w:space="0" w:color="auto"/>
        <w:right w:val="none" w:sz="0" w:space="0" w:color="auto"/>
      </w:divBdr>
    </w:div>
    <w:div w:id="13679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FB209-F8B0-4336-AFAF-5B9AB8B79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560</Words>
  <Characters>3871</Characters>
  <Application>Microsoft Office Word</Application>
  <DocSecurity>0</DocSecurity>
  <Lines>32</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dc:description/>
  <cp:lastModifiedBy>Juhász Katalin</cp:lastModifiedBy>
  <cp:revision>2</cp:revision>
  <cp:lastPrinted>2019-07-12T05:35:00Z</cp:lastPrinted>
  <dcterms:created xsi:type="dcterms:W3CDTF">2023-03-03T09:54:00Z</dcterms:created>
  <dcterms:modified xsi:type="dcterms:W3CDTF">2024-03-27T08:03:00Z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2024-07-12T05:45:22Z</vt:filetime>
  </property>
  <property fmtid="{D5CDD505-2E9C-101B-9397-08002B2CF9AE}" pid="3" name="Érvényességet beállító">
    <vt:lpwstr>gubeknei</vt:lpwstr>
  </property>
  <property fmtid="{D5CDD505-2E9C-101B-9397-08002B2CF9AE}" pid="4" name="Érvényességi idő első beállítása">
    <vt:filetime>2019-07-12T05:45:28Z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gubeknei@mnb.hu</vt:lpwstr>
  </property>
  <property fmtid="{D5CDD505-2E9C-101B-9397-08002B2CF9AE}" pid="9" name="MSIP_Label_b0d11092-50c9-4e74-84b5-b1af078dc3d0_SetDate">
    <vt:lpwstr>2019-07-12T07:45:32.7316031+02:00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