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8DD77" w14:textId="05B6C453" w:rsidR="007129D2" w:rsidRPr="006025FB" w:rsidRDefault="006E0C20" w:rsidP="00A31AC4">
      <w:pPr>
        <w:jc w:val="both"/>
        <w:rPr>
          <w:rFonts w:ascii="Arial" w:hAnsi="Arial" w:cs="Arial"/>
          <w:b/>
          <w:sz w:val="20"/>
          <w:szCs w:val="20"/>
          <w:lang w:val="fr-FR"/>
        </w:rPr>
      </w:pPr>
      <w:r w:rsidRPr="006025FB">
        <w:rPr>
          <w:rFonts w:ascii="Arial" w:hAnsi="Arial" w:cs="Arial"/>
          <w:b/>
          <w:bCs/>
          <w:sz w:val="20"/>
          <w:szCs w:val="20"/>
          <w:lang w:val="fr-FR"/>
        </w:rPr>
        <w:t xml:space="preserve">MNB identification </w:t>
      </w:r>
      <w:proofErr w:type="gramStart"/>
      <w:r w:rsidRPr="006025FB">
        <w:rPr>
          <w:rFonts w:ascii="Arial" w:hAnsi="Arial" w:cs="Arial"/>
          <w:b/>
          <w:bCs/>
          <w:sz w:val="20"/>
          <w:szCs w:val="20"/>
          <w:lang w:val="fr-FR"/>
        </w:rPr>
        <w:t>code:</w:t>
      </w:r>
      <w:proofErr w:type="gramEnd"/>
      <w:r w:rsidRPr="006025FB">
        <w:rPr>
          <w:rFonts w:ascii="Arial" w:hAnsi="Arial" w:cs="Arial"/>
          <w:b/>
          <w:bCs/>
          <w:sz w:val="20"/>
          <w:szCs w:val="20"/>
          <w:lang w:val="fr-FR"/>
        </w:rPr>
        <w:t xml:space="preserve"> F98</w:t>
      </w:r>
    </w:p>
    <w:p w14:paraId="01B4DA1A" w14:textId="77777777" w:rsidR="007129D2" w:rsidRPr="006025FB" w:rsidRDefault="007129D2" w:rsidP="007129D2">
      <w:pPr>
        <w:rPr>
          <w:rFonts w:ascii="Arial" w:hAnsi="Arial" w:cs="Arial"/>
          <w:sz w:val="20"/>
          <w:szCs w:val="20"/>
          <w:lang w:val="fr-FR"/>
        </w:rPr>
      </w:pPr>
    </w:p>
    <w:p w14:paraId="121FCFF2" w14:textId="77777777" w:rsidR="007129D2" w:rsidRPr="006025FB" w:rsidRDefault="007129D2" w:rsidP="007129D2">
      <w:pPr>
        <w:rPr>
          <w:rFonts w:ascii="Arial" w:hAnsi="Arial" w:cs="Arial"/>
          <w:sz w:val="20"/>
          <w:szCs w:val="20"/>
          <w:lang w:val="fr-FR"/>
        </w:rPr>
      </w:pPr>
    </w:p>
    <w:p w14:paraId="697928BE" w14:textId="0251D013" w:rsidR="007129D2" w:rsidRPr="006025FB" w:rsidRDefault="006E0C20" w:rsidP="007129D2">
      <w:pPr>
        <w:jc w:val="center"/>
        <w:rPr>
          <w:rFonts w:ascii="Arial" w:hAnsi="Arial" w:cs="Arial"/>
          <w:b/>
          <w:sz w:val="20"/>
          <w:szCs w:val="20"/>
          <w:lang w:val="fr-FR"/>
        </w:rPr>
      </w:pPr>
      <w:r w:rsidRPr="00A31AC4">
        <w:rPr>
          <w:rFonts w:ascii="Arial" w:hAnsi="Arial" w:cs="Arial"/>
          <w:b/>
          <w:bCs/>
          <w:sz w:val="20"/>
          <w:szCs w:val="20"/>
          <w:lang w:val="en-GB"/>
        </w:rPr>
        <w:t xml:space="preserve">Completion </w:t>
      </w:r>
      <w:r w:rsidRPr="006025FB">
        <w:rPr>
          <w:rFonts w:ascii="Arial" w:hAnsi="Arial" w:cs="Arial"/>
          <w:b/>
          <w:bCs/>
          <w:sz w:val="20"/>
          <w:szCs w:val="20"/>
          <w:lang w:val="fr-FR"/>
        </w:rPr>
        <w:t>instructions</w:t>
      </w:r>
      <w:r w:rsidR="00D64D4F" w:rsidRPr="006025FB">
        <w:rPr>
          <w:rFonts w:ascii="Arial" w:hAnsi="Arial" w:cs="Arial"/>
          <w:b/>
          <w:bCs/>
          <w:sz w:val="20"/>
          <w:szCs w:val="20"/>
          <w:lang w:val="fr-FR"/>
        </w:rPr>
        <w:t xml:space="preserve"> for the report</w:t>
      </w:r>
    </w:p>
    <w:p w14:paraId="681CE9D9" w14:textId="71496AD0" w:rsidR="00225ED5" w:rsidRPr="00A31AC4" w:rsidRDefault="006E0C20" w:rsidP="006C45CB">
      <w:pPr>
        <w:jc w:val="center"/>
        <w:rPr>
          <w:rFonts w:ascii="Arial" w:hAnsi="Arial"/>
          <w:sz w:val="20"/>
          <w:lang w:val="en-GB"/>
        </w:rPr>
      </w:pPr>
      <w:r w:rsidRPr="009D6AEF">
        <w:rPr>
          <w:rFonts w:ascii="Arial" w:hAnsi="Arial" w:cs="Arial"/>
          <w:b/>
          <w:bCs/>
          <w:sz w:val="20"/>
          <w:szCs w:val="20"/>
          <w:lang w:val="en-GB"/>
        </w:rPr>
        <w:t xml:space="preserve">Balance sheet </w:t>
      </w:r>
      <w:bookmarkStart w:id="0" w:name="_Toc125943045"/>
      <w:r w:rsidRPr="009D6AEF">
        <w:rPr>
          <w:rFonts w:ascii="Arial" w:hAnsi="Arial" w:cs="Arial"/>
          <w:b/>
          <w:bCs/>
          <w:sz w:val="20"/>
          <w:szCs w:val="20"/>
          <w:lang w:val="en-GB"/>
        </w:rPr>
        <w:t>of corporations preparing annual reports</w:t>
      </w:r>
    </w:p>
    <w:p w14:paraId="45F38905" w14:textId="77777777" w:rsidR="002F2832" w:rsidRPr="009D6AEF" w:rsidRDefault="002F2832" w:rsidP="00745BB3">
      <w:pPr>
        <w:jc w:val="both"/>
        <w:rPr>
          <w:rFonts w:ascii="Arial" w:hAnsi="Arial" w:cs="Arial"/>
          <w:sz w:val="20"/>
          <w:szCs w:val="20"/>
          <w:lang w:val="en-GB"/>
        </w:rPr>
      </w:pPr>
    </w:p>
    <w:p w14:paraId="24F74787" w14:textId="4BF20D09" w:rsidR="006C45CB" w:rsidRPr="009D6AEF" w:rsidRDefault="006E0C20" w:rsidP="006C45CB">
      <w:pPr>
        <w:rPr>
          <w:rFonts w:ascii="Arial" w:hAnsi="Arial" w:cs="Arial"/>
          <w:b/>
          <w:bCs/>
          <w:sz w:val="20"/>
          <w:szCs w:val="20"/>
          <w:lang w:val="en-GB"/>
        </w:rPr>
      </w:pPr>
      <w:r w:rsidRPr="009D6AEF">
        <w:rPr>
          <w:rFonts w:ascii="Arial" w:hAnsi="Arial" w:cs="Arial"/>
          <w:b/>
          <w:bCs/>
          <w:sz w:val="20"/>
          <w:szCs w:val="20"/>
          <w:lang w:val="en-GB"/>
        </w:rPr>
        <w:t xml:space="preserve">General </w:t>
      </w:r>
      <w:r w:rsidR="00D64D4F" w:rsidRPr="001349CE">
        <w:rPr>
          <w:rFonts w:ascii="Arial" w:hAnsi="Arial" w:cs="Arial"/>
          <w:b/>
          <w:bCs/>
          <w:sz w:val="20"/>
          <w:szCs w:val="20"/>
          <w:lang w:val="en-GB"/>
        </w:rPr>
        <w:t>instructions</w:t>
      </w:r>
      <w:bookmarkEnd w:id="0"/>
    </w:p>
    <w:p w14:paraId="3D7FD278" w14:textId="77777777" w:rsidR="006C45CB" w:rsidRPr="009D6AEF" w:rsidRDefault="006C45CB" w:rsidP="006C45CB">
      <w:pPr>
        <w:rPr>
          <w:rFonts w:ascii="Arial" w:hAnsi="Arial" w:cs="Arial"/>
          <w:sz w:val="20"/>
          <w:szCs w:val="20"/>
          <w:lang w:val="en-GB"/>
        </w:rPr>
      </w:pPr>
    </w:p>
    <w:p w14:paraId="5FE724E4" w14:textId="4E0925AE" w:rsidR="00484414" w:rsidRPr="009D6AEF" w:rsidRDefault="006E0C20" w:rsidP="006C45CB">
      <w:pPr>
        <w:jc w:val="both"/>
        <w:rPr>
          <w:rFonts w:ascii="Arial" w:hAnsi="Arial" w:cs="Arial"/>
          <w:bCs/>
          <w:sz w:val="20"/>
          <w:szCs w:val="20"/>
          <w:lang w:val="en-GB"/>
        </w:rPr>
      </w:pPr>
      <w:r w:rsidRPr="009D6AEF">
        <w:rPr>
          <w:rFonts w:ascii="Arial" w:hAnsi="Arial" w:cs="Arial"/>
          <w:sz w:val="20"/>
          <w:szCs w:val="20"/>
          <w:lang w:val="en-GB"/>
        </w:rPr>
        <w:t xml:space="preserve">As part of the data reporting process, the Ministry of Justice is required to submit the balance sheets and income statements of non-consolidated annual, simplified annual and simplified company reports processed electronically by it in a text file in .csv format. The annual report data and the balance sheets and income statements of other reporting formats </w:t>
      </w:r>
      <w:proofErr w:type="gramStart"/>
      <w:r w:rsidR="007F211F">
        <w:rPr>
          <w:rFonts w:ascii="Arial" w:hAnsi="Arial" w:cs="Arial"/>
          <w:sz w:val="20"/>
          <w:szCs w:val="20"/>
          <w:lang w:val="en-GB"/>
        </w:rPr>
        <w:t>have to</w:t>
      </w:r>
      <w:proofErr w:type="gramEnd"/>
      <w:r w:rsidRPr="009D6AEF">
        <w:rPr>
          <w:rFonts w:ascii="Arial" w:hAnsi="Arial" w:cs="Arial"/>
          <w:sz w:val="20"/>
          <w:szCs w:val="20"/>
          <w:lang w:val="en-GB"/>
        </w:rPr>
        <w:t xml:space="preserve"> be included in a separate file. The data report </w:t>
      </w:r>
      <w:r w:rsidR="00F41EB5">
        <w:rPr>
          <w:rFonts w:ascii="Arial" w:hAnsi="Arial" w:cs="Arial"/>
          <w:sz w:val="20"/>
          <w:szCs w:val="20"/>
          <w:lang w:val="en-GB"/>
        </w:rPr>
        <w:t xml:space="preserve">also </w:t>
      </w:r>
      <w:proofErr w:type="gramStart"/>
      <w:r w:rsidR="00F41EB5">
        <w:rPr>
          <w:rFonts w:ascii="Arial" w:hAnsi="Arial" w:cs="Arial"/>
          <w:sz w:val="20"/>
          <w:szCs w:val="20"/>
          <w:lang w:val="en-GB"/>
        </w:rPr>
        <w:t>has to</w:t>
      </w:r>
      <w:proofErr w:type="gramEnd"/>
      <w:r w:rsidRPr="009D6AEF">
        <w:rPr>
          <w:rFonts w:ascii="Arial" w:hAnsi="Arial" w:cs="Arial"/>
          <w:sz w:val="20"/>
          <w:szCs w:val="20"/>
          <w:lang w:val="en-GB"/>
        </w:rPr>
        <w:t xml:space="preserve"> include the balance sheets and income statements of companies with a financial year corresponding to the calendar year and companies with a financial year different from the calendar year but ending during the current year. The data files </w:t>
      </w:r>
      <w:r w:rsidR="007F211F">
        <w:rPr>
          <w:rFonts w:ascii="Arial" w:hAnsi="Arial" w:cs="Arial"/>
          <w:sz w:val="20"/>
          <w:szCs w:val="20"/>
          <w:lang w:val="en-GB"/>
        </w:rPr>
        <w:t>have to</w:t>
      </w:r>
      <w:r w:rsidRPr="009D6AEF">
        <w:rPr>
          <w:rFonts w:ascii="Arial" w:hAnsi="Arial" w:cs="Arial"/>
          <w:sz w:val="20"/>
          <w:szCs w:val="20"/>
          <w:lang w:val="en-GB"/>
        </w:rPr>
        <w:t xml:space="preserve"> include, in a single line for each company, the company’s HCSO registration number (the first eight characters of the tax number), the type of company, the start and end dates of the financial year, the date of receipt of the report, the reason for submission, the name of the legislation specifying the form and content of the report, the type of report, the currency, the exchange rate of the currency used to prepare the report against the forint, the currency unit of the report, the average number of employees in the financial year, and the balance sheet and income statement data for the current year</w:t>
      </w:r>
      <w:r w:rsidR="00D64D4F" w:rsidRPr="001349CE">
        <w:rPr>
          <w:rFonts w:ascii="Arial" w:hAnsi="Arial" w:cs="Arial"/>
          <w:sz w:val="20"/>
          <w:szCs w:val="20"/>
          <w:lang w:val="en-GB"/>
        </w:rPr>
        <w:t>.</w:t>
      </w:r>
    </w:p>
    <w:p w14:paraId="11CC4ACE" w14:textId="77777777" w:rsidR="004217A2" w:rsidRPr="009D6AEF" w:rsidRDefault="004217A2" w:rsidP="004D5096">
      <w:pPr>
        <w:jc w:val="both"/>
        <w:rPr>
          <w:rFonts w:ascii="Arial" w:hAnsi="Arial" w:cs="Arial"/>
          <w:bCs/>
          <w:sz w:val="20"/>
          <w:szCs w:val="20"/>
          <w:lang w:val="en-GB"/>
        </w:rPr>
      </w:pPr>
    </w:p>
    <w:sectPr w:rsidR="004217A2" w:rsidRPr="009D6AEF" w:rsidSect="00A31AC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F0B02" w14:textId="77777777" w:rsidR="006025FB" w:rsidRDefault="006025FB">
      <w:r>
        <w:separator/>
      </w:r>
    </w:p>
  </w:endnote>
  <w:endnote w:type="continuationSeparator" w:id="0">
    <w:p w14:paraId="63C3E66A" w14:textId="77777777" w:rsidR="006025FB" w:rsidRDefault="006025FB">
      <w:r>
        <w:continuationSeparator/>
      </w:r>
    </w:p>
  </w:endnote>
  <w:endnote w:type="continuationNotice" w:id="1">
    <w:p w14:paraId="16F15219" w14:textId="77777777" w:rsidR="006025FB" w:rsidRDefault="00602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909F" w14:textId="77777777" w:rsidR="006025FB" w:rsidRDefault="006025F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CF5DE" w14:textId="77777777" w:rsidR="002A639D" w:rsidRDefault="002A639D">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0859" w14:textId="77777777" w:rsidR="006025FB" w:rsidRDefault="006025F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93DC" w14:textId="77777777" w:rsidR="006025FB" w:rsidRDefault="006025FB">
      <w:r>
        <w:separator/>
      </w:r>
    </w:p>
  </w:footnote>
  <w:footnote w:type="continuationSeparator" w:id="0">
    <w:p w14:paraId="099066B6" w14:textId="77777777" w:rsidR="006025FB" w:rsidRDefault="006025FB">
      <w:r>
        <w:continuationSeparator/>
      </w:r>
    </w:p>
  </w:footnote>
  <w:footnote w:type="continuationNotice" w:id="1">
    <w:p w14:paraId="59097B5C" w14:textId="77777777" w:rsidR="006025FB" w:rsidRDefault="00602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A6E23" w14:textId="77777777" w:rsidR="006025FB" w:rsidRDefault="006025FB">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14D0" w14:textId="77777777" w:rsidR="002A639D" w:rsidRDefault="002A639D">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A010" w14:textId="77777777" w:rsidR="006025FB" w:rsidRDefault="006025F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8179C"/>
    <w:multiLevelType w:val="hybridMultilevel"/>
    <w:tmpl w:val="EA14AC1E"/>
    <w:lvl w:ilvl="0" w:tplc="48289DAC">
      <w:start w:val="1"/>
      <w:numFmt w:val="decimal"/>
      <w:lvlText w:val="%1."/>
      <w:lvlJc w:val="left"/>
      <w:pPr>
        <w:tabs>
          <w:tab w:val="num" w:pos="720"/>
        </w:tabs>
        <w:ind w:left="720" w:hanging="360"/>
      </w:pPr>
    </w:lvl>
    <w:lvl w:ilvl="1" w:tplc="48BE1F52" w:tentative="1">
      <w:start w:val="1"/>
      <w:numFmt w:val="lowerLetter"/>
      <w:lvlText w:val="%2."/>
      <w:lvlJc w:val="left"/>
      <w:pPr>
        <w:tabs>
          <w:tab w:val="num" w:pos="1440"/>
        </w:tabs>
        <w:ind w:left="1440" w:hanging="360"/>
      </w:pPr>
    </w:lvl>
    <w:lvl w:ilvl="2" w:tplc="F932C046" w:tentative="1">
      <w:start w:val="1"/>
      <w:numFmt w:val="lowerRoman"/>
      <w:lvlText w:val="%3."/>
      <w:lvlJc w:val="right"/>
      <w:pPr>
        <w:tabs>
          <w:tab w:val="num" w:pos="2160"/>
        </w:tabs>
        <w:ind w:left="2160" w:hanging="180"/>
      </w:pPr>
    </w:lvl>
    <w:lvl w:ilvl="3" w:tplc="BC34BD5C" w:tentative="1">
      <w:start w:val="1"/>
      <w:numFmt w:val="decimal"/>
      <w:lvlText w:val="%4."/>
      <w:lvlJc w:val="left"/>
      <w:pPr>
        <w:tabs>
          <w:tab w:val="num" w:pos="2880"/>
        </w:tabs>
        <w:ind w:left="2880" w:hanging="360"/>
      </w:pPr>
    </w:lvl>
    <w:lvl w:ilvl="4" w:tplc="2550B2BC" w:tentative="1">
      <w:start w:val="1"/>
      <w:numFmt w:val="lowerLetter"/>
      <w:lvlText w:val="%5."/>
      <w:lvlJc w:val="left"/>
      <w:pPr>
        <w:tabs>
          <w:tab w:val="num" w:pos="3600"/>
        </w:tabs>
        <w:ind w:left="3600" w:hanging="360"/>
      </w:pPr>
    </w:lvl>
    <w:lvl w:ilvl="5" w:tplc="7C8A4EE4" w:tentative="1">
      <w:start w:val="1"/>
      <w:numFmt w:val="lowerRoman"/>
      <w:lvlText w:val="%6."/>
      <w:lvlJc w:val="right"/>
      <w:pPr>
        <w:tabs>
          <w:tab w:val="num" w:pos="4320"/>
        </w:tabs>
        <w:ind w:left="4320" w:hanging="180"/>
      </w:pPr>
    </w:lvl>
    <w:lvl w:ilvl="6" w:tplc="F40CEF9E" w:tentative="1">
      <w:start w:val="1"/>
      <w:numFmt w:val="decimal"/>
      <w:lvlText w:val="%7."/>
      <w:lvlJc w:val="left"/>
      <w:pPr>
        <w:tabs>
          <w:tab w:val="num" w:pos="5040"/>
        </w:tabs>
        <w:ind w:left="5040" w:hanging="360"/>
      </w:pPr>
    </w:lvl>
    <w:lvl w:ilvl="7" w:tplc="2A0431C0" w:tentative="1">
      <w:start w:val="1"/>
      <w:numFmt w:val="lowerLetter"/>
      <w:lvlText w:val="%8."/>
      <w:lvlJc w:val="left"/>
      <w:pPr>
        <w:tabs>
          <w:tab w:val="num" w:pos="5760"/>
        </w:tabs>
        <w:ind w:left="5760" w:hanging="360"/>
      </w:pPr>
    </w:lvl>
    <w:lvl w:ilvl="8" w:tplc="07EC3B04" w:tentative="1">
      <w:start w:val="1"/>
      <w:numFmt w:val="lowerRoman"/>
      <w:lvlText w:val="%9."/>
      <w:lvlJc w:val="right"/>
      <w:pPr>
        <w:tabs>
          <w:tab w:val="num" w:pos="6480"/>
        </w:tabs>
        <w:ind w:left="6480" w:hanging="180"/>
      </w:pPr>
    </w:lvl>
  </w:abstractNum>
  <w:num w:numId="1" w16cid:durableId="1113016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8A0"/>
    <w:rsid w:val="00020425"/>
    <w:rsid w:val="00022BFB"/>
    <w:rsid w:val="00053188"/>
    <w:rsid w:val="00055DFB"/>
    <w:rsid w:val="00080CE0"/>
    <w:rsid w:val="00097A10"/>
    <w:rsid w:val="000C3A81"/>
    <w:rsid w:val="000C6272"/>
    <w:rsid w:val="000F4CB8"/>
    <w:rsid w:val="00100AAC"/>
    <w:rsid w:val="0010412D"/>
    <w:rsid w:val="00106D9B"/>
    <w:rsid w:val="001349CE"/>
    <w:rsid w:val="00137044"/>
    <w:rsid w:val="00155C41"/>
    <w:rsid w:val="001612AB"/>
    <w:rsid w:val="0017066D"/>
    <w:rsid w:val="001714A1"/>
    <w:rsid w:val="001742A8"/>
    <w:rsid w:val="00175E02"/>
    <w:rsid w:val="00186BCC"/>
    <w:rsid w:val="001C2620"/>
    <w:rsid w:val="0021299A"/>
    <w:rsid w:val="00225ED5"/>
    <w:rsid w:val="00227A20"/>
    <w:rsid w:val="00233543"/>
    <w:rsid w:val="002527CF"/>
    <w:rsid w:val="00267498"/>
    <w:rsid w:val="00277394"/>
    <w:rsid w:val="0028081D"/>
    <w:rsid w:val="00283AAB"/>
    <w:rsid w:val="00283DC6"/>
    <w:rsid w:val="002961B6"/>
    <w:rsid w:val="002A639D"/>
    <w:rsid w:val="002D11B5"/>
    <w:rsid w:val="002E450B"/>
    <w:rsid w:val="002E6952"/>
    <w:rsid w:val="002F2832"/>
    <w:rsid w:val="0030511F"/>
    <w:rsid w:val="00334FD5"/>
    <w:rsid w:val="00360464"/>
    <w:rsid w:val="00365377"/>
    <w:rsid w:val="00366B2E"/>
    <w:rsid w:val="003907B7"/>
    <w:rsid w:val="00391D46"/>
    <w:rsid w:val="003A139E"/>
    <w:rsid w:val="003C7433"/>
    <w:rsid w:val="003E4B34"/>
    <w:rsid w:val="003F4DA1"/>
    <w:rsid w:val="003F76A7"/>
    <w:rsid w:val="004217A2"/>
    <w:rsid w:val="00425B99"/>
    <w:rsid w:val="00435A0A"/>
    <w:rsid w:val="00436C83"/>
    <w:rsid w:val="00452C8C"/>
    <w:rsid w:val="004567A6"/>
    <w:rsid w:val="00457A54"/>
    <w:rsid w:val="00472B97"/>
    <w:rsid w:val="004773AC"/>
    <w:rsid w:val="00482B1B"/>
    <w:rsid w:val="00484414"/>
    <w:rsid w:val="00485A09"/>
    <w:rsid w:val="004B3AEE"/>
    <w:rsid w:val="004B3E84"/>
    <w:rsid w:val="004B3F3A"/>
    <w:rsid w:val="004D5096"/>
    <w:rsid w:val="004D59B9"/>
    <w:rsid w:val="004D6B6B"/>
    <w:rsid w:val="004E77CB"/>
    <w:rsid w:val="00505079"/>
    <w:rsid w:val="00515576"/>
    <w:rsid w:val="00520981"/>
    <w:rsid w:val="00527E88"/>
    <w:rsid w:val="00543ECA"/>
    <w:rsid w:val="00557D8A"/>
    <w:rsid w:val="005611CE"/>
    <w:rsid w:val="00573477"/>
    <w:rsid w:val="005954A8"/>
    <w:rsid w:val="005C180A"/>
    <w:rsid w:val="005D4358"/>
    <w:rsid w:val="005D70EC"/>
    <w:rsid w:val="006025FB"/>
    <w:rsid w:val="00623DB0"/>
    <w:rsid w:val="00625EA8"/>
    <w:rsid w:val="00631223"/>
    <w:rsid w:val="006423AA"/>
    <w:rsid w:val="006432AE"/>
    <w:rsid w:val="00664CB4"/>
    <w:rsid w:val="00671B65"/>
    <w:rsid w:val="00690808"/>
    <w:rsid w:val="006C45CB"/>
    <w:rsid w:val="006D2F43"/>
    <w:rsid w:val="006D2FE9"/>
    <w:rsid w:val="006D5475"/>
    <w:rsid w:val="006D6F30"/>
    <w:rsid w:val="006E0C20"/>
    <w:rsid w:val="006E5904"/>
    <w:rsid w:val="00700620"/>
    <w:rsid w:val="00711B56"/>
    <w:rsid w:val="007129D2"/>
    <w:rsid w:val="007209CE"/>
    <w:rsid w:val="00730968"/>
    <w:rsid w:val="007363BE"/>
    <w:rsid w:val="00745BB3"/>
    <w:rsid w:val="007476C3"/>
    <w:rsid w:val="007950B5"/>
    <w:rsid w:val="007A1DC1"/>
    <w:rsid w:val="007A472D"/>
    <w:rsid w:val="007B1B49"/>
    <w:rsid w:val="007B5BD3"/>
    <w:rsid w:val="007B7169"/>
    <w:rsid w:val="007F211F"/>
    <w:rsid w:val="00830DF0"/>
    <w:rsid w:val="0083555D"/>
    <w:rsid w:val="008453D4"/>
    <w:rsid w:val="008729E0"/>
    <w:rsid w:val="00894A60"/>
    <w:rsid w:val="008976E2"/>
    <w:rsid w:val="008B7E21"/>
    <w:rsid w:val="008F2F1E"/>
    <w:rsid w:val="00916063"/>
    <w:rsid w:val="00923E28"/>
    <w:rsid w:val="009562CB"/>
    <w:rsid w:val="009600D5"/>
    <w:rsid w:val="00964E83"/>
    <w:rsid w:val="0096567B"/>
    <w:rsid w:val="009838B6"/>
    <w:rsid w:val="009907CF"/>
    <w:rsid w:val="009B76E3"/>
    <w:rsid w:val="009D3D84"/>
    <w:rsid w:val="009D6AEF"/>
    <w:rsid w:val="009E254B"/>
    <w:rsid w:val="009F6B1A"/>
    <w:rsid w:val="00A223DD"/>
    <w:rsid w:val="00A22954"/>
    <w:rsid w:val="00A31AC4"/>
    <w:rsid w:val="00A3474D"/>
    <w:rsid w:val="00A41940"/>
    <w:rsid w:val="00A4342A"/>
    <w:rsid w:val="00A540C3"/>
    <w:rsid w:val="00A54141"/>
    <w:rsid w:val="00A70A0B"/>
    <w:rsid w:val="00A73D0B"/>
    <w:rsid w:val="00A92070"/>
    <w:rsid w:val="00AA68EF"/>
    <w:rsid w:val="00AC5BAD"/>
    <w:rsid w:val="00AD2B45"/>
    <w:rsid w:val="00AF217C"/>
    <w:rsid w:val="00AF6808"/>
    <w:rsid w:val="00B207ED"/>
    <w:rsid w:val="00B30570"/>
    <w:rsid w:val="00B47CFC"/>
    <w:rsid w:val="00B521E5"/>
    <w:rsid w:val="00B543BF"/>
    <w:rsid w:val="00B604CB"/>
    <w:rsid w:val="00B64729"/>
    <w:rsid w:val="00B65493"/>
    <w:rsid w:val="00B906DE"/>
    <w:rsid w:val="00B90B08"/>
    <w:rsid w:val="00B9663D"/>
    <w:rsid w:val="00B96AF7"/>
    <w:rsid w:val="00BB325F"/>
    <w:rsid w:val="00BC68FE"/>
    <w:rsid w:val="00BD32FB"/>
    <w:rsid w:val="00BD6C94"/>
    <w:rsid w:val="00BE4E36"/>
    <w:rsid w:val="00C3308B"/>
    <w:rsid w:val="00C7542F"/>
    <w:rsid w:val="00C83D2A"/>
    <w:rsid w:val="00C84C46"/>
    <w:rsid w:val="00C87E13"/>
    <w:rsid w:val="00CB4C8E"/>
    <w:rsid w:val="00CD32BB"/>
    <w:rsid w:val="00CD5F83"/>
    <w:rsid w:val="00CE7988"/>
    <w:rsid w:val="00CF64A6"/>
    <w:rsid w:val="00D114AF"/>
    <w:rsid w:val="00D118A0"/>
    <w:rsid w:val="00D1305F"/>
    <w:rsid w:val="00D21390"/>
    <w:rsid w:val="00D270F3"/>
    <w:rsid w:val="00D64D4F"/>
    <w:rsid w:val="00D85A22"/>
    <w:rsid w:val="00DE10BF"/>
    <w:rsid w:val="00DE146B"/>
    <w:rsid w:val="00E01F70"/>
    <w:rsid w:val="00E07CEA"/>
    <w:rsid w:val="00E33C63"/>
    <w:rsid w:val="00E573D5"/>
    <w:rsid w:val="00E57A59"/>
    <w:rsid w:val="00E6149C"/>
    <w:rsid w:val="00EA5131"/>
    <w:rsid w:val="00EB1BBE"/>
    <w:rsid w:val="00EB6C97"/>
    <w:rsid w:val="00EE04FA"/>
    <w:rsid w:val="00EE5F5F"/>
    <w:rsid w:val="00EF51D8"/>
    <w:rsid w:val="00F06447"/>
    <w:rsid w:val="00F15901"/>
    <w:rsid w:val="00F17F91"/>
    <w:rsid w:val="00F21265"/>
    <w:rsid w:val="00F26C51"/>
    <w:rsid w:val="00F41752"/>
    <w:rsid w:val="00F41EB5"/>
    <w:rsid w:val="00F457DA"/>
    <w:rsid w:val="00F73757"/>
    <w:rsid w:val="00F97538"/>
    <w:rsid w:val="00FF0D28"/>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885C2"/>
  <w15:chartTrackingRefBased/>
  <w15:docId w15:val="{ACC14EB3-84F5-457B-B482-A1223B23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129D2"/>
    <w:rPr>
      <w:sz w:val="24"/>
      <w:szCs w:val="24"/>
    </w:rPr>
  </w:style>
  <w:style w:type="paragraph" w:styleId="Cmsor1">
    <w:name w:val="heading 1"/>
    <w:basedOn w:val="Norml"/>
    <w:next w:val="Norml"/>
    <w:link w:val="Cmsor1Char"/>
    <w:uiPriority w:val="9"/>
    <w:qFormat/>
    <w:rsid w:val="007129D2"/>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
    <w:qFormat/>
    <w:rsid w:val="002961B6"/>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
    <w:qFormat/>
    <w:rsid w:val="002961B6"/>
    <w:pPr>
      <w:keepNext/>
      <w:spacing w:before="240" w:after="60"/>
      <w:outlineLvl w:val="2"/>
    </w:pPr>
    <w:rPr>
      <w:rFonts w:ascii="Arial" w:hAnsi="Arial" w:cs="Arial"/>
      <w:b/>
      <w:bCs/>
      <w:sz w:val="26"/>
      <w:szCs w:val="26"/>
    </w:rPr>
  </w:style>
  <w:style w:type="paragraph" w:styleId="Cmsor4">
    <w:name w:val="heading 4"/>
    <w:basedOn w:val="Norml"/>
    <w:next w:val="Norml"/>
    <w:link w:val="Cmsor4Char"/>
    <w:uiPriority w:val="9"/>
    <w:qFormat/>
    <w:rsid w:val="002961B6"/>
    <w:pPr>
      <w:keepNext/>
      <w:spacing w:before="240" w:after="60"/>
      <w:outlineLvl w:val="3"/>
    </w:pPr>
    <w:rPr>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1CharCharCharCharCharCharCharCharCharCharCharCharChar">
    <w:name w:val="Char Char1 Char Char Char Char Char Char Char Char Char Char Char Char Char"/>
    <w:basedOn w:val="Norml"/>
    <w:rsid w:val="008976E2"/>
    <w:pPr>
      <w:spacing w:after="160" w:line="240" w:lineRule="exact"/>
    </w:pPr>
    <w:rPr>
      <w:rFonts w:ascii="Verdana" w:hAnsi="Verdana"/>
      <w:sz w:val="20"/>
      <w:szCs w:val="20"/>
      <w:lang w:val="en-US" w:eastAsia="en-US"/>
    </w:rPr>
  </w:style>
  <w:style w:type="paragraph" w:styleId="Szvegtrzs">
    <w:name w:val="Body Text"/>
    <w:basedOn w:val="Norml"/>
    <w:link w:val="SzvegtrzsChar"/>
    <w:uiPriority w:val="99"/>
    <w:rsid w:val="002961B6"/>
    <w:pPr>
      <w:jc w:val="both"/>
    </w:pPr>
    <w:rPr>
      <w:szCs w:val="20"/>
    </w:rPr>
  </w:style>
  <w:style w:type="paragraph" w:styleId="Buborkszveg">
    <w:name w:val="Balloon Text"/>
    <w:basedOn w:val="Norml"/>
    <w:link w:val="BuborkszvegChar"/>
    <w:uiPriority w:val="99"/>
    <w:semiHidden/>
    <w:rsid w:val="006025FB"/>
    <w:rPr>
      <w:rFonts w:ascii="Tahoma" w:hAnsi="Tahoma" w:cs="Tahoma"/>
      <w:sz w:val="16"/>
      <w:szCs w:val="16"/>
    </w:rPr>
  </w:style>
  <w:style w:type="paragraph" w:styleId="Vltozat">
    <w:name w:val="Revision"/>
    <w:hidden/>
    <w:uiPriority w:val="99"/>
    <w:semiHidden/>
    <w:rsid w:val="00557D8A"/>
    <w:rPr>
      <w:sz w:val="24"/>
      <w:szCs w:val="24"/>
    </w:rPr>
  </w:style>
  <w:style w:type="character" w:styleId="Jegyzethivatkozs">
    <w:name w:val="annotation reference"/>
    <w:basedOn w:val="Bekezdsalapbettpusa"/>
    <w:uiPriority w:val="99"/>
    <w:semiHidden/>
    <w:unhideWhenUsed/>
    <w:rsid w:val="00B521E5"/>
    <w:rPr>
      <w:sz w:val="16"/>
      <w:szCs w:val="16"/>
    </w:rPr>
  </w:style>
  <w:style w:type="paragraph" w:styleId="Jegyzetszveg">
    <w:name w:val="annotation text"/>
    <w:basedOn w:val="Norml"/>
    <w:link w:val="JegyzetszvegChar"/>
    <w:uiPriority w:val="99"/>
    <w:unhideWhenUsed/>
    <w:rsid w:val="00B521E5"/>
    <w:rPr>
      <w:sz w:val="20"/>
      <w:szCs w:val="20"/>
    </w:rPr>
  </w:style>
  <w:style w:type="character" w:customStyle="1" w:styleId="JegyzetszvegChar">
    <w:name w:val="Jegyzetszöveg Char"/>
    <w:basedOn w:val="Bekezdsalapbettpusa"/>
    <w:link w:val="Jegyzetszveg"/>
    <w:uiPriority w:val="99"/>
    <w:rsid w:val="00B521E5"/>
  </w:style>
  <w:style w:type="paragraph" w:styleId="Megjegyzstrgya">
    <w:name w:val="annotation subject"/>
    <w:basedOn w:val="Jegyzetszveg"/>
    <w:next w:val="Jegyzetszveg"/>
    <w:link w:val="MegjegyzstrgyaChar"/>
    <w:uiPriority w:val="99"/>
    <w:semiHidden/>
    <w:unhideWhenUsed/>
    <w:rsid w:val="00B521E5"/>
    <w:rPr>
      <w:b/>
      <w:bCs/>
    </w:rPr>
  </w:style>
  <w:style w:type="character" w:customStyle="1" w:styleId="MegjegyzstrgyaChar">
    <w:name w:val="Megjegyzés tárgya Char"/>
    <w:basedOn w:val="JegyzetszvegChar"/>
    <w:link w:val="Megjegyzstrgya"/>
    <w:uiPriority w:val="99"/>
    <w:semiHidden/>
    <w:rsid w:val="00B521E5"/>
    <w:rPr>
      <w:b/>
      <w:bCs/>
    </w:rPr>
  </w:style>
  <w:style w:type="paragraph" w:styleId="lfej">
    <w:name w:val="header"/>
    <w:basedOn w:val="Norml"/>
    <w:link w:val="lfejChar"/>
    <w:uiPriority w:val="99"/>
    <w:unhideWhenUsed/>
    <w:rsid w:val="002A639D"/>
    <w:pPr>
      <w:tabs>
        <w:tab w:val="center" w:pos="4536"/>
        <w:tab w:val="right" w:pos="9072"/>
      </w:tabs>
    </w:pPr>
  </w:style>
  <w:style w:type="character" w:customStyle="1" w:styleId="lfejChar">
    <w:name w:val="Élőfej Char"/>
    <w:basedOn w:val="Bekezdsalapbettpusa"/>
    <w:link w:val="lfej"/>
    <w:uiPriority w:val="99"/>
    <w:rsid w:val="002A639D"/>
    <w:rPr>
      <w:sz w:val="24"/>
      <w:szCs w:val="24"/>
    </w:rPr>
  </w:style>
  <w:style w:type="paragraph" w:styleId="llb">
    <w:name w:val="footer"/>
    <w:basedOn w:val="Norml"/>
    <w:link w:val="llbChar"/>
    <w:uiPriority w:val="99"/>
    <w:unhideWhenUsed/>
    <w:rsid w:val="002A639D"/>
    <w:pPr>
      <w:tabs>
        <w:tab w:val="center" w:pos="4536"/>
        <w:tab w:val="right" w:pos="9072"/>
      </w:tabs>
    </w:pPr>
  </w:style>
  <w:style w:type="character" w:customStyle="1" w:styleId="llbChar">
    <w:name w:val="Élőláb Char"/>
    <w:basedOn w:val="Bekezdsalapbettpusa"/>
    <w:link w:val="llb"/>
    <w:uiPriority w:val="99"/>
    <w:rsid w:val="002A639D"/>
    <w:rPr>
      <w:sz w:val="24"/>
      <w:szCs w:val="24"/>
    </w:rPr>
  </w:style>
  <w:style w:type="character" w:customStyle="1" w:styleId="Cmsor1Char">
    <w:name w:val="Címsor 1 Char"/>
    <w:link w:val="Cmsor1"/>
    <w:uiPriority w:val="9"/>
    <w:rsid w:val="006025FB"/>
    <w:rPr>
      <w:rFonts w:ascii="Arial" w:hAnsi="Arial" w:cs="Arial"/>
      <w:b/>
      <w:bCs/>
      <w:kern w:val="32"/>
      <w:sz w:val="32"/>
      <w:szCs w:val="32"/>
    </w:rPr>
  </w:style>
  <w:style w:type="character" w:customStyle="1" w:styleId="Cmsor2Char">
    <w:name w:val="Címsor 2 Char"/>
    <w:link w:val="Cmsor2"/>
    <w:uiPriority w:val="9"/>
    <w:rsid w:val="006025FB"/>
    <w:rPr>
      <w:rFonts w:ascii="Arial" w:hAnsi="Arial" w:cs="Arial"/>
      <w:b/>
      <w:bCs/>
      <w:i/>
      <w:iCs/>
      <w:sz w:val="28"/>
      <w:szCs w:val="28"/>
    </w:rPr>
  </w:style>
  <w:style w:type="character" w:customStyle="1" w:styleId="Cmsor3Char">
    <w:name w:val="Címsor 3 Char"/>
    <w:link w:val="Cmsor3"/>
    <w:uiPriority w:val="9"/>
    <w:rsid w:val="006025FB"/>
    <w:rPr>
      <w:rFonts w:ascii="Arial" w:hAnsi="Arial" w:cs="Arial"/>
      <w:b/>
      <w:bCs/>
      <w:sz w:val="26"/>
      <w:szCs w:val="26"/>
    </w:rPr>
  </w:style>
  <w:style w:type="character" w:customStyle="1" w:styleId="Cmsor4Char">
    <w:name w:val="Címsor 4 Char"/>
    <w:link w:val="Cmsor4"/>
    <w:uiPriority w:val="9"/>
    <w:rsid w:val="006025FB"/>
    <w:rPr>
      <w:b/>
      <w:bCs/>
      <w:sz w:val="28"/>
      <w:szCs w:val="28"/>
    </w:rPr>
  </w:style>
  <w:style w:type="paragraph" w:customStyle="1" w:styleId="CharCharCharChar">
    <w:name w:val="Char Char Char Char"/>
    <w:basedOn w:val="Norml"/>
    <w:rsid w:val="006025FB"/>
    <w:pPr>
      <w:spacing w:after="160" w:line="240" w:lineRule="exact"/>
    </w:pPr>
    <w:rPr>
      <w:snapToGrid w:val="0"/>
      <w:sz w:val="20"/>
      <w:szCs w:val="20"/>
      <w:lang w:val="en-US"/>
    </w:rPr>
  </w:style>
  <w:style w:type="character" w:customStyle="1" w:styleId="SzvegtrzsChar">
    <w:name w:val="Szövegtörzs Char"/>
    <w:link w:val="Szvegtrzs"/>
    <w:uiPriority w:val="99"/>
    <w:rsid w:val="006025FB"/>
    <w:rPr>
      <w:sz w:val="24"/>
    </w:rPr>
  </w:style>
  <w:style w:type="character" w:customStyle="1" w:styleId="BuborkszvegChar">
    <w:name w:val="Buborékszöveg Char"/>
    <w:link w:val="Buborkszveg"/>
    <w:uiPriority w:val="99"/>
    <w:semiHidden/>
    <w:rsid w:val="006025FB"/>
    <w:rPr>
      <w:rFonts w:ascii="Tahoma" w:hAnsi="Tahoma" w:cs="Tahoma"/>
      <w:sz w:val="16"/>
      <w:szCs w:val="16"/>
    </w:rPr>
  </w:style>
  <w:style w:type="character" w:customStyle="1" w:styleId="tw4winMark">
    <w:name w:val="tw4winMark"/>
    <w:rsid w:val="006025FB"/>
    <w:rPr>
      <w:rFonts w:ascii="Courier New" w:hAnsi="Courier New"/>
      <w:vanish/>
      <w:color w:val="800080"/>
      <w:sz w:val="24"/>
      <w:vertAlign w:val="subscript"/>
    </w:rPr>
  </w:style>
  <w:style w:type="character" w:customStyle="1" w:styleId="tw4winError">
    <w:name w:val="tw4winError"/>
    <w:uiPriority w:val="99"/>
    <w:rsid w:val="006025FB"/>
    <w:rPr>
      <w:rFonts w:ascii="Courier New" w:hAnsi="Courier New"/>
      <w:color w:val="00FF00"/>
      <w:sz w:val="40"/>
    </w:rPr>
  </w:style>
  <w:style w:type="character" w:customStyle="1" w:styleId="tw4winTerm">
    <w:name w:val="tw4winTerm"/>
    <w:uiPriority w:val="99"/>
    <w:rsid w:val="006025FB"/>
    <w:rPr>
      <w:color w:val="0000FF"/>
    </w:rPr>
  </w:style>
  <w:style w:type="character" w:customStyle="1" w:styleId="tw4winPopup">
    <w:name w:val="tw4winPopup"/>
    <w:uiPriority w:val="99"/>
    <w:rsid w:val="006025FB"/>
    <w:rPr>
      <w:rFonts w:ascii="Courier New" w:hAnsi="Courier New"/>
      <w:noProof/>
      <w:color w:val="008000"/>
    </w:rPr>
  </w:style>
  <w:style w:type="character" w:customStyle="1" w:styleId="tw4winJump">
    <w:name w:val="tw4winJump"/>
    <w:uiPriority w:val="99"/>
    <w:rsid w:val="006025FB"/>
    <w:rPr>
      <w:rFonts w:ascii="Courier New" w:hAnsi="Courier New"/>
      <w:noProof/>
      <w:color w:val="008080"/>
    </w:rPr>
  </w:style>
  <w:style w:type="character" w:customStyle="1" w:styleId="tw4winExternal">
    <w:name w:val="tw4winExternal"/>
    <w:uiPriority w:val="99"/>
    <w:rsid w:val="006025FB"/>
    <w:rPr>
      <w:rFonts w:ascii="Courier New" w:hAnsi="Courier New"/>
      <w:noProof/>
      <w:color w:val="808080"/>
    </w:rPr>
  </w:style>
  <w:style w:type="character" w:customStyle="1" w:styleId="tw4winInternal">
    <w:name w:val="tw4winInternal"/>
    <w:uiPriority w:val="99"/>
    <w:rsid w:val="006025FB"/>
    <w:rPr>
      <w:rFonts w:ascii="Courier New" w:hAnsi="Courier New"/>
      <w:noProof/>
      <w:color w:val="FF0000"/>
    </w:rPr>
  </w:style>
  <w:style w:type="character" w:customStyle="1" w:styleId="DONOTTRANSLATE">
    <w:name w:val="DO_NOT_TRANSLATE"/>
    <w:uiPriority w:val="99"/>
    <w:rsid w:val="006025F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233</Words>
  <Characters>1200</Characters>
  <Application>Microsoft Office Word</Application>
  <DocSecurity>0</DocSecurity>
  <Lines>10</Lines>
  <Paragraphs>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MNB azonosító: F20</vt:lpstr>
      <vt:lpstr>MNB azonosító: F20</vt:lpstr>
    </vt:vector>
  </TitlesOfParts>
  <Company>Magyar Nemzeti Bank</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azonosító: F20</dc:title>
  <dc:creator>nemetnek</dc:creator>
  <cp:lastModifiedBy>Juhász Katalin</cp:lastModifiedBy>
  <cp:revision>4</cp:revision>
  <cp:lastPrinted>2010-09-15T07:26:00Z</cp:lastPrinted>
  <dcterms:created xsi:type="dcterms:W3CDTF">2026-03-06T16:13:00Z</dcterms:created>
  <dcterms:modified xsi:type="dcterms:W3CDTF">2026-03-20T14:17:00Z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kozmitsi@mnb.hu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2018-09-20T16:31:19.6372852+02:00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ies>
</file>