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4853" w14:textId="77777777"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1. Összefüggések a 01. táblán belül:</w:t>
      </w:r>
    </w:p>
    <w:p w14:paraId="15C952AD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vétel (kontraktusban kifejezve) megegyezik az összes eladással (c+e = d+f).</w:t>
      </w:r>
    </w:p>
    <w:p w14:paraId="67756500" w14:textId="77777777"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2. Összefüggések a 02. táblán belül:</w:t>
      </w:r>
    </w:p>
    <w:p w14:paraId="1DB0AD02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nyitott vételi pozíció (kontraktusban kifejezve) megegyezik az összes nyitott eladási pozícióval (c+e = d+f).</w:t>
      </w:r>
    </w:p>
    <w:p w14:paraId="1DE9F0CF" w14:textId="77777777"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 xml:space="preserve">3. A tőzsdenapon keletkezett árkülönbözet kiszámítása a tőzsdenapi és az előző napi </w:t>
      </w:r>
      <w:proofErr w:type="spellStart"/>
      <w:r w:rsidRPr="004300D3">
        <w:rPr>
          <w:rFonts w:ascii="Calibri" w:hAnsi="Calibri"/>
          <w:sz w:val="22"/>
          <w:szCs w:val="22"/>
        </w:rPr>
        <w:t>elszámolóárak</w:t>
      </w:r>
      <w:proofErr w:type="spellEnd"/>
      <w:r w:rsidRPr="004300D3">
        <w:rPr>
          <w:rFonts w:ascii="Calibri" w:hAnsi="Calibri"/>
          <w:sz w:val="22"/>
          <w:szCs w:val="22"/>
        </w:rPr>
        <w:t xml:space="preserve"> alapján történik. Az adatokat forintban kell megadni.</w:t>
      </w:r>
    </w:p>
    <w:p w14:paraId="32C7E8D3" w14:textId="77777777"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4. Összefüggések a 04. táblán belül:</w:t>
      </w:r>
    </w:p>
    <w:p w14:paraId="3A3BC643" w14:textId="77777777"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 xml:space="preserve">Minden határidőre külön-külön igaz, hogy a rezidensek nyeresége egyenlő a nem rezidensek veszteségével, és fordítva. Tehát: c = </w:t>
      </w:r>
      <w:proofErr w:type="spellStart"/>
      <w:r w:rsidRPr="004300D3">
        <w:rPr>
          <w:rFonts w:ascii="Calibri" w:hAnsi="Calibri"/>
          <w:sz w:val="22"/>
          <w:szCs w:val="22"/>
        </w:rPr>
        <w:t>-d</w:t>
      </w:r>
      <w:proofErr w:type="spellEnd"/>
      <w:r w:rsidRPr="004300D3">
        <w:rPr>
          <w:rFonts w:ascii="Calibri" w:hAnsi="Calibri"/>
          <w:sz w:val="22"/>
          <w:szCs w:val="22"/>
        </w:rPr>
        <w:t>.</w:t>
      </w:r>
    </w:p>
    <w:p w14:paraId="2231C97D" w14:textId="77777777" w:rsidR="00350C27" w:rsidRPr="004300D3" w:rsidRDefault="00350C27">
      <w:pPr>
        <w:rPr>
          <w:rFonts w:ascii="Calibri" w:hAnsi="Calibri"/>
          <w:sz w:val="22"/>
          <w:szCs w:val="22"/>
        </w:rPr>
      </w:pPr>
    </w:p>
    <w:sectPr w:rsidR="00350C27" w:rsidRPr="0043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498C" w14:textId="77777777" w:rsidR="00834340" w:rsidRDefault="00834340" w:rsidP="00834340">
      <w:r>
        <w:separator/>
      </w:r>
    </w:p>
  </w:endnote>
  <w:endnote w:type="continuationSeparator" w:id="0">
    <w:p w14:paraId="0268496D" w14:textId="77777777" w:rsidR="00834340" w:rsidRDefault="00834340" w:rsidP="008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1979" w14:textId="77777777" w:rsidR="00834340" w:rsidRDefault="00834340" w:rsidP="00834340">
      <w:r>
        <w:separator/>
      </w:r>
    </w:p>
  </w:footnote>
  <w:footnote w:type="continuationSeparator" w:id="0">
    <w:p w14:paraId="043FB22B" w14:textId="77777777" w:rsidR="00834340" w:rsidRDefault="00834340" w:rsidP="0083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4300D3"/>
    <w:rsid w:val="004759BB"/>
    <w:rsid w:val="00834340"/>
    <w:rsid w:val="009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888DAD"/>
  <w15:chartTrackingRefBased/>
  <w15:docId w15:val="{3AFFB895-7FED-47D8-8E3B-0FA8C12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AD2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Karlovitz Tamás</dc:creator>
  <cp:keywords/>
  <dc:description/>
  <cp:lastModifiedBy>Nagy-Csaba Brigitta</cp:lastModifiedBy>
  <cp:revision>2</cp:revision>
  <dcterms:created xsi:type="dcterms:W3CDTF">2022-03-31T11:53:00Z</dcterms:created>
  <dcterms:modified xsi:type="dcterms:W3CDTF">2022-03-31T11:53:00Z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2027-03-31T11:53:11Z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2022-03-31T11:53:11Z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2022-03-31T11:53:18.3690186Z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706ecf59-7ce2-4893-8918-d4cc61cb673a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