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4A6" w14:textId="77777777" w:rsidR="00B8641A" w:rsidRPr="009515AF" w:rsidRDefault="00B8641A" w:rsidP="00B8641A">
      <w:pPr>
        <w:jc w:val="center"/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Kódlista az E60-as adatszolgáltatáshoz</w:t>
      </w:r>
    </w:p>
    <w:p w14:paraId="14F68DB1" w14:textId="77777777"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</w:p>
    <w:p w14:paraId="51A67CAB" w14:textId="77777777" w:rsidR="0045781C" w:rsidRPr="009515AF" w:rsidRDefault="0045781C" w:rsidP="00B8641A">
      <w:pPr>
        <w:rPr>
          <w:rFonts w:ascii="Calibri" w:hAnsi="Calibri"/>
          <w:b/>
          <w:sz w:val="22"/>
          <w:szCs w:val="22"/>
        </w:rPr>
      </w:pPr>
    </w:p>
    <w:p w14:paraId="7B097CE4" w14:textId="77777777" w:rsidR="00B8641A" w:rsidRPr="009515AF" w:rsidRDefault="00D247CE" w:rsidP="00B8641A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9515AF">
        <w:rPr>
          <w:rFonts w:ascii="Calibri" w:hAnsi="Calibri"/>
          <w:sz w:val="22"/>
          <w:szCs w:val="22"/>
          <w:lang w:val="hu-HU"/>
        </w:rPr>
        <w:t>01</w:t>
      </w:r>
      <w:r w:rsidR="00B8641A" w:rsidRPr="009515AF">
        <w:rPr>
          <w:rFonts w:ascii="Calibri" w:hAnsi="Calibri"/>
          <w:sz w:val="22"/>
          <w:szCs w:val="22"/>
          <w:lang w:val="hu-HU"/>
        </w:rPr>
        <w:t>. táblához tartozó kódok</w:t>
      </w:r>
      <w:r w:rsidR="00B8641A" w:rsidRPr="009515AF">
        <w:rPr>
          <w:rFonts w:ascii="Calibri" w:hAnsi="Calibri"/>
          <w:noProof w:val="0"/>
          <w:sz w:val="22"/>
          <w:szCs w:val="22"/>
          <w:lang w:val="hu-HU"/>
        </w:rPr>
        <w:t>:</w:t>
      </w:r>
    </w:p>
    <w:p w14:paraId="36092FB0" w14:textId="77777777"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</w:p>
    <w:p w14:paraId="19774C54" w14:textId="77777777"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Az ügylet típusa</w:t>
      </w:r>
    </w:p>
    <w:p w14:paraId="10B800BE" w14:textId="77777777"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</w:p>
    <w:p w14:paraId="7E0144C6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1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Szállításos repó</w:t>
      </w:r>
      <w:r w:rsidR="000B096E" w:rsidRPr="009515AF">
        <w:rPr>
          <w:rFonts w:ascii="Calibri" w:hAnsi="Calibri"/>
          <w:sz w:val="22"/>
          <w:szCs w:val="22"/>
        </w:rPr>
        <w:t xml:space="preserve"> (kivéve sajátos szállításos repó)</w:t>
      </w:r>
    </w:p>
    <w:p w14:paraId="11B85246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2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Óvadéki repó</w:t>
      </w:r>
    </w:p>
    <w:p w14:paraId="67390219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3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Készpénzfedezet mellett nyújtott értékpapírkölcsön</w:t>
      </w:r>
    </w:p>
    <w:p w14:paraId="11125B8A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4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 xml:space="preserve">Egyéb óvadékfajtával fedezett értékpapírkölcsön </w:t>
      </w:r>
    </w:p>
    <w:p w14:paraId="084E8A8A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5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proofErr w:type="spellStart"/>
      <w:r w:rsidRPr="009515AF">
        <w:rPr>
          <w:rFonts w:ascii="Calibri" w:hAnsi="Calibri"/>
          <w:sz w:val="22"/>
          <w:szCs w:val="22"/>
        </w:rPr>
        <w:t>Sale&amp;Buy-Back</w:t>
      </w:r>
      <w:proofErr w:type="spellEnd"/>
    </w:p>
    <w:p w14:paraId="48257599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6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Vegyes fedezet mellett nyújtott értékpapírkölcsön</w:t>
      </w:r>
    </w:p>
    <w:p w14:paraId="601D4187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7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Fedezet nélkül nyújtott értékpapírkölcsön</w:t>
      </w:r>
    </w:p>
    <w:p w14:paraId="5D67B4CD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8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Betét fedezeteként (óvadékként) elhelyezett értékpapír</w:t>
      </w:r>
    </w:p>
    <w:p w14:paraId="6E9017BA" w14:textId="77777777" w:rsidR="00B06866" w:rsidRPr="009515AF" w:rsidRDefault="00B06866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9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Sajátos szállításos repó ügylet</w:t>
      </w:r>
    </w:p>
    <w:p w14:paraId="28EB330F" w14:textId="77777777" w:rsidR="00B06866" w:rsidRPr="009515AF" w:rsidRDefault="00B06866" w:rsidP="0045781C">
      <w:pPr>
        <w:ind w:hanging="180"/>
        <w:rPr>
          <w:rFonts w:ascii="Calibri" w:hAnsi="Calibri"/>
          <w:sz w:val="22"/>
          <w:szCs w:val="22"/>
        </w:rPr>
      </w:pPr>
      <w:proofErr w:type="gramStart"/>
      <w:r w:rsidRPr="009515AF">
        <w:rPr>
          <w:rFonts w:ascii="Calibri" w:hAnsi="Calibri"/>
          <w:sz w:val="22"/>
          <w:szCs w:val="22"/>
        </w:rPr>
        <w:t>10</w:t>
      </w:r>
      <w:r w:rsidR="0045781C" w:rsidRPr="009515AF">
        <w:rPr>
          <w:rFonts w:ascii="Calibri" w:hAnsi="Calibri"/>
          <w:sz w:val="22"/>
          <w:szCs w:val="22"/>
        </w:rPr>
        <w:t xml:space="preserve">  =</w:t>
      </w:r>
      <w:proofErr w:type="gramEnd"/>
      <w:r w:rsidR="0045781C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 xml:space="preserve"> Sajátos szállításos repó ügylet keretében átvett értékpapír továbbadása (értékpapír mozgással)</w:t>
      </w:r>
    </w:p>
    <w:p w14:paraId="62127CEC" w14:textId="77777777" w:rsidR="00B06866" w:rsidRPr="009515AF" w:rsidRDefault="00B06866" w:rsidP="0045781C">
      <w:pPr>
        <w:ind w:left="360" w:hanging="540"/>
        <w:rPr>
          <w:rFonts w:ascii="Calibri" w:hAnsi="Calibri"/>
          <w:sz w:val="22"/>
          <w:szCs w:val="22"/>
        </w:rPr>
      </w:pPr>
      <w:proofErr w:type="gramStart"/>
      <w:r w:rsidRPr="009515AF">
        <w:rPr>
          <w:rFonts w:ascii="Calibri" w:hAnsi="Calibri"/>
          <w:sz w:val="22"/>
          <w:szCs w:val="22"/>
        </w:rPr>
        <w:t>11</w:t>
      </w:r>
      <w:r w:rsidR="0045781C" w:rsidRPr="009515AF">
        <w:rPr>
          <w:rFonts w:ascii="Calibri" w:hAnsi="Calibri"/>
          <w:sz w:val="22"/>
          <w:szCs w:val="22"/>
        </w:rPr>
        <w:t xml:space="preserve">  =</w:t>
      </w:r>
      <w:proofErr w:type="gramEnd"/>
      <w:r w:rsidRPr="009515AF">
        <w:rPr>
          <w:rFonts w:ascii="Calibri" w:hAnsi="Calibri"/>
          <w:sz w:val="22"/>
          <w:szCs w:val="22"/>
        </w:rPr>
        <w:t xml:space="preserve"> Sajátos szállításos repó ügylet keretében átvett értékpapír továbbadása (értékpapír mozgás </w:t>
      </w:r>
      <w:r w:rsidR="0045781C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nélkül)</w:t>
      </w:r>
    </w:p>
    <w:p w14:paraId="7A4F4598" w14:textId="77777777" w:rsidR="0066667D" w:rsidRPr="009515AF" w:rsidRDefault="0066667D" w:rsidP="00B8641A">
      <w:pPr>
        <w:rPr>
          <w:rFonts w:ascii="Calibri" w:hAnsi="Calibri"/>
          <w:sz w:val="22"/>
          <w:szCs w:val="22"/>
        </w:rPr>
      </w:pPr>
    </w:p>
    <w:p w14:paraId="4E2DCC95" w14:textId="77777777"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Az ügylet iránya</w:t>
      </w:r>
    </w:p>
    <w:p w14:paraId="4E0E4D6A" w14:textId="77777777" w:rsidR="00B8641A" w:rsidRPr="009515AF" w:rsidRDefault="00B8641A" w:rsidP="00B8641A">
      <w:pPr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Az adatszolgáltató szempontjából kell megítélni, az a) oszlopban szereplő értékpapír mozgási iránya szempontjából. A mező értéke lehet:</w:t>
      </w:r>
    </w:p>
    <w:p w14:paraId="15BCBAD2" w14:textId="77777777" w:rsidR="0045781C" w:rsidRPr="009515AF" w:rsidRDefault="0045781C" w:rsidP="00B8641A">
      <w:pPr>
        <w:ind w:left="720"/>
        <w:jc w:val="both"/>
        <w:rPr>
          <w:rFonts w:ascii="Calibri" w:hAnsi="Calibri"/>
          <w:sz w:val="22"/>
          <w:szCs w:val="22"/>
        </w:rPr>
      </w:pPr>
    </w:p>
    <w:p w14:paraId="0457BF91" w14:textId="77777777" w:rsidR="0045781C" w:rsidRPr="009515AF" w:rsidRDefault="00B8641A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1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</w:t>
      </w:r>
      <w:r w:rsidR="0045781C" w:rsidRPr="009515AF">
        <w:rPr>
          <w:rFonts w:ascii="Calibri" w:hAnsi="Calibri"/>
          <w:sz w:val="22"/>
          <w:szCs w:val="22"/>
        </w:rPr>
        <w:t xml:space="preserve">passzív repó </w:t>
      </w:r>
    </w:p>
    <w:p w14:paraId="355CD6C6" w14:textId="77777777" w:rsidR="00B8641A" w:rsidRPr="009515AF" w:rsidRDefault="0045781C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(</w:t>
      </w:r>
      <w:r w:rsidR="00B8641A" w:rsidRPr="009515AF">
        <w:rPr>
          <w:rFonts w:ascii="Calibri" w:hAnsi="Calibri"/>
          <w:sz w:val="22"/>
          <w:szCs w:val="22"/>
        </w:rPr>
        <w:t>Amennyiben az adatszolgáltató az értékpapír-átadó, tehát az ő törzsszáma szerepel a c) oszlopban (repóba vagy kölcsönbe adás, értékpapír átadás)</w:t>
      </w:r>
      <w:r w:rsidRPr="009515AF">
        <w:rPr>
          <w:rFonts w:ascii="Calibri" w:hAnsi="Calibri"/>
          <w:sz w:val="22"/>
          <w:szCs w:val="22"/>
        </w:rPr>
        <w:t>)</w:t>
      </w:r>
    </w:p>
    <w:p w14:paraId="45A82D24" w14:textId="77777777" w:rsidR="0045781C" w:rsidRPr="009515AF" w:rsidRDefault="00B8641A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2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</w:t>
      </w:r>
      <w:r w:rsidR="0045781C" w:rsidRPr="009515AF">
        <w:rPr>
          <w:rFonts w:ascii="Calibri" w:hAnsi="Calibri"/>
          <w:sz w:val="22"/>
          <w:szCs w:val="22"/>
        </w:rPr>
        <w:t xml:space="preserve">aktív repó </w:t>
      </w:r>
    </w:p>
    <w:p w14:paraId="5FD8954B" w14:textId="77777777" w:rsidR="00B8641A" w:rsidRPr="009515AF" w:rsidRDefault="0045781C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(</w:t>
      </w:r>
      <w:r w:rsidR="00B8641A" w:rsidRPr="009515AF">
        <w:rPr>
          <w:rFonts w:ascii="Calibri" w:hAnsi="Calibri"/>
          <w:sz w:val="22"/>
          <w:szCs w:val="22"/>
        </w:rPr>
        <w:t>Amennyiben az adatszolgáltató az értékpapír-átvevő, tehát az ő törzsszáma szerepel az f) oszlopban (repóba vagy kölcsönbe vétel, értékpapír átvétel)</w:t>
      </w:r>
      <w:r w:rsidRPr="009515AF">
        <w:rPr>
          <w:rFonts w:ascii="Calibri" w:hAnsi="Calibri"/>
          <w:sz w:val="22"/>
          <w:szCs w:val="22"/>
        </w:rPr>
        <w:t>)</w:t>
      </w:r>
      <w:r w:rsidR="00B8641A" w:rsidRPr="009515AF" w:rsidDel="00FE0130">
        <w:rPr>
          <w:rFonts w:ascii="Calibri" w:hAnsi="Calibri"/>
          <w:sz w:val="22"/>
          <w:szCs w:val="22"/>
        </w:rPr>
        <w:t xml:space="preserve"> </w:t>
      </w:r>
    </w:p>
    <w:p w14:paraId="12E44893" w14:textId="77777777" w:rsidR="00B8641A" w:rsidRPr="009515AF" w:rsidRDefault="00B8641A">
      <w:pPr>
        <w:rPr>
          <w:rFonts w:ascii="Calibri" w:hAnsi="Calibri"/>
          <w:sz w:val="22"/>
          <w:szCs w:val="22"/>
        </w:rPr>
      </w:pPr>
    </w:p>
    <w:p w14:paraId="5AC0D936" w14:textId="77777777" w:rsidR="006758C5" w:rsidRPr="009515AF" w:rsidRDefault="006758C5">
      <w:pPr>
        <w:rPr>
          <w:rFonts w:ascii="Calibri" w:hAnsi="Calibri"/>
          <w:sz w:val="22"/>
          <w:szCs w:val="22"/>
        </w:rPr>
      </w:pPr>
    </w:p>
    <w:p w14:paraId="3359D418" w14:textId="77777777" w:rsidR="006758C5" w:rsidRPr="009515AF" w:rsidRDefault="006758C5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b/>
          <w:sz w:val="22"/>
        </w:rPr>
      </w:pPr>
      <w:r w:rsidRPr="009515AF">
        <w:rPr>
          <w:rFonts w:ascii="Calibri" w:hAnsi="Calibri"/>
          <w:b/>
          <w:sz w:val="22"/>
        </w:rPr>
        <w:t>A partner szektora</w:t>
      </w:r>
    </w:p>
    <w:p w14:paraId="182A70A4" w14:textId="77777777" w:rsidR="00C52310" w:rsidRPr="009515AF" w:rsidRDefault="00C52310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14:paraId="2F3007D7" w14:textId="77777777" w:rsidR="006758C5" w:rsidRPr="009515AF" w:rsidRDefault="006758C5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</w:t>
      </w:r>
      <w:r w:rsidR="00263B13" w:rsidRPr="009515AF">
        <w:rPr>
          <w:rFonts w:ascii="Calibri" w:hAnsi="Calibri"/>
          <w:sz w:val="22"/>
        </w:rPr>
        <w:t>a partner</w:t>
      </w:r>
      <w:r w:rsidRPr="009515AF">
        <w:rPr>
          <w:rFonts w:ascii="Calibri" w:hAnsi="Calibri"/>
          <w:sz w:val="22"/>
        </w:rPr>
        <w:t xml:space="preserve"> nem rezidens, akkor </w:t>
      </w:r>
      <w:r w:rsidR="009579E6" w:rsidRPr="009515AF">
        <w:rPr>
          <w:rFonts w:ascii="Calibri" w:hAnsi="Calibri"/>
          <w:sz w:val="22"/>
        </w:rPr>
        <w:t xml:space="preserve">az </w:t>
      </w:r>
      <w:r w:rsidRPr="009515AF">
        <w:rPr>
          <w:rFonts w:ascii="Calibri" w:hAnsi="Calibri"/>
          <w:sz w:val="22"/>
        </w:rPr>
        <w:t xml:space="preserve">e) illetve h) oszlopokban </w:t>
      </w:r>
      <w:r w:rsidR="00C52310" w:rsidRPr="009515AF">
        <w:rPr>
          <w:rFonts w:ascii="Calibri" w:hAnsi="Calibri"/>
          <w:sz w:val="22"/>
        </w:rPr>
        <w:t xml:space="preserve">jelentendő szektor kódját </w:t>
      </w:r>
      <w:r w:rsidR="009579E6" w:rsidRPr="009515AF">
        <w:rPr>
          <w:rFonts w:ascii="Calibri" w:hAnsi="Calibri"/>
          <w:sz w:val="22"/>
        </w:rPr>
        <w:t xml:space="preserve">a partner országa és </w:t>
      </w:r>
      <w:r w:rsidR="00E21222" w:rsidRPr="009515AF">
        <w:rPr>
          <w:rFonts w:ascii="Calibri" w:hAnsi="Calibri"/>
          <w:sz w:val="22"/>
        </w:rPr>
        <w:t>fő tevékenysége alapján, a</w:t>
      </w:r>
      <w:r w:rsidRPr="009515AF">
        <w:rPr>
          <w:rFonts w:ascii="Calibri" w:hAnsi="Calibri"/>
          <w:sz w:val="22"/>
        </w:rPr>
        <w:t>z alábbi megfelel</w:t>
      </w:r>
      <w:r w:rsidR="00C52310" w:rsidRPr="009515AF">
        <w:rPr>
          <w:rFonts w:ascii="Calibri" w:hAnsi="Calibri"/>
          <w:sz w:val="22"/>
        </w:rPr>
        <w:t>tetés szerint kell meghatározni:</w:t>
      </w:r>
    </w:p>
    <w:p w14:paraId="60A988CA" w14:textId="77777777" w:rsidR="00C5543A" w:rsidRPr="009515AF" w:rsidRDefault="00C5543A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14:paraId="62F1845F" w14:textId="77777777" w:rsidR="006758C5" w:rsidRPr="009515AF" w:rsidRDefault="00263B13" w:rsidP="00263B13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>Amennyiben a nem rezidens partner országa GMU</w:t>
      </w:r>
      <w:r w:rsidR="00C5543A" w:rsidRPr="009515AF">
        <w:rPr>
          <w:rFonts w:ascii="Calibri" w:hAnsi="Calibri"/>
          <w:sz w:val="22"/>
        </w:rPr>
        <w:t xml:space="preserve"> ország</w:t>
      </w:r>
      <w:r w:rsidR="006758C5" w:rsidRPr="009515AF">
        <w:rPr>
          <w:rFonts w:ascii="Calibri" w:hAnsi="Calibri"/>
          <w:sz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  <w:tblGridChange w:id="0">
          <w:tblGrid>
            <w:gridCol w:w="5670"/>
            <w:gridCol w:w="2693"/>
          </w:tblGrid>
        </w:tblGridChange>
      </w:tblGrid>
      <w:tr w:rsidR="00B32E62" w:rsidRPr="009515AF" w14:paraId="19308003" w14:textId="77777777" w:rsidTr="000514F4">
        <w:tc>
          <w:tcPr>
            <w:tcW w:w="5670" w:type="dxa"/>
          </w:tcPr>
          <w:p w14:paraId="66702C4B" w14:textId="77777777"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Nem rezidens partner f</w:t>
            </w:r>
            <w:r w:rsidR="007E14AF" w:rsidRPr="009515AF">
              <w:rPr>
                <w:rFonts w:ascii="Calibri" w:hAnsi="Calibri"/>
                <w:b/>
                <w:sz w:val="22"/>
                <w:szCs w:val="22"/>
              </w:rPr>
              <w:t>ő t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evékenység</w:t>
            </w:r>
            <w:r w:rsidRPr="009515AF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786015C8" w14:textId="77777777"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Adatszolgáltatásban jelentendő s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zektor kód</w:t>
            </w:r>
          </w:p>
        </w:tc>
      </w:tr>
      <w:tr w:rsidR="00B32E62" w:rsidRPr="009515AF" w14:paraId="575CDADF" w14:textId="77777777" w:rsidTr="000514F4">
        <w:tc>
          <w:tcPr>
            <w:tcW w:w="5670" w:type="dxa"/>
          </w:tcPr>
          <w:p w14:paraId="74ABAB5C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Nem pénzügyi vállalat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14:paraId="78D9D211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L11</w:t>
            </w:r>
          </w:p>
        </w:tc>
      </w:tr>
      <w:tr w:rsidR="00B32E62" w:rsidRPr="009515AF" w14:paraId="0495698E" w14:textId="77777777" w:rsidTr="000514F4">
        <w:tc>
          <w:tcPr>
            <w:tcW w:w="5670" w:type="dxa"/>
          </w:tcPr>
          <w:p w14:paraId="2045913A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 w:cs="Arial"/>
                <w:sz w:val="22"/>
                <w:szCs w:val="22"/>
              </w:rPr>
              <w:t>Pénzpiaci ala</w:t>
            </w:r>
            <w:r w:rsidR="007E14AF" w:rsidRPr="009515AF">
              <w:rPr>
                <w:rFonts w:ascii="Calibri" w:hAnsi="Calibri" w:cs="Arial"/>
                <w:sz w:val="22"/>
                <w:szCs w:val="22"/>
              </w:rPr>
              <w:t>pok</w:t>
            </w:r>
          </w:p>
        </w:tc>
        <w:tc>
          <w:tcPr>
            <w:tcW w:w="2693" w:type="dxa"/>
          </w:tcPr>
          <w:p w14:paraId="27E12D59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L12</w:t>
            </w:r>
          </w:p>
        </w:tc>
      </w:tr>
      <w:tr w:rsidR="00B32E62" w:rsidRPr="009515AF" w14:paraId="6FBB13F7" w14:textId="77777777" w:rsidTr="000514F4">
        <w:tc>
          <w:tcPr>
            <w:tcW w:w="5670" w:type="dxa"/>
          </w:tcPr>
          <w:p w14:paraId="72FF253B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monetáris pénzügyi intézmény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ek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15AF">
              <w:rPr>
                <w:rFonts w:ascii="Calibri" w:hAnsi="Calibri"/>
                <w:sz w:val="22"/>
                <w:szCs w:val="22"/>
              </w:rPr>
              <w:t>(a pénzpiaci alapok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on kívül</w:t>
            </w:r>
            <w:r w:rsidRPr="009515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41442E90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L13</w:t>
            </w:r>
          </w:p>
        </w:tc>
      </w:tr>
      <w:tr w:rsidR="00B32E62" w:rsidRPr="009515AF" w14:paraId="10DA7C62" w14:textId="77777777" w:rsidTr="000514F4">
        <w:tc>
          <w:tcPr>
            <w:tcW w:w="5670" w:type="dxa"/>
          </w:tcPr>
          <w:p w14:paraId="76F9D9C5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pénzügyi közvetítők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pénzügyi kiegészítő tevékenységet végzők </w:t>
            </w:r>
          </w:p>
        </w:tc>
        <w:tc>
          <w:tcPr>
            <w:tcW w:w="2693" w:type="dxa"/>
          </w:tcPr>
          <w:p w14:paraId="6A246242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L14</w:t>
            </w:r>
          </w:p>
        </w:tc>
      </w:tr>
      <w:tr w:rsidR="00B32E62" w:rsidRPr="009515AF" w14:paraId="35C81DA2" w14:textId="77777777" w:rsidTr="000514F4">
        <w:tc>
          <w:tcPr>
            <w:tcW w:w="5670" w:type="dxa"/>
          </w:tcPr>
          <w:p w14:paraId="28E27F7D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Biztosítók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nyugdíjpénztárak</w:t>
            </w:r>
          </w:p>
        </w:tc>
        <w:tc>
          <w:tcPr>
            <w:tcW w:w="2693" w:type="dxa"/>
          </w:tcPr>
          <w:p w14:paraId="1441A79E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L15</w:t>
            </w:r>
          </w:p>
        </w:tc>
      </w:tr>
      <w:tr w:rsidR="00B32E62" w:rsidRPr="009515AF" w14:paraId="03A2B709" w14:textId="77777777" w:rsidTr="000514F4">
        <w:tc>
          <w:tcPr>
            <w:tcW w:w="5670" w:type="dxa"/>
          </w:tcPr>
          <w:p w14:paraId="5925A365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kormányzat</w:t>
            </w:r>
          </w:p>
        </w:tc>
        <w:tc>
          <w:tcPr>
            <w:tcW w:w="2693" w:type="dxa"/>
          </w:tcPr>
          <w:p w14:paraId="13FA47D7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L16</w:t>
            </w:r>
          </w:p>
        </w:tc>
      </w:tr>
      <w:tr w:rsidR="00B32E62" w:rsidRPr="009515AF" w14:paraId="139815BB" w14:textId="77777777" w:rsidTr="000514F4">
        <w:tc>
          <w:tcPr>
            <w:tcW w:w="5670" w:type="dxa"/>
          </w:tcPr>
          <w:p w14:paraId="14548307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Helyi önkormányzatok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társadalombiztosítási alapok</w:t>
            </w:r>
          </w:p>
        </w:tc>
        <w:tc>
          <w:tcPr>
            <w:tcW w:w="2693" w:type="dxa"/>
          </w:tcPr>
          <w:p w14:paraId="09336436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L17</w:t>
            </w:r>
          </w:p>
        </w:tc>
      </w:tr>
      <w:tr w:rsidR="00B32E62" w:rsidRPr="009515AF" w14:paraId="34F56DB9" w14:textId="77777777" w:rsidTr="000514F4">
        <w:tc>
          <w:tcPr>
            <w:tcW w:w="5670" w:type="dxa"/>
          </w:tcPr>
          <w:p w14:paraId="4C865D8E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Háztartások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háztartásokat segítő nonprofit intézmények</w:t>
            </w:r>
          </w:p>
        </w:tc>
        <w:tc>
          <w:tcPr>
            <w:tcW w:w="2693" w:type="dxa"/>
          </w:tcPr>
          <w:p w14:paraId="59BFFA62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L18</w:t>
            </w:r>
          </w:p>
        </w:tc>
      </w:tr>
      <w:tr w:rsidR="00B32E62" w:rsidRPr="009515AF" w14:paraId="5D47BE48" w14:textId="77777777" w:rsidTr="000514F4">
        <w:tc>
          <w:tcPr>
            <w:tcW w:w="5670" w:type="dxa"/>
          </w:tcPr>
          <w:p w14:paraId="467F302B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Tartományi kormányzat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14:paraId="1867B2EC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L19</w:t>
            </w:r>
          </w:p>
        </w:tc>
      </w:tr>
    </w:tbl>
    <w:p w14:paraId="245BB2FD" w14:textId="77777777" w:rsidR="00B32E62" w:rsidRPr="009515AF" w:rsidRDefault="00B32E62" w:rsidP="00B32E62">
      <w:pPr>
        <w:spacing w:line="360" w:lineRule="auto"/>
        <w:rPr>
          <w:rFonts w:ascii="Calibri" w:hAnsi="Calibri"/>
          <w:sz w:val="22"/>
          <w:szCs w:val="22"/>
        </w:rPr>
      </w:pPr>
    </w:p>
    <w:p w14:paraId="6CEE5DC9" w14:textId="77777777" w:rsidR="006758C5" w:rsidRPr="009515AF" w:rsidRDefault="00B32E62" w:rsidP="00263B13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a nem rezidens partner országa </w:t>
      </w:r>
      <w:r w:rsidR="006758C5" w:rsidRPr="009515AF">
        <w:rPr>
          <w:rFonts w:ascii="Calibri" w:hAnsi="Calibri"/>
          <w:sz w:val="22"/>
        </w:rPr>
        <w:t xml:space="preserve">egyéb </w:t>
      </w:r>
      <w:r w:rsidRPr="009515AF">
        <w:rPr>
          <w:rFonts w:ascii="Calibri" w:hAnsi="Calibri"/>
          <w:sz w:val="22"/>
        </w:rPr>
        <w:t xml:space="preserve">(nem GMU) </w:t>
      </w:r>
      <w:r w:rsidR="006758C5" w:rsidRPr="009515AF">
        <w:rPr>
          <w:rFonts w:ascii="Calibri" w:hAnsi="Calibri"/>
          <w:sz w:val="22"/>
        </w:rPr>
        <w:t>ország: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  <w:tblGridChange w:id="1">
          <w:tblGrid>
            <w:gridCol w:w="5670"/>
            <w:gridCol w:w="2693"/>
          </w:tblGrid>
        </w:tblGridChange>
      </w:tblGrid>
      <w:tr w:rsidR="007E14AF" w:rsidRPr="009515AF" w14:paraId="73578507" w14:textId="77777777" w:rsidTr="000514F4">
        <w:tc>
          <w:tcPr>
            <w:tcW w:w="5670" w:type="dxa"/>
          </w:tcPr>
          <w:p w14:paraId="0F90EBF9" w14:textId="77777777"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Fő tevékenység</w:t>
            </w:r>
          </w:p>
        </w:tc>
        <w:tc>
          <w:tcPr>
            <w:tcW w:w="2693" w:type="dxa"/>
          </w:tcPr>
          <w:p w14:paraId="45B95DFD" w14:textId="77777777"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Szektor kód</w:t>
            </w:r>
          </w:p>
        </w:tc>
      </w:tr>
      <w:tr w:rsidR="00B32E62" w:rsidRPr="009515AF" w14:paraId="2B67966A" w14:textId="77777777" w:rsidTr="000514F4">
        <w:tc>
          <w:tcPr>
            <w:tcW w:w="5670" w:type="dxa"/>
          </w:tcPr>
          <w:p w14:paraId="7F9760BD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bank és egyéb monetáris pénzügyi intézmények</w:t>
            </w:r>
          </w:p>
        </w:tc>
        <w:tc>
          <w:tcPr>
            <w:tcW w:w="2693" w:type="dxa"/>
          </w:tcPr>
          <w:p w14:paraId="6D6734F5" w14:textId="77777777"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L21</w:t>
            </w:r>
          </w:p>
        </w:tc>
      </w:tr>
      <w:tr w:rsidR="00B32E62" w:rsidRPr="009515AF" w14:paraId="2456088D" w14:textId="77777777" w:rsidTr="000514F4">
        <w:tc>
          <w:tcPr>
            <w:tcW w:w="5670" w:type="dxa"/>
          </w:tcPr>
          <w:p w14:paraId="40021A47" w14:textId="77777777" w:rsidR="00B32E62" w:rsidRPr="009515AF" w:rsidRDefault="00C52310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(központi bankon és egyéb monetáris pénzügyi intézményeken kívül)</w:t>
            </w:r>
          </w:p>
        </w:tc>
        <w:tc>
          <w:tcPr>
            <w:tcW w:w="2693" w:type="dxa"/>
          </w:tcPr>
          <w:p w14:paraId="2BB6F15B" w14:textId="77777777"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L22</w:t>
            </w:r>
          </w:p>
        </w:tc>
      </w:tr>
    </w:tbl>
    <w:p w14:paraId="1392D08F" w14:textId="77777777" w:rsidR="006758C5" w:rsidRPr="009515AF" w:rsidRDefault="006758C5" w:rsidP="00D1058E">
      <w:pPr>
        <w:spacing w:line="360" w:lineRule="auto"/>
        <w:rPr>
          <w:rFonts w:ascii="Calibri" w:hAnsi="Calibri"/>
          <w:sz w:val="22"/>
          <w:szCs w:val="22"/>
        </w:rPr>
      </w:pPr>
    </w:p>
    <w:sectPr w:rsidR="006758C5" w:rsidRPr="009515AF" w:rsidSect="0059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8B07" w14:textId="77777777" w:rsidR="001B39CC" w:rsidRDefault="001B39CC" w:rsidP="001B39CC">
      <w:r>
        <w:separator/>
      </w:r>
    </w:p>
  </w:endnote>
  <w:endnote w:type="continuationSeparator" w:id="0">
    <w:p w14:paraId="65614D9A" w14:textId="77777777" w:rsidR="001B39CC" w:rsidRDefault="001B39CC" w:rsidP="001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13F5" w14:textId="77777777" w:rsidR="001B39CC" w:rsidRDefault="001B39CC" w:rsidP="001B39CC">
      <w:r>
        <w:separator/>
      </w:r>
    </w:p>
  </w:footnote>
  <w:footnote w:type="continuationSeparator" w:id="0">
    <w:p w14:paraId="3789BE6F" w14:textId="77777777" w:rsidR="001B39CC" w:rsidRDefault="001B39CC" w:rsidP="001B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DEF"/>
    <w:multiLevelType w:val="hybridMultilevel"/>
    <w:tmpl w:val="5330B2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66109"/>
    <w:multiLevelType w:val="hybridMultilevel"/>
    <w:tmpl w:val="439291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866B6"/>
    <w:multiLevelType w:val="hybridMultilevel"/>
    <w:tmpl w:val="28E2B05A"/>
    <w:lvl w:ilvl="0" w:tplc="CA825928">
      <w:start w:val="7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C66E8"/>
    <w:multiLevelType w:val="hybridMultilevel"/>
    <w:tmpl w:val="40A430BC"/>
    <w:lvl w:ilvl="0" w:tplc="EC0C44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41A"/>
    <w:rsid w:val="000514F4"/>
    <w:rsid w:val="000B096E"/>
    <w:rsid w:val="00117B2C"/>
    <w:rsid w:val="001B39CC"/>
    <w:rsid w:val="00263B13"/>
    <w:rsid w:val="00276EDE"/>
    <w:rsid w:val="0045781C"/>
    <w:rsid w:val="00594F8E"/>
    <w:rsid w:val="0066667D"/>
    <w:rsid w:val="006758C5"/>
    <w:rsid w:val="007E14AF"/>
    <w:rsid w:val="009515AF"/>
    <w:rsid w:val="009579E6"/>
    <w:rsid w:val="00A020B2"/>
    <w:rsid w:val="00A425E7"/>
    <w:rsid w:val="00B06866"/>
    <w:rsid w:val="00B32E62"/>
    <w:rsid w:val="00B8641A"/>
    <w:rsid w:val="00C52310"/>
    <w:rsid w:val="00C5543A"/>
    <w:rsid w:val="00D1058E"/>
    <w:rsid w:val="00D247CE"/>
    <w:rsid w:val="00E21222"/>
    <w:rsid w:val="00F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8CB7970"/>
  <w15:chartTrackingRefBased/>
  <w15:docId w15:val="{620060A7-41CF-4C6C-BC95-E87DA355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1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8641A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B86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4"/>
    <w:qFormat/>
    <w:rsid w:val="006758C5"/>
    <w:pPr>
      <w:numPr>
        <w:numId w:val="1"/>
      </w:numPr>
      <w:spacing w:after="150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4"/>
    <w:rsid w:val="006758C5"/>
    <w:rPr>
      <w:rFonts w:ascii="Trebuchet MS" w:eastAsia="Calibri" w:hAnsi="Trebuchet MS" w:cs="Times New Roman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6758C5"/>
    <w:pPr>
      <w:numPr>
        <w:ilvl w:val="1"/>
      </w:numPr>
      <w:tabs>
        <w:tab w:val="num" w:pos="360"/>
      </w:tabs>
    </w:pPr>
  </w:style>
  <w:style w:type="paragraph" w:customStyle="1" w:styleId="Listaszerbekezds3szint">
    <w:name w:val="Listaszerű bekezdés 3. szint"/>
    <w:basedOn w:val="ListParagraph"/>
    <w:uiPriority w:val="4"/>
    <w:qFormat/>
    <w:rsid w:val="006758C5"/>
    <w:pPr>
      <w:numPr>
        <w:ilvl w:val="2"/>
      </w:numPr>
      <w:tabs>
        <w:tab w:val="num" w:pos="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6ED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9D36-2F8B-44C7-B348-37398775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E60-as adatszolgáltatásokhoz</vt:lpstr>
      <vt:lpstr>Kódlista az E60-as adatszolgáltatásokhoz</vt:lpstr>
    </vt:vector>
  </TitlesOfParts>
  <Company>Magyar Nemzeti Bank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E60-as adatszolgáltatásokhoz</dc:title>
  <dc:subject/>
  <dc:creator>birog</dc:creator>
  <cp:keywords/>
  <dc:description/>
  <cp:lastModifiedBy>Gorelov Iván</cp:lastModifiedBy>
  <cp:revision>2</cp:revision>
  <dcterms:created xsi:type="dcterms:W3CDTF">2022-02-21T16:34:00Z</dcterms:created>
  <dcterms:modified xsi:type="dcterms:W3CDTF">2022-02-21T16:34:00Z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2027-02-21T16:34:18Z</vt:filetime>
  </property>
  <property fmtid="{D5CDD505-2E9C-101B-9397-08002B2CF9AE}" pid="3" name="Érvényességet beállító">
    <vt:lpwstr>gorelovi</vt:lpwstr>
  </property>
  <property fmtid="{D5CDD505-2E9C-101B-9397-08002B2CF9AE}" pid="4" name="Érvényességi idő első beállítása">
    <vt:filetime>2022-02-21T16:34:18Z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gorelovi@mnb.hu</vt:lpwstr>
  </property>
  <property fmtid="{D5CDD505-2E9C-101B-9397-08002B2CF9AE}" pid="8" name="MSIP_Label_b0d11092-50c9-4e74-84b5-b1af078dc3d0_SetDate">
    <vt:lpwstr>2022-02-21T16:34:32.0956644Z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ed125b15-da7b-446a-b3b3-109074d2cb5e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