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87" w:rsidRPr="004A2E15" w:rsidRDefault="0023308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:rsidR="00233087" w:rsidRPr="004A2E15" w:rsidRDefault="00233087">
      <w:pPr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pStyle w:val="Heading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>Az ad</w:t>
      </w:r>
      <w:r w:rsidRPr="004A2E15">
        <w:rPr>
          <w:rFonts w:ascii="Calibri" w:hAnsi="Calibri"/>
          <w:sz w:val="22"/>
          <w:szCs w:val="22"/>
        </w:rPr>
        <w:t>a</w:t>
      </w:r>
      <w:r w:rsidRPr="004A2E15">
        <w:rPr>
          <w:rFonts w:ascii="Calibri" w:hAnsi="Calibri"/>
          <w:sz w:val="22"/>
          <w:szCs w:val="22"/>
        </w:rPr>
        <w:t>tokat a készpénzátutalási rendszerhez közvetlenül csatlakozottaknak az általuk igénybe vett ügyn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kök adatával együtt kell megadni. </w:t>
      </w: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</w:p>
    <w:p w:rsidR="00233087" w:rsidRPr="004A2E15" w:rsidRDefault="00233087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valutában befizetett, vagy részükre közvetl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>nül valutában kifizetett összegeket kell itt jelenteni. A forgalmat a tárgyidőszakra vonatkozóan az MNB által közzétett átlagárfolyamon, vagy a tárgyidőszak utolsó napján érvényes MNB devizak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zép árfolyamon kell átszámítani. 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>oszlopokban azt a forgalmat kell elkülöníteni, ahol mind a befizetés, mind a kifiz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 xml:space="preserve">tés helye Magyarország területén található. </w:t>
      </w: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>oszlopokban a Magyarországon külföldre feladott összegeket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>oszlopokban a külföldről átutalt, belföldön kifizetett készpénzforgalmat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:rsidR="00766535" w:rsidRDefault="0076653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p w:rsid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:rsidR="004A2E15" w:rsidRPr="004A2E15" w:rsidRDefault="004A2E15" w:rsidP="00766535">
      <w:pPr>
        <w:pStyle w:val="PlainText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:rsidR="004A2E15" w:rsidRPr="004A2E15" w:rsidRDefault="004A2E15">
      <w:pPr>
        <w:jc w:val="both"/>
        <w:outlineLvl w:val="0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 EBEAD</w:t>
      </w:r>
    </w:p>
    <w:p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az e rendelet 3. sz. mellékletének 3. pontja szerinti, az MNB honlapján közz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é</w:t>
      </w:r>
      <w:r w:rsidRPr="004A2E15">
        <w:rPr>
          <w:rStyle w:val="Strong"/>
          <w:rFonts w:ascii="Calibri" w:hAnsi="Calibri"/>
          <w:b w:val="0"/>
          <w:sz w:val="22"/>
          <w:szCs w:val="22"/>
        </w:rPr>
        <w:t>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17" w:rsidRDefault="007D7917">
      <w:r>
        <w:separator/>
      </w:r>
    </w:p>
  </w:endnote>
  <w:endnote w:type="continuationSeparator" w:id="0">
    <w:p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17" w:rsidRDefault="007D7917">
      <w:r>
        <w:separator/>
      </w:r>
    </w:p>
  </w:footnote>
  <w:footnote w:type="continuationSeparator" w:id="0">
    <w:p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961AA"/>
    <w:rsid w:val="004A2E15"/>
    <w:rsid w:val="00536197"/>
    <w:rsid w:val="00592BBD"/>
    <w:rsid w:val="005E4EB1"/>
    <w:rsid w:val="00766535"/>
    <w:rsid w:val="007C671D"/>
    <w:rsid w:val="007D7917"/>
    <w:rsid w:val="00A51702"/>
    <w:rsid w:val="00A90786"/>
    <w:rsid w:val="00AA4982"/>
    <w:rsid w:val="00B42C71"/>
    <w:rsid w:val="00B578EA"/>
    <w:rsid w:val="00B93E51"/>
    <w:rsid w:val="00CF4299"/>
    <w:rsid w:val="00D056A6"/>
    <w:rsid w:val="00D70E4B"/>
    <w:rsid w:val="00D90F5D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30A70A-79D8-42CA-99F0-922E6D6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F42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535"/>
    <w:rPr>
      <w:rFonts w:ascii="Trebuchet MS" w:eastAsia="Calibr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Adorján Andrea</cp:lastModifiedBy>
  <cp:revision>2</cp:revision>
  <dcterms:created xsi:type="dcterms:W3CDTF">2022-02-24T14:06:00Z</dcterms:created>
  <dcterms:modified xsi:type="dcterms:W3CDTF">2022-02-24T14:06:00Z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-7889125</vt:i4>
  </property>
  <property fmtid="{D5CDD505-2E9C-101B-9397-08002B2CF9AE}" pid="3" name="_EmailSubject">
    <vt:lpwstr>P04, P05, P47, P48 jelentések VÉGLEGES VERZIÓI 2008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2027-02-24T14:06:35Z</vt:filetime>
  </property>
  <property fmtid="{D5CDD505-2E9C-101B-9397-08002B2CF9AE}" pid="8" name="Érvényességet beállító">
    <vt:lpwstr>adorjana</vt:lpwstr>
  </property>
  <property fmtid="{D5CDD505-2E9C-101B-9397-08002B2CF9AE}" pid="9" name="Érvényességi idő első beállítása">
    <vt:filetime>2022-02-24T14:06:35Z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adorjana@mnb.hu</vt:lpwstr>
  </property>
  <property fmtid="{D5CDD505-2E9C-101B-9397-08002B2CF9AE}" pid="13" name="MSIP_Label_b0d11092-50c9-4e74-84b5-b1af078dc3d0_SetDate">
    <vt:lpwstr>2022-02-24T14:06:51.6443014Z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6083dc5c-ca79-48a3-9a7d-f9c736881f27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