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043" w14:textId="66332D88" w:rsidR="007D17A1" w:rsidRPr="00D722CD" w:rsidRDefault="007D17A1" w:rsidP="009A4F9D">
      <w:pPr>
        <w:jc w:val="right"/>
        <w:rPr>
          <w:rFonts w:ascii="Arial" w:hAnsi="Arial" w:cs="Arial"/>
        </w:rPr>
      </w:pPr>
      <w:bookmarkStart w:id="0" w:name="_Toc247959883"/>
      <w:bookmarkStart w:id="1" w:name="_Toc226453951"/>
    </w:p>
    <w:p w14:paraId="39FFCEA1" w14:textId="0E79F801"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r w:rsidR="00000AD4">
        <w:rPr>
          <w:rFonts w:ascii="Arial" w:hAnsi="Arial" w:cs="Arial"/>
        </w:rPr>
        <w:t xml:space="preserve"> …</w:t>
      </w:r>
      <w:r w:rsidR="00A36E9F">
        <w:rPr>
          <w:rFonts w:ascii="Arial" w:hAnsi="Arial" w:cs="Arial"/>
        </w:rPr>
        <w:t>/</w:t>
      </w:r>
      <w:r w:rsidR="00D96CCB">
        <w:rPr>
          <w:rFonts w:ascii="Arial" w:hAnsi="Arial" w:cs="Arial"/>
        </w:rPr>
        <w:t>202</w:t>
      </w:r>
      <w:r w:rsidR="00000AD4">
        <w:rPr>
          <w:rFonts w:ascii="Arial" w:hAnsi="Arial" w:cs="Arial"/>
        </w:rPr>
        <w:t>4</w:t>
      </w:r>
      <w:r w:rsidR="00560AC5">
        <w:rPr>
          <w:rFonts w:ascii="Arial" w:hAnsi="Arial" w:cs="Arial"/>
        </w:rPr>
        <w:t>.</w:t>
      </w:r>
      <w:r w:rsidR="007B03FB">
        <w:rPr>
          <w:rFonts w:ascii="Arial" w:hAnsi="Arial" w:cs="Arial"/>
        </w:rPr>
        <w:t xml:space="preserve"> (</w:t>
      </w:r>
      <w:r w:rsidR="00000AD4">
        <w:rPr>
          <w:rFonts w:ascii="Arial" w:hAnsi="Arial" w:cs="Arial"/>
        </w:rPr>
        <w:t>… …</w:t>
      </w:r>
      <w:r w:rsidR="007B03FB">
        <w:rPr>
          <w:rFonts w:ascii="Arial" w:hAnsi="Arial" w:cs="Arial"/>
        </w:rPr>
        <w:t>)</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EGT–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2" w:name="_Toc374453691"/>
      <w:bookmarkStart w:id="3" w:name="_Toc247959885"/>
      <w:bookmarkStart w:id="4" w:name="_Toc247979627"/>
      <w:bookmarkStart w:id="5" w:name="_Toc226453952"/>
      <w:bookmarkStart w:id="6" w:name="_Toc247979816"/>
      <w:bookmarkStart w:id="7" w:name="_Toc247980395"/>
      <w:bookmarkStart w:id="8" w:name="_Toc247980683"/>
      <w:bookmarkStart w:id="9" w:name="_Toc281312286"/>
      <w:bookmarkStart w:id="10" w:name="_Toc360536250"/>
      <w:bookmarkStart w:id="11"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2"/>
    </w:p>
    <w:p w14:paraId="51ADCD90" w14:textId="77777777" w:rsidR="00A53940" w:rsidRPr="002A6B71" w:rsidRDefault="00F81809" w:rsidP="00E12E93">
      <w:pPr>
        <w:pStyle w:val="Cmsor3"/>
        <w:rPr>
          <w:rFonts w:ascii="Arial" w:hAnsi="Arial" w:cs="Arial"/>
          <w:snapToGrid w:val="0"/>
          <w:sz w:val="20"/>
          <w:szCs w:val="20"/>
        </w:rPr>
      </w:pPr>
      <w:bookmarkStart w:id="12" w:name="_Toc374453692"/>
      <w:bookmarkStart w:id="13" w:name="_Toc374007492"/>
      <w:bookmarkEnd w:id="3"/>
      <w:bookmarkEnd w:id="4"/>
      <w:bookmarkEnd w:id="5"/>
      <w:bookmarkEnd w:id="6"/>
      <w:bookmarkEnd w:id="7"/>
      <w:bookmarkEnd w:id="8"/>
      <w:bookmarkEnd w:id="9"/>
      <w:bookmarkEnd w:id="10"/>
      <w:bookmarkEnd w:id="11"/>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2"/>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13"/>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fióktelep alatt a hitelintézeti típusú EGT-fióktelepet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14" w:name="_Toc304550358"/>
      <w:bookmarkStart w:id="15" w:name="_Toc360536254"/>
      <w:bookmarkStart w:id="16" w:name="_Toc370821087"/>
      <w:bookmarkStart w:id="17" w:name="_Toc373408881"/>
      <w:bookmarkStart w:id="18" w:name="_Toc374453693"/>
      <w:bookmarkStart w:id="19"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14"/>
      <w:bookmarkEnd w:id="15"/>
      <w:bookmarkEnd w:id="16"/>
      <w:bookmarkEnd w:id="17"/>
      <w:bookmarkEnd w:id="18"/>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0" w:name="_Toc247979632"/>
      <w:bookmarkStart w:id="21" w:name="_Toc247979821"/>
      <w:bookmarkStart w:id="22" w:name="_Toc247980400"/>
      <w:bookmarkStart w:id="23" w:name="_Toc247980688"/>
      <w:bookmarkStart w:id="24" w:name="_Toc304550359"/>
      <w:bookmarkStart w:id="25" w:name="_Toc360536255"/>
      <w:bookmarkStart w:id="26" w:name="_Toc370821088"/>
      <w:bookmarkStart w:id="27" w:name="_Toc373408882"/>
      <w:bookmarkStart w:id="28"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19"/>
      <w:bookmarkEnd w:id="20"/>
      <w:bookmarkEnd w:id="21"/>
      <w:bookmarkEnd w:id="22"/>
      <w:bookmarkEnd w:id="23"/>
      <w:bookmarkEnd w:id="24"/>
      <w:bookmarkEnd w:id="25"/>
      <w:bookmarkEnd w:id="26"/>
      <w:bookmarkEnd w:id="27"/>
      <w:bookmarkEnd w:id="28"/>
    </w:p>
    <w:p w14:paraId="4C45BC9F" w14:textId="7777777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29" w:name="_Toc247979633"/>
      <w:bookmarkStart w:id="30" w:name="_Toc247979822"/>
      <w:bookmarkStart w:id="31" w:name="_Toc247980401"/>
      <w:bookmarkStart w:id="32"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29"/>
      <w:bookmarkEnd w:id="30"/>
      <w:bookmarkEnd w:id="31"/>
      <w:bookmarkEnd w:id="32"/>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 xml:space="preserve">A „6”-os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(KELER</w:t>
      </w:r>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r w:rsidR="00543FFD" w:rsidRPr="002A6B71">
        <w:rPr>
          <w:rFonts w:ascii="Arial" w:hAnsi="Arial" w:cs="Arial"/>
          <w:snapToGrid w:val="0"/>
        </w:rPr>
        <w:t>KELER Zrt.</w:t>
      </w:r>
      <w:r w:rsidRPr="002A6B71">
        <w:rPr>
          <w:rFonts w:ascii="Arial" w:hAnsi="Arial" w:cs="Arial"/>
          <w:snapToGrid w:val="0"/>
        </w:rPr>
        <w:t xml:space="preserve"> egyrészt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33" w:name="_Toc247979634"/>
      <w:bookmarkStart w:id="34" w:name="_Toc247979823"/>
      <w:bookmarkStart w:id="35" w:name="_Toc247980402"/>
      <w:bookmarkStart w:id="36"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Év végi nem auditált jelentésként a IV. negyedévi jelentést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37"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z ERA</w:t>
      </w:r>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37"/>
      <w:r w:rsidRPr="002A6B71">
        <w:rPr>
          <w:rFonts w:ascii="Arial" w:hAnsi="Arial" w:cs="Arial"/>
          <w:snapToGrid w:val="0"/>
        </w:rPr>
        <w:t xml:space="preserve"> Az adózott eredmény felhasználására vonatkozó közgyűlési határozat adatszolgáltatási kötelezettsége a fióktelepekre nem vonatkozik.</w:t>
      </w:r>
    </w:p>
    <w:p w14:paraId="568FCA99" w14:textId="77777777" w:rsidR="000469FC" w:rsidRPr="002A6B71" w:rsidRDefault="000469FC" w:rsidP="000469FC">
      <w:pPr>
        <w:ind w:firstLine="180"/>
        <w:jc w:val="both"/>
        <w:rPr>
          <w:rFonts w:ascii="Arial" w:hAnsi="Arial" w:cs="Arial"/>
          <w:snapToGrid w:val="0"/>
        </w:rPr>
      </w:pPr>
    </w:p>
    <w:p w14:paraId="655C28AB" w14:textId="77777777" w:rsidR="000469FC" w:rsidRPr="002A6B71" w:rsidRDefault="00E12E93" w:rsidP="000469FC">
      <w:pPr>
        <w:jc w:val="both"/>
        <w:rPr>
          <w:rFonts w:ascii="Arial" w:hAnsi="Arial" w:cs="Arial"/>
          <w:snapToGrid w:val="0"/>
        </w:rPr>
      </w:pPr>
      <w:bookmarkStart w:id="38" w:name="_Toc220294647"/>
      <w:r w:rsidRPr="002A6B71">
        <w:rPr>
          <w:rFonts w:ascii="Arial" w:hAnsi="Arial" w:cs="Arial"/>
          <w:snapToGrid w:val="0"/>
        </w:rPr>
        <w:t>3</w:t>
      </w:r>
      <w:r w:rsidR="000469FC" w:rsidRPr="002A6B71">
        <w:rPr>
          <w:rFonts w:ascii="Arial" w:hAnsi="Arial" w:cs="Arial"/>
          <w:snapToGrid w:val="0"/>
        </w:rPr>
        <w:t xml:space="preserve">.3.3. A hitelintézet könyvvizsgálójának </w:t>
      </w:r>
      <w:r w:rsidR="00EC62C1" w:rsidRPr="002A6B71">
        <w:rPr>
          <w:rFonts w:ascii="Arial" w:hAnsi="Arial" w:cs="Arial"/>
          <w:snapToGrid w:val="0"/>
        </w:rPr>
        <w:t>a Hpt.</w:t>
      </w:r>
      <w:r w:rsidR="00896B16" w:rsidRPr="002A6B71">
        <w:rPr>
          <w:rFonts w:ascii="Arial" w:hAnsi="Arial" w:cs="Arial"/>
          <w:snapToGrid w:val="0"/>
        </w:rPr>
        <w:t xml:space="preserve"> </w:t>
      </w:r>
      <w:r w:rsidR="00EC62C1" w:rsidRPr="002A6B71">
        <w:rPr>
          <w:rFonts w:ascii="Arial" w:hAnsi="Arial" w:cs="Arial"/>
          <w:snapToGrid w:val="0"/>
        </w:rPr>
        <w:t>263. §</w:t>
      </w:r>
      <w:r w:rsidR="00D64DA3" w:rsidRPr="002A6B71">
        <w:rPr>
          <w:rFonts w:ascii="Arial" w:hAnsi="Arial" w:cs="Arial"/>
          <w:snapToGrid w:val="0"/>
        </w:rPr>
        <w:t>-a</w:t>
      </w:r>
      <w:r w:rsidR="00F23E85" w:rsidRPr="002A6B71">
        <w:rPr>
          <w:rFonts w:ascii="Arial" w:hAnsi="Arial" w:cs="Arial"/>
          <w:snapToGrid w:val="0"/>
        </w:rPr>
        <w:t xml:space="preserve"> szerint elkészített kiegészítő jelentését papír alapon kell megküldenie az MNB részére.</w:t>
      </w:r>
      <w:bookmarkEnd w:id="38"/>
    </w:p>
    <w:p w14:paraId="1B912734" w14:textId="77777777" w:rsidR="000469FC" w:rsidRPr="002A6B71" w:rsidRDefault="000469FC" w:rsidP="000469FC">
      <w:pPr>
        <w:jc w:val="both"/>
        <w:rPr>
          <w:rFonts w:ascii="Arial" w:hAnsi="Arial" w:cs="Arial"/>
          <w:snapToGrid w:val="0"/>
        </w:rPr>
      </w:pPr>
    </w:p>
    <w:p w14:paraId="218300ED" w14:textId="74D89338" w:rsidR="000469FC" w:rsidRPr="002A6B71" w:rsidRDefault="00F23E85" w:rsidP="000469FC">
      <w:pPr>
        <w:jc w:val="both"/>
        <w:rPr>
          <w:rFonts w:ascii="Arial" w:hAnsi="Arial" w:cs="Arial"/>
          <w:snapToGrid w:val="0"/>
        </w:rPr>
      </w:pPr>
      <w:r w:rsidRPr="002A6B71">
        <w:rPr>
          <w:rFonts w:ascii="Arial" w:hAnsi="Arial" w:cs="Arial"/>
          <w:snapToGrid w:val="0"/>
        </w:rPr>
        <w:t>3.3.</w:t>
      </w:r>
      <w:r w:rsidR="0090096B">
        <w:rPr>
          <w:rFonts w:ascii="Arial" w:hAnsi="Arial" w:cs="Arial"/>
          <w:snapToGrid w:val="0"/>
        </w:rPr>
        <w:t>4</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t xml:space="preserve">Az éves jelentések közös jellemzője, hogy azokat az adatszolgáltató évente egyszer köteles megküldeni az MNB részére a IV. negyedéves jelentéssel egyidejűleg. </w:t>
      </w:r>
      <w:bookmarkEnd w:id="33"/>
      <w:bookmarkEnd w:id="34"/>
      <w:bookmarkEnd w:id="35"/>
      <w:bookmarkEnd w:id="36"/>
    </w:p>
    <w:p w14:paraId="2EAB2609" w14:textId="77777777" w:rsidR="004F7A36" w:rsidRPr="002A6B71" w:rsidRDefault="004F7A36">
      <w:pPr>
        <w:rPr>
          <w:rFonts w:ascii="Arial" w:hAnsi="Arial" w:cs="Arial"/>
          <w:b/>
        </w:rPr>
      </w:pPr>
      <w:bookmarkStart w:id="39" w:name="_Toc368985415"/>
      <w:bookmarkStart w:id="40" w:name="_Toc368985971"/>
      <w:bookmarkStart w:id="41" w:name="_Toc368985416"/>
      <w:bookmarkStart w:id="42" w:name="_Toc368985972"/>
      <w:bookmarkStart w:id="43" w:name="_Toc368985417"/>
      <w:bookmarkStart w:id="44" w:name="_Toc368985973"/>
      <w:bookmarkStart w:id="45" w:name="_Toc368985418"/>
      <w:bookmarkStart w:id="46" w:name="_Toc368985974"/>
      <w:bookmarkStart w:id="47" w:name="_Toc368985419"/>
      <w:bookmarkStart w:id="48" w:name="_Toc368985975"/>
      <w:bookmarkStart w:id="49" w:name="_Toc368985420"/>
      <w:bookmarkStart w:id="50" w:name="_Toc368985976"/>
      <w:bookmarkStart w:id="51" w:name="_Toc368985421"/>
      <w:bookmarkStart w:id="52" w:name="_Toc368985977"/>
      <w:bookmarkStart w:id="53" w:name="_Toc368985422"/>
      <w:bookmarkStart w:id="54" w:name="_Toc368985978"/>
      <w:bookmarkStart w:id="55" w:name="_Toc368985423"/>
      <w:bookmarkStart w:id="56" w:name="_Toc368985979"/>
      <w:bookmarkStart w:id="57" w:name="_Toc368985424"/>
      <w:bookmarkStart w:id="58" w:name="_Toc368985980"/>
      <w:bookmarkStart w:id="59" w:name="_Toc368985425"/>
      <w:bookmarkStart w:id="60" w:name="_Toc368985981"/>
      <w:bookmarkStart w:id="61" w:name="_Toc368985426"/>
      <w:bookmarkStart w:id="62" w:name="_Toc368985982"/>
      <w:bookmarkStart w:id="63" w:name="_Toc368985427"/>
      <w:bookmarkStart w:id="64" w:name="_Toc368985983"/>
      <w:bookmarkStart w:id="65" w:name="_Toc368985428"/>
      <w:bookmarkStart w:id="66" w:name="_Toc368985984"/>
      <w:bookmarkStart w:id="67" w:name="_Toc368985429"/>
      <w:bookmarkStart w:id="68" w:name="_Toc368985985"/>
      <w:bookmarkStart w:id="69" w:name="_Toc368985430"/>
      <w:bookmarkStart w:id="70" w:name="_Toc368985986"/>
      <w:bookmarkStart w:id="71" w:name="_Toc368985431"/>
      <w:bookmarkStart w:id="72" w:name="_Toc368985987"/>
      <w:bookmarkStart w:id="73" w:name="_Toc368985432"/>
      <w:bookmarkStart w:id="74" w:name="_Toc368985988"/>
      <w:bookmarkStart w:id="75" w:name="_Toc368985433"/>
      <w:bookmarkStart w:id="76" w:name="_Toc368985989"/>
      <w:bookmarkStart w:id="77" w:name="_Toc368985434"/>
      <w:bookmarkStart w:id="78" w:name="_Toc368985990"/>
      <w:bookmarkStart w:id="79" w:name="_Toc368985435"/>
      <w:bookmarkStart w:id="80" w:name="_Toc368985991"/>
      <w:bookmarkStart w:id="81" w:name="_Toc368985436"/>
      <w:bookmarkStart w:id="82" w:name="_Toc368985992"/>
      <w:bookmarkStart w:id="83" w:name="_Toc368985437"/>
      <w:bookmarkStart w:id="84" w:name="_Toc368985993"/>
      <w:bookmarkStart w:id="85" w:name="_Toc368985438"/>
      <w:bookmarkStart w:id="86" w:name="_Toc368985994"/>
      <w:bookmarkStart w:id="87" w:name="_Toc368985439"/>
      <w:bookmarkStart w:id="88" w:name="_Toc368985995"/>
      <w:bookmarkStart w:id="89" w:name="_Toc368985440"/>
      <w:bookmarkStart w:id="90" w:name="_Toc368985996"/>
      <w:bookmarkStart w:id="91" w:name="_Toc368985441"/>
      <w:bookmarkStart w:id="92" w:name="_Toc368985997"/>
      <w:bookmarkStart w:id="93" w:name="_Toc368985442"/>
      <w:bookmarkStart w:id="94" w:name="_Toc368985998"/>
      <w:bookmarkStart w:id="95" w:name="_Toc368985443"/>
      <w:bookmarkStart w:id="96" w:name="_Toc368985999"/>
      <w:bookmarkStart w:id="97" w:name="_Toc368985444"/>
      <w:bookmarkStart w:id="98" w:name="_Toc368986000"/>
      <w:bookmarkStart w:id="99" w:name="_Toc368985445"/>
      <w:bookmarkStart w:id="100" w:name="_Toc368986001"/>
      <w:bookmarkStart w:id="101" w:name="_Toc368985446"/>
      <w:bookmarkStart w:id="102" w:name="_Toc368986002"/>
      <w:bookmarkStart w:id="103" w:name="_Toc368985447"/>
      <w:bookmarkStart w:id="104" w:name="_Toc368986003"/>
      <w:bookmarkStart w:id="105" w:name="_Toc368985448"/>
      <w:bookmarkStart w:id="106" w:name="_Toc368986004"/>
      <w:bookmarkStart w:id="107" w:name="_Toc368985449"/>
      <w:bookmarkStart w:id="108" w:name="_Toc368986005"/>
      <w:bookmarkStart w:id="109" w:name="_Toc368985450"/>
      <w:bookmarkStart w:id="110" w:name="_Toc368986006"/>
      <w:bookmarkStart w:id="111" w:name="_Toc368985451"/>
      <w:bookmarkStart w:id="112" w:name="_Toc368986007"/>
      <w:bookmarkStart w:id="113" w:name="_Toc368985452"/>
      <w:bookmarkStart w:id="114" w:name="_Toc368986008"/>
      <w:bookmarkStart w:id="115" w:name="_Toc368985453"/>
      <w:bookmarkStart w:id="116" w:name="_Toc368986009"/>
      <w:bookmarkStart w:id="117" w:name="_Toc368985454"/>
      <w:bookmarkStart w:id="118" w:name="_Toc368986010"/>
      <w:bookmarkStart w:id="119" w:name="_Toc368985473"/>
      <w:bookmarkStart w:id="120" w:name="_Toc368986029"/>
      <w:bookmarkStart w:id="121" w:name="_Toc368985483"/>
      <w:bookmarkStart w:id="122" w:name="_Toc368986039"/>
      <w:bookmarkStart w:id="123" w:name="_Toc368985484"/>
      <w:bookmarkStart w:id="124" w:name="_Toc368986040"/>
      <w:bookmarkStart w:id="125" w:name="_Toc368985485"/>
      <w:bookmarkStart w:id="126" w:name="_Toc368986041"/>
      <w:bookmarkStart w:id="127" w:name="_Toc368985486"/>
      <w:bookmarkStart w:id="128" w:name="_Toc368986042"/>
      <w:bookmarkStart w:id="129" w:name="_Toc368985487"/>
      <w:bookmarkStart w:id="130" w:name="_Toc36898604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6DEF75D" w14:textId="4AF3A78C" w:rsidR="00ED768D" w:rsidRPr="002A6B71" w:rsidRDefault="00F23E85">
      <w:pPr>
        <w:rPr>
          <w:rFonts w:ascii="Arial" w:hAnsi="Arial" w:cs="Arial"/>
        </w:rPr>
      </w:pPr>
      <w:r w:rsidRPr="002A6B71">
        <w:rPr>
          <w:rFonts w:ascii="Arial" w:hAnsi="Arial" w:cs="Arial"/>
        </w:rPr>
        <w:t>3.3.</w:t>
      </w:r>
      <w:r w:rsidR="0090096B">
        <w:rPr>
          <w:rFonts w:ascii="Arial" w:hAnsi="Arial" w:cs="Arial"/>
        </w:rPr>
        <w:t>5</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77777777" w:rsidR="009B0B29" w:rsidRPr="002A6B71" w:rsidRDefault="00F23E85" w:rsidP="00A96405">
      <w:pPr>
        <w:rPr>
          <w:rFonts w:ascii="Arial" w:hAnsi="Arial" w:cs="Arial"/>
        </w:rPr>
      </w:pPr>
      <w:r w:rsidRPr="002A6B71">
        <w:rPr>
          <w:rFonts w:ascii="Arial" w:hAnsi="Arial" w:cs="Arial"/>
        </w:rPr>
        <w:t>3.4. A  táblák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Hitkr.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Hitkr.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Az MNB által nem jegyzett külföldi pénznemre szóló követeléseket, kötelezettségeket, deviza- és valutakészleteket a Hitkr.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továbbutalt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xml:space="preserve">. Megbízásból vezetett devizaszámlák esetében a hó végén a megbízott hitelintézetnél maradt valutakészletnél a lebonyolításra átvett hitelekhez hasonló módon kell eljárni: a valutakészletet a </w:t>
      </w:r>
      <w:r w:rsidRPr="002A6B71">
        <w:rPr>
          <w:rFonts w:ascii="Arial" w:hAnsi="Arial" w:cs="Arial"/>
        </w:rPr>
        <w:lastRenderedPageBreak/>
        <w:t>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0</w:t>
      </w:r>
      <w:r w:rsidRPr="002A6B71">
        <w:rPr>
          <w:rFonts w:ascii="Arial" w:hAnsi="Arial" w:cs="Arial"/>
        </w:rPr>
        <w:t>. A pénzügyi eszközök repóügylet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repóügylet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xml:space="preserve">. A cash-pool és a kamat pool (notional pool)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cash-pool esetén összevonódnak a részt vevő számlák egyenlegei, és a főszámla egyenlege (illetve a pool számára nyújtott hitel állománya) a pool-vezető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pool esetén a poolban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76839012" w14:textId="6911BD97" w:rsidR="009E501B" w:rsidRPr="002A6B71" w:rsidRDefault="00782CB4" w:rsidP="00E32FDB">
      <w:pPr>
        <w:pStyle w:val="Szvegtrzsbehzssal"/>
        <w:ind w:left="0"/>
        <w:jc w:val="both"/>
        <w:rPr>
          <w:rFonts w:ascii="Arial" w:hAnsi="Arial" w:cs="Arial"/>
        </w:rPr>
      </w:pPr>
      <w:r w:rsidRPr="002A6B71">
        <w:rPr>
          <w:rFonts w:ascii="Arial" w:hAnsi="Arial" w:cs="Arial"/>
        </w:rPr>
        <w:t>3.4.1</w:t>
      </w:r>
      <w:r>
        <w:rPr>
          <w:rFonts w:ascii="Arial" w:hAnsi="Arial" w:cs="Arial"/>
        </w:rPr>
        <w:t xml:space="preserve">3. </w:t>
      </w:r>
      <w:r w:rsidR="00F23E85" w:rsidRPr="002A6B71">
        <w:rPr>
          <w:rFonts w:ascii="Arial" w:hAnsi="Arial" w:cs="Arial"/>
        </w:rPr>
        <w:t>A</w:t>
      </w:r>
      <w:r w:rsidR="001061BD" w:rsidRPr="002A6B71">
        <w:rPr>
          <w:rFonts w:ascii="Arial" w:hAnsi="Arial" w:cs="Arial"/>
        </w:rPr>
        <w:t xml:space="preserve">z </w:t>
      </w:r>
      <w:r w:rsidR="00F23E85" w:rsidRPr="002A6B71">
        <w:rPr>
          <w:rFonts w:ascii="Arial" w:hAnsi="Arial" w:cs="Arial"/>
        </w:rPr>
        <w:t>eszköz és forrás tételek</w:t>
      </w:r>
      <w:r w:rsidR="002B7DEC" w:rsidRPr="002A6B71">
        <w:rPr>
          <w:rFonts w:ascii="Arial" w:hAnsi="Arial" w:cs="Arial"/>
        </w:rPr>
        <w:t xml:space="preserve"> </w:t>
      </w:r>
      <w:r w:rsidR="00F23E85"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00F23E85"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2D57A360" w:rsidR="009E501B" w:rsidRPr="002A6B71" w:rsidRDefault="00F23E85" w:rsidP="009E501B">
      <w:pPr>
        <w:jc w:val="both"/>
        <w:rPr>
          <w:rFonts w:ascii="Arial" w:hAnsi="Arial" w:cs="Arial"/>
        </w:rPr>
      </w:pPr>
      <w:r w:rsidRPr="002A6B71">
        <w:rPr>
          <w:rFonts w:ascii="Arial" w:hAnsi="Arial" w:cs="Arial"/>
        </w:rPr>
        <w:t>3.4.</w:t>
      </w:r>
      <w:r w:rsidR="00B33EF5" w:rsidRPr="002A6B71">
        <w:rPr>
          <w:rFonts w:ascii="Arial" w:hAnsi="Arial" w:cs="Arial"/>
        </w:rPr>
        <w:t>1</w:t>
      </w:r>
      <w:r w:rsidR="00CD449C">
        <w:rPr>
          <w:rFonts w:ascii="Arial" w:hAnsi="Arial" w:cs="Arial"/>
        </w:rPr>
        <w:t>4</w:t>
      </w:r>
      <w:r w:rsidRPr="002A6B71">
        <w:rPr>
          <w:rFonts w:ascii="Arial" w:hAnsi="Arial" w:cs="Arial"/>
        </w:rPr>
        <w:t>. A késedelmes devizahitelek forintosításának kezelése</w:t>
      </w:r>
    </w:p>
    <w:p w14:paraId="04AF8BFD" w14:textId="77777777" w:rsidR="009E501B" w:rsidRPr="002A6B71" w:rsidRDefault="00F23E85" w:rsidP="009E501B">
      <w:pPr>
        <w:jc w:val="both"/>
        <w:rPr>
          <w:rFonts w:ascii="Arial" w:hAnsi="Arial" w:cs="Arial"/>
        </w:rPr>
      </w:pPr>
      <w:r w:rsidRPr="002A6B71">
        <w:rPr>
          <w:rFonts w:ascii="Arial" w:hAnsi="Arial" w:cs="Arial"/>
        </w:rPr>
        <w:t>A késedelmes devizahitel forintosításának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77777777" w:rsidR="009E501B" w:rsidRPr="002A6B71" w:rsidRDefault="00F23E85" w:rsidP="009E501B">
      <w:pPr>
        <w:jc w:val="both"/>
        <w:rPr>
          <w:rFonts w:ascii="Arial" w:hAnsi="Arial" w:cs="Arial"/>
        </w:rPr>
      </w:pPr>
      <w:r w:rsidRPr="002A6B71">
        <w:rPr>
          <w:rFonts w:ascii="Arial" w:hAnsi="Arial" w:cs="Arial"/>
        </w:rPr>
        <w:t>Az alábbi jelentési mód csak azon késedelmes követelések forintosítására vonatkozik, amelyek esetében az eredeti devizahitel-szerződés, illetve a hitelintézet általános szerződési feltételei tartalmazzák a forintosítás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forintosítják,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5A66AD8D" w:rsidR="0079685B" w:rsidRPr="002A6B71" w:rsidRDefault="0079685B" w:rsidP="0079685B">
      <w:pPr>
        <w:jc w:val="both"/>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5</w:t>
      </w:r>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lát</w:t>
      </w:r>
      <w:r w:rsidR="003D7901" w:rsidRPr="002A6B71">
        <w:rPr>
          <w:rFonts w:ascii="Arial" w:hAnsi="Arial" w:cs="Arial"/>
          <w:sz w:val="20"/>
        </w:rPr>
        <w:t>raszóló betétek” tételbe sorolt</w:t>
      </w:r>
      <w:r w:rsidR="0079685B" w:rsidRPr="002A6B71">
        <w:rPr>
          <w:rFonts w:ascii="Arial" w:hAnsi="Arial" w:cs="Arial"/>
          <w:sz w:val="20"/>
        </w:rPr>
        <w:t xml:space="preserve"> látra szóló követel egyenlegeket, valamint az „értékesítésre tartott</w:t>
      </w:r>
      <w:r w:rsidR="0079685B" w:rsidRPr="002A6B71">
        <w:rPr>
          <w:rFonts w:ascii="Arial" w:hAnsi="Arial" w:cs="Arial"/>
          <w:sz w:val="20"/>
          <w:lang w:val="hu-HU"/>
        </w:rPr>
        <w:t>á</w:t>
      </w:r>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Az IFRS</w:t>
      </w:r>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lastRenderedPageBreak/>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r w:rsidRPr="002A6B71">
        <w:rPr>
          <w:rFonts w:ascii="Arial" w:hAnsi="Arial" w:cs="Arial"/>
          <w:sz w:val="20"/>
        </w:rPr>
        <w:t>gyéb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r w:rsidRPr="002A6B71">
        <w:rPr>
          <w:rFonts w:ascii="Arial" w:hAnsi="Arial" w:cs="Arial"/>
          <w:sz w:val="20"/>
        </w:rPr>
        <w:t>mortizált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t xml:space="preserve">Az IFRS-ek alapján a pénzügyi kötelezettségeket a következő számviteli portfóliókba kell sorolni: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319B490E"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r w:rsidR="00180E5E" w:rsidRPr="000248DF">
        <w:rPr>
          <w:rFonts w:ascii="Arial" w:hAnsi="Arial" w:cs="Arial"/>
          <w:sz w:val="20"/>
          <w:szCs w:val="20"/>
          <w:lang w:val="hu-HU"/>
        </w:rPr>
        <w:t>1</w:t>
      </w:r>
      <w:r w:rsidR="00CD449C">
        <w:rPr>
          <w:rFonts w:ascii="Arial" w:hAnsi="Arial" w:cs="Arial"/>
          <w:sz w:val="20"/>
          <w:szCs w:val="20"/>
          <w:lang w:val="hu-HU"/>
        </w:rPr>
        <w:t>6</w:t>
      </w:r>
      <w:r w:rsidRPr="000248DF">
        <w:rPr>
          <w:rFonts w:ascii="Arial" w:hAnsi="Arial" w:cs="Arial"/>
          <w:sz w:val="20"/>
          <w:szCs w:val="20"/>
          <w:lang w:val="hu-HU"/>
        </w:rPr>
        <w:t>. Pénzügyi instrumentumok</w:t>
      </w:r>
    </w:p>
    <w:p w14:paraId="699B98E4" w14:textId="7369173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tulajdoni részesedést megtestesítő instrumentumok,</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hitelviszonyt megtestesítő értékpapírok,</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hitelek,</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előlegek,</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t>jegybanki és bankközi betétek.</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ADCC07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A mérleg forrásoldalán a forrástételeket könyv szerinti értéken kell jelenteni.</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pénzügyi kötelezettségeket a következő eszközosztályokba kell besorolni: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t xml:space="preserve">származtatott ügyletek,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t xml:space="preserve">rövid pozíciók,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 xml:space="preserve">betétek,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 xml:space="preserve">felvett hitelek,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 xml:space="preserve">kibocsátott hitelviszonyt megtestesítő értékpapírok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egyéb pénzügyi kötelezettségek.</w:t>
      </w:r>
    </w:p>
    <w:p w14:paraId="7C54C3A8" w14:textId="77777777" w:rsidR="00F03310" w:rsidRPr="00FE3B1D" w:rsidRDefault="00F03310" w:rsidP="003F4092">
      <w:pPr>
        <w:rPr>
          <w:rFonts w:ascii="Arial" w:hAnsi="Arial" w:cs="Arial"/>
        </w:rPr>
      </w:pPr>
    </w:p>
    <w:p w14:paraId="5AE2FA57" w14:textId="77777777" w:rsidR="009E501B" w:rsidRPr="002A6B71" w:rsidRDefault="009E501B">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31" w:name="_Toc374453695"/>
      <w:bookmarkStart w:id="132" w:name="_Toc304550360"/>
      <w:bookmarkStart w:id="133" w:name="_Toc370821089"/>
      <w:bookmarkStart w:id="134" w:name="_Toc247979639"/>
      <w:bookmarkStart w:id="135" w:name="_Toc247979828"/>
      <w:bookmarkStart w:id="136" w:name="_Toc247980407"/>
      <w:bookmarkStart w:id="137"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31"/>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38" w:name="_Toc247979655"/>
      <w:bookmarkStart w:id="139" w:name="_Toc247979844"/>
      <w:bookmarkStart w:id="140" w:name="_Toc247980423"/>
      <w:bookmarkStart w:id="141" w:name="_Toc247980711"/>
      <w:bookmarkStart w:id="142" w:name="_Toc304550380"/>
      <w:bookmarkStart w:id="143" w:name="_Toc370821106"/>
      <w:bookmarkStart w:id="144" w:name="_Toc360536273"/>
      <w:bookmarkStart w:id="145" w:name="_Toc374007510"/>
      <w:bookmarkStart w:id="146" w:name="_Toc374453709"/>
      <w:bookmarkStart w:id="147" w:name="_Toc247979659"/>
      <w:bookmarkStart w:id="148" w:name="_Toc247979848"/>
      <w:bookmarkStart w:id="149" w:name="_Toc247980427"/>
      <w:bookmarkStart w:id="150" w:name="_Toc247980715"/>
      <w:bookmarkStart w:id="151" w:name="_Toc304550383"/>
      <w:bookmarkStart w:id="152" w:name="_Toc360536276"/>
      <w:bookmarkStart w:id="153" w:name="_Toc235948883"/>
      <w:bookmarkStart w:id="154" w:name="_Toc370821112"/>
      <w:bookmarkStart w:id="155" w:name="_Toc374007516"/>
      <w:bookmarkStart w:id="156" w:name="_Toc374453715"/>
      <w:bookmarkEnd w:id="132"/>
      <w:bookmarkEnd w:id="133"/>
      <w:bookmarkEnd w:id="134"/>
      <w:bookmarkEnd w:id="135"/>
      <w:bookmarkEnd w:id="136"/>
      <w:bookmarkEnd w:id="137"/>
    </w:p>
    <w:p w14:paraId="07514847" w14:textId="77777777" w:rsidR="008E477F" w:rsidRPr="002A6B71" w:rsidRDefault="00A74E1B" w:rsidP="00FE3B1D">
      <w:pPr>
        <w:pStyle w:val="Cmsor4"/>
        <w:spacing w:before="0"/>
        <w:jc w:val="both"/>
        <w:rPr>
          <w:rFonts w:ascii="Arial" w:hAnsi="Arial" w:cs="Arial"/>
          <w:sz w:val="20"/>
          <w:szCs w:val="20"/>
        </w:rPr>
      </w:pPr>
      <w:bookmarkStart w:id="157" w:name="_Toc424302383"/>
      <w:bookmarkStart w:id="158"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57"/>
      <w:r w:rsidR="008E477F" w:rsidRPr="002A6B71">
        <w:rPr>
          <w:rFonts w:ascii="Arial" w:hAnsi="Arial" w:cs="Arial"/>
          <w:sz w:val="20"/>
          <w:szCs w:val="20"/>
        </w:rPr>
        <w:t xml:space="preserve"> </w:t>
      </w:r>
      <w:bookmarkEnd w:id="158"/>
    </w:p>
    <w:p w14:paraId="544E6F00" w14:textId="77777777" w:rsidR="00860BC2" w:rsidRPr="002A6B71" w:rsidRDefault="00860BC2" w:rsidP="00FE3B1D">
      <w:pPr>
        <w:pStyle w:val="Baseparagraphnumbered"/>
        <w:spacing w:after="0"/>
        <w:rPr>
          <w:rFonts w:ascii="Arial" w:hAnsi="Arial" w:cs="Arial"/>
          <w:sz w:val="20"/>
          <w:szCs w:val="20"/>
        </w:rPr>
      </w:pPr>
      <w:bookmarkStart w:id="159" w:name="_Toc246730706"/>
      <w:bookmarkStart w:id="160" w:name="_Toc246730615"/>
      <w:bookmarkStart w:id="161" w:name="_Toc246513943"/>
      <w:bookmarkEnd w:id="159"/>
      <w:bookmarkEnd w:id="160"/>
      <w:bookmarkEnd w:id="161"/>
    </w:p>
    <w:p w14:paraId="60052BD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„Készpénz” magában foglalja a forgalomban lévő, általánosan fizetésre használt forint- és külföldi bankjegyek és -érmék állományát.</w:t>
      </w:r>
    </w:p>
    <w:p w14:paraId="416EDB8D" w14:textId="005A2C28"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„Számlakövetelések központi bankokkal szemben” közé tartoz</w:t>
      </w:r>
      <w:r w:rsidR="0090096B">
        <w:rPr>
          <w:rFonts w:ascii="Arial" w:hAnsi="Arial" w:cs="Arial"/>
          <w:sz w:val="20"/>
          <w:szCs w:val="20"/>
        </w:rPr>
        <w:t>i</w:t>
      </w:r>
      <w:r w:rsidRPr="002A6B71">
        <w:rPr>
          <w:rFonts w:ascii="Arial" w:hAnsi="Arial" w:cs="Arial"/>
          <w:sz w:val="20"/>
          <w:szCs w:val="20"/>
        </w:rPr>
        <w:t>k a központi bankoknál tartott látra szóló követelések egyenlege</w:t>
      </w:r>
      <w:r w:rsidR="001D24F5">
        <w:rPr>
          <w:rFonts w:ascii="Arial" w:hAnsi="Arial" w:cs="Arial"/>
          <w:sz w:val="20"/>
          <w:szCs w:val="20"/>
        </w:rPr>
        <w:t>,</w:t>
      </w:r>
      <w:r w:rsidR="00033075">
        <w:rPr>
          <w:rFonts w:ascii="Arial" w:hAnsi="Arial" w:cs="Arial"/>
          <w:sz w:val="20"/>
          <w:szCs w:val="20"/>
        </w:rPr>
        <w:t xml:space="preserve"> </w:t>
      </w:r>
      <w:r w:rsidR="001D24F5">
        <w:rPr>
          <w:rFonts w:ascii="Arial" w:hAnsi="Arial" w:cs="Arial"/>
          <w:sz w:val="20"/>
          <w:szCs w:val="20"/>
        </w:rPr>
        <w:t xml:space="preserve">ideértve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w:t>
      </w:r>
      <w:r w:rsidR="00FF3FE2">
        <w:rPr>
          <w:rFonts w:ascii="Arial" w:hAnsi="Arial" w:cs="Arial"/>
          <w:noProof/>
          <w:sz w:val="20"/>
          <w:szCs w:val="20"/>
        </w:rPr>
        <w:t>s.</w:t>
      </w:r>
    </w:p>
    <w:p w14:paraId="160CFEA8" w14:textId="77777777" w:rsidR="00B03137" w:rsidRPr="00942EF4" w:rsidRDefault="008E477F" w:rsidP="00F6598B">
      <w:pPr>
        <w:pStyle w:val="Baseparagraphnumbered"/>
        <w:rPr>
          <w:rFonts w:ascii="Arial" w:hAnsi="Arial" w:cs="Arial"/>
          <w:noProof/>
          <w:sz w:val="20"/>
          <w:szCs w:val="20"/>
        </w:rPr>
      </w:pPr>
      <w:r w:rsidRPr="002A6B71">
        <w:rPr>
          <w:rFonts w:ascii="Arial" w:hAnsi="Arial" w:cs="Arial"/>
          <w:sz w:val="20"/>
          <w:szCs w:val="20"/>
        </w:rPr>
        <w:t xml:space="preserve">Az </w:t>
      </w:r>
      <w:bookmarkStart w:id="162" w:name="_Hlk178937153"/>
      <w:r w:rsidRPr="002A6B71">
        <w:rPr>
          <w:rFonts w:ascii="Arial" w:hAnsi="Arial" w:cs="Arial"/>
          <w:sz w:val="20"/>
          <w:szCs w:val="20"/>
        </w:rPr>
        <w:t xml:space="preserve">„Egyéb látra szóló betétek” </w:t>
      </w:r>
      <w:bookmarkEnd w:id="162"/>
      <w:r w:rsidRPr="002A6B71">
        <w:rPr>
          <w:rFonts w:ascii="Arial" w:hAnsi="Arial" w:cs="Arial"/>
          <w:sz w:val="20"/>
          <w:szCs w:val="20"/>
        </w:rPr>
        <w:t>tartalmazza a hitelintézeteknél tartott látra szóló követelések egyenlegét</w:t>
      </w:r>
      <w:r w:rsidR="001D24F5">
        <w:rPr>
          <w:rFonts w:ascii="Arial" w:hAnsi="Arial" w:cs="Arial"/>
          <w:sz w:val="20"/>
          <w:szCs w:val="20"/>
        </w:rPr>
        <w:t>,</w:t>
      </w:r>
      <w:r w:rsidR="001D24F5" w:rsidRPr="001D24F5">
        <w:rPr>
          <w:rFonts w:ascii="Arial" w:hAnsi="Arial" w:cs="Arial"/>
          <w:sz w:val="20"/>
          <w:szCs w:val="20"/>
        </w:rPr>
        <w:t xml:space="preserve"> </w:t>
      </w:r>
      <w:r w:rsidR="001D24F5" w:rsidRPr="00942EF4">
        <w:rPr>
          <w:rFonts w:ascii="Arial" w:hAnsi="Arial" w:cs="Arial"/>
          <w:sz w:val="20"/>
          <w:szCs w:val="20"/>
        </w:rPr>
        <w:t xml:space="preserve">ideértve </w:t>
      </w:r>
      <w:r w:rsidR="001D24F5" w:rsidRPr="00942EF4">
        <w:rPr>
          <w:rFonts w:ascii="Arial" w:hAnsi="Arial" w:cs="Arial"/>
          <w:noProof/>
          <w:sz w:val="20"/>
          <w:szCs w:val="20"/>
        </w:rPr>
        <w:t>az egy munkanapra lekötött (overnight) betétet is</w:t>
      </w:r>
      <w:bookmarkStart w:id="163" w:name="_Hlk178937137"/>
      <w:r w:rsidR="001D24F5" w:rsidRPr="00942EF4">
        <w:rPr>
          <w:rFonts w:ascii="Arial" w:hAnsi="Arial" w:cs="Arial"/>
          <w:noProof/>
          <w:sz w:val="20"/>
          <w:szCs w:val="20"/>
        </w:rPr>
        <w:t>.</w:t>
      </w:r>
    </w:p>
    <w:p w14:paraId="70E0CE40" w14:textId="37D1F28D" w:rsidR="00F6598B" w:rsidRPr="002A6B71" w:rsidRDefault="00434083" w:rsidP="008E477F">
      <w:pPr>
        <w:pStyle w:val="Baseparagraphnumbered"/>
        <w:rPr>
          <w:rFonts w:ascii="Arial" w:hAnsi="Arial" w:cs="Arial"/>
          <w:noProof/>
          <w:sz w:val="20"/>
          <w:szCs w:val="20"/>
        </w:rPr>
      </w:pPr>
      <w:r w:rsidRPr="00942EF4">
        <w:rPr>
          <w:rFonts w:ascii="Arial" w:hAnsi="Arial" w:cs="Arial"/>
          <w:sz w:val="20"/>
          <w:szCs w:val="20"/>
        </w:rPr>
        <w:t>Ha a</w:t>
      </w:r>
      <w:r w:rsidR="00F6598B" w:rsidRPr="00942EF4">
        <w:rPr>
          <w:rFonts w:ascii="Arial" w:hAnsi="Arial" w:cs="Arial"/>
          <w:sz w:val="20"/>
          <w:szCs w:val="20"/>
        </w:rPr>
        <w:t xml:space="preserve"> </w:t>
      </w:r>
      <w:proofErr w:type="spellStart"/>
      <w:r w:rsidRPr="00942EF4">
        <w:rPr>
          <w:rFonts w:ascii="Arial" w:hAnsi="Arial" w:cs="Arial"/>
          <w:sz w:val="20"/>
          <w:szCs w:val="20"/>
        </w:rPr>
        <w:t>monetáris</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intézménynél</w:t>
      </w:r>
      <w:proofErr w:type="spellEnd"/>
      <w:r w:rsidRPr="00942EF4">
        <w:rPr>
          <w:rFonts w:ascii="Arial" w:hAnsi="Arial" w:cs="Arial"/>
          <w:sz w:val="20"/>
          <w:szCs w:val="20"/>
        </w:rPr>
        <w:t xml:space="preserve"> </w:t>
      </w:r>
      <w:proofErr w:type="spellStart"/>
      <w:r w:rsidRPr="00942EF4">
        <w:rPr>
          <w:rFonts w:ascii="Arial" w:hAnsi="Arial" w:cs="Arial"/>
          <w:sz w:val="20"/>
          <w:szCs w:val="20"/>
        </w:rPr>
        <w:t>vezetett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pénzforgal</w:t>
      </w:r>
      <w:r w:rsidR="00CC7C31" w:rsidRPr="00942EF4">
        <w:rPr>
          <w:rFonts w:ascii="Arial" w:hAnsi="Arial" w:cs="Arial"/>
          <w:sz w:val="20"/>
          <w:szCs w:val="20"/>
        </w:rPr>
        <w:t>m</w:t>
      </w:r>
      <w:r w:rsidRPr="00942EF4">
        <w:rPr>
          <w:rFonts w:ascii="Arial" w:hAnsi="Arial" w:cs="Arial"/>
          <w:sz w:val="20"/>
          <w:szCs w:val="20"/>
        </w:rPr>
        <w:t>i</w:t>
      </w:r>
      <w:proofErr w:type="spellEnd"/>
      <w:r w:rsidRPr="00942EF4">
        <w:rPr>
          <w:rFonts w:ascii="Arial" w:hAnsi="Arial" w:cs="Arial"/>
          <w:sz w:val="20"/>
          <w:szCs w:val="20"/>
        </w:rPr>
        <w:t xml:space="preserve"> (</w:t>
      </w:r>
      <w:proofErr w:type="spellStart"/>
      <w:r w:rsidRPr="00942EF4">
        <w:rPr>
          <w:rFonts w:ascii="Arial" w:hAnsi="Arial" w:cs="Arial"/>
          <w:sz w:val="20"/>
          <w:szCs w:val="20"/>
        </w:rPr>
        <w:t>elszámolási</w:t>
      </w:r>
      <w:proofErr w:type="spellEnd"/>
      <w:r w:rsidRPr="00942EF4">
        <w:rPr>
          <w:rFonts w:ascii="Arial" w:hAnsi="Arial" w:cs="Arial"/>
          <w:sz w:val="20"/>
          <w:szCs w:val="20"/>
        </w:rPr>
        <w:t xml:space="preserve">, nostro) </w:t>
      </w:r>
      <w:proofErr w:type="spellStart"/>
      <w:r w:rsidRPr="00942EF4">
        <w:rPr>
          <w:rFonts w:ascii="Arial" w:hAnsi="Arial" w:cs="Arial"/>
          <w:sz w:val="20"/>
          <w:szCs w:val="20"/>
        </w:rPr>
        <w:t>számlák</w:t>
      </w:r>
      <w:proofErr w:type="spellEnd"/>
      <w:r w:rsidR="00F6598B" w:rsidRPr="00942EF4">
        <w:rPr>
          <w:rFonts w:ascii="Arial" w:hAnsi="Arial" w:cs="Arial"/>
          <w:sz w:val="20"/>
          <w:szCs w:val="20"/>
        </w:rPr>
        <w:t xml:space="preserve"> és </w:t>
      </w:r>
      <w:proofErr w:type="spellStart"/>
      <w:r w:rsidR="00F6598B" w:rsidRPr="00942EF4">
        <w:rPr>
          <w:rFonts w:ascii="Arial" w:hAnsi="Arial" w:cs="Arial"/>
          <w:sz w:val="20"/>
          <w:szCs w:val="20"/>
        </w:rPr>
        <w:t>átvezetési</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számlák</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partnerenként</w:t>
      </w:r>
      <w:proofErr w:type="spellEnd"/>
      <w:r w:rsidR="00F6598B" w:rsidRPr="00942EF4">
        <w:rPr>
          <w:rFonts w:ascii="Arial" w:hAnsi="Arial" w:cs="Arial"/>
          <w:sz w:val="20"/>
          <w:szCs w:val="20"/>
        </w:rPr>
        <w:t xml:space="preserve"> és </w:t>
      </w:r>
      <w:proofErr w:type="spellStart"/>
      <w:r w:rsidR="00F6598B" w:rsidRPr="00942EF4">
        <w:rPr>
          <w:rFonts w:ascii="Arial" w:hAnsi="Arial" w:cs="Arial"/>
          <w:sz w:val="20"/>
          <w:szCs w:val="20"/>
        </w:rPr>
        <w:t>devizanemenként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összevont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egyenlege</w:t>
      </w:r>
      <w:proofErr w:type="spellEnd"/>
      <w:r w:rsidR="00F6598B" w:rsidRPr="00942EF4">
        <w:rPr>
          <w:rFonts w:ascii="Arial" w:hAnsi="Arial" w:cs="Arial"/>
          <w:sz w:val="20"/>
          <w:szCs w:val="20"/>
        </w:rPr>
        <w:t xml:space="preserve"> a </w:t>
      </w:r>
      <w:proofErr w:type="spellStart"/>
      <w:r w:rsidR="00F6598B" w:rsidRPr="00942EF4">
        <w:rPr>
          <w:rFonts w:ascii="Arial" w:hAnsi="Arial" w:cs="Arial"/>
          <w:sz w:val="20"/>
          <w:szCs w:val="20"/>
        </w:rPr>
        <w:t>tárgyidőszak</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végén</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negatív</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akkor</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ezt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az</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egyenleget</w:t>
      </w:r>
      <w:proofErr w:type="spellEnd"/>
      <w:r w:rsidR="00F6598B" w:rsidRPr="00942EF4">
        <w:rPr>
          <w:rFonts w:ascii="Arial" w:hAnsi="Arial" w:cs="Arial"/>
          <w:sz w:val="20"/>
          <w:szCs w:val="20"/>
        </w:rPr>
        <w:t xml:space="preserve"> </w:t>
      </w:r>
      <w:proofErr w:type="spellStart"/>
      <w:r w:rsidR="00143946" w:rsidRPr="00942EF4">
        <w:rPr>
          <w:rFonts w:ascii="Arial" w:hAnsi="Arial" w:cs="Arial"/>
          <w:sz w:val="20"/>
          <w:szCs w:val="20"/>
        </w:rPr>
        <w:t>pénzügyi</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kötelezettségként</w:t>
      </w:r>
      <w:proofErr w:type="spellEnd"/>
      <w:r w:rsidR="00F6598B" w:rsidRPr="00942EF4">
        <w:rPr>
          <w:rFonts w:ascii="Arial" w:hAnsi="Arial" w:cs="Arial"/>
          <w:sz w:val="20"/>
          <w:szCs w:val="20"/>
        </w:rPr>
        <w:t xml:space="preserve"> </w:t>
      </w:r>
      <w:r w:rsidR="00967763" w:rsidRPr="00942EF4">
        <w:rPr>
          <w:rFonts w:ascii="Arial" w:hAnsi="Arial" w:cs="Arial"/>
          <w:sz w:val="20"/>
          <w:szCs w:val="20"/>
        </w:rPr>
        <w:t xml:space="preserve">– </w:t>
      </w:r>
      <w:proofErr w:type="spellStart"/>
      <w:r w:rsidR="00F6598B" w:rsidRPr="00942EF4">
        <w:rPr>
          <w:rFonts w:ascii="Arial" w:hAnsi="Arial" w:cs="Arial"/>
          <w:sz w:val="20"/>
          <w:szCs w:val="20"/>
        </w:rPr>
        <w:t>nem</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pedig</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negatív</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előjelű</w:t>
      </w:r>
      <w:proofErr w:type="spellEnd"/>
      <w:r w:rsidR="00F6598B" w:rsidRPr="00942EF4">
        <w:rPr>
          <w:rFonts w:ascii="Arial" w:hAnsi="Arial" w:cs="Arial"/>
          <w:sz w:val="20"/>
          <w:szCs w:val="20"/>
        </w:rPr>
        <w:t xml:space="preserve"> </w:t>
      </w:r>
      <w:r w:rsidR="00815AE2" w:rsidRPr="00942EF4">
        <w:rPr>
          <w:rFonts w:ascii="Arial" w:hAnsi="Arial" w:cs="Arial"/>
          <w:sz w:val="20"/>
          <w:szCs w:val="20"/>
        </w:rPr>
        <w:br/>
      </w:r>
      <w:proofErr w:type="spellStart"/>
      <w:r w:rsidR="00F6598B" w:rsidRPr="00942EF4">
        <w:rPr>
          <w:rFonts w:ascii="Arial" w:hAnsi="Arial" w:cs="Arial"/>
          <w:sz w:val="20"/>
          <w:szCs w:val="20"/>
        </w:rPr>
        <w:t>eszközként</w:t>
      </w:r>
      <w:proofErr w:type="spellEnd"/>
      <w:r w:rsidR="00967763" w:rsidRPr="00942EF4">
        <w:rPr>
          <w:rFonts w:ascii="Arial" w:hAnsi="Arial" w:cs="Arial"/>
          <w:sz w:val="20"/>
          <w:szCs w:val="20"/>
        </w:rPr>
        <w:t xml:space="preserve"> –,</w:t>
      </w:r>
      <w:r w:rsidR="00F6598B" w:rsidRPr="00942EF4">
        <w:rPr>
          <w:rFonts w:ascii="Arial" w:hAnsi="Arial" w:cs="Arial"/>
          <w:sz w:val="20"/>
          <w:szCs w:val="20"/>
        </w:rPr>
        <w:t xml:space="preserve"> </w:t>
      </w:r>
      <w:r w:rsidR="00143946" w:rsidRPr="00942EF4">
        <w:rPr>
          <w:rFonts w:ascii="Arial" w:hAnsi="Arial" w:cs="Arial"/>
          <w:sz w:val="20"/>
          <w:szCs w:val="20"/>
        </w:rPr>
        <w:t xml:space="preserve">a </w:t>
      </w:r>
      <w:proofErr w:type="spellStart"/>
      <w:r w:rsidR="00B03137" w:rsidRPr="00942EF4">
        <w:rPr>
          <w:rFonts w:ascii="Arial" w:hAnsi="Arial" w:cs="Arial"/>
          <w:sz w:val="20"/>
          <w:szCs w:val="20"/>
        </w:rPr>
        <w:t>betétek</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között</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kell</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kimutatni</w:t>
      </w:r>
      <w:proofErr w:type="spellEnd"/>
      <w:r w:rsidR="00143946" w:rsidRPr="00942EF4">
        <w:rPr>
          <w:rFonts w:ascii="Arial" w:hAnsi="Arial" w:cs="Arial"/>
          <w:sz w:val="20"/>
          <w:szCs w:val="20"/>
        </w:rPr>
        <w:t>.</w:t>
      </w:r>
      <w:r w:rsidR="00143946">
        <w:rPr>
          <w:rFonts w:ascii="Arial" w:hAnsi="Arial" w:cs="Arial"/>
          <w:sz w:val="20"/>
          <w:szCs w:val="20"/>
        </w:rPr>
        <w:t xml:space="preserve"> </w:t>
      </w:r>
      <w:bookmarkEnd w:id="163"/>
    </w:p>
    <w:p w14:paraId="1B5D1C47"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„Hitelviszonyt megtestesítő értékpapírok” az adatszolgáltató tulajdonában lévő, értékpapírként kibocsátott hitelviszonyt megtestesítő instrumentumok.</w:t>
      </w:r>
    </w:p>
    <w:p w14:paraId="5E127ED9" w14:textId="36D613FD" w:rsidR="008E477F" w:rsidRDefault="008E477F" w:rsidP="008E477F">
      <w:pPr>
        <w:pStyle w:val="Baseparagraphnumbered"/>
        <w:rPr>
          <w:rFonts w:ascii="Arial" w:hAnsi="Arial" w:cs="Arial"/>
          <w:sz w:val="20"/>
          <w:szCs w:val="20"/>
        </w:rPr>
      </w:pPr>
      <w:r w:rsidRPr="002A6B71">
        <w:rPr>
          <w:rFonts w:ascii="Arial" w:hAnsi="Arial" w:cs="Arial"/>
          <w:sz w:val="20"/>
          <w:szCs w:val="20"/>
        </w:rPr>
        <w:lastRenderedPageBreak/>
        <w:t>„Jegybanki és bankközi betétek”: a számlakövetelésnél és látra</w:t>
      </w:r>
      <w:r w:rsidR="00A9345B" w:rsidRPr="002A6B71">
        <w:rPr>
          <w:rFonts w:ascii="Arial" w:hAnsi="Arial" w:cs="Arial"/>
          <w:sz w:val="20"/>
          <w:szCs w:val="20"/>
        </w:rPr>
        <w:t xml:space="preserve"> </w:t>
      </w:r>
      <w:r w:rsidRPr="002A6B71">
        <w:rPr>
          <w:rFonts w:ascii="Arial" w:hAnsi="Arial" w:cs="Arial"/>
          <w:sz w:val="20"/>
          <w:szCs w:val="20"/>
        </w:rPr>
        <w:t>szóló betéteknél nem szerepeltetett jegybanki betétek, a hitelintézeteknél betéti szerződés keretében elhelyezett betétek.</w:t>
      </w:r>
    </w:p>
    <w:p w14:paraId="4DC9941F" w14:textId="53F8111F" w:rsidR="000F398E" w:rsidRPr="002A6B71" w:rsidRDefault="000F398E" w:rsidP="008E477F">
      <w:pPr>
        <w:pStyle w:val="Baseparagraphnumbered"/>
        <w:rPr>
          <w:rFonts w:ascii="Arial" w:hAnsi="Arial" w:cs="Arial"/>
          <w:sz w:val="20"/>
          <w:szCs w:val="20"/>
        </w:rPr>
      </w:pPr>
      <w:r w:rsidRPr="00150D9C">
        <w:rPr>
          <w:rFonts w:ascii="Arial" w:hAnsi="Arial" w:cs="Arial"/>
          <w:sz w:val="20"/>
          <w:szCs w:val="20"/>
        </w:rPr>
        <w:t xml:space="preserve">A monetáris pénzügyi intézményekkel szemben fennálló határidős, swap és opciós ügyletek lezárása előtti pénzmozgásokból származó, mérlegtételként kimutatandó követeléseket – vagyis a tartozik egyenlegű margin fedezeti számlákat – mark-to-market betétkövetelésként, </w:t>
      </w:r>
      <w:r w:rsidR="00065598">
        <w:rPr>
          <w:rFonts w:ascii="Arial" w:hAnsi="Arial" w:cs="Arial"/>
          <w:sz w:val="20"/>
          <w:szCs w:val="20"/>
        </w:rPr>
        <w:t>a</w:t>
      </w:r>
      <w:r w:rsidR="0030375C">
        <w:rPr>
          <w:rFonts w:ascii="Arial" w:hAnsi="Arial" w:cs="Arial"/>
          <w:sz w:val="20"/>
          <w:szCs w:val="20"/>
        </w:rPr>
        <w:t xml:space="preserve"> </w:t>
      </w:r>
      <w:r w:rsidRPr="00150D9C">
        <w:rPr>
          <w:rFonts w:ascii="Arial" w:hAnsi="Arial" w:cs="Arial"/>
          <w:sz w:val="20"/>
          <w:szCs w:val="20"/>
        </w:rPr>
        <w:t>„Jegybanki és bankközi betétek” között kell kimutatni. A monetáris pénzügyi intézményeken kívüli szektorokkal szemben fennálló határidős, swap és opciós ügyletek lezárása előtti pénzmozgásokból származó, mérlegtételként kimutatandó (mark-to-market) követeléseket (tartozik egyenlegű margin fedezeti számlák) a „Hitelek” közé kell besorolni.</w:t>
      </w:r>
    </w:p>
    <w:p w14:paraId="0699275F" w14:textId="2A982CEF" w:rsidR="008E477F" w:rsidRPr="000248DF" w:rsidRDefault="008E477F" w:rsidP="008E477F">
      <w:pPr>
        <w:pStyle w:val="Baseparagraphnumbered"/>
        <w:rPr>
          <w:rFonts w:ascii="Arial" w:hAnsi="Arial" w:cs="Arial"/>
          <w:sz w:val="20"/>
          <w:szCs w:val="20"/>
          <w:lang w:val="hu-HU"/>
        </w:rPr>
      </w:pPr>
      <w:bookmarkStart w:id="164" w:name="_Hlk77100967"/>
      <w:r w:rsidRPr="002A6B71">
        <w:rPr>
          <w:rFonts w:ascii="Arial" w:hAnsi="Arial" w:cs="Arial"/>
          <w:sz w:val="20"/>
          <w:szCs w:val="20"/>
        </w:rPr>
        <w:t>Az „Előlegek” sor tartalmazza azokat a tételeket, amelyek nem sorolhatók az EKB BSI rendelet szerinti hitelek közé. Ez a tétel többek között tartalmazza a</w:t>
      </w:r>
      <w:r w:rsidR="003465E1" w:rsidRPr="002A6B71">
        <w:rPr>
          <w:rFonts w:ascii="Arial" w:hAnsi="Arial" w:cs="Arial"/>
          <w:sz w:val="20"/>
          <w:szCs w:val="20"/>
        </w:rPr>
        <w:t>z</w:t>
      </w:r>
      <w:r w:rsidRPr="002A6B71">
        <w:rPr>
          <w:rFonts w:ascii="Arial" w:hAnsi="Arial" w:cs="Arial"/>
          <w:sz w:val="20"/>
          <w:szCs w:val="20"/>
        </w:rPr>
        <w:t xml:space="preserve"> </w:t>
      </w:r>
      <w:r w:rsidR="003465E1" w:rsidRPr="002A6B71">
        <w:rPr>
          <w:rFonts w:ascii="Arial" w:hAnsi="Arial" w:cs="Arial"/>
          <w:sz w:val="20"/>
          <w:szCs w:val="20"/>
        </w:rPr>
        <w:t xml:space="preserve">IAS 1 54. bekezdés h) pontja szerinti vevőköveteléseket, a </w:t>
      </w:r>
      <w:r w:rsidRPr="002A6B71">
        <w:rPr>
          <w:rFonts w:ascii="Arial" w:hAnsi="Arial" w:cs="Arial"/>
          <w:sz w:val="20"/>
          <w:szCs w:val="20"/>
        </w:rPr>
        <w:t xml:space="preserve">függő tételek (pl. a befektetésre, átutalásra vagy elszámolásra váró összegek) és átvezetési tételek (pl. csekkek és beszedésre elküldött egyéb fizetési formák) követeléseinek teljes összegeit. </w:t>
      </w:r>
      <w:r w:rsidR="00A83EAF" w:rsidRPr="00A83EAF">
        <w:rPr>
          <w:rFonts w:ascii="Arial" w:hAnsi="Arial" w:cs="Arial"/>
          <w:sz w:val="20"/>
          <w:szCs w:val="20"/>
        </w:rPr>
        <w:t xml:space="preserve">Az </w:t>
      </w:r>
      <w:r w:rsidR="0029277A" w:rsidRPr="002A6B71">
        <w:rPr>
          <w:rFonts w:ascii="Arial" w:hAnsi="Arial" w:cs="Arial"/>
          <w:sz w:val="20"/>
          <w:szCs w:val="20"/>
        </w:rPr>
        <w:t>„</w:t>
      </w:r>
      <w:r w:rsidR="00EF7A4C">
        <w:rPr>
          <w:rFonts w:ascii="Arial" w:hAnsi="Arial" w:cs="Arial"/>
          <w:sz w:val="20"/>
          <w:szCs w:val="20"/>
        </w:rPr>
        <w:t>E</w:t>
      </w:r>
      <w:r w:rsidR="00A83EAF" w:rsidRPr="00A83EAF">
        <w:rPr>
          <w:rFonts w:ascii="Arial" w:hAnsi="Arial" w:cs="Arial"/>
          <w:sz w:val="20"/>
          <w:szCs w:val="20"/>
        </w:rPr>
        <w:t>lőlegek</w:t>
      </w:r>
      <w:r w:rsidR="00EF7A4C">
        <w:rPr>
          <w:rFonts w:ascii="Arial" w:hAnsi="Arial" w:cs="Arial"/>
          <w:sz w:val="20"/>
          <w:szCs w:val="20"/>
        </w:rPr>
        <w:t>”</w:t>
      </w:r>
      <w:r w:rsidR="00A83EAF" w:rsidRPr="00A83EAF">
        <w:rPr>
          <w:rFonts w:ascii="Arial" w:hAnsi="Arial" w:cs="Arial"/>
          <w:sz w:val="20"/>
          <w:szCs w:val="20"/>
        </w:rPr>
        <w:t xml:space="preserve"> sor tartalmazza </w:t>
      </w:r>
      <w:r w:rsidR="00930D06" w:rsidRPr="00097087">
        <w:rPr>
          <w:rFonts w:ascii="Arial" w:hAnsi="Arial" w:cs="Arial"/>
          <w:sz w:val="20"/>
          <w:szCs w:val="20"/>
        </w:rPr>
        <w:t xml:space="preserve">az alapvető feladatokhoz kapcsolódó adatszolgáltatási MNBr. szerinti M01 MNB azonosító kódú adatszolgáltatás </w:t>
      </w:r>
      <w:r w:rsidR="00850B37">
        <w:rPr>
          <w:rFonts w:ascii="Arial" w:hAnsi="Arial" w:cs="Arial"/>
          <w:sz w:val="20"/>
          <w:szCs w:val="20"/>
        </w:rPr>
        <w:t>01.</w:t>
      </w:r>
      <w:r w:rsidR="0029277A">
        <w:rPr>
          <w:rFonts w:ascii="Arial" w:hAnsi="Arial" w:cs="Arial"/>
          <w:sz w:val="20"/>
          <w:szCs w:val="20"/>
        </w:rPr>
        <w:t xml:space="preserve"> </w:t>
      </w:r>
      <w:r w:rsidR="00850B37">
        <w:rPr>
          <w:rFonts w:ascii="Arial" w:hAnsi="Arial" w:cs="Arial"/>
          <w:sz w:val="20"/>
          <w:szCs w:val="20"/>
        </w:rPr>
        <w:t xml:space="preserve">és </w:t>
      </w:r>
      <w:r w:rsidR="00930D06" w:rsidRPr="00097087">
        <w:rPr>
          <w:rFonts w:ascii="Arial" w:hAnsi="Arial" w:cs="Arial"/>
          <w:sz w:val="20"/>
          <w:szCs w:val="20"/>
        </w:rPr>
        <w:t xml:space="preserve">02. táblájának </w:t>
      </w:r>
      <w:r w:rsidR="00687E0F" w:rsidRPr="00097087">
        <w:rPr>
          <w:rFonts w:ascii="Arial" w:hAnsi="Arial" w:cs="Arial"/>
          <w:sz w:val="20"/>
          <w:szCs w:val="20"/>
        </w:rPr>
        <w:t>E72</w:t>
      </w:r>
      <w:r w:rsidR="003C21D1">
        <w:rPr>
          <w:rFonts w:ascii="Arial" w:hAnsi="Arial" w:cs="Arial"/>
          <w:sz w:val="20"/>
          <w:szCs w:val="20"/>
        </w:rPr>
        <w:t>N</w:t>
      </w:r>
      <w:r w:rsidR="00687E0F" w:rsidRPr="00097087">
        <w:rPr>
          <w:rFonts w:ascii="Arial" w:hAnsi="Arial" w:cs="Arial"/>
          <w:sz w:val="20"/>
          <w:szCs w:val="20"/>
        </w:rPr>
        <w:t xml:space="preserve"> </w:t>
      </w:r>
      <w:r w:rsidR="0029277A" w:rsidRPr="002A6B71">
        <w:rPr>
          <w:rFonts w:ascii="Arial" w:hAnsi="Arial" w:cs="Arial"/>
          <w:sz w:val="20"/>
          <w:szCs w:val="20"/>
        </w:rPr>
        <w:t>„</w:t>
      </w:r>
      <w:r w:rsidR="00687E0F" w:rsidRPr="00097087">
        <w:rPr>
          <w:rFonts w:ascii="Arial" w:hAnsi="Arial" w:cs="Arial"/>
          <w:sz w:val="20"/>
          <w:szCs w:val="20"/>
        </w:rPr>
        <w:t>Kereskedelmi hitelek és előlegek” sorá</w:t>
      </w:r>
      <w:r w:rsidR="00063F25">
        <w:rPr>
          <w:rFonts w:ascii="Arial" w:hAnsi="Arial" w:cs="Arial"/>
          <w:sz w:val="20"/>
          <w:szCs w:val="20"/>
        </w:rPr>
        <w:t xml:space="preserve">ban </w:t>
      </w:r>
      <w:r w:rsidR="00C57AB6">
        <w:rPr>
          <w:rFonts w:ascii="Arial" w:hAnsi="Arial" w:cs="Arial"/>
          <w:sz w:val="20"/>
          <w:szCs w:val="20"/>
        </w:rPr>
        <w:t>le</w:t>
      </w:r>
      <w:r w:rsidR="00687E0F" w:rsidRPr="00097087">
        <w:rPr>
          <w:rFonts w:ascii="Arial" w:hAnsi="Arial" w:cs="Arial"/>
          <w:sz w:val="20"/>
          <w:szCs w:val="20"/>
        </w:rPr>
        <w:t xml:space="preserve">jelentett vevőköveteléseket és az </w:t>
      </w:r>
      <w:r w:rsidR="005D52FB" w:rsidRPr="00097087">
        <w:rPr>
          <w:rFonts w:ascii="Arial" w:hAnsi="Arial" w:cs="Arial"/>
          <w:sz w:val="20"/>
          <w:szCs w:val="20"/>
        </w:rPr>
        <w:t>E7</w:t>
      </w:r>
      <w:r w:rsidR="00687E0F" w:rsidRPr="00097087">
        <w:rPr>
          <w:rFonts w:ascii="Arial" w:hAnsi="Arial" w:cs="Arial"/>
          <w:sz w:val="20"/>
          <w:szCs w:val="20"/>
        </w:rPr>
        <w:t>6</w:t>
      </w:r>
      <w:r w:rsidR="003C21D1">
        <w:rPr>
          <w:rFonts w:ascii="Arial" w:hAnsi="Arial" w:cs="Arial"/>
          <w:sz w:val="20"/>
          <w:szCs w:val="20"/>
        </w:rPr>
        <w:t>N</w:t>
      </w:r>
      <w:r w:rsidR="005D52FB" w:rsidRPr="00097087">
        <w:rPr>
          <w:rFonts w:ascii="Arial" w:hAnsi="Arial" w:cs="Arial"/>
          <w:sz w:val="20"/>
          <w:szCs w:val="20"/>
        </w:rPr>
        <w:t xml:space="preserve"> „Úton lévő és függő tételek” során lejelentett </w:t>
      </w:r>
      <w:r w:rsidR="00716D09">
        <w:rPr>
          <w:rFonts w:ascii="Arial" w:hAnsi="Arial" w:cs="Arial"/>
          <w:sz w:val="20"/>
          <w:szCs w:val="20"/>
        </w:rPr>
        <w:t xml:space="preserve">pénzügyi eszköznek minősülő </w:t>
      </w:r>
      <w:r w:rsidR="005D52FB" w:rsidRPr="00097087">
        <w:rPr>
          <w:rFonts w:ascii="Arial" w:hAnsi="Arial" w:cs="Arial"/>
          <w:sz w:val="20"/>
          <w:szCs w:val="20"/>
        </w:rPr>
        <w:t>tételeket</w:t>
      </w:r>
      <w:r w:rsidR="00687E0F" w:rsidRPr="00097087">
        <w:rPr>
          <w:rFonts w:ascii="Arial" w:hAnsi="Arial" w:cs="Arial"/>
          <w:sz w:val="20"/>
          <w:szCs w:val="20"/>
        </w:rPr>
        <w:t>.</w:t>
      </w:r>
      <w:bookmarkStart w:id="165" w:name="_Hlk76469175"/>
      <w:r w:rsidR="003415A6">
        <w:rPr>
          <w:rFonts w:ascii="Arial" w:hAnsi="Arial" w:cs="Arial"/>
          <w:sz w:val="20"/>
          <w:szCs w:val="20"/>
        </w:rPr>
        <w:t xml:space="preserve"> </w:t>
      </w:r>
      <w:r w:rsidR="00164928">
        <w:rPr>
          <w:rFonts w:ascii="Arial" w:hAnsi="Arial" w:cs="Arial"/>
          <w:sz w:val="20"/>
          <w:szCs w:val="20"/>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r w:rsidR="00716D09">
        <w:rPr>
          <w:rFonts w:ascii="Arial" w:hAnsi="Arial" w:cs="Arial"/>
          <w:sz w:val="20"/>
          <w:szCs w:val="20"/>
        </w:rPr>
        <w:t>e</w:t>
      </w:r>
      <w:r w:rsidR="00CD5E32" w:rsidRPr="002A6B71">
        <w:rPr>
          <w:rFonts w:ascii="Arial" w:hAnsi="Arial" w:cs="Arial"/>
          <w:sz w:val="20"/>
          <w:szCs w:val="20"/>
        </w:rPr>
        <w:t>gyéb látra szóló betét</w:t>
      </w:r>
      <w:r w:rsidR="00CD5E32">
        <w:rPr>
          <w:rFonts w:ascii="Arial" w:hAnsi="Arial" w:cs="Arial"/>
          <w:sz w:val="20"/>
          <w:szCs w:val="20"/>
        </w:rPr>
        <w:t>ként jelentendő.</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164"/>
    <w:bookmarkEnd w:id="165"/>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vállalkozásokban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z IFRS 5 szerint értékesítésre tartottá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Finrep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„Értékesítésre tartott</w:t>
      </w:r>
      <w:r w:rsidR="009C4F90" w:rsidRPr="000248DF">
        <w:rPr>
          <w:rFonts w:ascii="Arial" w:hAnsi="Arial" w:cs="Arial"/>
          <w:sz w:val="20"/>
          <w:szCs w:val="20"/>
          <w:lang w:val="hu-HU"/>
        </w:rPr>
        <w:t>á minősített</w:t>
      </w:r>
      <w:r w:rsidRPr="000248DF">
        <w:rPr>
          <w:rFonts w:ascii="Arial" w:hAnsi="Arial" w:cs="Arial"/>
          <w:sz w:val="20"/>
          <w:szCs w:val="20"/>
          <w:lang w:val="hu-HU"/>
        </w:rPr>
        <w:t xml:space="preserve"> befektetett eszközök és elidegenítési csoportok” tartalmára az IFRS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166"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166"/>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252DEBF0" w14:textId="5E4C4DCB" w:rsidR="009853B1" w:rsidRDefault="009853B1" w:rsidP="009853B1">
      <w:pPr>
        <w:spacing w:before="240"/>
        <w:jc w:val="both"/>
        <w:rPr>
          <w:rFonts w:ascii="Arial" w:hAnsi="Arial" w:cs="Arial"/>
        </w:rPr>
      </w:pPr>
      <w:r w:rsidRPr="00942EF4">
        <w:rPr>
          <w:rFonts w:ascii="Arial" w:hAnsi="Arial" w:cs="Arial"/>
        </w:rPr>
        <w:t xml:space="preserve">Amennyiben a </w:t>
      </w:r>
      <w:r w:rsidR="00D53118" w:rsidRPr="00942EF4">
        <w:rPr>
          <w:rFonts w:ascii="Arial" w:hAnsi="Arial" w:cs="Arial"/>
        </w:rPr>
        <w:t>l</w:t>
      </w:r>
      <w:r w:rsidRPr="00942EF4">
        <w:rPr>
          <w:rFonts w:ascii="Arial" w:hAnsi="Arial" w:cs="Arial"/>
        </w:rPr>
        <w:t xml:space="preserve">átra szóló és folyószámla betét számlák partnerenkénti és devizanemenkénti egyenlege a </w:t>
      </w:r>
      <w:r w:rsidR="0079431C" w:rsidRPr="00942EF4">
        <w:rPr>
          <w:rFonts w:ascii="Arial" w:hAnsi="Arial" w:cs="Arial"/>
        </w:rPr>
        <w:t>tárgy</w:t>
      </w:r>
      <w:r w:rsidR="00F2300B" w:rsidRPr="00942EF4">
        <w:rPr>
          <w:rFonts w:ascii="Arial" w:hAnsi="Arial" w:cs="Arial"/>
        </w:rPr>
        <w:t>időszak</w:t>
      </w:r>
      <w:r w:rsidR="0079431C" w:rsidRPr="00942EF4">
        <w:rPr>
          <w:rFonts w:ascii="Arial" w:hAnsi="Arial" w:cs="Arial"/>
        </w:rPr>
        <w:t xml:space="preserve"> </w:t>
      </w:r>
      <w:r w:rsidRPr="00942EF4">
        <w:rPr>
          <w:rFonts w:ascii="Arial" w:hAnsi="Arial" w:cs="Arial"/>
        </w:rPr>
        <w:t xml:space="preserve">végén </w:t>
      </w:r>
      <w:r w:rsidR="00815AE2" w:rsidRPr="00942EF4">
        <w:rPr>
          <w:rFonts w:ascii="Arial" w:hAnsi="Arial" w:cs="Arial"/>
        </w:rPr>
        <w:t>„t</w:t>
      </w:r>
      <w:r w:rsidRPr="00942EF4">
        <w:rPr>
          <w:rFonts w:ascii="Arial" w:hAnsi="Arial" w:cs="Arial"/>
        </w:rPr>
        <w:t>artozik</w:t>
      </w:r>
      <w:r w:rsidR="00815AE2" w:rsidRPr="00942EF4">
        <w:rPr>
          <w:rFonts w:ascii="Arial" w:hAnsi="Arial" w:cs="Arial"/>
        </w:rPr>
        <w:t>”</w:t>
      </w:r>
      <w:r w:rsidRPr="00942EF4">
        <w:rPr>
          <w:rFonts w:ascii="Arial" w:hAnsi="Arial" w:cs="Arial"/>
        </w:rPr>
        <w:t xml:space="preserve"> jellegű, akkor ezt az egyenleget nem negatív előjelű forrásként, hanem monetáris pénzügyi intézményi partner esetében az eszköz oldali </w:t>
      </w:r>
      <w:r w:rsidR="0079431C" w:rsidRPr="00942EF4">
        <w:rPr>
          <w:rFonts w:ascii="Arial" w:hAnsi="Arial" w:cs="Arial"/>
        </w:rPr>
        <w:t>„</w:t>
      </w:r>
      <w:r w:rsidRPr="00942EF4">
        <w:rPr>
          <w:rFonts w:ascii="Arial" w:hAnsi="Arial" w:cs="Arial"/>
        </w:rPr>
        <w:t>Számlakövetelések központi bankokkal szemben</w:t>
      </w:r>
      <w:r w:rsidR="0079431C" w:rsidRPr="00942EF4">
        <w:rPr>
          <w:rFonts w:ascii="Arial" w:hAnsi="Arial" w:cs="Arial"/>
        </w:rPr>
        <w:t>”</w:t>
      </w:r>
      <w:r w:rsidR="00815AE2" w:rsidRPr="00942EF4">
        <w:rPr>
          <w:rFonts w:ascii="Arial" w:hAnsi="Arial" w:cs="Arial"/>
        </w:rPr>
        <w:t>,</w:t>
      </w:r>
      <w:r w:rsidRPr="00942EF4">
        <w:rPr>
          <w:rFonts w:ascii="Arial" w:hAnsi="Arial" w:cs="Arial"/>
        </w:rPr>
        <w:t xml:space="preserve"> illetve</w:t>
      </w:r>
      <w:r w:rsidR="0079431C" w:rsidRPr="00942EF4">
        <w:rPr>
          <w:rFonts w:ascii="Arial" w:hAnsi="Arial" w:cs="Arial"/>
        </w:rPr>
        <w:t xml:space="preserve"> az</w:t>
      </w:r>
      <w:r w:rsidRPr="00942EF4">
        <w:rPr>
          <w:rFonts w:ascii="Arial" w:hAnsi="Arial" w:cs="Arial"/>
        </w:rPr>
        <w:t xml:space="preserve"> </w:t>
      </w:r>
      <w:r w:rsidR="0079431C" w:rsidRPr="00942EF4">
        <w:rPr>
          <w:rFonts w:ascii="Arial" w:hAnsi="Arial" w:cs="Arial"/>
        </w:rPr>
        <w:t>„</w:t>
      </w:r>
      <w:r w:rsidRPr="00942EF4">
        <w:rPr>
          <w:rFonts w:ascii="Arial" w:hAnsi="Arial" w:cs="Arial"/>
        </w:rPr>
        <w:t>Egyéb látra szóló betétek</w:t>
      </w:r>
      <w:r w:rsidR="0079431C" w:rsidRPr="00942EF4">
        <w:rPr>
          <w:rFonts w:ascii="Arial" w:hAnsi="Arial" w:cs="Arial"/>
        </w:rPr>
        <w:t>”</w:t>
      </w:r>
      <w:r w:rsidR="00815AE2" w:rsidRPr="00942EF4">
        <w:rPr>
          <w:rFonts w:ascii="Arial" w:hAnsi="Arial" w:cs="Arial"/>
        </w:rPr>
        <w:t xml:space="preserve"> között,</w:t>
      </w:r>
      <w:r w:rsidRPr="00942EF4">
        <w:rPr>
          <w:rFonts w:ascii="Arial" w:hAnsi="Arial" w:cs="Arial"/>
        </w:rPr>
        <w:t xml:space="preserve"> míg egyéb partnerek esetén a </w:t>
      </w:r>
      <w:r w:rsidR="0079431C" w:rsidRPr="00942EF4">
        <w:rPr>
          <w:rFonts w:ascii="Arial" w:hAnsi="Arial" w:cs="Arial"/>
        </w:rPr>
        <w:t>„H</w:t>
      </w:r>
      <w:r w:rsidRPr="00942EF4">
        <w:rPr>
          <w:rFonts w:ascii="Arial" w:hAnsi="Arial" w:cs="Arial"/>
        </w:rPr>
        <w:t>itelek</w:t>
      </w:r>
      <w:r w:rsidR="0079431C" w:rsidRPr="00942EF4">
        <w:rPr>
          <w:rFonts w:ascii="Arial" w:hAnsi="Arial" w:cs="Arial"/>
        </w:rPr>
        <w:t>”</w:t>
      </w:r>
      <w:r w:rsidRPr="00942EF4">
        <w:rPr>
          <w:rFonts w:ascii="Arial" w:hAnsi="Arial" w:cs="Arial"/>
        </w:rPr>
        <w:t xml:space="preserve"> között kell kimutatni.</w:t>
      </w:r>
      <w:r>
        <w:rPr>
          <w:rFonts w:ascii="Arial" w:hAnsi="Arial" w:cs="Arial"/>
        </w:rPr>
        <w:t xml:space="preserve">  </w:t>
      </w:r>
    </w:p>
    <w:p w14:paraId="09A88B60" w14:textId="77777777" w:rsidR="00AC15D4" w:rsidRDefault="00AC15D4" w:rsidP="00942EF4">
      <w:pPr>
        <w:jc w:val="both"/>
        <w:rPr>
          <w:rFonts w:ascii="Arial" w:hAnsi="Arial" w:cs="Arial"/>
        </w:rPr>
      </w:pPr>
    </w:p>
    <w:p w14:paraId="682E6441" w14:textId="4B730E07" w:rsidR="00DB4D6E" w:rsidRPr="000248DF" w:rsidRDefault="00DB4D6E" w:rsidP="008E477F">
      <w:pPr>
        <w:pStyle w:val="Baseparagraphnumbered"/>
        <w:rPr>
          <w:rFonts w:ascii="Arial" w:hAnsi="Arial" w:cs="Arial"/>
          <w:sz w:val="20"/>
          <w:szCs w:val="20"/>
          <w:lang w:val="hu-HU"/>
        </w:rPr>
      </w:pPr>
      <w:r w:rsidRPr="004C0A97">
        <w:rPr>
          <w:rFonts w:ascii="Arial" w:hAnsi="Arial" w:cs="Arial"/>
          <w:sz w:val="20"/>
          <w:szCs w:val="20"/>
          <w:lang w:val="hu-HU"/>
        </w:rPr>
        <w:lastRenderedPageBreak/>
        <w:t>A határidős, swap és opciós ügyletek lezárása előtti pénzmozgásokból származó, mérlegtételként kimutatandó (mark-to-market) kötelezettségeket (követel egyenlegű margin fedezeti számlák) a „Betétek” közé kell besorolni.</w:t>
      </w:r>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r w:rsidR="00625344" w:rsidRPr="000248DF">
        <w:rPr>
          <w:rFonts w:ascii="Arial" w:hAnsi="Arial" w:cs="Arial"/>
          <w:sz w:val="20"/>
          <w:szCs w:val="20"/>
          <w:lang w:val="hu-HU"/>
        </w:rPr>
        <w:t>IFRS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[IFRS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r w:rsidR="00DD1014" w:rsidRPr="000248DF">
        <w:rPr>
          <w:rFonts w:ascii="Arial" w:hAnsi="Arial" w:cs="Arial"/>
          <w:sz w:val="20"/>
          <w:szCs w:val="20"/>
          <w:lang w:val="hu-HU"/>
        </w:rPr>
        <w:t>IFRS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[IFRS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lízingbevevőnél a mérlegbe felvett lízingtartozás (IFRS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167"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168" w:name="_Hlk69385426"/>
      <w:r w:rsidR="00C30306" w:rsidRPr="000248DF">
        <w:rPr>
          <w:rFonts w:ascii="Arial" w:hAnsi="Arial" w:cs="Arial"/>
          <w:sz w:val="20"/>
          <w:szCs w:val="20"/>
          <w:lang w:val="hu-HU"/>
        </w:rPr>
        <w:t>hitelintézet tulajdonában lévő</w:t>
      </w:r>
      <w:bookmarkEnd w:id="168"/>
      <w:r w:rsidR="00C30306" w:rsidRPr="000248DF">
        <w:rPr>
          <w:rFonts w:ascii="Arial" w:hAnsi="Arial" w:cs="Arial"/>
          <w:sz w:val="20"/>
          <w:szCs w:val="20"/>
          <w:lang w:val="hu-HU"/>
        </w:rPr>
        <w:t xml:space="preserve"> pénzügyi eszközök (hitelek, értékpapírok, részvények stb.) </w:t>
      </w:r>
      <w:bookmarkStart w:id="169" w:name="_Hlk69385442"/>
      <w:r w:rsidR="00C30306" w:rsidRPr="000248DF">
        <w:rPr>
          <w:rFonts w:ascii="Arial" w:hAnsi="Arial" w:cs="Arial"/>
          <w:sz w:val="20"/>
          <w:szCs w:val="20"/>
          <w:lang w:val="hu-HU"/>
        </w:rPr>
        <w:t>értékesítésekor, illetve a pénzügyi eszköz saját célra történő vásárlásakor keletkező</w:t>
      </w:r>
      <w:bookmarkEnd w:id="169"/>
      <w:r w:rsidR="00C30306" w:rsidRPr="000248DF">
        <w:rPr>
          <w:rFonts w:ascii="Arial" w:hAnsi="Arial" w:cs="Arial"/>
          <w:sz w:val="20"/>
          <w:szCs w:val="20"/>
          <w:lang w:val="hu-HU"/>
        </w:rPr>
        <w:t xml:space="preserve"> átmeneti kötelezettségek is.</w:t>
      </w:r>
    </w:p>
    <w:bookmarkEnd w:id="167"/>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170" w:name="_Toc246730709"/>
      <w:bookmarkStart w:id="171" w:name="_Toc246730618"/>
      <w:bookmarkStart w:id="172" w:name="_Toc246513946"/>
      <w:bookmarkEnd w:id="170"/>
      <w:bookmarkEnd w:id="171"/>
      <w:bookmarkEnd w:id="172"/>
      <w:r w:rsidRPr="000248DF">
        <w:rPr>
          <w:rFonts w:ascii="Arial" w:hAnsi="Arial" w:cs="Arial"/>
          <w:sz w:val="20"/>
          <w:szCs w:val="20"/>
          <w:lang w:val="hu-HU"/>
        </w:rPr>
        <w:t>A „Nyugdíj és egyéb munkaviszony megszűnése utáni meghatározott juttatási kötelmek</w:t>
      </w:r>
      <w:r w:rsidR="00F071FA" w:rsidRPr="000248DF">
        <w:rPr>
          <w:rFonts w:ascii="Arial" w:hAnsi="Arial" w:cs="Arial"/>
          <w:sz w:val="20"/>
          <w:szCs w:val="20"/>
          <w:lang w:val="hu-HU"/>
        </w:rPr>
        <w:t>”-</w:t>
      </w:r>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w:t>
      </w:r>
      <w:r w:rsidRPr="000248DF">
        <w:rPr>
          <w:rFonts w:ascii="Arial" w:hAnsi="Arial" w:cs="Arial"/>
          <w:sz w:val="20"/>
          <w:szCs w:val="20"/>
          <w:lang w:val="hu-HU"/>
        </w:rPr>
        <w:lastRenderedPageBreak/>
        <w:t xml:space="preserve">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 „Értékesítésre tartottá minősített elidegenítési csoportba tartozó kötelezettségek” tartalmára az IFRS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173"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173"/>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IAS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r w:rsidRPr="000248DF">
        <w:rPr>
          <w:rFonts w:ascii="Arial" w:hAnsi="Arial" w:cs="Arial"/>
          <w:sz w:val="20"/>
          <w:szCs w:val="20"/>
          <w:lang w:val="hu-HU"/>
        </w:rPr>
        <w:t>IFRS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r w:rsidRPr="000248DF">
        <w:rPr>
          <w:rFonts w:ascii="Arial" w:hAnsi="Arial" w:cs="Arial"/>
          <w:sz w:val="20"/>
          <w:szCs w:val="20"/>
          <w:lang w:val="hu-HU"/>
        </w:rPr>
        <w:t>IFRS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lastRenderedPageBreak/>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r w:rsidRPr="002A6B71">
        <w:rPr>
          <w:rFonts w:ascii="Arial" w:hAnsi="Arial" w:cs="Arial"/>
          <w:sz w:val="20"/>
          <w:szCs w:val="20"/>
        </w:rPr>
        <w:t>IFRS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a forwardszerződés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forwardszerződés határidős elemét és azonnali elemét elkülönítik, és csak a forwardszerződés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r w:rsidRPr="002A6B71">
        <w:rPr>
          <w:rFonts w:ascii="Arial" w:hAnsi="Arial" w:cs="Arial"/>
          <w:sz w:val="20"/>
          <w:szCs w:val="20"/>
        </w:rPr>
        <w:t>IFRS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„Átértékelési tartalék (IFRS-</w:t>
      </w:r>
      <w:r w:rsidR="003465E1" w:rsidRPr="002A6B71">
        <w:rPr>
          <w:rFonts w:ascii="Arial" w:hAnsi="Arial" w:cs="Arial"/>
          <w:sz w:val="20"/>
          <w:szCs w:val="20"/>
        </w:rPr>
        <w:t>ek</w:t>
      </w:r>
      <w:r w:rsidRPr="002A6B71">
        <w:rPr>
          <w:rFonts w:ascii="Arial" w:hAnsi="Arial" w:cs="Arial"/>
          <w:sz w:val="20"/>
          <w:szCs w:val="20"/>
        </w:rPr>
        <w:t>re való áttéréskor)” az IFRS</w:t>
      </w:r>
      <w:r w:rsidR="003465E1" w:rsidRPr="002A6B71">
        <w:rPr>
          <w:rFonts w:ascii="Arial" w:hAnsi="Arial" w:cs="Arial"/>
          <w:sz w:val="20"/>
          <w:szCs w:val="20"/>
        </w:rPr>
        <w:t>-ek</w:t>
      </w:r>
      <w:r w:rsidRPr="002A6B71">
        <w:rPr>
          <w:rFonts w:ascii="Arial" w:hAnsi="Arial" w:cs="Arial"/>
          <w:sz w:val="20"/>
          <w:szCs w:val="20"/>
        </w:rPr>
        <w:t xml:space="preserve"> első alkalmazásából eredő tartalékok összegét tartalmazza, amelyeket nem oldottak fel más típusú tartalékok javára.</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„Egyéb tartalék” sor tartalmazza a </w:t>
      </w:r>
      <w:r w:rsidR="00433C4B" w:rsidRPr="002A6B71">
        <w:rPr>
          <w:rFonts w:ascii="Arial" w:hAnsi="Arial" w:cs="Arial"/>
          <w:sz w:val="20"/>
          <w:szCs w:val="20"/>
        </w:rPr>
        <w:t xml:space="preserve">tőkemódszer </w:t>
      </w:r>
      <w:r w:rsidR="00AD4739" w:rsidRPr="002A6B71">
        <w:rPr>
          <w:rFonts w:ascii="Arial" w:hAnsi="Arial" w:cs="Arial"/>
          <w:sz w:val="20"/>
          <w:szCs w:val="20"/>
        </w:rPr>
        <w:t xml:space="preserve">alkalmazásával </w:t>
      </w:r>
      <w:r w:rsidR="001F0FDC" w:rsidRPr="002A6B71">
        <w:rPr>
          <w:rFonts w:ascii="Arial" w:hAnsi="Arial" w:cs="Arial"/>
          <w:sz w:val="20"/>
          <w:szCs w:val="20"/>
        </w:rPr>
        <w:t xml:space="preserve">elszámolt </w:t>
      </w:r>
      <w:r w:rsidRPr="002A6B71">
        <w:rPr>
          <w:rFonts w:ascii="Arial" w:hAnsi="Arial" w:cs="Arial"/>
          <w:sz w:val="20"/>
          <w:szCs w:val="20"/>
        </w:rPr>
        <w:t xml:space="preserve">leányvállalatokba, közös vállalkozásokba és társult vállalkozásokba történt befektetésekből </w:t>
      </w:r>
      <w:r w:rsidR="002D48A4" w:rsidRPr="002A6B71">
        <w:rPr>
          <w:rFonts w:ascii="Arial" w:hAnsi="Arial" w:cs="Arial"/>
          <w:sz w:val="20"/>
          <w:szCs w:val="20"/>
        </w:rPr>
        <w:t xml:space="preserve">származó </w:t>
      </w:r>
      <w:r w:rsidRPr="002A6B71">
        <w:rPr>
          <w:rFonts w:ascii="Arial" w:hAnsi="Arial" w:cs="Arial"/>
          <w:sz w:val="20"/>
          <w:szCs w:val="20"/>
        </w:rPr>
        <w:t>nyereség vagy veszteség révén az elmúlt évek</w:t>
      </w:r>
      <w:r w:rsidR="002D48A4" w:rsidRPr="002A6B71">
        <w:rPr>
          <w:rFonts w:ascii="Arial" w:hAnsi="Arial" w:cs="Arial"/>
          <w:sz w:val="20"/>
          <w:szCs w:val="20"/>
        </w:rPr>
        <w:t>ben</w:t>
      </w:r>
      <w:r w:rsidR="00E72E76" w:rsidRPr="002A6B71">
        <w:rPr>
          <w:rFonts w:ascii="Arial" w:hAnsi="Arial" w:cs="Arial"/>
          <w:sz w:val="20"/>
          <w:szCs w:val="20"/>
        </w:rPr>
        <w:t xml:space="preserve"> </w:t>
      </w:r>
      <w:r w:rsidRPr="002A6B71">
        <w:rPr>
          <w:rFonts w:ascii="Arial" w:hAnsi="Arial" w:cs="Arial"/>
          <w:sz w:val="20"/>
          <w:szCs w:val="20"/>
        </w:rPr>
        <w:t>felhalmozott bevételek és ráfordítások összegét, valamint a más tételekben nem szerepeltetett tartalékokat, és tartalmazhat törvény és jogszabály által előírt tartalékot.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A „(-) Saját részvények” soron kell szerepeltetni az adatszolgáltató által visszavásárolt sajáttőke instrumentumokat.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174"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174"/>
    </w:p>
    <w:p w14:paraId="4B9C691D" w14:textId="77777777" w:rsidR="00324E85" w:rsidRPr="002A6B71" w:rsidRDefault="00324E85" w:rsidP="00FE3B1D">
      <w:pPr>
        <w:pStyle w:val="Baseparagraphnumbered"/>
        <w:spacing w:after="0"/>
        <w:rPr>
          <w:rFonts w:ascii="Arial" w:hAnsi="Arial" w:cs="Arial"/>
          <w:sz w:val="20"/>
          <w:szCs w:val="20"/>
        </w:rPr>
      </w:pPr>
      <w:bookmarkStart w:id="175" w:name="_Toc246730718"/>
      <w:bookmarkStart w:id="176" w:name="_Toc246730627"/>
      <w:bookmarkStart w:id="177" w:name="_Toc246513955"/>
      <w:bookmarkEnd w:id="175"/>
      <w:bookmarkEnd w:id="176"/>
      <w:bookmarkEnd w:id="177"/>
    </w:p>
    <w:p w14:paraId="4A795474" w14:textId="77777777" w:rsidR="009D5883" w:rsidRPr="002A6B71" w:rsidRDefault="009D5883" w:rsidP="009D5883">
      <w:pPr>
        <w:pStyle w:val="Baseparagraphnumbered"/>
        <w:rPr>
          <w:rFonts w:ascii="Arial" w:hAnsi="Arial" w:cs="Arial"/>
          <w:sz w:val="20"/>
          <w:szCs w:val="20"/>
        </w:rPr>
      </w:pPr>
      <w:bookmarkStart w:id="178" w:name="_Toc246730722"/>
      <w:bookmarkStart w:id="179" w:name="_Toc246730631"/>
      <w:bookmarkStart w:id="180" w:name="_Toc246513959"/>
      <w:bookmarkEnd w:id="178"/>
      <w:bookmarkEnd w:id="179"/>
      <w:bookmarkEnd w:id="180"/>
      <w:r w:rsidRPr="002A6B71">
        <w:rPr>
          <w:rFonts w:ascii="Arial" w:hAnsi="Arial" w:cs="Arial"/>
          <w:sz w:val="20"/>
          <w:szCs w:val="20"/>
        </w:rPr>
        <w:t>Az eredménnyel szemben valós értéken értékelt pénzügyi instrumentumokból és a fedezeti elszámolások közé sorolt származtatott fedezeti ügyletekből eredő kamatbevételeket és kamatráfordításokat az egyéb nyereségtől és veszteségtől elkülönülten kell feltüntetni a „Kamatbevétel” és „Kamatráfordítások” [„tiszta ár” (nettó ár)] között,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adatszolgáltatónak a következő tételeket számviteli portfóliók szerinti bontásban kell megadna:</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„Kamatbevételek”;</w:t>
      </w:r>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„Kamatráfordítások”;</w:t>
      </w:r>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„Osztalékbevétel”;</w:t>
      </w:r>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eredménnyel szemben valós értéken értékelt kategóriába nem tartozó pénzügyi eszközök és kötelezettségek kivezetéséből származó nyereség vagy veszteség, nettó”;</w:t>
      </w:r>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„Módosítás miatti nyereség/ (-) veszteség, nettó”;</w:t>
      </w:r>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„Eredménnyel szemben valós értéken értékelt kategóriába nem tartozó pénzügyi eszközök értékvesztése vagy (-) értékvesztésének visszaírása”.</w:t>
      </w:r>
    </w:p>
    <w:p w14:paraId="704CB5AE" w14:textId="77777777" w:rsidR="009D5883" w:rsidRPr="002A6B71" w:rsidRDefault="00E72E76" w:rsidP="009D5883">
      <w:pPr>
        <w:pStyle w:val="Baseparagraphnumbered"/>
        <w:rPr>
          <w:rFonts w:ascii="Arial" w:hAnsi="Arial" w:cs="Arial"/>
          <w:sz w:val="20"/>
          <w:szCs w:val="20"/>
        </w:rPr>
      </w:pPr>
      <w:r w:rsidRPr="002A6B71">
        <w:rPr>
          <w:rFonts w:ascii="Arial" w:hAnsi="Arial" w:cs="Arial"/>
          <w:sz w:val="20"/>
          <w:szCs w:val="20"/>
        </w:rPr>
        <w:t>T</w:t>
      </w:r>
      <w:r w:rsidR="009D5883" w:rsidRPr="002A6B71">
        <w:rPr>
          <w:rFonts w:ascii="Arial" w:hAnsi="Arial" w:cs="Arial"/>
          <w:sz w:val="20"/>
          <w:szCs w:val="20"/>
        </w:rPr>
        <w:t xml:space="preserve">iszta ár alkalmazása esetén a fedezett pénzügyi instrumentumokból származó pontos kamatbevételek és kamatráfordítások megjelenítése érdekében a „Kamatbevételek. Kereskedési céllal tartott pénzügyi eszközök” és a „Kamatráfordítások. Kereskedési céllal tartott pénzügyi kötelezettségek” tartalmazza a „kereskedési céllal tartott” kategóriába sorolt azon származtatott ügyletekhez kapcsolódó összegeket, amelyek gazdasági szempontból fedezeti instrumentumnak minősülnek, számviteli szempontból azonban nem. </w:t>
      </w:r>
    </w:p>
    <w:p w14:paraId="49E2D802" w14:textId="0E94F44A"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Tiszta ár alkalmazása esetén a „Kamatbevételek.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604766">
        <w:rPr>
          <w:rFonts w:ascii="Arial" w:hAnsi="Arial" w:cs="Arial"/>
          <w:sz w:val="20"/>
          <w:szCs w:val="20"/>
        </w:rPr>
        <w:t>(</w:t>
      </w:r>
      <w:r w:rsidRPr="002A6B71">
        <w:rPr>
          <w:rFonts w:ascii="Arial" w:hAnsi="Arial" w:cs="Arial"/>
          <w:sz w:val="20"/>
          <w:szCs w:val="20"/>
        </w:rPr>
        <w:t>IFRS 9 6.7. bekezdése</w:t>
      </w:r>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Tiszta ár alkalmazása esetén a „Kamatbevételek. Származtatott ügyletek — Fedezeti elszámolások, kamatlábkockázat” és a „Kamatráfordítások. 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alkalmazása esetén ezeket az összegeket bruttó kamatbevételként és kamatráfordításként és azon fedezett tételekből származó pontos kamatbevételként és kamatráfordításként kell megadni, amelyekhez kapcsolódnak. Tiszta ár</w:t>
      </w:r>
      <w:r w:rsidR="00460DE0" w:rsidRPr="002A6B71">
        <w:rPr>
          <w:rFonts w:ascii="Arial" w:hAnsi="Arial" w:cs="Arial"/>
          <w:sz w:val="20"/>
          <w:szCs w:val="20"/>
        </w:rPr>
        <w:t xml:space="preserve"> alkalmazása esetén</w:t>
      </w:r>
      <w:r w:rsidRPr="002A6B71">
        <w:rPr>
          <w:rFonts w:ascii="Arial" w:hAnsi="Arial" w:cs="Arial"/>
          <w:sz w:val="20"/>
          <w:szCs w:val="20"/>
        </w:rPr>
        <w:t>, amennyiben a fedezett tételek kamatbevételt (-ráfordítást) generálnak, ezeket az összegeket kamatbevételként (-ráfordításként) kell feltüntetni akkor is, ha negatív (pozitív) összegről van szó.</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„Kamatbevételek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tartottnak minősített befektetett eszközök és elidegenítési csoportok kategóriákhoz kapcsolódnak, továbbá a meghatározott juttatási program nettó eszközeiből származó nettó kamatbevételeket.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t>A kamatbevételek között kell kimutatni a lízingbeadó pénzügyi lizíngköveteléséből származó kamatbevételeit, illetve a lízingbevevő lízingkötelezettséggel kapcsolatos kamatráfordításait, kivéve amennyiben az adatszolgáltató él az I</w:t>
      </w:r>
      <w:r w:rsidRPr="00BB28AC">
        <w:rPr>
          <w:rFonts w:ascii="Arial" w:hAnsi="Arial" w:cs="Arial"/>
          <w:sz w:val="20"/>
          <w:szCs w:val="20"/>
        </w:rPr>
        <w:t xml:space="preserve">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w:t>
      </w:r>
      <w:r>
        <w:rPr>
          <w:rFonts w:ascii="Arial" w:hAnsi="Arial" w:cs="Arial"/>
          <w:sz w:val="20"/>
          <w:szCs w:val="20"/>
        </w:rPr>
        <w:t xml:space="preserve">l.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kötelezettségekkel összefüggő, negatív effektív kamatlábú kamatokat a „Pénzügyi kötelezettségekkel kapcsolatos kamatbevételek” soron kell feltüntetni. Ezek a kötelezettségek és kamataik pozitív hozamot jelentenek az adatszolgáltatónak.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„Kamatráfordítások – Egyéb kötelezettségek” sor az egyéb tételek közé nem tartozó kamatráfordítások összegét tartalmazza, például az értékesítésre tartottnak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eszközökkel összefüggő, negatív effektív kamatlábú kamatokat a „Pénzügyi követelésekkel kapcsolatos kamatráfordítások” soron kell feltüntetni. Ezek az eszközök és kamataik negatív hozamot jelentenek az adatszolgáltatónak.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Az egyéb átfogó jövedelemmel szemben valós értéken megjelölt, tulajdoni részesedést megtestesítő instrumentumokból származó osztalékbevétel az időszak alatt kivezetett instrumentumokhoz kapcsolódó osztalékokat, továbbá a vonatkozási időpontban tartott instrumentumokhoz kapcsolódó osztalékokat foglalja magában.</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leányvállalatokba, közös vállalkozásokba, valamint társult vállalkozásokba történt befektetésekből származó osztalékbevételt akkor kell jelenteni az osztalékbevételek között, amikor a befektetéseket a tőkemódszertől eltérő módszer használatával számolják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r w:rsidRPr="002A6B71">
        <w:rPr>
          <w:rFonts w:ascii="Arial" w:hAnsi="Arial" w:cs="Arial"/>
          <w:sz w:val="20"/>
          <w:szCs w:val="20"/>
        </w:rPr>
        <w:t xml:space="preserve">Díj- és jutalékbevételek” és </w:t>
      </w:r>
      <w:r w:rsidR="00AE7D13" w:rsidRPr="002A6B71">
        <w:rPr>
          <w:rFonts w:ascii="Arial" w:hAnsi="Arial" w:cs="Arial"/>
          <w:sz w:val="20"/>
          <w:szCs w:val="20"/>
        </w:rPr>
        <w:t>„</w:t>
      </w:r>
      <w:r w:rsidRPr="002A6B71">
        <w:rPr>
          <w:rFonts w:ascii="Arial" w:hAnsi="Arial" w:cs="Arial"/>
          <w:sz w:val="20"/>
          <w:szCs w:val="20"/>
        </w:rPr>
        <w:t>Díj- és jutalékráfordítások” tartalmazza a következőktől eltérő díj- és jutalékbevételeket, valamint díj- és jutalékráfordításokat</w:t>
      </w:r>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pénzügyi instrumontumok effektív kamatlábának kiszámításakor figyelembe vett összegek [az IFRS 7 20. bekezdés c) pontja];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az eredménnyel szemben valós értéken értékelt kategóriába nem tartozó pénzügyi instrumentumokból származó összegek [IFRS 7 20. bekezdés c) pont</w:t>
      </w:r>
      <w:r w:rsidR="00604766">
        <w:rPr>
          <w:rFonts w:ascii="Arial" w:hAnsi="Arial" w:cs="Arial"/>
          <w:sz w:val="20"/>
          <w:szCs w:val="20"/>
        </w:rPr>
        <w:t xml:space="preserve"> </w:t>
      </w:r>
      <w:r w:rsidRPr="002A6B71">
        <w:rPr>
          <w:rFonts w:ascii="Arial" w:hAnsi="Arial" w:cs="Arial"/>
          <w:sz w:val="20"/>
          <w:szCs w:val="20"/>
        </w:rPr>
        <w:t>i. alpontja].</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eredménnyel szemben valós értéken értékelt pénzügyi instrumentumok megszerzésének vagy kibocsátásának tulajdonítható tranzakciós költségeket a </w:t>
      </w:r>
      <w:r w:rsidR="00EB2CCB" w:rsidRPr="002A6B71">
        <w:rPr>
          <w:rFonts w:ascii="Arial" w:hAnsi="Arial" w:cs="Arial"/>
          <w:sz w:val="20"/>
          <w:szCs w:val="20"/>
        </w:rPr>
        <w:t>„</w:t>
      </w:r>
      <w:r w:rsidRPr="002A6B71">
        <w:rPr>
          <w:rFonts w:ascii="Arial" w:hAnsi="Arial" w:cs="Arial"/>
          <w:sz w:val="20"/>
          <w:szCs w:val="20"/>
        </w:rPr>
        <w:t xml:space="preserve">Kereskedési céllal tartott pénzügyi eszközökből és kötelezettségekből származó nyereség vagy veszteség, nettó”, a </w:t>
      </w:r>
      <w:r w:rsidR="00EB2CCB" w:rsidRPr="002A6B71">
        <w:rPr>
          <w:rFonts w:ascii="Arial" w:hAnsi="Arial" w:cs="Arial"/>
          <w:sz w:val="20"/>
          <w:szCs w:val="20"/>
        </w:rPr>
        <w:t>„</w:t>
      </w:r>
      <w:r w:rsidRPr="002A6B71">
        <w:rPr>
          <w:rFonts w:ascii="Arial" w:hAnsi="Arial" w:cs="Arial"/>
          <w:sz w:val="20"/>
          <w:szCs w:val="20"/>
        </w:rPr>
        <w:t xml:space="preserve">Kötelezően az eredménnyel szemben valós értéken értékelt nem kereskedési célú pénzügyi eszközök nyersége vagy veszteség, nettó” és az </w:t>
      </w:r>
      <w:r w:rsidR="00EB2CCB" w:rsidRPr="002A6B71">
        <w:rPr>
          <w:rFonts w:ascii="Arial" w:hAnsi="Arial" w:cs="Arial"/>
          <w:sz w:val="20"/>
          <w:szCs w:val="20"/>
        </w:rPr>
        <w:t>„</w:t>
      </w:r>
      <w:r w:rsidRPr="002A6B71">
        <w:rPr>
          <w:rFonts w:ascii="Arial" w:hAnsi="Arial" w:cs="Arial"/>
          <w:sz w:val="20"/>
          <w:szCs w:val="20"/>
        </w:rPr>
        <w:t>Eredménnyel szemben valós értéen értékeltnek megjelölt pénzügyi eszközök és kötelezettségek nyeresége vagy vesztesége, nettó” sorokban kell szerepeltetni, a számviteli portfóliótól függően, amelybe besorolták.</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„Kereskedési céllal tartott pénzügyi eszközökből és kötelezettségekből származó nyereség vagy (–) veszteség, nettó” sor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értékeltnek megjelölt pénzügyi eszközök és kötelezettségek nyeresége vagy vesztesége”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604766">
        <w:rPr>
          <w:rFonts w:ascii="Arial" w:hAnsi="Arial" w:cs="Arial"/>
          <w:sz w:val="20"/>
          <w:szCs w:val="20"/>
        </w:rPr>
        <w:t>(</w:t>
      </w:r>
      <w:r w:rsidRPr="002A6B71">
        <w:rPr>
          <w:rFonts w:ascii="Arial" w:hAnsi="Arial" w:cs="Arial"/>
          <w:sz w:val="20"/>
          <w:szCs w:val="20"/>
        </w:rPr>
        <w:t>IFRS 9 5.7.8. bekezdése</w:t>
      </w:r>
      <w:r w:rsidR="00604766">
        <w:rPr>
          <w:rFonts w:ascii="Arial" w:hAnsi="Arial" w:cs="Arial"/>
          <w:sz w:val="20"/>
          <w:szCs w:val="20"/>
        </w:rPr>
        <w:t>)</w:t>
      </w:r>
      <w:r w:rsidRPr="002A6B71">
        <w:rPr>
          <w:rFonts w:ascii="Arial" w:hAnsi="Arial" w:cs="Arial"/>
          <w:sz w:val="20"/>
          <w:szCs w:val="20"/>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és kötelezettségek kivezetéséből származó nyereség vagy (–) veszteség” </w:t>
      </w:r>
      <w:r w:rsidR="001260D9" w:rsidRPr="002A6B71">
        <w:rPr>
          <w:rFonts w:ascii="Arial" w:hAnsi="Arial" w:cs="Arial"/>
          <w:sz w:val="20"/>
          <w:szCs w:val="20"/>
        </w:rPr>
        <w:t>soron a kivezetésből származó realizált nettó nyereséget vagy veszteséget kell fel</w:t>
      </w:r>
      <w:r w:rsidR="003D2E70" w:rsidRPr="002A6B71">
        <w:rPr>
          <w:rFonts w:ascii="Arial" w:hAnsi="Arial" w:cs="Arial"/>
          <w:sz w:val="20"/>
          <w:szCs w:val="20"/>
        </w:rPr>
        <w:t>t</w:t>
      </w:r>
      <w:r w:rsidR="001260D9" w:rsidRPr="002A6B71">
        <w:rPr>
          <w:rFonts w:ascii="Arial" w:hAnsi="Arial" w:cs="Arial"/>
          <w:sz w:val="20"/>
          <w:szCs w:val="20"/>
        </w:rPr>
        <w:t>üntetni. A nettó összeg a realizált nyer</w:t>
      </w:r>
      <w:r w:rsidR="003D2E70" w:rsidRPr="002A6B71">
        <w:rPr>
          <w:rFonts w:ascii="Arial" w:hAnsi="Arial" w:cs="Arial"/>
          <w:sz w:val="20"/>
          <w:szCs w:val="20"/>
        </w:rPr>
        <w:t>e</w:t>
      </w:r>
      <w:r w:rsidR="001260D9" w:rsidRPr="002A6B71">
        <w:rPr>
          <w:rFonts w:ascii="Arial" w:hAnsi="Arial" w:cs="Arial"/>
          <w:sz w:val="20"/>
          <w:szCs w:val="20"/>
        </w:rPr>
        <w:t xml:space="preserve">ség </w:t>
      </w:r>
      <w:r w:rsidR="003D2E70" w:rsidRPr="002A6B71">
        <w:rPr>
          <w:rFonts w:ascii="Arial" w:hAnsi="Arial" w:cs="Arial"/>
          <w:sz w:val="20"/>
          <w:szCs w:val="20"/>
        </w:rPr>
        <w:t>és</w:t>
      </w:r>
      <w:r w:rsidR="001260D9" w:rsidRPr="002A6B71">
        <w:rPr>
          <w:rFonts w:ascii="Arial" w:hAnsi="Arial" w:cs="Arial"/>
          <w:sz w:val="20"/>
          <w:szCs w:val="20"/>
        </w:rPr>
        <w:t xml:space="preserve"> realizált veszteség közötti különbözet. </w:t>
      </w:r>
      <w:r w:rsidR="003D2E70" w:rsidRPr="002A6B71">
        <w:rPr>
          <w:rFonts w:ascii="Arial" w:hAnsi="Arial" w:cs="Arial"/>
          <w:sz w:val="20"/>
          <w:szCs w:val="20"/>
        </w:rPr>
        <w:t>N</w:t>
      </w:r>
      <w:r w:rsidRPr="002A6B71">
        <w:rPr>
          <w:rFonts w:ascii="Arial" w:hAnsi="Arial" w:cs="Arial"/>
          <w:sz w:val="20"/>
          <w:szCs w:val="20"/>
        </w:rPr>
        <w:t>em tartalmazza az olyan tulajdoni részesedést megtestesítő instrumentumokon keletkező nyereséget, amelyek esetében az adatszolgáltató úgy döntött, hogy azokat az egyéb átfogó jövedelemmel szemben valós értéken értékeli [IFRS 9 5.7.1. bekezdés b) pontja].</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03FD9A" w14:textId="73349C93"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amortizált bekerülési érték értékelési kategóriából az eredménnyel szemben valós értéken értékelt számviteli portfólióba sorolnak át </w:t>
      </w:r>
      <w:r w:rsidR="00604766">
        <w:rPr>
          <w:rFonts w:ascii="Arial" w:hAnsi="Arial" w:cs="Arial"/>
          <w:sz w:val="20"/>
          <w:szCs w:val="20"/>
        </w:rPr>
        <w:t>(</w:t>
      </w:r>
      <w:r w:rsidRPr="002A6B71">
        <w:rPr>
          <w:rFonts w:ascii="Arial" w:hAnsi="Arial" w:cs="Arial"/>
          <w:sz w:val="20"/>
          <w:szCs w:val="20"/>
        </w:rPr>
        <w:t xml:space="preserve">IFRS 9 5.6.2. </w:t>
      </w:r>
      <w:r w:rsidRPr="002A6B71">
        <w:rPr>
          <w:rFonts w:ascii="Arial" w:hAnsi="Arial" w:cs="Arial"/>
          <w:sz w:val="20"/>
          <w:szCs w:val="20"/>
        </w:rPr>
        <w:lastRenderedPageBreak/>
        <w:t>bekezdése</w:t>
      </w:r>
      <w:r w:rsidR="00604766">
        <w:rPr>
          <w:rFonts w:ascii="Arial" w:hAnsi="Arial" w:cs="Arial"/>
          <w:sz w:val="20"/>
          <w:szCs w:val="20"/>
        </w:rPr>
        <w:t>)</w:t>
      </w:r>
      <w:r w:rsidRPr="002A6B71">
        <w:rPr>
          <w:rFonts w:ascii="Arial" w:hAnsi="Arial" w:cs="Arial"/>
          <w:sz w:val="20"/>
          <w:szCs w:val="20"/>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3824F07C" w14:textId="59033766"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egyéb átfogó jövedelemmel szemben valós értéken értékelt kategóriából az eredménnyel szemben valós értéken értékelt kategóriába sorolnak át </w:t>
      </w:r>
      <w:r w:rsidR="00604766">
        <w:rPr>
          <w:rFonts w:ascii="Arial" w:hAnsi="Arial" w:cs="Arial"/>
          <w:sz w:val="20"/>
          <w:szCs w:val="20"/>
        </w:rPr>
        <w:t>(</w:t>
      </w:r>
      <w:r w:rsidRPr="002A6B71">
        <w:rPr>
          <w:rFonts w:ascii="Arial" w:hAnsi="Arial" w:cs="Arial"/>
          <w:sz w:val="20"/>
          <w:szCs w:val="20"/>
        </w:rPr>
        <w:t>IFRS 9 5.6.7. bekezdése</w:t>
      </w:r>
      <w:r w:rsidR="00604766">
        <w:rPr>
          <w:rFonts w:ascii="Arial" w:hAnsi="Arial" w:cs="Arial"/>
          <w:sz w:val="20"/>
          <w:szCs w:val="20"/>
        </w:rPr>
        <w:t>)</w:t>
      </w:r>
      <w:r w:rsidRPr="002A6B71">
        <w:rPr>
          <w:rFonts w:ascii="Arial" w:hAnsi="Arial" w:cs="Arial"/>
          <w:sz w:val="20"/>
          <w:szCs w:val="20"/>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„Fedezeti elszámolásokból eredő nyereségek vagy (–) veszteségek, nettó” sor tartalmazza a fedezeti instrumentumokon és fedezett tételeken keletkező nyereségeket és veszteségeket,</w:t>
      </w:r>
      <w:r w:rsidR="0052486B" w:rsidRPr="002A6B71">
        <w:rPr>
          <w:rFonts w:ascii="Arial" w:hAnsi="Arial" w:cs="Arial"/>
          <w:sz w:val="20"/>
          <w:szCs w:val="20"/>
        </w:rPr>
        <w:t xml:space="preserve"> </w:t>
      </w:r>
      <w:r w:rsidRPr="002A6B71">
        <w:rPr>
          <w:rFonts w:ascii="Arial" w:hAnsi="Arial" w:cs="Arial"/>
          <w:sz w:val="20"/>
          <w:szCs w:val="20"/>
        </w:rPr>
        <w:t>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52486B" w:rsidRPr="002A6B71">
        <w:rPr>
          <w:rFonts w:ascii="Arial" w:hAnsi="Arial" w:cs="Arial"/>
          <w:sz w:val="20"/>
          <w:szCs w:val="20"/>
        </w:rPr>
        <w:t>, de ide</w:t>
      </w:r>
      <w:r w:rsidR="00D05447" w:rsidRPr="002A6B71">
        <w:rPr>
          <w:rFonts w:ascii="Arial" w:hAnsi="Arial" w:cs="Arial"/>
          <w:sz w:val="20"/>
          <w:szCs w:val="20"/>
        </w:rPr>
        <w:t xml:space="preserve"> nem </w:t>
      </w:r>
      <w:r w:rsidR="0052486B" w:rsidRPr="002A6B71">
        <w:rPr>
          <w:rFonts w:ascii="Arial" w:hAnsi="Arial" w:cs="Arial"/>
          <w:sz w:val="20"/>
          <w:szCs w:val="20"/>
        </w:rPr>
        <w:t>értve a kamatbevételt és kamatfordítást tiszta ár alkalmazása esetén</w:t>
      </w:r>
      <w:r w:rsidRPr="002A6B71">
        <w:rPr>
          <w:rFonts w:ascii="Arial" w:hAnsi="Arial" w:cs="Arial"/>
          <w:sz w:val="20"/>
          <w:szCs w:val="20"/>
        </w:rPr>
        <w:t>.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sor tartalmazza a nettó pozíciók fedezeti ügyletéből eredő nyereségeket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A „Nem pénzügyi eszközök kivezetéséből származó nyereség vagy (–) veszteség” tartalmazza a nem pénzügyi eszközök kivezetéséből származó nyereségeket és veszteségeket, kivéve ha az eszközök értékesítésre tartottnak vagy leányvállalatokba, társult vállalkozásokba, valamint közös vállalkozásokba történt befektetéseknek minősülnek.</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r>
        <w:rPr>
          <w:rFonts w:ascii="Arial" w:hAnsi="Arial" w:cs="Arial"/>
          <w:sz w:val="20"/>
          <w:szCs w:val="20"/>
        </w:rPr>
        <w:t xml:space="preserve">Pénzbeli hozzájárulás szanálási, betétbiztosítási alapokhoz” tartalmazza a szanálási és a betétbiztosítási alapokba befizetett összegeket. Ha a fizetési kötelezettség </w:t>
      </w:r>
      <w:r w:rsidRPr="002A6B71">
        <w:rPr>
          <w:rFonts w:ascii="Arial" w:hAnsi="Arial" w:cs="Arial"/>
          <w:sz w:val="20"/>
          <w:szCs w:val="20"/>
        </w:rPr>
        <w:t>–</w:t>
      </w:r>
      <w:r>
        <w:rPr>
          <w:rFonts w:ascii="Arial" w:hAnsi="Arial" w:cs="Arial"/>
          <w:sz w:val="20"/>
          <w:szCs w:val="20"/>
        </w:rPr>
        <w:t xml:space="preserve"> a vonatkozó számviteli előírások szerint </w:t>
      </w:r>
      <w:r w:rsidRPr="002A6B71">
        <w:rPr>
          <w:rFonts w:ascii="Arial" w:hAnsi="Arial" w:cs="Arial"/>
          <w:sz w:val="20"/>
          <w:szCs w:val="20"/>
        </w:rPr>
        <w:t>–</w:t>
      </w:r>
      <w:r>
        <w:rPr>
          <w:rFonts w:ascii="Arial" w:hAnsi="Arial" w:cs="Arial"/>
          <w:sz w:val="20"/>
          <w:szCs w:val="20"/>
        </w:rPr>
        <w:t xml:space="preserve"> kötelezettséget eredményez, akkor azt a </w:t>
      </w:r>
      <w:r w:rsidRPr="002A6B71">
        <w:rPr>
          <w:rFonts w:ascii="Arial" w:hAnsi="Arial" w:cs="Arial"/>
          <w:sz w:val="20"/>
          <w:szCs w:val="20"/>
        </w:rPr>
        <w:t>„</w:t>
      </w:r>
      <w:r>
        <w:rPr>
          <w:rFonts w:ascii="Arial" w:hAnsi="Arial" w:cs="Arial"/>
          <w:sz w:val="20"/>
          <w:szCs w:val="20"/>
        </w:rPr>
        <w:t xml:space="preserve">Céltartalékképzés- vagy céltartalékok feloldása” között elkülönítetten kell bemutatni.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t xml:space="preserve">Az </w:t>
      </w:r>
      <w:r w:rsidRPr="002A6B71">
        <w:rPr>
          <w:rFonts w:ascii="Arial" w:hAnsi="Arial" w:cs="Arial"/>
          <w:sz w:val="20"/>
          <w:szCs w:val="20"/>
        </w:rPr>
        <w:t>„</w:t>
      </w:r>
      <w:r>
        <w:rPr>
          <w:rFonts w:ascii="Arial" w:hAnsi="Arial" w:cs="Arial"/>
          <w:sz w:val="20"/>
          <w:szCs w:val="20"/>
        </w:rPr>
        <w:t xml:space="preserve">Egyéb </w:t>
      </w:r>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r>
        <w:rPr>
          <w:rFonts w:ascii="Arial" w:hAnsi="Arial" w:cs="Arial"/>
          <w:sz w:val="20"/>
          <w:szCs w:val="20"/>
        </w:rPr>
        <w:t xml:space="preserve"> költségek” tartalmazzák a következő ráfordításokat: </w:t>
      </w:r>
    </w:p>
    <w:p w14:paraId="025E740F" w14:textId="77777777" w:rsidR="00EA06C0" w:rsidRPr="004C02E7" w:rsidRDefault="00EA06C0" w:rsidP="00E32FDB">
      <w:pPr>
        <w:pStyle w:val="Baseparagraphnumbered"/>
        <w:numPr>
          <w:ilvl w:val="0"/>
          <w:numId w:val="57"/>
        </w:numPr>
        <w:ind w:left="714" w:hanging="357"/>
        <w:rPr>
          <w:rFonts w:ascii="Arial" w:hAnsi="Arial" w:cs="Arial"/>
          <w:sz w:val="20"/>
          <w:szCs w:val="20"/>
        </w:rPr>
      </w:pPr>
      <w:r w:rsidRPr="00401A2D">
        <w:rPr>
          <w:rFonts w:ascii="Arial" w:hAnsi="Arial" w:cs="Arial"/>
          <w:sz w:val="20"/>
          <w:szCs w:val="20"/>
        </w:rPr>
        <w:t>az adatszolgáltató informatikai költségeit, beleértve az informatikai rendszerek létrehozásával és karban</w:t>
      </w:r>
      <w:r w:rsidRPr="00A25DF0">
        <w:rPr>
          <w:rFonts w:ascii="Arial" w:hAnsi="Arial" w:cs="Arial"/>
          <w:sz w:val="20"/>
          <w:szCs w:val="20"/>
        </w:rPr>
        <w:t>tartásával kapcsolatos költségeket</w:t>
      </w:r>
      <w:r>
        <w:rPr>
          <w:rFonts w:ascii="Arial" w:hAnsi="Arial" w:cs="Arial"/>
          <w:sz w:val="20"/>
          <w:szCs w:val="20"/>
        </w:rPr>
        <w:t>, k</w:t>
      </w:r>
      <w:r w:rsidRPr="00A25DF0">
        <w:rPr>
          <w:rFonts w:ascii="Arial" w:hAnsi="Arial" w:cs="Arial"/>
          <w:sz w:val="20"/>
          <w:szCs w:val="20"/>
        </w:rPr>
        <w:t>ivéve az informatikai szakemberek személyi jellegű ráfordítás</w:t>
      </w:r>
      <w:r>
        <w:rPr>
          <w:rFonts w:ascii="Arial" w:hAnsi="Arial" w:cs="Arial"/>
          <w:sz w:val="20"/>
          <w:szCs w:val="20"/>
        </w:rPr>
        <w:t xml:space="preserve">ait. </w:t>
      </w:r>
      <w:r w:rsidRPr="00D81414">
        <w:rPr>
          <w:rFonts w:ascii="Arial" w:hAnsi="Arial" w:cs="Arial"/>
          <w:sz w:val="20"/>
          <w:szCs w:val="20"/>
        </w:rPr>
        <w:t xml:space="preserve">Itt kell </w:t>
      </w:r>
      <w:r>
        <w:rPr>
          <w:rFonts w:ascii="Arial" w:hAnsi="Arial" w:cs="Arial"/>
          <w:sz w:val="20"/>
          <w:szCs w:val="20"/>
        </w:rPr>
        <w:t>jelenteni</w:t>
      </w:r>
      <w:r w:rsidRPr="00D81414">
        <w:rPr>
          <w:rFonts w:ascii="Arial" w:hAnsi="Arial" w:cs="Arial"/>
          <w:sz w:val="20"/>
          <w:szCs w:val="20"/>
        </w:rPr>
        <w:t xml:space="preserve"> az informatika kiszervezéséből eredő költségeket </w:t>
      </w:r>
      <w:r>
        <w:rPr>
          <w:rFonts w:ascii="Arial" w:hAnsi="Arial" w:cs="Arial"/>
          <w:sz w:val="20"/>
          <w:szCs w:val="20"/>
        </w:rPr>
        <w:t xml:space="preserve">is. Az IT </w:t>
      </w:r>
      <w:r w:rsidRPr="004C02E7">
        <w:rPr>
          <w:rFonts w:ascii="Arial" w:hAnsi="Arial" w:cs="Arial"/>
          <w:sz w:val="20"/>
          <w:szCs w:val="20"/>
        </w:rPr>
        <w:t>költségeket külön soron is meg kell adni;</w:t>
      </w:r>
    </w:p>
    <w:p w14:paraId="1DCF61C3" w14:textId="12372158" w:rsidR="00836A72" w:rsidRPr="006F1A02" w:rsidRDefault="00EA06C0" w:rsidP="00E32FDB">
      <w:pPr>
        <w:pStyle w:val="Baseparagraphnumbered"/>
        <w:numPr>
          <w:ilvl w:val="0"/>
          <w:numId w:val="57"/>
        </w:numPr>
        <w:ind w:left="714" w:hanging="357"/>
        <w:rPr>
          <w:rFonts w:ascii="Arial" w:hAnsi="Arial" w:cs="Arial"/>
          <w:sz w:val="20"/>
          <w:szCs w:val="20"/>
        </w:rPr>
      </w:pPr>
      <w:r w:rsidRPr="004C02E7">
        <w:rPr>
          <w:rFonts w:ascii="Arial" w:hAnsi="Arial" w:cs="Arial"/>
          <w:sz w:val="20"/>
          <w:szCs w:val="20"/>
        </w:rPr>
        <w:t>azokat az egyéb adókat és illetékeket, melyeket az adatszolgáltató a „Folytatódó tevékenységből származó eredményhez kapcsolódó adóráfordítás vagy (-) bevétel”, illetve a „Megszűnt tevékenységekhez kapcsolódó adóráfordítás vagy (-) bevétel” sorokon nem mutat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egyéb adókból és illetékekből – a pénzügyi szervezetek különadója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bookmarkStart w:id="181" w:name="_Hlk108525106"/>
      <w:r w:rsidR="00AF03D5">
        <w:rPr>
          <w:rFonts w:ascii="Arial" w:hAnsi="Arial" w:cs="Arial"/>
          <w:sz w:val="20"/>
          <w:szCs w:val="20"/>
        </w:rPr>
        <w:t xml:space="preserve">a </w:t>
      </w:r>
      <w:r w:rsidR="00164F57" w:rsidRPr="004C02E7">
        <w:rPr>
          <w:rFonts w:ascii="Arial" w:hAnsi="Arial" w:cs="Arial"/>
          <w:sz w:val="20"/>
          <w:szCs w:val="20"/>
        </w:rPr>
        <w:t xml:space="preserve">197/2022. (VI. 4.) </w:t>
      </w:r>
      <w:r w:rsidR="00164F57" w:rsidRPr="006F1A02">
        <w:rPr>
          <w:rFonts w:ascii="Arial" w:hAnsi="Arial" w:cs="Arial"/>
          <w:sz w:val="20"/>
          <w:szCs w:val="20"/>
        </w:rPr>
        <w:t xml:space="preserve">Korm. </w:t>
      </w:r>
      <w:proofErr w:type="spellStart"/>
      <w:r w:rsidR="00164F57" w:rsidRPr="006F1A02">
        <w:rPr>
          <w:rFonts w:ascii="Arial" w:hAnsi="Arial" w:cs="Arial"/>
          <w:sz w:val="20"/>
          <w:szCs w:val="20"/>
        </w:rPr>
        <w:t>rendelet</w:t>
      </w:r>
      <w:proofErr w:type="spellEnd"/>
      <w:r w:rsidR="0083208F" w:rsidRPr="006F1A02">
        <w:rPr>
          <w:rFonts w:ascii="Arial" w:hAnsi="Arial" w:cs="Arial"/>
          <w:sz w:val="20"/>
          <w:szCs w:val="20"/>
        </w:rPr>
        <w:t xml:space="preserve"> </w:t>
      </w:r>
      <w:bookmarkEnd w:id="181"/>
      <w:r w:rsidR="00164F57" w:rsidRPr="006F1A02">
        <w:rPr>
          <w:rFonts w:ascii="Arial" w:hAnsi="Arial" w:cs="Arial"/>
          <w:sz w:val="20"/>
          <w:szCs w:val="20"/>
        </w:rPr>
        <w:t>1.</w:t>
      </w:r>
      <w:r w:rsidR="00274506" w:rsidRPr="006F1A02">
        <w:rPr>
          <w:rFonts w:ascii="Arial" w:hAnsi="Arial" w:cs="Arial"/>
          <w:sz w:val="20"/>
          <w:szCs w:val="20"/>
        </w:rPr>
        <w:t xml:space="preserve"> </w:t>
      </w:r>
      <w:r w:rsidR="00164F57" w:rsidRPr="006F1A02">
        <w:rPr>
          <w:rFonts w:ascii="Arial" w:hAnsi="Arial" w:cs="Arial"/>
          <w:sz w:val="20"/>
          <w:szCs w:val="20"/>
        </w:rPr>
        <w:t xml:space="preserve">§-a </w:t>
      </w:r>
      <w:proofErr w:type="spellStart"/>
      <w:r w:rsidR="00164F57" w:rsidRPr="006F1A02">
        <w:rPr>
          <w:rFonts w:ascii="Arial" w:hAnsi="Arial" w:cs="Arial"/>
          <w:sz w:val="20"/>
          <w:szCs w:val="20"/>
        </w:rPr>
        <w:t>alapján</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a</w:t>
      </w:r>
      <w:r w:rsidR="00386618" w:rsidRPr="006F1A02">
        <w:rPr>
          <w:rFonts w:ascii="Arial" w:hAnsi="Arial" w:cs="Arial"/>
          <w:sz w:val="20"/>
          <w:szCs w:val="20"/>
        </w:rPr>
        <w:t>z</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adatszolgáltatót</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terhelő</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különadót</w:t>
      </w:r>
      <w:proofErr w:type="spellEnd"/>
      <w:r w:rsidR="00164F57" w:rsidRPr="006F1A02">
        <w:rPr>
          <w:rFonts w:ascii="Arial" w:hAnsi="Arial" w:cs="Arial"/>
          <w:sz w:val="20"/>
          <w:szCs w:val="20"/>
        </w:rPr>
        <w:t xml:space="preserve"> (SF02384</w:t>
      </w:r>
      <w:r w:rsidR="002E5D4A" w:rsidRPr="006F1A02">
        <w:rPr>
          <w:rFonts w:ascii="Arial" w:hAnsi="Arial" w:cs="Arial"/>
          <w:sz w:val="20"/>
          <w:szCs w:val="20"/>
        </w:rPr>
        <w:t>1</w:t>
      </w:r>
      <w:r w:rsidR="00164F57" w:rsidRPr="006F1A02">
        <w:rPr>
          <w:rFonts w:ascii="Arial" w:hAnsi="Arial" w:cs="Arial"/>
          <w:sz w:val="20"/>
          <w:szCs w:val="20"/>
        </w:rPr>
        <w:t>)</w:t>
      </w:r>
      <w:r w:rsidR="0090640D" w:rsidRPr="006F1A02">
        <w:rPr>
          <w:rFonts w:ascii="Arial" w:hAnsi="Arial" w:cs="Arial"/>
          <w:sz w:val="20"/>
          <w:szCs w:val="20"/>
        </w:rPr>
        <w:t xml:space="preserve"> és </w:t>
      </w:r>
      <w:r w:rsidR="00836A72" w:rsidRPr="006F1A02">
        <w:rPr>
          <w:rFonts w:ascii="Arial" w:hAnsi="Arial" w:cs="Arial"/>
          <w:sz w:val="20"/>
          <w:szCs w:val="20"/>
        </w:rPr>
        <w:t xml:space="preserve">a </w:t>
      </w:r>
      <w:proofErr w:type="spellStart"/>
      <w:r w:rsidR="00836A72" w:rsidRPr="006F1A02">
        <w:rPr>
          <w:rFonts w:ascii="Arial" w:hAnsi="Arial" w:cs="Arial"/>
          <w:sz w:val="20"/>
          <w:szCs w:val="20"/>
        </w:rPr>
        <w:t>Pti</w:t>
      </w:r>
      <w:proofErr w:type="spellEnd"/>
      <w:r w:rsidR="00836A72" w:rsidRPr="006F1A02">
        <w:rPr>
          <w:rFonts w:ascii="Arial" w:hAnsi="Arial" w:cs="Arial"/>
          <w:sz w:val="20"/>
          <w:szCs w:val="20"/>
        </w:rPr>
        <w:t xml:space="preserve">. 8/A. §-a </w:t>
      </w:r>
      <w:proofErr w:type="spellStart"/>
      <w:r w:rsidR="0090640D" w:rsidRPr="006F1A02">
        <w:rPr>
          <w:rFonts w:ascii="Arial" w:hAnsi="Arial" w:cs="Arial"/>
          <w:sz w:val="20"/>
          <w:szCs w:val="20"/>
        </w:rPr>
        <w:t>szerinti</w:t>
      </w:r>
      <w:proofErr w:type="spellEnd"/>
      <w:r w:rsidR="0090640D" w:rsidRPr="006F1A02">
        <w:rPr>
          <w:rFonts w:ascii="Arial" w:hAnsi="Arial" w:cs="Arial"/>
          <w:sz w:val="20"/>
          <w:szCs w:val="20"/>
        </w:rPr>
        <w:t xml:space="preserve"> </w:t>
      </w:r>
      <w:proofErr w:type="spellStart"/>
      <w:r w:rsidR="00836A72" w:rsidRPr="006F1A02">
        <w:rPr>
          <w:rFonts w:ascii="Arial" w:hAnsi="Arial" w:cs="Arial"/>
          <w:sz w:val="20"/>
          <w:szCs w:val="20"/>
        </w:rPr>
        <w:t>értékpapír</w:t>
      </w:r>
      <w:proofErr w:type="spellEnd"/>
      <w:r w:rsidR="00836A72" w:rsidRPr="006F1A02">
        <w:rPr>
          <w:rFonts w:ascii="Arial" w:hAnsi="Arial" w:cs="Arial"/>
          <w:sz w:val="20"/>
          <w:szCs w:val="20"/>
        </w:rPr>
        <w:t xml:space="preserve"> </w:t>
      </w:r>
      <w:proofErr w:type="spellStart"/>
      <w:r w:rsidR="0090640D" w:rsidRPr="006F1A02">
        <w:rPr>
          <w:rFonts w:ascii="Arial" w:hAnsi="Arial" w:cs="Arial"/>
          <w:sz w:val="20"/>
          <w:szCs w:val="20"/>
        </w:rPr>
        <w:t>tranzakciós</w:t>
      </w:r>
      <w:proofErr w:type="spellEnd"/>
      <w:r w:rsidR="0090640D" w:rsidRPr="006F1A02">
        <w:rPr>
          <w:rFonts w:ascii="Arial" w:hAnsi="Arial" w:cs="Arial"/>
          <w:sz w:val="20"/>
          <w:szCs w:val="20"/>
        </w:rPr>
        <w:t xml:space="preserve"> </w:t>
      </w:r>
      <w:proofErr w:type="spellStart"/>
      <w:r w:rsidR="0090640D" w:rsidRPr="006F1A02">
        <w:rPr>
          <w:rFonts w:ascii="Arial" w:hAnsi="Arial" w:cs="Arial"/>
          <w:sz w:val="20"/>
          <w:szCs w:val="20"/>
        </w:rPr>
        <w:t>illetéket</w:t>
      </w:r>
      <w:proofErr w:type="spellEnd"/>
      <w:r w:rsidR="0090640D" w:rsidRPr="006F1A02">
        <w:rPr>
          <w:rFonts w:ascii="Arial" w:hAnsi="Arial" w:cs="Arial"/>
          <w:sz w:val="20"/>
          <w:szCs w:val="20"/>
        </w:rPr>
        <w:t xml:space="preserve"> (SF023842) is</w:t>
      </w:r>
      <w:r w:rsidR="0044613E" w:rsidRPr="006F1A02">
        <w:rPr>
          <w:rFonts w:ascii="Arial" w:hAnsi="Arial" w:cs="Arial"/>
          <w:sz w:val="20"/>
          <w:szCs w:val="20"/>
        </w:rPr>
        <w:t xml:space="preserve">. </w:t>
      </w:r>
      <w:r w:rsidR="00836A72" w:rsidRPr="006F1A02">
        <w:rPr>
          <w:rFonts w:ascii="Arial" w:hAnsi="Arial" w:cs="Arial"/>
          <w:sz w:val="20"/>
          <w:szCs w:val="20"/>
        </w:rPr>
        <w:t xml:space="preserve">Az SF02382 </w:t>
      </w:r>
      <w:proofErr w:type="spellStart"/>
      <w:r w:rsidR="00836A72" w:rsidRPr="006F1A02">
        <w:rPr>
          <w:rFonts w:ascii="Arial" w:hAnsi="Arial" w:cs="Arial"/>
          <w:sz w:val="20"/>
          <w:szCs w:val="20"/>
        </w:rPr>
        <w:t>soron</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kell</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megadni</w:t>
      </w:r>
      <w:proofErr w:type="spellEnd"/>
      <w:r w:rsidR="00836A72" w:rsidRPr="006F1A02">
        <w:rPr>
          <w:rFonts w:ascii="Arial" w:hAnsi="Arial" w:cs="Arial"/>
          <w:sz w:val="20"/>
          <w:szCs w:val="20"/>
        </w:rPr>
        <w:t xml:space="preserve"> a 197/2022. (VI. 4</w:t>
      </w:r>
      <w:r w:rsidR="004F4628" w:rsidRPr="006F1A02">
        <w:rPr>
          <w:rFonts w:ascii="Arial" w:hAnsi="Arial" w:cs="Arial"/>
          <w:sz w:val="20"/>
          <w:szCs w:val="20"/>
        </w:rPr>
        <w:t>.</w:t>
      </w:r>
      <w:r w:rsidR="00836A72" w:rsidRPr="006F1A02">
        <w:rPr>
          <w:rFonts w:ascii="Arial" w:hAnsi="Arial" w:cs="Arial"/>
          <w:sz w:val="20"/>
          <w:szCs w:val="20"/>
        </w:rPr>
        <w:t>) Korm. rendelet 15/A. §-a szerinti kiegészítő pénzügyi tranzakciós illeték összegét is.</w:t>
      </w:r>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 szakértői vagy stratégiai tanácsadáshoz kapcsolódó konzultációs és szakmai szolgáltatások költségeit;</w:t>
      </w:r>
    </w:p>
    <w:p w14:paraId="3D0EDBE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célú kommunikációs költségeket (például a reklám, a közvetlen vagy online marketing, események); </w:t>
      </w:r>
    </w:p>
    <w:p w14:paraId="7E16091F"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hitelkockázattal kapcsolatos adminisztratív költségeket (például biztosíték érvényesítésével vagy jogi (bírósági) eljárással kapcsolatos ráfordítások);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lastRenderedPageBreak/>
        <w:t xml:space="preserve">a peres ügyek céltartalékkal nem fedezett ráfordításait; </w:t>
      </w:r>
    </w:p>
    <w:p w14:paraId="0995ED6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ingatlanok javítási és karbantartási költségeit, amelyek nem javítják az ingatlan hasznosítását, illetve nem járnak együtt az ingatlan hasznos élettartamának növekedésével, valamint a közüzemi költségeket (víz, villany, fűtés);</w:t>
      </w:r>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a lízingdíjakat, a</w:t>
      </w:r>
      <w:r w:rsidRPr="00BB28AC">
        <w:rPr>
          <w:rFonts w:ascii="Arial" w:hAnsi="Arial" w:cs="Arial"/>
          <w:sz w:val="20"/>
          <w:szCs w:val="20"/>
        </w:rPr>
        <w:t xml:space="preserve">mennyiben a lízingbevevő él az IFRS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lehetőségével (kisösszegű vagy rövid futamidejű lízing ügyletek)</w:t>
      </w:r>
      <w:r>
        <w:rPr>
          <w:rFonts w:ascii="Arial" w:hAnsi="Arial" w:cs="Arial"/>
          <w:sz w:val="20"/>
          <w:szCs w:val="20"/>
        </w:rPr>
        <w:t>;</w:t>
      </w:r>
    </w:p>
    <w:p w14:paraId="079F8AED" w14:textId="32ABCA12"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egyéb igazgatási költségeket (például logisztikai szolgáltatások, postai költségek, biztonsági szolgáltatások, pénzfeldolgozási vagy pénzszállítási szolgáltatások).</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07264F">
        <w:rPr>
          <w:rFonts w:ascii="Arial" w:hAnsi="Arial" w:cs="Arial"/>
          <w:sz w:val="20"/>
          <w:szCs w:val="20"/>
        </w:rPr>
        <w:t>(</w:t>
      </w:r>
      <w:r w:rsidRPr="00D81414">
        <w:rPr>
          <w:rFonts w:ascii="Arial" w:hAnsi="Arial" w:cs="Arial"/>
          <w:sz w:val="20"/>
          <w:szCs w:val="20"/>
        </w:rPr>
        <w:t>IFRS 9 5.4.3. bekezdése és A. függeléke</w:t>
      </w:r>
      <w:r w:rsidR="0007264F">
        <w:rPr>
          <w:rFonts w:ascii="Arial" w:hAnsi="Arial" w:cs="Arial"/>
          <w:sz w:val="20"/>
          <w:szCs w:val="20"/>
        </w:rPr>
        <w:t>)</w:t>
      </w:r>
      <w:r w:rsidRPr="00D81414">
        <w:rPr>
          <w:rFonts w:ascii="Arial" w:hAnsi="Arial" w:cs="Arial"/>
          <w:sz w:val="20"/>
          <w:szCs w:val="20"/>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soron kell feltüntetni.</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„Céltartalékképzés vagy (-) céltartalékok feloldása. Adott kötelezettségvállalások és garanciák” sor tartalmazza az IFRS 9, az IAS 37 vagy az IFRS 4 hatókörébe tartozó valamennyi kötelezettségvállalásra és garanciára képzett céltartalékok változását. </w:t>
      </w:r>
      <w:r w:rsidR="00FF1348">
        <w:rPr>
          <w:rFonts w:ascii="Arial" w:hAnsi="Arial" w:cs="Arial"/>
          <w:sz w:val="20"/>
          <w:szCs w:val="20"/>
        </w:rPr>
        <w:t>A</w:t>
      </w:r>
      <w:r w:rsidRPr="002A6B71">
        <w:rPr>
          <w:rFonts w:ascii="Arial" w:hAnsi="Arial" w:cs="Arial"/>
          <w:sz w:val="20"/>
          <w:szCs w:val="20"/>
        </w:rPr>
        <w:t xml:space="preserve"> valós értéken értékelt elkötelezettségek és pénzügyi garanciák valós értékében bekövetkezett bármely változást </w:t>
      </w:r>
      <w:r w:rsidR="00065598">
        <w:rPr>
          <w:rFonts w:ascii="Arial" w:hAnsi="Arial" w:cs="Arial"/>
          <w:sz w:val="20"/>
          <w:szCs w:val="20"/>
        </w:rPr>
        <w:t>az</w:t>
      </w:r>
      <w:r w:rsidR="00450F3E">
        <w:rPr>
          <w:rFonts w:ascii="Arial" w:hAnsi="Arial" w:cs="Arial"/>
          <w:sz w:val="20"/>
          <w:szCs w:val="20"/>
        </w:rPr>
        <w:t xml:space="preserve"> </w:t>
      </w:r>
      <w:r w:rsidRPr="002A6B71">
        <w:rPr>
          <w:rFonts w:ascii="Arial" w:hAnsi="Arial" w:cs="Arial"/>
          <w:sz w:val="20"/>
          <w:szCs w:val="20"/>
        </w:rPr>
        <w:t>„</w:t>
      </w:r>
      <w:r w:rsidR="00065598">
        <w:rPr>
          <w:rFonts w:ascii="Arial" w:hAnsi="Arial" w:cs="Arial"/>
          <w:sz w:val="20"/>
          <w:szCs w:val="20"/>
        </w:rPr>
        <w:t>E</w:t>
      </w:r>
      <w:r w:rsidRPr="002A6B71">
        <w:rPr>
          <w:rFonts w:ascii="Arial" w:hAnsi="Arial" w:cs="Arial"/>
          <w:sz w:val="20"/>
          <w:szCs w:val="20"/>
        </w:rPr>
        <w:t>redménnyel szemben valós értéken értékeltnek megjelölt pénzügyi eszközök és kötelezettségek nyeresége vagy (–) vesztesége, nettó” soron kell feltüntetni. Következésképpen a céltartalékok tartalmazzák azon kötelezettségvállalások és garanciák értékvesztésének összegét, amelyek esetében az értékvesztés meghatározása az IFRS 9 szerint történik, vagy a céltartalékképzés megfelel az IAS 37-nek, illetve amelyeket az IFRS 4 értelmében biztosítási szerződésként kezelnek.</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z „Eredménnyel szemben valós értéken értékelt kategóriába nem tartozó pénzügyi eszközök értékvesztése vagy (–) értékvesztésének visszaírása” tartalmazza a hitelviszonyt megtestesítő instrumentumoknak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07264F">
        <w:rPr>
          <w:rFonts w:ascii="Arial" w:hAnsi="Arial" w:cs="Arial"/>
          <w:sz w:val="20"/>
          <w:szCs w:val="20"/>
        </w:rPr>
        <w:t>(</w:t>
      </w:r>
      <w:r w:rsidR="009D5883" w:rsidRPr="002A6B71">
        <w:rPr>
          <w:rFonts w:ascii="Arial" w:hAnsi="Arial" w:cs="Arial"/>
          <w:sz w:val="20"/>
          <w:szCs w:val="20"/>
        </w:rPr>
        <w:t>IFRS 9 5.5.15. bekezdése</w:t>
      </w:r>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elszámolt összegek megtérülését.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Az IAS 27 10. bekezdés</w:t>
      </w:r>
      <w:r w:rsidR="0090096B">
        <w:rPr>
          <w:rFonts w:ascii="Arial" w:hAnsi="Arial" w:cs="Arial"/>
          <w:sz w:val="20"/>
          <w:szCs w:val="20"/>
        </w:rPr>
        <w:t xml:space="preserve"> c) pontja</w:t>
      </w:r>
      <w:r w:rsidRPr="002A6B71">
        <w:rPr>
          <w:rFonts w:ascii="Arial" w:hAnsi="Arial" w:cs="Arial"/>
          <w:sz w:val="20"/>
          <w:szCs w:val="20"/>
        </w:rPr>
        <w:t xml:space="preserv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leányvállalatokba, közös vállalkozásokba, valamint társult vállalkozásokba történt befektetések kivezetéséből származó nyereséget vagy veszteséget a „Megszűnt tevékenységek nyeresége vagy (–) vesztesége adófizetés előtt” soron kell jelenteni, amennyiben az IFRS 5 szerinti megszűnt tevékenységről van </w:t>
      </w:r>
      <w:r w:rsidR="009D5883" w:rsidRPr="00A73BB2">
        <w:rPr>
          <w:rFonts w:ascii="Arial" w:hAnsi="Arial" w:cs="Arial"/>
          <w:sz w:val="20"/>
          <w:szCs w:val="20"/>
        </w:rPr>
        <w:t xml:space="preserve">szó. </w:t>
      </w:r>
      <w:r w:rsidR="00E31976" w:rsidRPr="00A73BB2">
        <w:rPr>
          <w:rFonts w:ascii="Arial" w:hAnsi="Arial" w:cs="Arial"/>
          <w:sz w:val="20"/>
          <w:szCs w:val="20"/>
        </w:rPr>
        <w:t xml:space="preserve">Amennyiben </w:t>
      </w:r>
      <w:r w:rsidR="00A73BB2" w:rsidRPr="00A73BB2">
        <w:rPr>
          <w:rFonts w:ascii="Arial" w:hAnsi="Arial" w:cs="Arial"/>
          <w:sz w:val="20"/>
          <w:szCs w:val="20"/>
        </w:rPr>
        <w:t xml:space="preserve">az adatszolgáltató </w:t>
      </w:r>
      <w:r w:rsidR="00E31976" w:rsidRPr="00A73BB2">
        <w:rPr>
          <w:rFonts w:ascii="Arial" w:hAnsi="Arial" w:cs="Arial"/>
          <w:sz w:val="20"/>
          <w:szCs w:val="20"/>
        </w:rPr>
        <w:t>a leányvállalatokba, közös vállalkozásokba, valamint társult vállalkozásokba történt befektetéseket nem minősített</w:t>
      </w:r>
      <w:r w:rsidR="00A73BB2" w:rsidRPr="00A73BB2">
        <w:rPr>
          <w:rFonts w:ascii="Arial" w:hAnsi="Arial" w:cs="Arial"/>
          <w:sz w:val="20"/>
          <w:szCs w:val="20"/>
        </w:rPr>
        <w:t>e</w:t>
      </w:r>
      <w:r w:rsidR="00E31976" w:rsidRPr="00A73BB2">
        <w:rPr>
          <w:rFonts w:ascii="Arial" w:hAnsi="Arial" w:cs="Arial"/>
          <w:sz w:val="20"/>
          <w:szCs w:val="20"/>
        </w:rPr>
        <w:t xml:space="preserve"> értékesítésre tartottá vagy megszűnt tevékenységnek az IFRS 5 szerint, ezen befektetések kivezetéséből származó minden eredményt a </w:t>
      </w:r>
      <w:r w:rsidR="003371F5" w:rsidRPr="00A73BB2">
        <w:rPr>
          <w:rFonts w:ascii="Arial" w:hAnsi="Arial" w:cs="Arial"/>
          <w:sz w:val="20"/>
          <w:szCs w:val="20"/>
        </w:rPr>
        <w:t>„</w:t>
      </w:r>
      <w:r w:rsidR="00E31976" w:rsidRPr="00A73BB2">
        <w:rPr>
          <w:rFonts w:ascii="Arial" w:hAnsi="Arial" w:cs="Arial"/>
          <w:sz w:val="20"/>
          <w:szCs w:val="20"/>
        </w:rPr>
        <w:t xml:space="preserve">Leányvállalatokba, közös vállalkozásokba, valamint társult vállalkozásba történt befektetések kivezetéséből származó nyereségek vagy (-) veszteségek, nettó” soron kell jelenteni, </w:t>
      </w:r>
      <w:r w:rsidR="00E31976" w:rsidRPr="00A73BB2">
        <w:rPr>
          <w:rFonts w:ascii="Arial" w:hAnsi="Arial" w:cs="Arial"/>
          <w:sz w:val="20"/>
          <w:szCs w:val="20"/>
        </w:rPr>
        <w:lastRenderedPageBreak/>
        <w:t>függetlenül az elszámolás módszerétől.</w:t>
      </w:r>
      <w:r w:rsidR="009D5883" w:rsidRPr="002A6B71">
        <w:rPr>
          <w:rFonts w:ascii="Arial" w:hAnsi="Arial" w:cs="Arial"/>
          <w:sz w:val="20"/>
          <w:szCs w:val="20"/>
        </w:rPr>
        <w:t xml:space="preserve">Az egyéb működési bevételek és ráfordítások tartalmazzák a következő tételeket: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r w:rsidR="0029277A">
        <w:rPr>
          <w:rFonts w:ascii="Arial" w:hAnsi="Arial" w:cs="Arial"/>
          <w:sz w:val="20"/>
          <w:szCs w:val="20"/>
        </w:rPr>
        <w:t>bekezdése</w:t>
      </w:r>
      <w:r w:rsidRPr="00BB28AC">
        <w:rPr>
          <w:rFonts w:ascii="Arial" w:hAnsi="Arial" w:cs="Arial"/>
          <w:sz w:val="20"/>
          <w:szCs w:val="20"/>
        </w:rPr>
        <w:t xml:space="preserve"> alapján a lízingbevevő által a mérlegben eszközként kimutatandó ún. használatijog-eszközök értékcsökkenését és a kapcsolódó lízingkötelezettségek kamatát az eredmény- és átfogó jövedelem kimutatásokban</w:t>
      </w:r>
      <w:r w:rsidR="00E177F5">
        <w:rPr>
          <w:rFonts w:ascii="Arial" w:hAnsi="Arial" w:cs="Arial"/>
          <w:sz w:val="20"/>
          <w:szCs w:val="20"/>
        </w:rPr>
        <w:t xml:space="preserve"> </w:t>
      </w:r>
      <w:r w:rsidRPr="00BB28AC">
        <w:rPr>
          <w:rFonts w:ascii="Arial" w:hAnsi="Arial" w:cs="Arial"/>
          <w:sz w:val="20"/>
          <w:szCs w:val="20"/>
        </w:rPr>
        <w:t>elkülönítve kell bemutatni</w:t>
      </w:r>
      <w:r w:rsidR="006D6C20">
        <w:rPr>
          <w:rFonts w:ascii="Arial" w:hAnsi="Arial" w:cs="Arial"/>
          <w:sz w:val="20"/>
          <w:szCs w:val="20"/>
        </w:rPr>
        <w:t xml:space="preserve">, </w:t>
      </w:r>
      <w:r w:rsidR="00EA06C0">
        <w:rPr>
          <w:rFonts w:ascii="Arial" w:hAnsi="Arial" w:cs="Arial"/>
          <w:sz w:val="20"/>
          <w:szCs w:val="20"/>
        </w:rPr>
        <w:t>így a</w:t>
      </w:r>
      <w:r w:rsidRPr="00BB28AC">
        <w:rPr>
          <w:rFonts w:ascii="Arial" w:hAnsi="Arial" w:cs="Arial"/>
          <w:sz w:val="20"/>
          <w:szCs w:val="20"/>
        </w:rPr>
        <w:t xml:space="preserve">mennyiben a használatijog-eszközt az </w:t>
      </w:r>
      <w:r w:rsidR="00EA06C0">
        <w:rPr>
          <w:rFonts w:ascii="Arial" w:hAnsi="Arial" w:cs="Arial"/>
          <w:sz w:val="20"/>
          <w:szCs w:val="20"/>
        </w:rPr>
        <w:t>adatszolgáltató</w:t>
      </w:r>
      <w:r w:rsidRPr="00BB28AC">
        <w:rPr>
          <w:rFonts w:ascii="Arial" w:hAnsi="Arial" w:cs="Arial"/>
          <w:sz w:val="20"/>
          <w:szCs w:val="20"/>
        </w:rPr>
        <w:t xml:space="preserve"> IAS 16 szerinti bekerülési értéken értékeli, akkor a kapcsolódó értékcsökkenést az</w:t>
      </w:r>
      <w:r>
        <w:rPr>
          <w:rFonts w:ascii="Arial" w:hAnsi="Arial" w:cs="Arial"/>
          <w:sz w:val="20"/>
          <w:szCs w:val="20"/>
        </w:rPr>
        <w:t xml:space="preserve"> </w:t>
      </w:r>
      <w:r w:rsidR="0029277A" w:rsidRPr="002A6B71">
        <w:rPr>
          <w:rFonts w:ascii="Arial" w:hAnsi="Arial" w:cs="Arial"/>
          <w:sz w:val="20"/>
          <w:szCs w:val="20"/>
        </w:rPr>
        <w:t>„</w:t>
      </w:r>
      <w:r w:rsidRPr="00BB28AC">
        <w:rPr>
          <w:rFonts w:ascii="Arial" w:hAnsi="Arial" w:cs="Arial"/>
          <w:sz w:val="20"/>
          <w:szCs w:val="20"/>
        </w:rPr>
        <w:t>Értékcsökkenés</w:t>
      </w:r>
      <w:r>
        <w:rPr>
          <w:rFonts w:ascii="Arial" w:hAnsi="Arial" w:cs="Arial"/>
          <w:sz w:val="20"/>
          <w:szCs w:val="20"/>
        </w:rPr>
        <w:t>”</w:t>
      </w:r>
      <w:r w:rsidRPr="00BB28AC">
        <w:rPr>
          <w:rFonts w:ascii="Arial" w:hAnsi="Arial" w:cs="Arial"/>
          <w:sz w:val="20"/>
          <w:szCs w:val="20"/>
        </w:rPr>
        <w:t xml:space="preserve"> soron, illetve a mögöttes tárgyi eszköznek megfelelő mérleg szerinti alábontó soro(ko)n kell kimutatni.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Az értékesítési költségekkel csökkentett valós értéken értékelt arany, egyéb nemesfém-állományok és egyéb áruk kivezetéséből és átértékeléséből származó nyereséget és veszteséget is az „Egyéb működési bevételek” vagy az „Egyéb működési ráfordítások” között kell feltüntetni.</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182" w:name="_Toc246730735"/>
      <w:bookmarkStart w:id="183" w:name="_Toc246730644"/>
      <w:bookmarkStart w:id="184" w:name="_Toc246513972"/>
      <w:bookmarkStart w:id="185" w:name="_Toc246730734"/>
      <w:bookmarkStart w:id="186" w:name="_Toc246730643"/>
      <w:bookmarkStart w:id="187" w:name="_Toc246513971"/>
      <w:bookmarkStart w:id="188" w:name="_Toc246730732"/>
      <w:bookmarkStart w:id="189" w:name="_Toc246730641"/>
      <w:bookmarkStart w:id="190" w:name="_Toc246513969"/>
      <w:bookmarkStart w:id="191" w:name="_Toc246730731"/>
      <w:bookmarkStart w:id="192" w:name="_Toc246730640"/>
      <w:bookmarkStart w:id="193" w:name="_Toc246513968"/>
      <w:bookmarkStart w:id="194" w:name="_Toc424302387"/>
      <w:bookmarkStart w:id="195" w:name="_Toc361844216"/>
      <w:bookmarkStart w:id="196" w:name="_Toc246770619"/>
      <w:bookmarkEnd w:id="182"/>
      <w:bookmarkEnd w:id="183"/>
      <w:bookmarkEnd w:id="184"/>
      <w:bookmarkEnd w:id="185"/>
      <w:bookmarkEnd w:id="186"/>
      <w:bookmarkEnd w:id="187"/>
      <w:bookmarkEnd w:id="188"/>
      <w:bookmarkEnd w:id="189"/>
      <w:bookmarkEnd w:id="190"/>
      <w:bookmarkEnd w:id="191"/>
      <w:bookmarkEnd w:id="192"/>
      <w:bookmarkEnd w:id="193"/>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194"/>
      <w:r w:rsidR="008E477F" w:rsidRPr="002A6B71">
        <w:rPr>
          <w:rFonts w:ascii="Arial" w:hAnsi="Arial" w:cs="Arial"/>
          <w:sz w:val="20"/>
          <w:szCs w:val="20"/>
        </w:rPr>
        <w:t xml:space="preserve"> </w:t>
      </w:r>
      <w:bookmarkEnd w:id="195"/>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átfogó jövedelemkimutatás tartalmazza a tárgyidőszak során bekövetkező események hatására a saját tőkében bekövetkezett nem közvetlen változásokat.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teljes átfogó jövedelem magában foglalja a </w:t>
      </w:r>
      <w:r w:rsidR="003E3060" w:rsidRPr="002A6B71">
        <w:rPr>
          <w:rFonts w:ascii="Arial" w:hAnsi="Arial" w:cs="Arial"/>
          <w:sz w:val="20"/>
          <w:szCs w:val="20"/>
        </w:rPr>
        <w:t>„</w:t>
      </w:r>
      <w:r w:rsidRPr="002A6B71">
        <w:rPr>
          <w:rFonts w:ascii="Arial" w:hAnsi="Arial" w:cs="Arial"/>
          <w:sz w:val="20"/>
          <w:szCs w:val="20"/>
        </w:rPr>
        <w:t xml:space="preserve">Felügyeleti eredménykimutatás” (SF02 </w:t>
      </w:r>
      <w:r w:rsidR="003E3060" w:rsidRPr="002A6B71">
        <w:rPr>
          <w:rFonts w:ascii="Arial" w:hAnsi="Arial" w:cs="Arial"/>
          <w:sz w:val="20"/>
          <w:szCs w:val="20"/>
        </w:rPr>
        <w:t xml:space="preserve">kódú </w:t>
      </w:r>
      <w:r w:rsidRPr="002A6B71">
        <w:rPr>
          <w:rFonts w:ascii="Arial" w:hAnsi="Arial" w:cs="Arial"/>
          <w:sz w:val="20"/>
          <w:szCs w:val="20"/>
        </w:rPr>
        <w:t xml:space="preserve">tábla részletezi) és az </w:t>
      </w:r>
      <w:r w:rsidR="003E3060" w:rsidRPr="002A6B71">
        <w:rPr>
          <w:rFonts w:ascii="Arial" w:hAnsi="Arial" w:cs="Arial"/>
          <w:sz w:val="20"/>
          <w:szCs w:val="20"/>
        </w:rPr>
        <w:t xml:space="preserve"> „</w:t>
      </w:r>
      <w:r w:rsidRPr="002A6B71">
        <w:rPr>
          <w:rFonts w:ascii="Arial" w:hAnsi="Arial" w:cs="Arial"/>
          <w:sz w:val="20"/>
          <w:szCs w:val="20"/>
        </w:rPr>
        <w:t>Egyéb átfogó jövedelem” minden összetevőjét.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Ebben a táblában az egyéb átfogó jövedelem elemeit kell részletezni, ezek olyan bevétel és ráfordítás tételek (beleértve az átsorolás miatti módosításokat is), amelyek nem minősülnek az IFRS</w:t>
      </w:r>
      <w:r w:rsidR="003465E1" w:rsidRPr="002A6B71">
        <w:rPr>
          <w:rFonts w:ascii="Arial" w:hAnsi="Arial" w:cs="Arial"/>
          <w:sz w:val="20"/>
          <w:szCs w:val="20"/>
        </w:rPr>
        <w:t>-ek</w:t>
      </w:r>
      <w:r w:rsidRPr="002A6B71">
        <w:rPr>
          <w:rFonts w:ascii="Arial" w:hAnsi="Arial" w:cs="Arial"/>
          <w:sz w:val="20"/>
          <w:szCs w:val="20"/>
        </w:rPr>
        <w:t xml:space="preserve"> előírásai szerint eredménytételnek.</w:t>
      </w:r>
    </w:p>
    <w:p w14:paraId="2D9E1D73"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Külön sorokon kell bemutatni az eredménybe nem átsorolható és átsorolható tételeket.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soron feltüntetett változásai és a származtatott fedezeti ügylet valós értékének „Az egyéb átfogó jövedelemmel szemben valós értéken értékelt, tulajdoni részesedést megtestesítő instrumentumok valós értékének változásai [fedezeti instrumentum]” soron feltüntetett változásainak különbsége.</w:t>
      </w:r>
    </w:p>
    <w:p w14:paraId="1A98B244" w14:textId="52A3F066"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„Eredménybe átvezetett” soron kell feltüntetni azokat az összegeket, amelyek átvezetésére azért került sor, mert a fedezett pénzmozgás megtörtént és bekövetkezése már nem várható.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 „Fedezeti instrumentumok [nem megjelölt elemek]” tartalmazza a következőkben felsoroltak halmozott valósérték-változásaiban bekövetkező változásokat, amennyiben a felsorolt tételek nem fedezeti komponensként megjelöltek: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opciók időértéke;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lastRenderedPageBreak/>
        <w:t xml:space="preserve"> forwardszerződések határidős elemei;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pénzügyi instrumentumok devizafelára.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opciók vonatkozásában az eredménybe átsorolt és az „Eredménybe átvezetett” soron feltüntetett összegek tartalmazzák az olyan opciók miatti átsorolásokat, amelyek egy ügylethez kapcsolódó fedezett tételt fedeznek, továbbá az olyan opciók miatti átsorolásokat, amelyek egy időszakhoz kapcsolódó fedezett tételt fedeznek.</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az SF02 táblában az „Eredménnyel szemben valós értéken értékelt kategóriába nem tartozó pénzügyi eszközök értékvesztése vagy (–) értékvesztésének visszaírása” soron feltüntetendő értékvesztés miatti nyereségtől vagy veszteségtől és az „Árfolyam-különbözet [nyereség vagy (–) veszteség], nettó” soron szereplő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14:paraId="02CBF528" w14:textId="5215AE0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amortizált bekerülési érték értékelési kategóriából az egyéb átfogó jövedelemmel szemben valós értéken értékelt kategóriába sorolnak át </w:t>
      </w:r>
      <w:r w:rsidR="0007264F">
        <w:rPr>
          <w:rFonts w:ascii="Arial" w:hAnsi="Arial" w:cs="Arial"/>
          <w:sz w:val="20"/>
          <w:szCs w:val="20"/>
        </w:rPr>
        <w:t>(</w:t>
      </w:r>
      <w:r w:rsidRPr="002A6B71">
        <w:rPr>
          <w:rFonts w:ascii="Arial" w:hAnsi="Arial" w:cs="Arial"/>
          <w:sz w:val="20"/>
          <w:szCs w:val="20"/>
        </w:rPr>
        <w:t>IFRS 9 5.6.4. bekezdése</w:t>
      </w:r>
      <w:r w:rsidR="0007264F">
        <w:rPr>
          <w:rFonts w:ascii="Arial" w:hAnsi="Arial" w:cs="Arial"/>
          <w:sz w:val="20"/>
          <w:szCs w:val="20"/>
        </w:rPr>
        <w:t>)</w:t>
      </w:r>
      <w:r w:rsidRPr="002A6B71">
        <w:rPr>
          <w:rFonts w:ascii="Arial" w:hAnsi="Arial" w:cs="Arial"/>
          <w:sz w:val="20"/>
          <w:szCs w:val="20"/>
        </w:rPr>
        <w:t>, az átsorolás következtében keletkező nyereséget vagy veszteséget „Az egyéb átfogó jövedelemmel szemben valós értéken értékelt hitelviszonyt megtestesítő instrumentumok” között kell feltüntetni.</w:t>
      </w:r>
    </w:p>
    <w:p w14:paraId="6588A525" w14:textId="5953FD5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egyéb átfogó jövedelemmel szemben valós értéken értékelt értékelési kategóriából az eredménnyel szemben valós értéken értékelt értékelési kategóriába </w:t>
      </w:r>
      <w:r w:rsidR="0007264F">
        <w:rPr>
          <w:rFonts w:ascii="Arial" w:hAnsi="Arial" w:cs="Arial"/>
          <w:sz w:val="20"/>
          <w:szCs w:val="20"/>
        </w:rPr>
        <w:t>(</w:t>
      </w:r>
      <w:r w:rsidRPr="002A6B71">
        <w:rPr>
          <w:rFonts w:ascii="Arial" w:hAnsi="Arial" w:cs="Arial"/>
          <w:sz w:val="20"/>
          <w:szCs w:val="20"/>
        </w:rPr>
        <w:t>IFRS 9 5.6.7. bekezdése</w:t>
      </w:r>
      <w:r w:rsidR="0007264F">
        <w:rPr>
          <w:rFonts w:ascii="Arial" w:hAnsi="Arial" w:cs="Arial"/>
          <w:sz w:val="20"/>
          <w:szCs w:val="20"/>
        </w:rPr>
        <w:t>)</w:t>
      </w:r>
      <w:r w:rsidRPr="002A6B71">
        <w:rPr>
          <w:rFonts w:ascii="Arial" w:hAnsi="Arial" w:cs="Arial"/>
          <w:sz w:val="20"/>
          <w:szCs w:val="20"/>
        </w:rPr>
        <w:t xml:space="preserve"> vagy az amortizált bekerülési érték értékelési kategóriába </w:t>
      </w:r>
      <w:r w:rsidR="0007264F">
        <w:rPr>
          <w:rFonts w:ascii="Arial" w:hAnsi="Arial" w:cs="Arial"/>
          <w:sz w:val="20"/>
          <w:szCs w:val="20"/>
        </w:rPr>
        <w:t>(</w:t>
      </w:r>
      <w:r w:rsidRPr="002A6B71">
        <w:rPr>
          <w:rFonts w:ascii="Arial" w:hAnsi="Arial" w:cs="Arial"/>
          <w:sz w:val="20"/>
          <w:szCs w:val="20"/>
        </w:rPr>
        <w:t>IFRS 9 5.6.5. bekezdése</w:t>
      </w:r>
      <w:r w:rsidR="0007264F">
        <w:rPr>
          <w:rFonts w:ascii="Arial" w:hAnsi="Arial" w:cs="Arial"/>
          <w:sz w:val="20"/>
          <w:szCs w:val="20"/>
        </w:rPr>
        <w:t>)</w:t>
      </w:r>
      <w:r w:rsidRPr="002A6B71">
        <w:rPr>
          <w:rFonts w:ascii="Arial" w:hAnsi="Arial" w:cs="Arial"/>
          <w:sz w:val="20"/>
          <w:szCs w:val="20"/>
        </w:rPr>
        <w:t xml:space="preserve"> sorolnak át, a korábban az egyéb átfogó jövedelemben elszámolt átsorolt halmozott nyereséget és veszteséget az „Eredménybe átvezetett” és az „Egyéb átsorolás” soron kell feltüntetni, az utóbbi esetben a pénzügyi eszköz könyv szerinti értékét kiigazítva.</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értelmében a „Nem átsorolandó tételekhez kapcsolódó nyereségadót” és a „Nyereségbe vagy (-) veszteségbe átsorolható tételekhez kapcsolódó nyereségadót” [IAS 1 91. bekezdés b) pontja, IG6] külön soron kell feltüntetni.</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r w:rsidR="003F13E5" w:rsidRPr="002A6B71">
        <w:rPr>
          <w:rFonts w:ascii="Arial" w:hAnsi="Arial" w:cs="Arial"/>
          <w:sz w:val="20"/>
          <w:szCs w:val="20"/>
        </w:rPr>
        <w:t>énzügyi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r w:rsidR="0057788F" w:rsidRPr="002A6B71">
        <w:rPr>
          <w:rFonts w:ascii="Arial" w:hAnsi="Arial" w:cs="Arial"/>
          <w:sz w:val="20"/>
          <w:szCs w:val="20"/>
        </w:rPr>
        <w:t>kódú</w:t>
      </w:r>
      <w:r w:rsidR="00B00661" w:rsidRPr="002A6B71">
        <w:rPr>
          <w:rFonts w:ascii="Arial" w:hAnsi="Arial" w:cs="Arial"/>
          <w:sz w:val="20"/>
          <w:szCs w:val="20"/>
        </w:rPr>
        <w:t xml:space="preserve"> </w:t>
      </w:r>
      <w:r w:rsidRPr="002A6B71">
        <w:rPr>
          <w:rFonts w:ascii="Arial" w:hAnsi="Arial" w:cs="Arial"/>
          <w:sz w:val="20"/>
          <w:szCs w:val="20"/>
        </w:rPr>
        <w:t>táblákban a pénzügyi eszközöket számviteli portfóliónként instrumentumok és ügyfélszektorok szerint bontásban kell részletezni:</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w:t>
      </w:r>
      <w:r w:rsidRPr="001436ED">
        <w:rPr>
          <w:rFonts w:ascii="Arial" w:hAnsi="Arial" w:cs="Arial"/>
        </w:rPr>
        <w:lastRenderedPageBreak/>
        <w:t xml:space="preserve">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65EA92F4"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halmozott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IFRS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IFRS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IFRS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Az IFRS 9 szerinti 1. szakaszba azok a pénzügyi eszközök tartoznak, amelyek hitelkockázata nem növekedett jelentősen a kezdeti megjelenítés óta. Ezen eszközcsoporton belül külön oszlopban kell jelenteni az „alacsony hitelkockázatú eszközök” (020. oszlop) bruttó könyv szerinti értékét, amelyekbe azok az instrumentumokat tartoznak amelyekről megállapításra került az adatszolgáltatás fordulónapján, hogy hitelkockázatuk alacsony, és amelyekről az intézmény feltételezi, hogy hitelkockázatuk nem növekedett meg jelentősen a kezdeti megjelenítés óta, az IFRS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IFRS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lastRenderedPageBreak/>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kamatainak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tett pénzügyi eszközöket vásárolnak, amelyek a kezdeti megjelenítéskor értékvesztettek, ahogyan azt az IFRS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Az IFRS-ek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IFRS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IAS 1 54. bekezdés h) pontja szerinti vevőköveteléseket, szerződéses eszközöket vagy lízingköveteléseket, amelyek esetében az elszámolt veszteség becslésére az IFRS 9 5.5.15. bekezdése szerinti egyszerűsített megközelítés kerül alkalmazásra, az SF040401 táblában a hitelek vagy előlegek között kell feltüntetni. Ezekre az eszközökre elszámolt veszteséget a következő IFRS 9 szerinti szakaszokban lehet megjeleníteni: „Olyan eszközök halmozott értékvesztése, amelyek hitelkockázata 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197"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197"/>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198" w:name="_Toc424302388"/>
      <w:bookmarkStart w:id="199"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198"/>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táblákban kell részletezni a hitelek állományának alakulását befolyásoló tranzakciókat (folyósítás, törlesztés, leírás, elengedés, vásárlás, eladás).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táblákban szereplő, összesített nettó hitelportfólióra vonatkozó adatoknak meg kell egyezniük az SF0101 Felügyeleti mérleg ─ Eszközök táblában jelentett, a hitelintézetek által nyújtott hitelek összesített nettó állományával, kivéve a kereskedési céllal tartott kategóriába sorolt hiteleket, melyeket a</w:t>
      </w:r>
      <w:r w:rsidR="00C06DBD">
        <w:rPr>
          <w:rFonts w:ascii="Arial" w:hAnsi="Arial" w:cs="Arial"/>
          <w:sz w:val="20"/>
          <w:szCs w:val="20"/>
        </w:rPr>
        <w:t>z</w:t>
      </w:r>
      <w:r w:rsidRPr="002A6B71">
        <w:rPr>
          <w:rFonts w:ascii="Arial" w:hAnsi="Arial" w:cs="Arial"/>
          <w:sz w:val="20"/>
          <w:szCs w:val="20"/>
        </w:rPr>
        <w:t xml:space="preserve"> SF07HT-SF07HB táblában nem kell szerepeltetni. A táblák tartalmazzák azon hitelekkel kapcsolatos tranzakciókat is, amelyeket az adatszolgáltató az IFRS 5 alapján az „Értékesítésre tartottá minősített befektetett eszközök és elidegenítési csoportok” közé </w:t>
      </w:r>
      <w:r w:rsidRPr="0085362E">
        <w:rPr>
          <w:rFonts w:ascii="Arial" w:hAnsi="Arial" w:cs="Arial"/>
          <w:sz w:val="20"/>
          <w:szCs w:val="20"/>
        </w:rPr>
        <w:t>sorolt.</w:t>
      </w:r>
      <w:r w:rsidR="00B344AE" w:rsidRPr="0085362E">
        <w:rPr>
          <w:i/>
          <w:iCs/>
        </w:rPr>
        <w:t xml:space="preserve"> </w:t>
      </w:r>
      <w:r w:rsidR="00B344AE" w:rsidRPr="0085362E">
        <w:rPr>
          <w:rFonts w:ascii="Arial" w:hAnsi="Arial" w:cs="Arial"/>
          <w:sz w:val="20"/>
          <w:szCs w:val="20"/>
        </w:rPr>
        <w:t>A tábl</w:t>
      </w:r>
      <w:r w:rsidR="0005756A" w:rsidRPr="0085362E">
        <w:rPr>
          <w:rFonts w:ascii="Arial" w:hAnsi="Arial" w:cs="Arial"/>
          <w:sz w:val="20"/>
          <w:szCs w:val="20"/>
        </w:rPr>
        <w:t>ák</w:t>
      </w:r>
      <w:r w:rsidR="00B344AE" w:rsidRPr="0085362E">
        <w:rPr>
          <w:rFonts w:ascii="Arial" w:hAnsi="Arial" w:cs="Arial"/>
          <w:sz w:val="20"/>
          <w:szCs w:val="20"/>
        </w:rPr>
        <w:t xml:space="preserve"> forgalmi és állományi adatai a kényszerhitelt is tartalmazzák</w:t>
      </w:r>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SF07HT-SF07HB 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2486D04E" w14:textId="619296B0" w:rsidR="005F08BE" w:rsidRPr="002A6B71" w:rsidRDefault="005F08BE" w:rsidP="005F08BE">
      <w:pPr>
        <w:pStyle w:val="Baseparagraphnumbered"/>
        <w:rPr>
          <w:rFonts w:ascii="Arial" w:hAnsi="Arial"/>
          <w:sz w:val="20"/>
        </w:rPr>
      </w:pPr>
      <w:r w:rsidRPr="002A6B71">
        <w:rPr>
          <w:rFonts w:ascii="Arial" w:hAnsi="Arial" w:cs="Arial"/>
          <w:sz w:val="20"/>
          <w:szCs w:val="20"/>
        </w:rPr>
        <w:t xml:space="preserve">Külön táblában kell jelenteni a forinthitelek és a devizahitelek változását. </w:t>
      </w:r>
      <w:r w:rsidRPr="002A6B71">
        <w:rPr>
          <w:rFonts w:ascii="Arial" w:hAnsi="Arial"/>
          <w:sz w:val="20"/>
        </w:rPr>
        <w:t xml:space="preserve">A devizában fennálló hitelállományi és forgalmi adatok forint értékének meghatározásánál </w:t>
      </w:r>
      <w:r w:rsidRPr="002A6B71">
        <w:rPr>
          <w:rFonts w:ascii="Arial" w:hAnsi="Arial" w:cs="Arial"/>
          <w:sz w:val="20"/>
          <w:szCs w:val="20"/>
        </w:rPr>
        <w:t>az</w:t>
      </w:r>
      <w:r w:rsidRPr="002A6B71">
        <w:rPr>
          <w:rFonts w:ascii="Arial" w:hAnsi="Arial"/>
          <w:sz w:val="20"/>
        </w:rPr>
        <w:t xml:space="preserve"> 1. melléklet. 5.6. pontja szerint kell eljárni.</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A táblák oszlopai</w:t>
      </w:r>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oszlopban feltüntetett nyitóállomány a tárgynegyedév első napján fennálló bruttó és nettó hitelállomány. </w:t>
      </w:r>
      <w:r w:rsidRPr="002A6B71">
        <w:rPr>
          <w:rFonts w:ascii="Arial" w:hAnsi="Arial" w:cs="Arial"/>
          <w:snapToGrid w:val="0"/>
          <w:sz w:val="20"/>
          <w:szCs w:val="20"/>
        </w:rPr>
        <w:t xml:space="preserve">A tárgynegyedévi nyitó állomány megegyezik az előző negyedév végi záró állománnyal, kivéve, ha az attól való eltérés indokolt (pl. hitelintézetek </w:t>
      </w:r>
      <w:r w:rsidRPr="002A6B71">
        <w:rPr>
          <w:rFonts w:ascii="Arial" w:hAnsi="Arial" w:cs="Arial"/>
          <w:sz w:val="20"/>
          <w:szCs w:val="20"/>
        </w:rPr>
        <w:t>egyesülése). Az átalakulással, egyesüléssel létrejövő (jogutód) intézménynek a tárgynegyedévi nyitó állományának korrekciójaként kell jelentenie a</w:t>
      </w:r>
      <w:r w:rsidR="006F6154">
        <w:rPr>
          <w:rFonts w:ascii="Arial" w:hAnsi="Arial" w:cs="Arial"/>
          <w:sz w:val="20"/>
          <w:szCs w:val="20"/>
        </w:rPr>
        <w:t>z átalakuló,</w:t>
      </w:r>
      <w:r w:rsidRPr="002A6B71">
        <w:rPr>
          <w:rFonts w:ascii="Arial" w:hAnsi="Arial" w:cs="Arial"/>
          <w:sz w:val="20"/>
          <w:szCs w:val="20"/>
        </w:rPr>
        <w:t xml:space="preserve"> beolvadó</w:t>
      </w:r>
      <w:r w:rsidR="006F6154">
        <w:rPr>
          <w:rFonts w:ascii="Arial" w:hAnsi="Arial" w:cs="Arial"/>
          <w:sz w:val="20"/>
          <w:szCs w:val="20"/>
        </w:rPr>
        <w:t>, összeolvadó</w:t>
      </w:r>
      <w:r w:rsidRPr="002A6B71">
        <w:rPr>
          <w:rFonts w:ascii="Arial" w:hAnsi="Arial" w:cs="Arial"/>
          <w:sz w:val="20"/>
          <w:szCs w:val="20"/>
        </w:rPr>
        <w:t xml:space="preserve"> intézmények utolsó negyedévi záróállományát. Amennyiben az egyesülés időpontja a negyedév köztes időszakára esik, a jogelőd(ök) törtidőszaki tranzakcióit a jogutód intézménynek – a saját törtidőszaki adataihoz hozzáadva – a megfelelő tranzakciós oszlopokban kell feltüntetnie.</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bruttó könyv szerinti érték fogalmát az 1. melléklet 2. pontja tartalmazza.</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030. oszlopban kell a tárgynegyedévben folyósított tőke összegét feltüntetni, mely eltérhet a hitel kezdeti megjelenítési értékétől.</w:t>
      </w:r>
    </w:p>
    <w:p w14:paraId="0194DBED" w14:textId="1D63494F" w:rsidR="005F08BE" w:rsidRPr="002A6B71" w:rsidRDefault="005F08BE" w:rsidP="005F08BE">
      <w:pPr>
        <w:jc w:val="both"/>
        <w:rPr>
          <w:rFonts w:ascii="Arial" w:eastAsia="Calibri" w:hAnsi="Arial" w:cs="Arial"/>
          <w:lang w:val="en-GB" w:eastAsia="en-GB"/>
        </w:rPr>
      </w:pPr>
      <w:r w:rsidRPr="002A6B71">
        <w:rPr>
          <w:rFonts w:ascii="Arial" w:eastAsia="Calibri" w:hAnsi="Arial" w:cs="Arial"/>
          <w:lang w:val="en-GB" w:eastAsia="en-GB"/>
        </w:rPr>
        <w:t>Eltérve az IFRS 9 szabályaitól, a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3925C42B" w14:textId="06C641EB" w:rsidR="00CE21FB" w:rsidRPr="00CE21FB" w:rsidRDefault="005F08BE" w:rsidP="00CE21FB">
      <w:pPr>
        <w:pStyle w:val="Baseparagraphnumbered"/>
        <w:spacing w:after="0"/>
        <w:rPr>
          <w:rFonts w:ascii="Arial" w:hAnsi="Arial" w:cs="Arial"/>
          <w:sz w:val="20"/>
          <w:szCs w:val="20"/>
        </w:rPr>
      </w:pPr>
      <w:r w:rsidRPr="00CE21FB">
        <w:rPr>
          <w:rFonts w:ascii="Arial" w:hAnsi="Arial" w:cs="Arial"/>
          <w:sz w:val="20"/>
          <w:szCs w:val="20"/>
        </w:rPr>
        <w:t xml:space="preserve">A folyószámlahitelek folyósítás és törlesztés adatait a szerződések állományváltozása alapján a következők szerint kell meghatározni: amennyiben az adott folyószámlahitel állománya az előző negyedévhez képest nőtt, folyósításként, csökkenés esetén pedig törlesztésként kell jelenteni. </w:t>
      </w:r>
      <w:r w:rsidR="004031CD" w:rsidRPr="00CE21FB">
        <w:rPr>
          <w:rFonts w:ascii="Arial" w:hAnsi="Arial" w:cs="Arial"/>
          <w:sz w:val="20"/>
          <w:szCs w:val="20"/>
        </w:rPr>
        <w:t>A folyószámlahitel fogalmát az 1. melléklet 2. pontja tartalmazza</w:t>
      </w:r>
      <w:r w:rsidR="004031CD" w:rsidRPr="006F1A02">
        <w:rPr>
          <w:rFonts w:ascii="Arial" w:hAnsi="Arial" w:cs="Arial"/>
          <w:sz w:val="20"/>
          <w:szCs w:val="20"/>
        </w:rPr>
        <w:t>.</w:t>
      </w:r>
      <w:r w:rsidR="004F4628" w:rsidRPr="006F1A02">
        <w:rPr>
          <w:rFonts w:ascii="Arial" w:hAnsi="Arial" w:cs="Arial"/>
          <w:sz w:val="20"/>
          <w:szCs w:val="20"/>
        </w:rPr>
        <w:t xml:space="preserve"> </w:t>
      </w:r>
      <w:r w:rsidR="0058572B" w:rsidRPr="006F1A02">
        <w:rPr>
          <w:rFonts w:ascii="Arial" w:hAnsi="Arial" w:cs="Arial"/>
          <w:sz w:val="20"/>
          <w:szCs w:val="20"/>
        </w:rPr>
        <w:t>A kényszerhitelek forgalmi adatát a folyószámlahitelek számbavételi mó</w:t>
      </w:r>
      <w:r w:rsidR="00CE21FB" w:rsidRPr="006F1A02">
        <w:rPr>
          <w:rFonts w:ascii="Arial" w:hAnsi="Arial" w:cs="Arial"/>
          <w:sz w:val="20"/>
          <w:szCs w:val="20"/>
        </w:rPr>
        <w:t>d</w:t>
      </w:r>
      <w:r w:rsidR="0058572B" w:rsidRPr="006F1A02">
        <w:rPr>
          <w:rFonts w:ascii="Arial" w:hAnsi="Arial" w:cs="Arial"/>
          <w:sz w:val="20"/>
          <w:szCs w:val="20"/>
        </w:rPr>
        <w:t xml:space="preserve">szerével </w:t>
      </w:r>
      <w:r w:rsidR="00CE21FB" w:rsidRPr="006F1A02">
        <w:rPr>
          <w:rFonts w:ascii="Arial" w:hAnsi="Arial" w:cs="Arial"/>
          <w:sz w:val="20"/>
          <w:szCs w:val="20"/>
        </w:rPr>
        <w:t>azonos módon kell megadni a</w:t>
      </w:r>
      <w:r w:rsidR="00D97C9A" w:rsidRPr="006F1A02">
        <w:rPr>
          <w:rFonts w:ascii="Arial" w:hAnsi="Arial" w:cs="Arial"/>
          <w:sz w:val="20"/>
          <w:szCs w:val="20"/>
        </w:rPr>
        <w:t xml:space="preserve"> tárgynegyedévi </w:t>
      </w:r>
      <w:r w:rsidR="00CE21FB" w:rsidRPr="006F1A02">
        <w:rPr>
          <w:rFonts w:ascii="Arial" w:hAnsi="Arial" w:cs="Arial"/>
          <w:sz w:val="20"/>
          <w:szCs w:val="20"/>
        </w:rPr>
        <w:t>állományváltozás iránya szerinti tranzakciós oszlopban.</w:t>
      </w:r>
      <w:r w:rsidR="00CE21FB" w:rsidRPr="00CE21FB">
        <w:rPr>
          <w:rFonts w:ascii="Arial" w:hAnsi="Arial" w:cs="Arial"/>
          <w:sz w:val="20"/>
          <w:szCs w:val="20"/>
        </w:rPr>
        <w:t xml:space="preserve">  </w:t>
      </w:r>
    </w:p>
    <w:p w14:paraId="78E377BD" w14:textId="77777777" w:rsidR="00CE21FB" w:rsidRDefault="00CE21FB" w:rsidP="00CE21FB">
      <w:pPr>
        <w:rPr>
          <w:rFonts w:asciiTheme="minorHAnsi" w:hAnsiTheme="minorHAnsi" w:cstheme="minorBidi"/>
          <w:sz w:val="22"/>
          <w:szCs w:val="22"/>
        </w:rPr>
      </w:pPr>
    </w:p>
    <w:p w14:paraId="2ADBB889" w14:textId="1045EAA1"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nem monetáris intézményekhez kapcsolódó margin számlákhoz kapcsolódó tranzakciókat </w:t>
      </w:r>
      <w:r w:rsidR="00CE21FB" w:rsidRPr="00E32FDB">
        <w:rPr>
          <w:rFonts w:ascii="Arial" w:eastAsia="Calibri" w:hAnsi="Arial" w:cs="Arial"/>
          <w:lang w:eastAsia="en-GB"/>
        </w:rPr>
        <w:t xml:space="preserve">is </w:t>
      </w:r>
      <w:r w:rsidRPr="00E32FDB">
        <w:rPr>
          <w:rFonts w:ascii="Arial" w:eastAsia="Calibri" w:hAnsi="Arial" w:cs="Arial"/>
          <w:lang w:eastAsia="en-GB"/>
        </w:rPr>
        <w:t>a folyószámlahitelekhez hasonlóan, nettó módon kell jelenti, azaz amennyiben a tárgynegyedév során a margin számlán tartozik egyenleg keletkezik vagy az az előző negyedévhez képes annak összege növekedett, az állományváltozást folyósításként, az állomány tárgynegyedévi csökkenését pedig törlesztésként kell bemutatni.</w:t>
      </w:r>
    </w:p>
    <w:p w14:paraId="4A433184" w14:textId="77777777"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faktoring és a </w:t>
      </w:r>
      <w:proofErr w:type="spellStart"/>
      <w:r w:rsidRPr="00E32FDB">
        <w:rPr>
          <w:rFonts w:ascii="Arial" w:eastAsia="Calibri" w:hAnsi="Arial" w:cs="Arial"/>
          <w:lang w:eastAsia="en-GB"/>
        </w:rPr>
        <w:t>forfetírozás</w:t>
      </w:r>
      <w:proofErr w:type="spellEnd"/>
      <w:r w:rsidRPr="00E32FDB">
        <w:rPr>
          <w:rFonts w:ascii="Arial" w:eastAsia="Calibri" w:hAnsi="Arial" w:cs="Arial"/>
          <w:lang w:eastAsia="en-GB"/>
        </w:rPr>
        <w:t xml:space="preserve"> keretében megelőlegezett összegeket nem a tárgynegyedévben vásárolt követelések között a 040., hanem folyósításként a 030. oszlopban, a megelőlegezett követelésekhez kapcsolódó – a végső adós és a faktorált ügyfél általi – pénzügyi teljesítést pedig törlesztésként a 050. oszlopban kell kimutatni.</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 xml:space="preserve">Itt kell feltüntetni továbbá azokat a követeléseket is, melyek nem az azt keletkeztető szerződés </w:t>
      </w:r>
      <w:r w:rsidRPr="00E7415F">
        <w:rPr>
          <w:rFonts w:ascii="Arial" w:hAnsi="Arial" w:cs="Arial"/>
          <w:bCs/>
          <w:sz w:val="20"/>
          <w:szCs w:val="20"/>
          <w:lang w:val="hu-HU" w:eastAsia="en-US"/>
        </w:rPr>
        <w:lastRenderedPageBreak/>
        <w:t>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r w:rsidR="00EC61AF" w:rsidRPr="0085362E">
        <w:rPr>
          <w:rFonts w:ascii="Arial" w:eastAsia="Calibri" w:hAnsi="Arial" w:cs="Arial"/>
          <w:sz w:val="20"/>
          <w:szCs w:val="20"/>
          <w:lang w:val="en-GB" w:eastAsia="en-GB"/>
        </w:rPr>
        <w:t>babaváró kölcsön egy másik, fennálló kölcsön elő</w:t>
      </w:r>
      <w:r w:rsidR="00696A55" w:rsidRPr="0085362E">
        <w:rPr>
          <w:rFonts w:ascii="Arial" w:eastAsia="Calibri" w:hAnsi="Arial" w:cs="Arial"/>
          <w:sz w:val="20"/>
          <w:szCs w:val="20"/>
          <w:lang w:val="en-GB" w:eastAsia="en-GB"/>
        </w:rPr>
        <w:t>-, illetve</w:t>
      </w:r>
      <w:r w:rsidR="00AB151F" w:rsidRPr="0085362E">
        <w:rPr>
          <w:rFonts w:ascii="Arial" w:eastAsia="Calibri" w:hAnsi="Arial" w:cs="Arial"/>
          <w:sz w:val="20"/>
          <w:szCs w:val="20"/>
          <w:lang w:val="en-GB" w:eastAsia="en-GB"/>
        </w:rPr>
        <w:t xml:space="preserve"> </w:t>
      </w:r>
      <w:r w:rsidR="00EC61AF" w:rsidRPr="0085362E">
        <w:rPr>
          <w:rFonts w:ascii="Arial" w:eastAsia="Calibri" w:hAnsi="Arial" w:cs="Arial"/>
          <w:sz w:val="20"/>
          <w:szCs w:val="20"/>
          <w:lang w:val="en-GB" w:eastAsia="en-GB"/>
        </w:rPr>
        <w:t xml:space="preserve">végtörlesztésére történő </w:t>
      </w:r>
      <w:r w:rsidR="00696A55" w:rsidRPr="0085362E">
        <w:rPr>
          <w:rFonts w:ascii="Arial" w:eastAsia="Calibri" w:hAnsi="Arial" w:cs="Arial"/>
          <w:sz w:val="20"/>
          <w:szCs w:val="20"/>
          <w:lang w:val="en-GB" w:eastAsia="en-GB"/>
        </w:rPr>
        <w:t>felhasználását;</w:t>
      </w:r>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babaváró kölcsön második, illetve harmadik gyerek születéséhez kötődő („gyermekvállalási”) </w:t>
      </w:r>
      <w:r w:rsidR="00EC61AF" w:rsidRPr="0085362E">
        <w:rPr>
          <w:rFonts w:ascii="Arial" w:eastAsia="Calibri" w:hAnsi="Arial" w:cs="Arial"/>
          <w:sz w:val="20"/>
          <w:szCs w:val="20"/>
          <w:lang w:val="en-GB" w:eastAsia="en-GB"/>
        </w:rPr>
        <w:t xml:space="preserve">támogatás tőketartozást csökkentő hatását;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OFTr. alapján – az otthonfelújítási támogatás terhére megvalósuló előtörlesztését. </w:t>
      </w:r>
    </w:p>
    <w:p w14:paraId="251FD28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150. Egyéb állományváltozás oszlopban kell szerepeltetni.</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fedezetek érvényesítéséből a tárgynegyedévben befolyó összegeket – függetlenül az értékesítés módjától (ügyfél vagy adatszolgáltató általi értékesítés, illetve végrehajtási eljárás keretében történő eladás) – törlesztésként kell feltüntetni.</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070. és 080. Tárgynegyedévben leírt követelés (bruttó illetve nettó értéken) oszlopban kell feltüntetni a tárgynegyedévben behajthatatlannak minősített és leírt, illetve az egyéb okból leírt követelés(rész)nek a leíráskori bruttó nyilvántartási és nettó értékét szektoronkénti bontásban. Itt kell jelenteni a behajthatatlannak nem minősíthető elengedett követelések elengedéskori bruttó és nettó értékét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 Az eladott követelések között kell kimutatni a hitelintézet portfóliójából állomány átruházás címén kikerülő (engedményezett) követeléseket is. Azokat </w:t>
      </w:r>
      <w:r w:rsidRPr="002A6B71">
        <w:rPr>
          <w:rFonts w:ascii="Arial" w:hAnsi="Arial" w:cs="Arial"/>
          <w:bCs/>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070-080., 090-100. és 120-130. oszlopban.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követelések teljesítő és nem teljesítő megbontásánál az SF1801-SF1803 tábla kitöltési előírásaiban szereplő előírások alapján kell a besorolást elvégezni.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kihelyezéseket is azokban a sorokban kell megjelentetni, amelyekben eredetileg is a mérlegben voltak, még akkor is, ha más devizában történt az eladásuk.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oszlopban kell feltüntetni a tábla sorai, illetve a forint és deviza táblák közötti (többek között a szektor-, instrumentum besorolás, devizanem változása stb. miatt szükséges) tárgynegyedéves átsorolásokat, átstrukturálásokat a mozgás irányának megfelelő előjellel. Az oszlopon belül az állomány kivezetését (-) előjellel, az új sorba, táblába történő átsorolást (+) előjellel kell kimutatni. Soron belüli változásnál a változás hatása nettó módon jelenik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oszlop tartalmazza az IFRS-ek szerint az első napi nyereségből/veszteségből, az effektív kamat számításból, a valós érték változásból eredő különbözetek, állományváltozások összegét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Az oszlop tartalmazza a deviza átértékelődésből eredő állományváltozások összegét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Itt kell bemutatni a gyűjtőszámla-hitelként folyósított forinthitelek állományának növekedését vagy csökkenését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kell feltüntetni a tárgynegyedév végén fennálló hitelszerződések darabszámát, a 170. és 180. oszlopban a tárgynegyedév végén fennálló hiteltartozás összegét bruttó és nettó könyv szerinti értéken. </w:t>
      </w:r>
    </w:p>
    <w:p w14:paraId="434A64B3" w14:textId="64B3095D"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csak azon szerződések számát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w:t>
      </w:r>
      <w:proofErr w:type="spellStart"/>
      <w:r w:rsidRPr="002A6B71">
        <w:rPr>
          <w:rFonts w:ascii="Arial" w:hAnsi="Arial" w:cs="Arial"/>
          <w:sz w:val="20"/>
          <w:szCs w:val="20"/>
        </w:rPr>
        <w:t>ténylegesen</w:t>
      </w:r>
      <w:proofErr w:type="spellEnd"/>
      <w:r w:rsidRPr="002A6B71">
        <w:rPr>
          <w:rFonts w:ascii="Arial" w:hAnsi="Arial" w:cs="Arial"/>
          <w:sz w:val="20"/>
          <w:szCs w:val="20"/>
        </w:rPr>
        <w:t xml:space="preserve"> van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00AA4F96">
        <w:rPr>
          <w:rFonts w:ascii="Arial" w:hAnsi="Arial" w:cs="Arial"/>
          <w:sz w:val="20"/>
          <w:szCs w:val="20"/>
        </w:rPr>
        <w:t xml:space="preserve">, </w:t>
      </w:r>
      <w:proofErr w:type="spellStart"/>
      <w:r w:rsidR="00AA4F96">
        <w:rPr>
          <w:rFonts w:ascii="Arial" w:hAnsi="Arial" w:cs="Arial"/>
          <w:sz w:val="20"/>
          <w:szCs w:val="20"/>
        </w:rPr>
        <w:t>azaz</w:t>
      </w:r>
      <w:proofErr w:type="spellEnd"/>
      <w:r w:rsidR="00AA4F96">
        <w:rPr>
          <w:rFonts w:ascii="Arial" w:hAnsi="Arial" w:cs="Arial"/>
          <w:sz w:val="20"/>
          <w:szCs w:val="20"/>
        </w:rPr>
        <w:t xml:space="preserve"> a </w:t>
      </w:r>
      <w:proofErr w:type="spellStart"/>
      <w:r w:rsidR="00AA4F96">
        <w:rPr>
          <w:rFonts w:ascii="Arial" w:hAnsi="Arial" w:cs="Arial"/>
          <w:sz w:val="20"/>
          <w:szCs w:val="20"/>
        </w:rPr>
        <w:t>bruttó</w:t>
      </w:r>
      <w:proofErr w:type="spellEnd"/>
      <w:r w:rsidR="00AA4F96">
        <w:rPr>
          <w:rFonts w:ascii="Arial" w:hAnsi="Arial" w:cs="Arial"/>
          <w:sz w:val="20"/>
          <w:szCs w:val="20"/>
        </w:rPr>
        <w:t xml:space="preserve"> </w:t>
      </w:r>
      <w:proofErr w:type="spellStart"/>
      <w:r w:rsidR="00AA4F96">
        <w:rPr>
          <w:rFonts w:ascii="Arial" w:hAnsi="Arial" w:cs="Arial"/>
          <w:sz w:val="20"/>
          <w:szCs w:val="20"/>
        </w:rPr>
        <w:t>könyv</w:t>
      </w:r>
      <w:proofErr w:type="spellEnd"/>
      <w:r w:rsidR="00AA4F96">
        <w:rPr>
          <w:rFonts w:ascii="Arial" w:hAnsi="Arial" w:cs="Arial"/>
          <w:sz w:val="20"/>
          <w:szCs w:val="20"/>
        </w:rPr>
        <w:t xml:space="preserve"> szerinti érték nagyobb, mint nulla</w:t>
      </w:r>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szerződések száma nem tartalmazza a kényszerhitelek darabszámát.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Eltérve az IFRS 9 szabályaitól, a késedelmes devizahitelek forintosítása esetén a forintosítás nem minősül törlesztésnek, illetve folyósításnak, a kapcsolódó tételeket a 150.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A táblák sorai</w:t>
      </w:r>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tábla első szakaszában ügyfélszektoronkénti bontásban kell a tárgynegyedévben a hitelállomány alakulását befolyásoló egyes tranzakciókat, valamint a tárgynegyedév végén fennálló hitelállomány összegét és a meglévő szerződések darabszámát bemutatni.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tábla második szakaszában termékek szerinti bontásban kell részletezni a belföldi háztartási szektor részére nyújtott hitelek (190. sor) állományának alakulását befolyásoló tranzakciókat.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hitelintézetek között jelentendők a C szektorba tartozó egyéb monetáris pénzügyi intézmények (ide nem értve az MNB-t és a pénzpiaci alapokat).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ezeknek a Magyarországon fióktelepek formájában működő intézményeit foglalja magában (D, E, F szektor).</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200" w:name="_Hlk146874424"/>
      <w:r w:rsidRPr="002A6B71">
        <w:rPr>
          <w:rFonts w:ascii="Arial" w:hAnsi="Arial" w:cs="Arial"/>
          <w:sz w:val="20"/>
          <w:szCs w:val="20"/>
        </w:rPr>
        <w:t>A 080. soron szereplő nem pénzügyi vállalatoknak nyújtott hitelekből ki kell emelni és külön soron kell szerepeltetni a KKV-knak nyújtott hiteleket (090. sor), a kereskedelmi célú ingatlannal fedezett hiteleket (130. sor), valamint a projektfinanszírozási hiteleket (140. sor). A projekthitelekből kiemelten be kell mutatni a kereskedelmi ingatlannal fedezett projekthiteleket (150. sor).</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projektfinanszírozási hitel fogalmát az 1. </w:t>
      </w:r>
      <w:r w:rsidRPr="0085362E">
        <w:rPr>
          <w:rFonts w:ascii="Arial" w:hAnsi="Arial" w:cs="Arial"/>
          <w:sz w:val="20"/>
          <w:szCs w:val="20"/>
        </w:rPr>
        <w:t>melléklet 2. pontja</w:t>
      </w:r>
      <w:r w:rsidR="009F4227" w:rsidRPr="0085362E">
        <w:rPr>
          <w:rFonts w:ascii="Arial" w:hAnsi="Arial" w:cs="Arial"/>
          <w:sz w:val="20"/>
          <w:szCs w:val="20"/>
        </w:rPr>
        <w:t>,</w:t>
      </w:r>
      <w:r w:rsidRPr="0085362E">
        <w:rPr>
          <w:rFonts w:ascii="Arial" w:hAnsi="Arial" w:cs="Arial"/>
          <w:sz w:val="20"/>
          <w:szCs w:val="20"/>
        </w:rPr>
        <w:t xml:space="preserve"> </w:t>
      </w:r>
      <w:bookmarkStart w:id="201" w:name="_Hlk519511575"/>
      <w:r w:rsidR="009F4227" w:rsidRPr="0085362E">
        <w:rPr>
          <w:rFonts w:ascii="Arial" w:hAnsi="Arial" w:cs="Arial"/>
          <w:sz w:val="20"/>
          <w:szCs w:val="20"/>
        </w:rPr>
        <w:t>az annak</w:t>
      </w:r>
      <w:r w:rsidR="00B344AE" w:rsidRPr="0085362E">
        <w:rPr>
          <w:rFonts w:ascii="Arial" w:hAnsi="Arial" w:cs="Arial"/>
          <w:sz w:val="20"/>
          <w:szCs w:val="20"/>
        </w:rPr>
        <w:t xml:space="preserve"> egyértelmű gyakorlati alkalmazásával kapcsolatos MNB elvárásokat a speciális hitelezési kitettségek és a spekulatív ingatlanfinanszírozás definiálásáról szóló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ajánlás tartalmazza. </w:t>
      </w:r>
      <w:r w:rsidRPr="0085362E">
        <w:rPr>
          <w:rFonts w:ascii="Arial" w:hAnsi="Arial" w:cs="Arial"/>
          <w:sz w:val="20"/>
          <w:szCs w:val="20"/>
        </w:rPr>
        <w:t xml:space="preserve">Kereskedelmi ingatlannal fedezett hitelnek (130. </w:t>
      </w:r>
      <w:r w:rsidR="00AC1FC4" w:rsidRPr="0085362E">
        <w:rPr>
          <w:rFonts w:ascii="Arial" w:hAnsi="Arial" w:cs="Arial"/>
          <w:sz w:val="20"/>
          <w:szCs w:val="20"/>
        </w:rPr>
        <w:t xml:space="preserve">és 150. </w:t>
      </w:r>
      <w:r w:rsidRPr="0085362E">
        <w:rPr>
          <w:rFonts w:ascii="Arial" w:hAnsi="Arial" w:cs="Arial"/>
          <w:sz w:val="20"/>
          <w:szCs w:val="20"/>
        </w:rPr>
        <w:t>sor) tekintendő minden olyan hitel,</w:t>
      </w:r>
      <w:r w:rsidRPr="00AB75D4">
        <w:rPr>
          <w:rFonts w:ascii="Arial" w:hAnsi="Arial" w:cs="Arial"/>
          <w:sz w:val="20"/>
          <w:szCs w:val="20"/>
        </w:rPr>
        <w:t xml:space="preserve"> amely mögött részben vagy egészben kereskedelmi ingatlan fedezet áll</w:t>
      </w:r>
      <w:r w:rsidR="00997B7C" w:rsidRPr="00AB75D4">
        <w:rPr>
          <w:rFonts w:ascii="Arial" w:hAnsi="Arial" w:cs="Arial"/>
          <w:sz w:val="20"/>
          <w:szCs w:val="20"/>
        </w:rPr>
        <w:t xml:space="preserve">, azaz </w:t>
      </w:r>
      <w:r w:rsidR="00997B7C" w:rsidRPr="00AB75D4">
        <w:rPr>
          <w:rFonts w:ascii="Arial" w:hAnsi="Arial" w:cs="Arial"/>
          <w:sz w:val="20"/>
          <w:szCs w:val="20"/>
          <w:lang w:val="hu-HU" w:eastAsia="en-US"/>
        </w:rPr>
        <w:t xml:space="preserve">a besorolás </w:t>
      </w:r>
      <w:r w:rsidR="00997B7C" w:rsidRPr="00AB75D4">
        <w:rPr>
          <w:rFonts w:ascii="Arial" w:hAnsi="Arial" w:cs="Arial"/>
          <w:sz w:val="20"/>
          <w:szCs w:val="20"/>
          <w:lang w:eastAsia="en-US"/>
        </w:rPr>
        <w:t>független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aránytól és</w:t>
      </w:r>
      <w:r w:rsidRPr="00AB75D4">
        <w:rPr>
          <w:rFonts w:ascii="Arial" w:hAnsi="Arial" w:cs="Arial"/>
          <w:sz w:val="20"/>
          <w:szCs w:val="20"/>
        </w:rPr>
        <w:t xml:space="preserve"> </w:t>
      </w:r>
      <w:bookmarkStart w:id="202" w:name="_Hlk4663465"/>
      <w:r w:rsidRPr="00AB75D4">
        <w:rPr>
          <w:rFonts w:ascii="Arial" w:hAnsi="Arial" w:cs="Arial"/>
          <w:sz w:val="20"/>
          <w:szCs w:val="20"/>
        </w:rPr>
        <w:t>attól</w:t>
      </w:r>
      <w:r w:rsidR="00997B7C" w:rsidRPr="00AB75D4">
        <w:rPr>
          <w:rFonts w:ascii="Arial" w:hAnsi="Arial" w:cs="Arial"/>
          <w:sz w:val="20"/>
          <w:szCs w:val="20"/>
        </w:rPr>
        <w:t xml:space="preserve"> is</w:t>
      </w:r>
      <w:r w:rsidRPr="00AB75D4">
        <w:rPr>
          <w:rFonts w:ascii="Arial" w:hAnsi="Arial" w:cs="Arial"/>
          <w:sz w:val="20"/>
          <w:szCs w:val="20"/>
        </w:rPr>
        <w:t>, hogy a tőkekövetelmény</w:t>
      </w:r>
      <w:r w:rsidR="008F0483" w:rsidRPr="00AB75D4">
        <w:rPr>
          <w:rFonts w:ascii="Arial" w:hAnsi="Arial" w:cs="Arial"/>
          <w:sz w:val="20"/>
          <w:szCs w:val="20"/>
        </w:rPr>
        <w:t>-</w:t>
      </w:r>
      <w:r w:rsidRPr="00AB75D4">
        <w:rPr>
          <w:rFonts w:ascii="Arial" w:hAnsi="Arial" w:cs="Arial"/>
          <w:sz w:val="20"/>
          <w:szCs w:val="20"/>
        </w:rPr>
        <w:t>számítás során az ingatlanfedezet mint elismert hitelkockázat-mérséklő eszköz figyelembevételre kerül vagy nem</w:t>
      </w:r>
      <w:bookmarkEnd w:id="202"/>
      <w:r w:rsidRPr="00AB75D4">
        <w:rPr>
          <w:rFonts w:ascii="Arial" w:hAnsi="Arial" w:cs="Arial"/>
          <w:sz w:val="20"/>
          <w:szCs w:val="20"/>
        </w:rPr>
        <w:t xml:space="preserve">. A tábla vonatkozásában kereskedelmi ingatlannak minősül minden olyan ingatlan, </w:t>
      </w:r>
      <w:r w:rsidRPr="006D4A84">
        <w:rPr>
          <w:rFonts w:ascii="Arial" w:hAnsi="Arial" w:cs="Arial"/>
          <w:sz w:val="20"/>
          <w:szCs w:val="20"/>
        </w:rPr>
        <w:t>amely nem lakóingatlan.</w:t>
      </w:r>
      <w:r w:rsidRPr="002A6B71">
        <w:rPr>
          <w:rFonts w:ascii="Arial" w:hAnsi="Arial" w:cs="Arial"/>
          <w:sz w:val="20"/>
          <w:szCs w:val="20"/>
        </w:rPr>
        <w:t xml:space="preserve"> </w:t>
      </w:r>
    </w:p>
    <w:bookmarkEnd w:id="200"/>
    <w:p w14:paraId="09417A23" w14:textId="77777777" w:rsidR="005F08BE" w:rsidRPr="002A6B71" w:rsidRDefault="005F08BE" w:rsidP="005F08BE">
      <w:pPr>
        <w:pStyle w:val="Baseparagraphnumbered"/>
        <w:spacing w:after="0"/>
        <w:rPr>
          <w:rFonts w:ascii="Arial" w:hAnsi="Arial" w:cs="Arial"/>
          <w:sz w:val="20"/>
          <w:szCs w:val="20"/>
        </w:rPr>
      </w:pPr>
    </w:p>
    <w:bookmarkEnd w:id="201"/>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080. soron szereplő nem-pénzügyi vállalati hitelek állományát tovább kell bontani forgóeszköz hitel, beruházási hitel és egyéb hitel sorokra.</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beruházási hitel és a forgóeszköz hitel fogalmát az 1. melléklet 2. pontja tartalmazza. Egyéb hitelnek minősül minden, az előző két kategóriába nem sorolható hitel.</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soron kell szerepeltetni azon, korábban devizában denominált lakossági jelzáloghitelek állományát, amelyeket az adatszolgáltató a Forintosítási tv. 10. §-a alapján forintkövetelésre váltott át.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 xml:space="preserve">A besorolás alapját a kölcsönszerződésben meghatározott devizanem határozza meg, függetlenül a hozzá kapcsolódó pénzügyi teljesítésektől. Ha a kölcsönszerződés alapján a folyósítás több devizában történik, a kintlévőség devizanemei szerint kell a kölcsönt besorolni.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03"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04"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r w:rsidRPr="009D4FC2">
        <w:rPr>
          <w:rFonts w:ascii="Arial" w:hAnsi="Arial" w:cs="Arial"/>
          <w:sz w:val="20"/>
          <w:szCs w:val="20"/>
          <w:lang w:eastAsia="en-US"/>
        </w:rPr>
        <w:t>LTV</w:t>
      </w:r>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CRR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04"/>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05" w:name="_Hlk4664610"/>
      <w:bookmarkEnd w:id="203"/>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05"/>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háztartásoknak nyújtott hitelek terméktípus szerinti bontása megegyezik az alapvető feladatokhoz kapcsolódó adatszolgáltat</w:t>
      </w:r>
      <w:r w:rsidR="0090096B">
        <w:rPr>
          <w:rFonts w:ascii="Arial" w:hAnsi="Arial" w:cs="Arial"/>
          <w:sz w:val="20"/>
          <w:szCs w:val="20"/>
        </w:rPr>
        <w:t>ás</w:t>
      </w:r>
      <w:r w:rsidRPr="002A6B71">
        <w:rPr>
          <w:rFonts w:ascii="Arial" w:hAnsi="Arial" w:cs="Arial"/>
          <w:sz w:val="20"/>
          <w:szCs w:val="20"/>
        </w:rPr>
        <w:t>i MNBr. szerinti M03 MNB azonosító kódú adatszolgáltatásban (a továbbiakban: M03 MNB azonosító kódú adatszolgáltatás) alkalmazott termékbontással, az alábbi eltérésekkel, kiegészítésekkel:</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413F88EF"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támogatott valamint a piaci kamatozású és egyéb lakáshiteleket külön soron kell jelenteni. </w:t>
      </w:r>
      <w:proofErr w:type="spellStart"/>
      <w:r w:rsidR="00524D52" w:rsidRPr="006F1A02">
        <w:rPr>
          <w:rFonts w:ascii="Arial" w:hAnsi="Arial" w:cs="Arial"/>
          <w:sz w:val="20"/>
          <w:szCs w:val="20"/>
        </w:rPr>
        <w:t>Amennyiben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eredetileg</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támogatott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lakáshitel</w:t>
      </w:r>
      <w:r w:rsidR="008343C0" w:rsidRPr="006F1A02">
        <w:rPr>
          <w:rFonts w:ascii="Arial" w:hAnsi="Arial" w:cs="Arial"/>
          <w:sz w:val="20"/>
          <w:szCs w:val="20"/>
        </w:rPr>
        <w:t>-</w:t>
      </w:r>
      <w:r w:rsidR="00524D52" w:rsidRPr="006F1A02">
        <w:rPr>
          <w:rFonts w:ascii="Arial" w:hAnsi="Arial" w:cs="Arial"/>
          <w:sz w:val="20"/>
          <w:szCs w:val="20"/>
        </w:rPr>
        <w:t>konstrukció</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véglegesen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elveszíti</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támogatásra</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jogosultságot</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azt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lakáscélú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hitellé</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alakítják</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át</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kölcsönt</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w:t>
      </w:r>
      <w:proofErr w:type="spellStart"/>
      <w:r w:rsidR="00524D52" w:rsidRPr="006F1A02">
        <w:rPr>
          <w:rFonts w:ascii="Arial" w:hAnsi="Arial" w:cs="Arial"/>
          <w:sz w:val="20"/>
          <w:szCs w:val="20"/>
        </w:rPr>
        <w:t>az</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állományváltozáson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keresztül</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a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lakáshitel sorra kell átsorolni. </w:t>
      </w:r>
      <w:r w:rsidRPr="006F1A02">
        <w:rPr>
          <w:rFonts w:ascii="Arial" w:hAnsi="Arial" w:cs="Arial"/>
          <w:sz w:val="20"/>
          <w:szCs w:val="20"/>
        </w:rPr>
        <w:t>A saját dolgozók részére nyújtott, államilag nem támogatott forint lakáshiteleket a „</w:t>
      </w:r>
      <w:proofErr w:type="spellStart"/>
      <w:r w:rsidRPr="006F1A02">
        <w:rPr>
          <w:rFonts w:ascii="Arial" w:hAnsi="Arial" w:cs="Arial"/>
          <w:sz w:val="20"/>
          <w:szCs w:val="20"/>
        </w:rPr>
        <w:t>piaci</w:t>
      </w:r>
      <w:proofErr w:type="spellEnd"/>
      <w:r w:rsidRPr="006F1A02">
        <w:rPr>
          <w:rFonts w:ascii="Arial" w:hAnsi="Arial" w:cs="Arial"/>
          <w:sz w:val="20"/>
          <w:szCs w:val="20"/>
        </w:rPr>
        <w:t xml:space="preserve"> </w:t>
      </w:r>
      <w:proofErr w:type="spellStart"/>
      <w:r w:rsidRPr="006F1A02">
        <w:rPr>
          <w:rFonts w:ascii="Arial" w:hAnsi="Arial" w:cs="Arial"/>
          <w:sz w:val="20"/>
          <w:szCs w:val="20"/>
        </w:rPr>
        <w:t>kamatozású</w:t>
      </w:r>
      <w:proofErr w:type="spellEnd"/>
      <w:r w:rsidRPr="006F1A02">
        <w:rPr>
          <w:rFonts w:ascii="Arial" w:hAnsi="Arial" w:cs="Arial"/>
          <w:sz w:val="20"/>
          <w:szCs w:val="20"/>
        </w:rPr>
        <w:t xml:space="preserve"> és </w:t>
      </w:r>
      <w:proofErr w:type="spellStart"/>
      <w:r w:rsidRPr="006F1A02">
        <w:rPr>
          <w:rFonts w:ascii="Arial" w:hAnsi="Arial" w:cs="Arial"/>
          <w:sz w:val="20"/>
          <w:szCs w:val="20"/>
        </w:rPr>
        <w:t>egyéb</w:t>
      </w:r>
      <w:proofErr w:type="spellEnd"/>
      <w:r w:rsidRPr="006F1A02">
        <w:rPr>
          <w:rFonts w:ascii="Arial" w:hAnsi="Arial" w:cs="Arial"/>
          <w:sz w:val="20"/>
          <w:szCs w:val="20"/>
        </w:rPr>
        <w:t xml:space="preserve">” </w:t>
      </w:r>
      <w:proofErr w:type="spellStart"/>
      <w:r w:rsidRPr="006F1A02">
        <w:rPr>
          <w:rFonts w:ascii="Arial" w:hAnsi="Arial" w:cs="Arial"/>
          <w:sz w:val="20"/>
          <w:szCs w:val="20"/>
        </w:rPr>
        <w:t>megnevezésű</w:t>
      </w:r>
      <w:proofErr w:type="spellEnd"/>
      <w:r w:rsidRPr="006F1A02">
        <w:rPr>
          <w:rFonts w:ascii="Arial" w:hAnsi="Arial" w:cs="Arial"/>
          <w:sz w:val="20"/>
          <w:szCs w:val="20"/>
        </w:rPr>
        <w:t xml:space="preserve"> </w:t>
      </w:r>
      <w:proofErr w:type="spellStart"/>
      <w:r w:rsidRPr="006F1A02">
        <w:rPr>
          <w:rFonts w:ascii="Arial" w:hAnsi="Arial" w:cs="Arial"/>
          <w:sz w:val="20"/>
          <w:szCs w:val="20"/>
        </w:rPr>
        <w:t>soron</w:t>
      </w:r>
      <w:proofErr w:type="spellEnd"/>
      <w:r w:rsidRPr="006F1A02">
        <w:rPr>
          <w:rFonts w:ascii="Arial" w:hAnsi="Arial" w:cs="Arial"/>
          <w:sz w:val="20"/>
          <w:szCs w:val="20"/>
        </w:rPr>
        <w:t xml:space="preserve"> </w:t>
      </w:r>
      <w:proofErr w:type="spellStart"/>
      <w:r w:rsidRPr="006F1A02">
        <w:rPr>
          <w:rFonts w:ascii="Arial" w:hAnsi="Arial" w:cs="Arial"/>
          <w:sz w:val="20"/>
          <w:szCs w:val="20"/>
        </w:rPr>
        <w:t>kell</w:t>
      </w:r>
      <w:proofErr w:type="spellEnd"/>
      <w:r w:rsidRPr="006F1A02">
        <w:rPr>
          <w:rFonts w:ascii="Arial" w:hAnsi="Arial" w:cs="Arial"/>
          <w:sz w:val="20"/>
          <w:szCs w:val="20"/>
        </w:rPr>
        <w:t xml:space="preserve"> </w:t>
      </w:r>
      <w:proofErr w:type="spellStart"/>
      <w:r w:rsidRPr="006F1A02">
        <w:rPr>
          <w:rFonts w:ascii="Arial" w:hAnsi="Arial" w:cs="Arial"/>
          <w:sz w:val="20"/>
          <w:szCs w:val="20"/>
        </w:rPr>
        <w:t>szerepeltetni</w:t>
      </w:r>
      <w:proofErr w:type="spellEnd"/>
      <w:r w:rsidRPr="002A6B71">
        <w:rPr>
          <w:rFonts w:ascii="Arial" w:hAnsi="Arial" w:cs="Arial"/>
          <w:sz w:val="20"/>
          <w:szCs w:val="20"/>
        </w:rPr>
        <w:t>. Amennyiben saját dolgozói lakáshitel nyújtása deviza alapon történik, azt – elkülönítés nélkül – a deviza lakáshitelek között kell szerepeltetni.</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Folyószámlahitel alatt az M03 MNB azonosító kódú adatszolgáltatásban nevesített alábbi terméktípusok értendők:</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folyószámlahitelek a hitelkártya követelések és rulírozó hitelek nélkül,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rulírozó hitel (folyószámlahitel),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nem kamatozó hitelkártya követelések,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kamatozó hitelkártya követelések.</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folyószámlahitelekből, illetve az áruvásárlási és egyéb fogyasztási hitelekből ki kell emelni, és a 390., illetve a 410. soron külön is be kell mutatni a hitelkártya követelések állományát és a kapcsolódó tranzakciókat. A 390. soron feltüntetendő kártyahitelek állománya megegyezik az M03 MNB azonosító kódú adatszolgáltatásban a nem kamatozó és a kamatozó hitelkártya követelésként feltüntetett állományok összegével.</w:t>
      </w:r>
    </w:p>
    <w:p w14:paraId="5EB16570" w14:textId="7BF69DCA"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 xml:space="preserve">A lakossági, ún.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lehetőséget</w:t>
      </w:r>
      <w:proofErr w:type="spellEnd"/>
      <w:r w:rsidRPr="00424945">
        <w:rPr>
          <w:rFonts w:ascii="Arial" w:hAnsi="Arial" w:cs="Arial"/>
          <w:sz w:val="20"/>
          <w:szCs w:val="20"/>
        </w:rPr>
        <w:t xml:space="preserve"> </w:t>
      </w:r>
      <w:proofErr w:type="spellStart"/>
      <w:r w:rsidRPr="00424945">
        <w:rPr>
          <w:rFonts w:ascii="Arial" w:hAnsi="Arial" w:cs="Arial"/>
          <w:sz w:val="20"/>
          <w:szCs w:val="20"/>
        </w:rPr>
        <w:t>tartalmazó</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folyószámlahitelek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azaz</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olyan</w:t>
      </w:r>
      <w:proofErr w:type="spellEnd"/>
      <w:r w:rsidRPr="00424945">
        <w:rPr>
          <w:rFonts w:ascii="Arial" w:hAnsi="Arial" w:cs="Arial"/>
          <w:sz w:val="20"/>
          <w:szCs w:val="20"/>
        </w:rPr>
        <w:t xml:space="preserve"> típusú konstrukcióknál, ahol a tulajdonosnak lehetősége van készpénzfelvétele</w:t>
      </w:r>
      <w:r>
        <w:rPr>
          <w:rFonts w:ascii="Arial" w:hAnsi="Arial" w:cs="Arial"/>
          <w:sz w:val="20"/>
          <w:szCs w:val="20"/>
        </w:rPr>
        <w:t xml:space="preserve">, </w:t>
      </w:r>
      <w:r w:rsidRPr="00424945">
        <w:rPr>
          <w:rFonts w:ascii="Arial" w:hAnsi="Arial" w:cs="Arial"/>
          <w:sz w:val="20"/>
          <w:szCs w:val="20"/>
        </w:rPr>
        <w:t xml:space="preserve">vásárlása értékét egy elkülönített számlára tenni, az állományt meg kell bontani a következő módon: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az elkülönített installment összeget az áruvásárlási és egyéb fogyasztási hitelek között kell jelenteni azzal, hogy a folyószámla/kártya hitelkeret terhére történt „átvezetést” új folyósításként a 030 oszlopban kell megadni;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folyószámlahitel (kártyahitel esetén attól függően, hogy kamatmentes periódust biztosít-e vagy sem, a folyószámlahitel vagy az áruvásárlási és egyéb hitel, illetve ebből kártyahitel) soron az installmentre elkülönített összeg figyelembevétele nélküli követelést kell nettó módon </w:t>
      </w:r>
      <w:r>
        <w:rPr>
          <w:rFonts w:ascii="Arial" w:hAnsi="Arial" w:cs="Arial"/>
          <w:sz w:val="20"/>
          <w:szCs w:val="20"/>
        </w:rPr>
        <w:t xml:space="preserve">–  </w:t>
      </w:r>
      <w:r w:rsidRPr="00424945">
        <w:rPr>
          <w:rFonts w:ascii="Arial" w:hAnsi="Arial" w:cs="Arial"/>
          <w:sz w:val="20"/>
          <w:szCs w:val="20"/>
        </w:rPr>
        <w:t xml:space="preserve">folyósításként vagy törlesztésként </w:t>
      </w:r>
      <w:r>
        <w:rPr>
          <w:rFonts w:ascii="Arial" w:hAnsi="Arial" w:cs="Arial"/>
          <w:sz w:val="20"/>
          <w:szCs w:val="20"/>
        </w:rPr>
        <w:t xml:space="preserve">– </w:t>
      </w:r>
      <w:r w:rsidRPr="00424945">
        <w:rPr>
          <w:rFonts w:ascii="Arial" w:hAnsi="Arial" w:cs="Arial"/>
          <w:sz w:val="20"/>
          <w:szCs w:val="20"/>
        </w:rPr>
        <w:t>megjeleníteni.</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lastRenderedPageBreak/>
        <w:t xml:space="preserve">E hitelkonstrukciónál a szerződésszám az állomány megosztását követi, azaz azokon a sorokon, ahol </w:t>
      </w:r>
      <w:r>
        <w:rPr>
          <w:rFonts w:ascii="Arial" w:eastAsia="Calibri" w:hAnsi="Arial" w:cs="Arial"/>
          <w:lang w:val="en-GB" w:eastAsia="en-GB"/>
        </w:rPr>
        <w:t>fenti</w:t>
      </w:r>
      <w:r w:rsidRPr="00424945">
        <w:rPr>
          <w:rFonts w:ascii="Arial" w:eastAsia="Calibri" w:hAnsi="Arial" w:cs="Arial"/>
          <w:lang w:val="en-GB" w:eastAsia="en-GB"/>
        </w:rPr>
        <w:t xml:space="preserve"> állományi adatok megjelennek, a darabszám oszlopban mindkét követelést külön-külön fel kell </w:t>
      </w:r>
      <w:r w:rsidRPr="0085362E">
        <w:rPr>
          <w:rFonts w:ascii="Arial" w:eastAsia="Calibri" w:hAnsi="Arial" w:cs="Arial"/>
          <w:lang w:val="en-GB" w:eastAsia="en-GB"/>
        </w:rPr>
        <w:t xml:space="preserve">tüntetni.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199"/>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2C90B04A" w14:textId="6476F102" w:rsidR="00F2300B" w:rsidRPr="006F1A02" w:rsidRDefault="00F2300B" w:rsidP="00F2300B">
      <w:pPr>
        <w:pStyle w:val="Baseparagraphnumbered"/>
        <w:rPr>
          <w:rFonts w:ascii="Arial" w:hAnsi="Arial" w:cs="Arial"/>
          <w:noProof/>
          <w:sz w:val="20"/>
          <w:szCs w:val="20"/>
          <w:lang w:val="hu-HU"/>
        </w:rPr>
      </w:pPr>
      <w:r w:rsidRPr="006F1A02">
        <w:rPr>
          <w:rFonts w:ascii="Arial" w:hAnsi="Arial" w:cs="Arial"/>
          <w:sz w:val="20"/>
          <w:szCs w:val="20"/>
          <w:lang w:val="hu-HU"/>
        </w:rPr>
        <w:t xml:space="preserve">Ha a monetáris pénzügyi intézménynél vezetett pénzforgalmi (elszámolási, </w:t>
      </w:r>
      <w:proofErr w:type="spellStart"/>
      <w:r w:rsidRPr="006F1A02">
        <w:rPr>
          <w:rFonts w:ascii="Arial" w:hAnsi="Arial" w:cs="Arial"/>
          <w:sz w:val="20"/>
          <w:szCs w:val="20"/>
          <w:lang w:val="hu-HU"/>
        </w:rPr>
        <w:t>nostro</w:t>
      </w:r>
      <w:proofErr w:type="spellEnd"/>
      <w:r w:rsidRPr="006F1A02">
        <w:rPr>
          <w:rFonts w:ascii="Arial" w:hAnsi="Arial" w:cs="Arial"/>
          <w:sz w:val="20"/>
          <w:szCs w:val="20"/>
          <w:lang w:val="hu-HU"/>
        </w:rPr>
        <w:t xml:space="preserve">) számlák és átvezetési számlák partnerenként és devizanemenként összevont egyenlege a tárgyidőszak végén negatív, akkor ezt az egyenleget pénzügyi kötelezettségként </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nem pedig negatív előjelű </w:t>
      </w:r>
      <w:r w:rsidR="008343C0" w:rsidRPr="006F1A02">
        <w:rPr>
          <w:rFonts w:ascii="Arial" w:hAnsi="Arial" w:cs="Arial"/>
          <w:sz w:val="20"/>
          <w:szCs w:val="20"/>
          <w:lang w:val="hu-HU"/>
        </w:rPr>
        <w:br/>
      </w:r>
      <w:r w:rsidRPr="006F1A02">
        <w:rPr>
          <w:rFonts w:ascii="Arial" w:hAnsi="Arial" w:cs="Arial"/>
          <w:sz w:val="20"/>
          <w:szCs w:val="20"/>
          <w:lang w:val="hu-HU"/>
        </w:rPr>
        <w:t>eszközként</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 a </w:t>
      </w:r>
      <w:r w:rsidR="008343C0" w:rsidRPr="006F1A02">
        <w:rPr>
          <w:rFonts w:ascii="Arial" w:hAnsi="Arial" w:cs="Arial"/>
          <w:sz w:val="20"/>
          <w:szCs w:val="20"/>
          <w:lang w:val="hu-HU"/>
        </w:rPr>
        <w:t>„</w:t>
      </w:r>
      <w:r w:rsidRPr="006F1A02">
        <w:rPr>
          <w:rFonts w:ascii="Arial" w:hAnsi="Arial" w:cs="Arial"/>
          <w:sz w:val="20"/>
          <w:szCs w:val="20"/>
          <w:lang w:val="hu-HU"/>
        </w:rPr>
        <w:t xml:space="preserve">folyószámlák/egynapos betétek” között kell kimutatni. </w:t>
      </w:r>
    </w:p>
    <w:p w14:paraId="75A7F216" w14:textId="2C25DF2F" w:rsidR="00CD2F06" w:rsidRPr="00E7415F" w:rsidRDefault="00CD2F06" w:rsidP="008E477F">
      <w:pPr>
        <w:pStyle w:val="Baseparagraphnumbered"/>
        <w:rPr>
          <w:rFonts w:ascii="Arial" w:hAnsi="Arial" w:cs="Arial"/>
          <w:sz w:val="20"/>
          <w:szCs w:val="20"/>
          <w:lang w:val="hu-HU"/>
        </w:rPr>
      </w:pPr>
      <w:r w:rsidRPr="00250802">
        <w:rPr>
          <w:rFonts w:ascii="Arial" w:hAnsi="Arial" w:cs="Arial"/>
          <w:sz w:val="20"/>
          <w:szCs w:val="20"/>
          <w:lang w:val="hu-HU"/>
        </w:rPr>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(mark-to-market)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szabályozott takarékbetéteket az EKB BSI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06" w:name="OLE_LINK14"/>
      <w:r w:rsidR="00A11ADE" w:rsidRPr="00A11ADE">
        <w:rPr>
          <w:rFonts w:ascii="Arial" w:hAnsi="Arial" w:cs="Arial"/>
          <w:sz w:val="20"/>
          <w:szCs w:val="20"/>
          <w:lang w:val="hu-HU"/>
        </w:rPr>
        <w:t xml:space="preserve">(EU) 2017/2402 </w:t>
      </w:r>
      <w:bookmarkEnd w:id="206"/>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„Fedezett kötvények” a CRR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lastRenderedPageBreak/>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[EKB BSI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07"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07"/>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08" w:name="_Toc246730756"/>
      <w:bookmarkStart w:id="209" w:name="_Toc246730665"/>
      <w:bookmarkStart w:id="210" w:name="_Toc246513993"/>
      <w:bookmarkStart w:id="211" w:name="_Toc246730755"/>
      <w:bookmarkStart w:id="212" w:name="_Toc246730664"/>
      <w:bookmarkStart w:id="213" w:name="_Toc246513992"/>
      <w:bookmarkEnd w:id="196"/>
      <w:bookmarkEnd w:id="208"/>
      <w:bookmarkEnd w:id="209"/>
      <w:bookmarkEnd w:id="210"/>
      <w:bookmarkEnd w:id="211"/>
      <w:bookmarkEnd w:id="212"/>
      <w:bookmarkEnd w:id="213"/>
      <w:r w:rsidRPr="00E7415F">
        <w:rPr>
          <w:rFonts w:ascii="Arial" w:hAnsi="Arial" w:cs="Arial"/>
          <w:sz w:val="20"/>
          <w:szCs w:val="20"/>
          <w:lang w:val="hu-HU"/>
        </w:rPr>
        <w:t xml:space="preserve">A mérlegen kívüli kitettségek közé a CRR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CRR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IFRS 9 hatálya alá tartozó, eredménnyel szemben valós értéken értékelt instrumentumok vagy az IFRS 9 értékvesztési követelményeinek hatálya alá tartozó instrumentumok, valamint az IAS 37 vagy az IFRS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táblában kell feltüntetni, ha a következő feltételek bármelyike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r w:rsidRPr="002A6B71">
        <w:rPr>
          <w:rFonts w:ascii="Arial" w:hAnsi="Arial" w:cs="Arial"/>
          <w:sz w:val="20"/>
          <w:szCs w:val="20"/>
        </w:rPr>
        <w:t xml:space="preserve">az IAS 37 vagy az IFRS 4 hatókörébe tartoznak. </w:t>
      </w:r>
    </w:p>
    <w:p w14:paraId="3D9C32FF" w14:textId="77777777" w:rsidR="007C4AB5" w:rsidRPr="002A6B71" w:rsidRDefault="007C4AB5" w:rsidP="007C4AB5">
      <w:pPr>
        <w:pStyle w:val="Baseparagraphnumbered"/>
        <w:rPr>
          <w:rFonts w:ascii="Arial" w:hAnsi="Arial" w:cs="Arial"/>
          <w:sz w:val="20"/>
          <w:szCs w:val="20"/>
        </w:rPr>
      </w:pPr>
      <w:r w:rsidRPr="002A6B71">
        <w:rPr>
          <w:rFonts w:ascii="Arial" w:hAnsi="Arial" w:cs="Arial"/>
          <w:sz w:val="20"/>
          <w:szCs w:val="20"/>
        </w:rPr>
        <w:t>Azokat a kötelezettségeket, amelyeket olyan pénzügyi garanciák és elkötelezettségek hitelezési veszteségeként kell elszámolni, amelyek az IFRS 9 értékvesztés-elszámolási kötelezettség hatálya alá tartoznak vagy amelyeket az IAS 37 vagy IFRS 4 szerint értékelnek, céltartalékként kell jelenteni, függetlenül az alkalmazott értékelési kritériumoktól.</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IFRS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céltartalékát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kivéve, ha a kezdeti megjelenítéskor értékvesztettnek minősülnek, összhangban a vásárolt vagy keletkezetett értékvesztett pénzügyi eszközök IFRS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[IFRS 9 5.5.20. bekezdése és az IFRS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IFRS 9 4.2.1. bekezdés d) pontjának megfelelően értékelnek, és elszámolt veszteségének meghatározása az IFRS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IFRS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Az IAS 37 vagy az IFRS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garanciák névértékét és céltartalékát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CRR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Határidős betétügyletek</w:t>
      </w:r>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előre meghatározott szerződéses feltételek mellett.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w:t>
      </w:r>
      <w:r w:rsidR="00AB4EBA" w:rsidRPr="002A6B71">
        <w:rPr>
          <w:rFonts w:ascii="Arial" w:hAnsi="Arial" w:cs="Arial"/>
          <w:sz w:val="20"/>
          <w:szCs w:val="20"/>
        </w:rPr>
        <w:t>, ideértve az egyéb pénzügyi garanciákra nyújtott garanciákat</w:t>
      </w:r>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r w:rsidR="00FF1E91" w:rsidRPr="002A6B71">
        <w:rPr>
          <w:rFonts w:ascii="Arial" w:hAnsi="Arial" w:cs="Arial"/>
          <w:sz w:val="20"/>
          <w:szCs w:val="20"/>
        </w:rPr>
        <w:t xml:space="preserve">alkalmazási körében </w:t>
      </w:r>
      <w:r w:rsidR="00FF1E91" w:rsidRPr="002A6B71">
        <w:rPr>
          <w:rFonts w:ascii="Arial" w:hAnsi="Arial"/>
          <w:sz w:val="20"/>
        </w:rPr>
        <w:t xml:space="preserve">ezek </w:t>
      </w:r>
      <w:r w:rsidR="007271AF" w:rsidRPr="002A6B71">
        <w:rPr>
          <w:rFonts w:ascii="Arial" w:hAnsi="Arial"/>
          <w:sz w:val="20"/>
        </w:rPr>
        <w:t xml:space="preserve">megfelelnek </w:t>
      </w:r>
      <w:r w:rsidR="00FF1E91" w:rsidRPr="002A6B71">
        <w:rPr>
          <w:rFonts w:ascii="Arial" w:hAnsi="Arial"/>
          <w:sz w:val="20"/>
        </w:rPr>
        <w:t xml:space="preserve">az </w:t>
      </w:r>
      <w:r w:rsidR="00DD2F2B" w:rsidRPr="002A6B71">
        <w:rPr>
          <w:rFonts w:ascii="Arial" w:hAnsi="Arial"/>
          <w:sz w:val="20"/>
        </w:rPr>
        <w:t>I</w:t>
      </w:r>
      <w:r w:rsidR="00FF1E91" w:rsidRPr="002A6B71">
        <w:rPr>
          <w:rFonts w:ascii="Arial" w:hAnsi="Arial"/>
          <w:sz w:val="20"/>
        </w:rPr>
        <w:t>FRS 9 2.1. bekezdés e) pontjában</w:t>
      </w:r>
      <w:r w:rsidR="00FF1E91" w:rsidRPr="002A6B71">
        <w:rPr>
          <w:rFonts w:ascii="Arial" w:hAnsi="Arial" w:cs="Arial"/>
          <w:sz w:val="20"/>
          <w:szCs w:val="20"/>
        </w:rPr>
        <w:t xml:space="preserve"> és az IFRS 4 A. függelékében meghatározott </w:t>
      </w:r>
      <w:r w:rsidRPr="002A6B71">
        <w:rPr>
          <w:rFonts w:ascii="Arial" w:hAnsi="Arial" w:cs="Arial"/>
          <w:sz w:val="20"/>
          <w:szCs w:val="20"/>
        </w:rPr>
        <w:t>pénzügyi garancia</w:t>
      </w:r>
      <w:r w:rsidR="00DD2F2B" w:rsidRPr="002A6B71">
        <w:rPr>
          <w:rFonts w:ascii="Arial" w:hAnsi="Arial" w:cs="Arial"/>
          <w:sz w:val="20"/>
          <w:szCs w:val="20"/>
        </w:rPr>
        <w:t>szerződések</w:t>
      </w:r>
      <w:r w:rsidRPr="002A6B71">
        <w:rPr>
          <w:rFonts w:ascii="Arial" w:hAnsi="Arial" w:cs="Arial"/>
          <w:sz w:val="20"/>
          <w:szCs w:val="20"/>
        </w:rPr>
        <w:t xml:space="preserve"> fogalmának. A CRR I. mellékletének „Pénzügyi garanciákként” besorolt tételei a következők: </w:t>
      </w:r>
    </w:p>
    <w:p w14:paraId="46149875"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garanciák</w:t>
      </w:r>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pénzügyi garancia definíciójának megfelelő hitelderivatívák </w:t>
      </w:r>
    </w:p>
    <w:p w14:paraId="1BA281AB"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visszavonhatatlan készenléti hitellevelek.</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mellékletének „Egyéb </w:t>
      </w:r>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 xml:space="preserve">ként” besorolandó tételei a következők:  </w:t>
      </w:r>
    </w:p>
    <w:p w14:paraId="13898B82"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Részben kifizetett részvények és értékpapírok kifizetetlen része</w:t>
      </w:r>
    </w:p>
    <w:p w14:paraId="1EB9A8D6"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Megnyitott, igazolt akkreditívek</w:t>
      </w:r>
    </w:p>
    <w:p w14:paraId="538ECC7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Kereskedelem finanszírozási mérlegen kívüli tételek</w:t>
      </w:r>
    </w:p>
    <w:p w14:paraId="2846F05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Akkreditívek, amelyeknek biztosítéka a szállítmány, valamint egyéb öntörlesztő ügyletek</w:t>
      </w:r>
    </w:p>
    <w:p w14:paraId="447DE2F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lastRenderedPageBreak/>
        <w:t>Garanciák és jótállások (beleértve a pályázati és teljesítési biztosítékokat), valamint olyan garanciák, amelyek nem hitelhelyettesítő jellegűek</w:t>
      </w:r>
    </w:p>
    <w:p w14:paraId="2C77DBA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Szállítási garanciák, vám- és adóbiztosítékok</w:t>
      </w:r>
    </w:p>
    <w:p w14:paraId="0D32F7B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ha a szerződéses feltételek nem előre meghatározottak</w:t>
      </w:r>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értékpapírok megvásárlására vagy garancianyújtásra vonatkozó megállapodásokat foglalnak magukban</w:t>
      </w:r>
    </w:p>
    <w:p w14:paraId="6B5E89D7"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Pályázati és teljesítési garanciák nyújtására szolgáló, le nem hívott hitelkeretek</w:t>
      </w:r>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mellékletében felsorolt egyéb mérlegen kívüli tételek.</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értelmében a következő tételek a mérlegben kerülnek megjelenítésre, következésképpen ezeket nem </w:t>
      </w:r>
      <w:r w:rsidR="00AB4EBA" w:rsidRPr="002A6B71">
        <w:rPr>
          <w:rFonts w:ascii="Arial" w:hAnsi="Arial" w:cs="Arial"/>
          <w:sz w:val="20"/>
          <w:szCs w:val="20"/>
        </w:rPr>
        <w:t xml:space="preserve">lehet </w:t>
      </w:r>
      <w:r w:rsidRPr="002A6B71">
        <w:rPr>
          <w:rFonts w:ascii="Arial" w:hAnsi="Arial" w:cs="Arial"/>
          <w:sz w:val="20"/>
          <w:szCs w:val="20"/>
        </w:rPr>
        <w:t>mérlegen kívüli kitettségként feltüntetni:</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pénzügyi garancia definíciójának nem megfelelő hitelderivatívák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Az elfogadványok egy intézmény által egy – rendszerint áruk adásvételét fedező – váltó névértékének lejáratkori kifizetésére vonatkozó kötelezettségvállalás, ebből követekezően ezek a mérlegben a vevőkövetelések közé sorolandók</w:t>
      </w:r>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váltók forgatmányozása,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ügyletek visszkereseti joggal,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határidős ügyletek keretében megvásárolt eszközök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r w:rsidR="0090096B">
        <w:rPr>
          <w:rFonts w:ascii="Arial" w:hAnsi="Arial" w:cs="Arial"/>
          <w:sz w:val="20"/>
          <w:szCs w:val="20"/>
        </w:rPr>
        <w:t>bankok és más pénzügyi intézmények éves beszámolójáról és konszolidált éves beszámolójáról szóló 1986. december 8-i</w:t>
      </w:r>
      <w:r w:rsidR="002E6F48">
        <w:rPr>
          <w:rFonts w:ascii="Arial" w:hAnsi="Arial" w:cs="Arial"/>
          <w:sz w:val="20"/>
          <w:szCs w:val="20"/>
        </w:rPr>
        <w:t xml:space="preserve"> </w:t>
      </w:r>
      <w:r w:rsidRPr="002A6B71">
        <w:rPr>
          <w:rFonts w:ascii="Arial" w:hAnsi="Arial" w:cs="Arial"/>
          <w:sz w:val="20"/>
          <w:szCs w:val="20"/>
        </w:rPr>
        <w:t xml:space="preserve">86/635/EGK </w:t>
      </w:r>
      <w:r w:rsidR="0090096B">
        <w:rPr>
          <w:rFonts w:ascii="Arial" w:hAnsi="Arial" w:cs="Arial"/>
          <w:sz w:val="20"/>
          <w:szCs w:val="20"/>
        </w:rPr>
        <w:t xml:space="preserve">tanácsi </w:t>
      </w:r>
      <w:r w:rsidRPr="002A6B71">
        <w:rPr>
          <w:rFonts w:ascii="Arial" w:hAnsi="Arial" w:cs="Arial"/>
          <w:sz w:val="20"/>
          <w:szCs w:val="20"/>
        </w:rPr>
        <w:t xml:space="preserve">irányelv 12. cikk (3) és (5) bekezdésében definiált visszavásárlási megállapodás mellett kötött eszközeladási (repó)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RS 9 A. függeléke</w:t>
      </w:r>
      <w:r w:rsidRPr="002A6B71">
        <w:rPr>
          <w:rFonts w:ascii="Arial" w:hAnsi="Arial" w:cs="Arial"/>
          <w:sz w:val="20"/>
          <w:szCs w:val="20"/>
        </w:rPr>
        <w:t xml:space="preserve"> szerinti definíciójának.</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„ebből: nem teljesítő kitettségek” sor tartalmazza azon adott hitelnyújtási elkötelezettségek, pénzügyi garanciák és </w:t>
      </w:r>
      <w:r w:rsidRPr="0085362E">
        <w:rPr>
          <w:rFonts w:ascii="Arial" w:hAnsi="Arial" w:cs="Arial"/>
          <w:sz w:val="20"/>
          <w:szCs w:val="20"/>
        </w:rPr>
        <w:t xml:space="preserve">egyéb </w:t>
      </w:r>
      <w:r w:rsidR="00030207" w:rsidRPr="0085362E">
        <w:rPr>
          <w:rFonts w:ascii="Arial" w:hAnsi="Arial" w:cs="Arial"/>
          <w:sz w:val="20"/>
          <w:szCs w:val="20"/>
        </w:rPr>
        <w:t xml:space="preserve">elkötelezettségek </w:t>
      </w:r>
      <w:r w:rsidRPr="0085362E">
        <w:rPr>
          <w:rFonts w:ascii="Arial" w:hAnsi="Arial" w:cs="Arial"/>
          <w:sz w:val="20"/>
          <w:szCs w:val="20"/>
        </w:rPr>
        <w:t>névértékét, amelyek</w:t>
      </w:r>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MNB rendelet alapján nem</w:t>
      </w:r>
      <w:r w:rsidR="001A6FAA" w:rsidRPr="002A6B71">
        <w:rPr>
          <w:rFonts w:ascii="Arial" w:hAnsi="Arial" w:cs="Arial"/>
          <w:sz w:val="20"/>
          <w:szCs w:val="20"/>
        </w:rPr>
        <w:t xml:space="preserve"> </w:t>
      </w:r>
      <w:r w:rsidR="00AB4EBA" w:rsidRPr="002A6B71">
        <w:rPr>
          <w:rFonts w:ascii="Arial" w:hAnsi="Arial" w:cs="Arial"/>
          <w:sz w:val="20"/>
          <w:szCs w:val="20"/>
        </w:rPr>
        <w:t>teljesítőnek tekintendők</w:t>
      </w:r>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mérlegen kívüli kitettségek tekintetében a „Névérték” az az összeg, amely leginkább jellemzi az adatszolgáltató maximális hitelkockázati kitettségét, figyelmen kívül hagyva a biztosítékokat vagy egyéb hitelminőség-javítási lehetőségeket. Pénzügyi garanciavállalás esetén a névérték az a maximális összeg, amelyet az adatszolgáltatónak a garancia lehívásakor fizetnie kellene</w:t>
      </w:r>
      <w:r w:rsidRPr="002A6B71">
        <w:rPr>
          <w:rFonts w:ascii="Arial" w:hAnsi="Arial"/>
          <w:sz w:val="20"/>
        </w:rPr>
        <w:t>.</w:t>
      </w:r>
      <w:r w:rsidRPr="002A6B71">
        <w:rPr>
          <w:rFonts w:ascii="Arial" w:hAnsi="Arial" w:cs="Arial"/>
          <w:sz w:val="20"/>
          <w:szCs w:val="20"/>
        </w:rPr>
        <w:t xml:space="preserve"> Hitelnyújtási elkötelezettségek tekintetében a névérték az a le nem hívott hitelösszeg, amelynek nyújtására az adatszolgáltató kötelezettséget vállalt. A névérték a hitelegyenértékesítési tényező és hitelkockázat-mérséklő technikák alkalmazása előtti kitettségérték.</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r w:rsidR="00777C30" w:rsidRPr="002A6B71">
        <w:rPr>
          <w:rFonts w:ascii="Arial" w:hAnsi="Arial" w:cs="Arial"/>
          <w:sz w:val="20"/>
          <w:szCs w:val="20"/>
        </w:rPr>
        <w:t xml:space="preserve">kódú </w:t>
      </w:r>
      <w:r w:rsidRPr="002A6B71">
        <w:rPr>
          <w:rFonts w:ascii="Arial" w:hAnsi="Arial" w:cs="Arial"/>
          <w:sz w:val="20"/>
          <w:szCs w:val="20"/>
        </w:rPr>
        <w:t>táblában a kapott hitelnyújtási elkötelezettségek tekintetében a névérték az</w:t>
      </w:r>
      <w:r w:rsidR="00E92833" w:rsidRPr="002A6B71">
        <w:rPr>
          <w:rFonts w:ascii="Arial" w:hAnsi="Arial" w:cs="Arial"/>
          <w:sz w:val="20"/>
          <w:szCs w:val="20"/>
        </w:rPr>
        <w:t xml:space="preserve"> </w:t>
      </w:r>
      <w:r w:rsidRPr="002A6B71">
        <w:rPr>
          <w:rFonts w:ascii="Arial" w:hAnsi="Arial" w:cs="Arial"/>
          <w:sz w:val="20"/>
          <w:szCs w:val="20"/>
        </w:rPr>
        <w:t xml:space="preserve">a le nem hívott teljes hitelösszeg, amelynek intézmény részére történő nyújtására a partner kötelezettséget </w:t>
      </w:r>
      <w:r w:rsidRPr="002A6B71">
        <w:rPr>
          <w:rFonts w:ascii="Arial" w:hAnsi="Arial" w:cs="Arial"/>
          <w:sz w:val="20"/>
          <w:szCs w:val="20"/>
        </w:rPr>
        <w:lastRenderedPageBreak/>
        <w:t>vállalt. Egyéb kapott hitelnyújtási elkötelezettség tekintetében a névérték annak a hitelnek a teljes összege, amelynek nyújtására a tranzakcióban részt vevő másik fél kötelezettséget vállalt. A kapott pénzügyi garanciák esetében a garancia legmagasabb figyelembe vehető összege az a maximális összeg, amelyet a partnernek a garancia lehívásakor kellene fizetnie. Amikor egy kapott pénzügyi garanciát egynél több garantőr bocsát ki, a garantált összeget ebben a táblában csak egyszer kell feltüntetni, a garantált összeget a hitelkockázat mérséklése szempontjából relevánsabb garantőrhöz kell rendelni.</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214"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214"/>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tábla </w:t>
      </w:r>
      <w:r w:rsidR="002578FE" w:rsidRPr="00A73BB2">
        <w:rPr>
          <w:rFonts w:ascii="Arial" w:hAnsi="Arial" w:cs="Arial"/>
          <w:kern w:val="32"/>
          <w:sz w:val="20"/>
          <w:szCs w:val="20"/>
        </w:rPr>
        <w:t xml:space="preserve">a központi bankokkal szembeni számlakövetelések (SF0101030), az egyéb látra szóló betétek (SF010140), </w:t>
      </w:r>
      <w:r w:rsidRPr="00A73BB2">
        <w:rPr>
          <w:rFonts w:ascii="Arial" w:hAnsi="Arial" w:cs="Arial"/>
          <w:kern w:val="32"/>
          <w:sz w:val="20"/>
          <w:szCs w:val="20"/>
        </w:rPr>
        <w:t xml:space="preserve">az amortizált bekerülési értéken </w:t>
      </w:r>
      <w:r w:rsidR="00CD32C5" w:rsidRPr="00A73BB2">
        <w:rPr>
          <w:rFonts w:ascii="Arial" w:hAnsi="Arial" w:cs="Arial"/>
          <w:kern w:val="32"/>
          <w:sz w:val="20"/>
          <w:szCs w:val="20"/>
        </w:rPr>
        <w:t xml:space="preserve">(SF0101181) </w:t>
      </w:r>
      <w:r w:rsidRPr="00A73BB2">
        <w:rPr>
          <w:rFonts w:ascii="Arial" w:hAnsi="Arial" w:cs="Arial"/>
          <w:kern w:val="32"/>
          <w:sz w:val="20"/>
          <w:szCs w:val="20"/>
        </w:rPr>
        <w:t>és a saját tőkével szemben valós értéken értékelt</w:t>
      </w:r>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pénzügyi eszközök értékvesztésének változását mutatja be IFRS 9 szerinti értékvesztési szakaszok, instrumentumok és ügyfélszektorok szerinti</w:t>
      </w:r>
      <w:r w:rsidRPr="005C1C5E">
        <w:rPr>
          <w:rFonts w:ascii="Arial" w:hAnsi="Arial" w:cs="Arial"/>
          <w:kern w:val="32"/>
          <w:sz w:val="20"/>
          <w:szCs w:val="20"/>
        </w:rPr>
        <w:t xml:space="preserve"> részletezésben.</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r w:rsidR="002578FE" w:rsidRPr="00A73BB2">
        <w:t>v</w:t>
      </w:r>
      <w:r w:rsidR="002578FE" w:rsidRPr="00A73BB2">
        <w:rPr>
          <w:rFonts w:ascii="Arial" w:hAnsi="Arial" w:cs="Arial"/>
          <w:kern w:val="32"/>
          <w:sz w:val="20"/>
          <w:szCs w:val="20"/>
        </w:rPr>
        <w:t>ásárolt vagy keletkeztetett értékvesztett pénzügyi eszközöket az IFRS 9 szerinti értékvesztési szakaszoktól elkülön</w:t>
      </w:r>
      <w:r w:rsidR="001542AE" w:rsidRPr="00A73BB2">
        <w:rPr>
          <w:rFonts w:ascii="Arial" w:hAnsi="Arial" w:cs="Arial"/>
          <w:kern w:val="32"/>
          <w:sz w:val="20"/>
          <w:szCs w:val="20"/>
        </w:rPr>
        <w:t>ü</w:t>
      </w:r>
      <w:r w:rsidR="002578FE" w:rsidRPr="00A73BB2">
        <w:rPr>
          <w:rFonts w:ascii="Arial" w:hAnsi="Arial" w:cs="Arial"/>
          <w:kern w:val="32"/>
          <w:sz w:val="20"/>
          <w:szCs w:val="20"/>
        </w:rPr>
        <w:t>lten kell bemutatni.</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tábla tartalmazza az IFRS 9 értékvesztés elszámolási kötelezettség hatálya alá tartozó mérlegen kívüli kitettségekre képzett céltartalékokat is. A hitelnyújtási elkötelezettségek várható veszteségére képzett tartalékot céltartalékként kell jelenteni, kivéve ha azt az IFRS 9 7.B8E bekezdése alapján a mérlegtételekre képzett értékvesztéssel együtt kezelik.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Az IAS 37 szerint értékelt elkötelezettségek és pénzügyi garanciák valamint az IFRS 4 szerint biztosítási szerződésként kezelt pénzügyi garanciák céltartalékát az SF12 tábla nem tartalmazza, ezeket a céltartalékokat az SF43 táblában kell szerepeltetni.</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 tábla nem tartalmazza az IFRS 9 szerint az eredménnyel szemben valós értéken értékelt elkötelezettségek és pénzügyi garanciák hitelkockázat változásából származó valósérték-változását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t>A tábla oszlopai</w:t>
      </w:r>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A tábla oszlopai a tárgyév január 1-től a vonatkozási időpontig halmozott adatokat tartalmazzák</w:t>
      </w:r>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A 010. oszlopban feltüntetett nyitó állomány a tárgyév január 1-jén fennálló értékvesztés állomány.</w:t>
      </w:r>
      <w:r w:rsidR="00C80CE5">
        <w:rPr>
          <w:rFonts w:ascii="Arial" w:hAnsi="Arial" w:cs="Arial"/>
          <w:sz w:val="20"/>
          <w:szCs w:val="20"/>
        </w:rPr>
        <w:t xml:space="preserve"> </w:t>
      </w:r>
      <w:r w:rsidR="003F13E5" w:rsidRPr="002A6B71">
        <w:rPr>
          <w:rFonts w:ascii="Arial" w:hAnsi="Arial" w:cs="Arial"/>
          <w:sz w:val="20"/>
          <w:szCs w:val="20"/>
        </w:rPr>
        <w:t>A 020. oszlopban kell szerepeltetni a keletkeztetett vagy vásárolt pénzügyi eszközök kezdeti megjelenítésekor a várható veszteségre</w:t>
      </w:r>
      <w:r w:rsidR="00F85704" w:rsidRPr="002A6B71">
        <w:rPr>
          <w:rFonts w:ascii="Arial" w:hAnsi="Arial" w:cs="Arial"/>
          <w:sz w:val="20"/>
          <w:szCs w:val="20"/>
        </w:rPr>
        <w:t xml:space="preserve"> a </w:t>
      </w:r>
      <w:r w:rsidR="000C2441" w:rsidRPr="002A6B71">
        <w:rPr>
          <w:rFonts w:ascii="Arial" w:hAnsi="Arial" w:cs="Arial"/>
          <w:sz w:val="20"/>
          <w:szCs w:val="20"/>
        </w:rPr>
        <w:t>kezdeti megjelenítést</w:t>
      </w:r>
      <w:r w:rsidR="00F85704" w:rsidRPr="002A6B71">
        <w:rPr>
          <w:rFonts w:ascii="Arial" w:hAnsi="Arial" w:cs="Arial"/>
          <w:sz w:val="20"/>
          <w:szCs w:val="20"/>
        </w:rPr>
        <w:t xml:space="preserve"> követő első adatszolgáltatási vonatkozási időpontig</w:t>
      </w:r>
      <w:r w:rsidR="003F13E5" w:rsidRPr="002A6B71">
        <w:rPr>
          <w:rFonts w:ascii="Arial" w:hAnsi="Arial" w:cs="Arial"/>
          <w:sz w:val="20"/>
          <w:szCs w:val="20"/>
        </w:rPr>
        <w:t xml:space="preserve"> elszámolt növekedést. A várható veszteségnek a</w:t>
      </w:r>
      <w:r w:rsidR="002E0597" w:rsidRPr="002A6B71">
        <w:rPr>
          <w:rFonts w:ascii="Arial" w:hAnsi="Arial" w:cs="Arial"/>
          <w:sz w:val="20"/>
          <w:szCs w:val="20"/>
        </w:rPr>
        <w:t>z ezt</w:t>
      </w:r>
      <w:r w:rsidR="003F13E5" w:rsidRPr="002A6B71">
        <w:rPr>
          <w:rFonts w:ascii="Arial" w:hAnsi="Arial" w:cs="Arial"/>
          <w:sz w:val="20"/>
          <w:szCs w:val="20"/>
        </w:rPr>
        <w:t xml:space="preserve"> követően elszámolt növekedését vagy csökkenését nem itt</w:t>
      </w:r>
      <w:r w:rsidR="00F85704" w:rsidRPr="002A6B71">
        <w:rPr>
          <w:rFonts w:ascii="Arial" w:hAnsi="Arial" w:cs="Arial"/>
          <w:sz w:val="20"/>
          <w:szCs w:val="20"/>
        </w:rPr>
        <w:t xml:space="preserve">, hanem a változás jellegének megfelelően </w:t>
      </w:r>
      <w:r w:rsidR="000C2441" w:rsidRPr="002A6B71">
        <w:rPr>
          <w:rFonts w:ascii="Arial" w:hAnsi="Arial" w:cs="Arial"/>
          <w:sz w:val="20"/>
          <w:szCs w:val="20"/>
        </w:rPr>
        <w:t xml:space="preserve">a tábla egyéb </w:t>
      </w:r>
      <w:r w:rsidR="00F85704" w:rsidRPr="002A6B71">
        <w:rPr>
          <w:rFonts w:ascii="Arial" w:hAnsi="Arial" w:cs="Arial"/>
          <w:sz w:val="20"/>
          <w:szCs w:val="20"/>
        </w:rPr>
        <w:t>oszlop</w:t>
      </w:r>
      <w:r w:rsidR="000C2441" w:rsidRPr="002A6B71">
        <w:rPr>
          <w:rFonts w:ascii="Arial" w:hAnsi="Arial" w:cs="Arial"/>
          <w:sz w:val="20"/>
          <w:szCs w:val="20"/>
        </w:rPr>
        <w:t>aiban</w:t>
      </w:r>
      <w:r w:rsidR="003F13E5" w:rsidRPr="002A6B71">
        <w:rPr>
          <w:rFonts w:ascii="Arial" w:hAnsi="Arial" w:cs="Arial"/>
          <w:sz w:val="20"/>
          <w:szCs w:val="20"/>
        </w:rPr>
        <w:t xml:space="preserve"> kell jelenteni. A keletkeztetett vagy vásárolt eszközök tartalmazzák azokat az eszközöket is, amelyek a mérlegen kívüli kötelezettségek lehívásából keletkeztek.</w:t>
      </w:r>
    </w:p>
    <w:p w14:paraId="54E42997" w14:textId="49E0491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oszlop tartalmazza a várható veszteségnek a pénzügyi eszközök teljes kivezetéséből származó változását. A pénzügyi eszköz kivezetése több ok miatt történhet: harmadik félnek történő átadás, a teljes visszafizetés következtében a szerződéses jogok lejárta, a pénzügyi eszközök értékesítése, más számviteli portfólióba történő </w:t>
      </w:r>
      <w:r w:rsidRPr="00B056DA">
        <w:rPr>
          <w:rFonts w:ascii="Arial" w:hAnsi="Arial" w:cs="Arial"/>
          <w:sz w:val="20"/>
          <w:szCs w:val="20"/>
        </w:rPr>
        <w:t>átsorolás</w:t>
      </w:r>
      <w:r w:rsidR="00ED4D57" w:rsidRPr="00B056DA">
        <w:rPr>
          <w:rFonts w:ascii="Arial" w:hAnsi="Arial" w:cs="Arial"/>
          <w:sz w:val="20"/>
          <w:szCs w:val="20"/>
        </w:rPr>
        <w:t>, a követelés elengedése</w:t>
      </w:r>
      <w:r w:rsidRPr="002A6B71">
        <w:rPr>
          <w:rFonts w:ascii="Arial" w:hAnsi="Arial" w:cs="Arial"/>
          <w:sz w:val="20"/>
          <w:szCs w:val="20"/>
        </w:rPr>
        <w:t xml:space="preserve">. Ide nem értendő a leírás miatti kivezetés. Mérlegen kívüli kitettségek esetében ez az oszlop tartalmazza a várható veszteség összegében </w:t>
      </w:r>
      <w:r w:rsidR="00CE727D" w:rsidRPr="002A6B71">
        <w:rPr>
          <w:rFonts w:ascii="Arial" w:hAnsi="Arial" w:cs="Arial"/>
          <w:sz w:val="20"/>
          <w:szCs w:val="20"/>
        </w:rPr>
        <w:t>–</w:t>
      </w:r>
      <w:r w:rsidRPr="002A6B71">
        <w:rPr>
          <w:rFonts w:ascii="Arial" w:hAnsi="Arial" w:cs="Arial"/>
          <w:sz w:val="20"/>
          <w:szCs w:val="20"/>
        </w:rPr>
        <w:t xml:space="preserve"> a mérlegen kívüli tétel mérlegtétellé válása miatt – bekövetkezett csökkenését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040. oszlopban kell jelenteni a pénzügyi eszköz kezdeti megjelenítése óta az eszköz hitelkockázatában történt változásból származó várható veszteség változást (nettó növekedést vagy csökkenést) függetlenül attól, hogy a pénzügyi eszköz átsorolásra került-e más értékvesztési szakaszba vagy sem. A felhalmozott és megfizetett kamatok miatt a pénzügyi eszköz összegében bekövetkező növekedés vagy csökkenés miatt elszámolt értékvesztés változást is ebben az oszlopban kell szerepeltetni. Ez az oszlop tartalmazza az IFRS 9 5.4.1. bekezdéssel összhangban a várható veszteségnek az idő múlásából eredő változását is. A kockázati paraméterek aktualizálásából vagy felülvizsgálatából és az előretekintő gazdasági adatok változásából származó hatást is itt kell jelenteni. A törlesztőrészletek hatására a kitettségek részleges visszafizetéséből származó várható veszteség </w:t>
      </w:r>
      <w:r w:rsidRPr="002A6B71">
        <w:rPr>
          <w:rFonts w:ascii="Arial" w:hAnsi="Arial" w:cs="Arial"/>
          <w:sz w:val="20"/>
          <w:szCs w:val="20"/>
        </w:rPr>
        <w:lastRenderedPageBreak/>
        <w:t>változás is itt szerepeltetendő kivéve az utolsó törlesztőrészletet, amely miatti változást a 030. oszlopban kell jelenteni.</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újratöltődő kitettségek várható veszteségének minden változását a 040. oszlopban kell jelenteni, kivéve azokat a változásokat, amelyek leírásból és az adatszolgáltató becslési módszertanának aktualizálásából származnak. Az újratöltődő kitettségek azok a kitettségek, amelyek esetében az adatszolgáltató által előre jóváhagyott összeghatárig az ügyfél saját döntése alapján használhat, vehet fel és fizethet vissza pénzt.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070. oszlop tartalmazza az adatszolgáltató becslési módszertanának aktualizálásából, a meglévő modellek változásából vagy új modellek felállításából származó változást a várható veszteségben. A módszertanok aktualizálása magában foglalja az új sztenderdek bevezetésének hatását is. Az olyan módszertani változást, amely következtében egy eszköz értékvesztési szakaszt vált, teljes egészében a modellből származó változásnak kell tekinteni. A kockázati paraméterek aktualizálásából vagy felülvizsgálatából és az előretekintő gazdasági adatok változásából származó változást a becslésben nem itt, hanem a 040. oszlopban kell jelenteni.</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módosított eszközök </w:t>
      </w:r>
      <w:r w:rsidR="00E345F5">
        <w:rPr>
          <w:rFonts w:ascii="Arial" w:hAnsi="Arial" w:cs="Arial"/>
          <w:sz w:val="20"/>
          <w:szCs w:val="20"/>
        </w:rPr>
        <w:t>(</w:t>
      </w:r>
      <w:r w:rsidRPr="002A6B71">
        <w:rPr>
          <w:rFonts w:ascii="Arial" w:hAnsi="Arial" w:cs="Arial"/>
          <w:sz w:val="20"/>
          <w:szCs w:val="20"/>
        </w:rPr>
        <w:t>IFRS 9 5.4.3. bekezdése és A. függeléke</w:t>
      </w:r>
      <w:r w:rsidR="00E345F5">
        <w:rPr>
          <w:rFonts w:ascii="Arial" w:hAnsi="Arial" w:cs="Arial"/>
          <w:sz w:val="20"/>
          <w:szCs w:val="20"/>
        </w:rPr>
        <w:t>)</w:t>
      </w:r>
      <w:r w:rsidRPr="002A6B71">
        <w:rPr>
          <w:rFonts w:ascii="Arial" w:hAnsi="Arial" w:cs="Arial"/>
          <w:sz w:val="20"/>
          <w:szCs w:val="20"/>
        </w:rPr>
        <w:t xml:space="preserve"> várható veszteségében bekövetkező változás jelentése függ a módosítás jellegétől:</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részleges vagy teljes leírását eredményezi, a várható veszteség ebből származó csökkenését a 080. oszlopban kell jelenteni,</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teljes kivezetését (ide nem értve a leírást) és egy új eszköz felvételét eredményezi, a várható veszteségnek az eszköz kivezetéséből származó csökkenését a 030. oszlopban, a megjelenített új eszközből származó várható veszteség növekedést pedig a 020. oszlopban kell szerepeltetni. A leírásoktól eltérő okból végrehajtott kivezetés az olyan kivezetést tartalmazza, amely esetében a módosított eszköz feltételei lényeges változáson mennek át.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nem eredményezi az eszköz részleges vagy teljes kivezetését, a módosításból származó várható veszteség változást a 050. oszlopban kell jelenteni.</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E1C4593"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t>A 090. oszlop tartalmazza az előző oszlopokban fel nem tüntetett bármely összeget, ideértve többek között a várható veszteségekben az árfolyam-különbözetek miatt végrehajtott kiigazításokat</w:t>
      </w:r>
      <w:r w:rsidR="001D5340">
        <w:rPr>
          <w:rFonts w:ascii="Arial" w:hAnsi="Arial" w:cs="Arial"/>
          <w:sz w:val="20"/>
          <w:szCs w:val="20"/>
          <w:lang w:val="hu-HU"/>
        </w:rPr>
        <w:t>, ügyfélszektorok közötti átsorolásokat</w:t>
      </w:r>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215"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215"/>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216" w:name="_Toc424302392"/>
      <w:r>
        <w:rPr>
          <w:rFonts w:ascii="Arial" w:hAnsi="Arial" w:cs="Arial"/>
          <w:sz w:val="20"/>
          <w:szCs w:val="20"/>
          <w:lang w:val="hu-HU"/>
        </w:rPr>
        <w:lastRenderedPageBreak/>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216"/>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hitelek fedezetéül szolgáló biztosítékokat és garanciákat a zálogtípusok szerint kell megadni: </w:t>
      </w:r>
      <w:r w:rsidR="00C53450" w:rsidRPr="002A6B71">
        <w:rPr>
          <w:rFonts w:ascii="Arial" w:hAnsi="Arial" w:cs="Arial"/>
          <w:sz w:val="20"/>
          <w:szCs w:val="20"/>
        </w:rPr>
        <w:t>ingatlannal fedezett hitelek</w:t>
      </w:r>
      <w:r w:rsidR="00263C27" w:rsidRPr="002A6B71">
        <w:rPr>
          <w:rFonts w:ascii="Arial" w:hAnsi="Arial" w:cs="Arial"/>
          <w:sz w:val="20"/>
          <w:szCs w:val="20"/>
        </w:rPr>
        <w:t>,</w:t>
      </w:r>
      <w:r w:rsidRPr="002A6B71">
        <w:rPr>
          <w:rFonts w:ascii="Arial" w:hAnsi="Arial" w:cs="Arial"/>
          <w:sz w:val="20"/>
          <w:szCs w:val="20"/>
        </w:rPr>
        <w:t xml:space="preserve"> egyéb biztosítékkal fedezett hitelek, valamint pénzügyi garanciák</w:t>
      </w:r>
      <w:r w:rsidR="00D74E56" w:rsidRPr="002A6B71">
        <w:rPr>
          <w:rFonts w:ascii="Arial" w:hAnsi="Arial" w:cs="Arial"/>
          <w:sz w:val="20"/>
          <w:szCs w:val="20"/>
        </w:rPr>
        <w:t xml:space="preserve"> </w:t>
      </w:r>
      <w:r w:rsidR="00C53450" w:rsidRPr="002A6B71">
        <w:rPr>
          <w:rFonts w:ascii="Arial" w:hAnsi="Arial" w:cs="Arial"/>
          <w:sz w:val="20"/>
          <w:szCs w:val="20"/>
        </w:rPr>
        <w:t>bontásban</w:t>
      </w:r>
      <w:r w:rsidRPr="002A6B71">
        <w:rPr>
          <w:rFonts w:ascii="Arial" w:hAnsi="Arial" w:cs="Arial"/>
          <w:sz w:val="20"/>
          <w:szCs w:val="20"/>
        </w:rPr>
        <w:t>. A hiteleket partner</w:t>
      </w:r>
      <w:r w:rsidR="00A24F38" w:rsidRPr="002A6B71">
        <w:rPr>
          <w:rFonts w:ascii="Arial" w:hAnsi="Arial" w:cs="Arial"/>
          <w:sz w:val="20"/>
          <w:szCs w:val="20"/>
        </w:rPr>
        <w:t>,</w:t>
      </w:r>
      <w:r w:rsidR="00C53450" w:rsidRPr="002A6B71">
        <w:rPr>
          <w:rFonts w:ascii="Arial" w:hAnsi="Arial" w:cs="Arial"/>
          <w:sz w:val="20"/>
          <w:szCs w:val="20"/>
        </w:rPr>
        <w:t xml:space="preserve"> illetve hitelcél</w:t>
      </w:r>
      <w:r w:rsidRPr="002A6B71">
        <w:rPr>
          <w:rFonts w:ascii="Arial" w:hAnsi="Arial" w:cs="Arial"/>
          <w:sz w:val="20"/>
          <w:szCs w:val="20"/>
        </w:rPr>
        <w:t xml:space="preserve"> szerint kell részletezni.</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A tábla nem tartalmazza a kereskedési céllal tartott pénzügyi eszközök számviteli portfolióba tartozó hitelek fedezeteit.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217" w:name="_Hlk14357182"/>
      <w:r w:rsidRPr="002A6B71">
        <w:rPr>
          <w:rFonts w:ascii="Arial" w:hAnsi="Arial" w:cs="Arial"/>
          <w:sz w:val="20"/>
          <w:szCs w:val="20"/>
        </w:rPr>
        <w:t xml:space="preserve">SF1301 </w:t>
      </w:r>
      <w:bookmarkEnd w:id="217"/>
      <w:r w:rsidR="0057788F" w:rsidRPr="002A6B71">
        <w:rPr>
          <w:rFonts w:ascii="Arial" w:hAnsi="Arial" w:cs="Arial"/>
          <w:sz w:val="20"/>
          <w:szCs w:val="20"/>
        </w:rPr>
        <w:t>kódú</w:t>
      </w:r>
      <w:r w:rsidR="00CE727D" w:rsidRPr="002A6B71">
        <w:rPr>
          <w:rFonts w:ascii="Arial" w:hAnsi="Arial" w:cs="Arial"/>
          <w:sz w:val="20"/>
          <w:szCs w:val="20"/>
        </w:rPr>
        <w:t xml:space="preserve"> </w:t>
      </w:r>
      <w:r w:rsidRPr="002A6B71">
        <w:rPr>
          <w:rFonts w:ascii="Arial" w:hAnsi="Arial" w:cs="Arial"/>
          <w:sz w:val="20"/>
          <w:szCs w:val="20"/>
        </w:rPr>
        <w:t>táblában a biztosíték vagy garancia figyelembe vehető legmagasab</w:t>
      </w:r>
      <w:r w:rsidR="00CA6701" w:rsidRPr="002A6B71">
        <w:rPr>
          <w:rFonts w:ascii="Arial" w:hAnsi="Arial" w:cs="Arial"/>
          <w:sz w:val="20"/>
          <w:szCs w:val="20"/>
        </w:rPr>
        <w:t>b</w:t>
      </w:r>
      <w:r w:rsidRPr="002A6B71">
        <w:rPr>
          <w:rFonts w:ascii="Arial" w:hAnsi="Arial" w:cs="Arial"/>
          <w:sz w:val="20"/>
          <w:szCs w:val="20"/>
        </w:rPr>
        <w:t xml:space="preserve"> összegét kell feltüntetni, amelynek értéke nem haladhatja meg a kapcsolódó hitel könyv szerinti értékét.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hitelek zálogtípus szerinti feltüntetésekor a következő fogalmakat kell használni:</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r w:rsidR="0092500C" w:rsidRPr="002A6B71">
        <w:rPr>
          <w:rFonts w:ascii="Arial" w:hAnsi="Arial" w:cs="Arial"/>
          <w:sz w:val="20"/>
          <w:szCs w:val="20"/>
        </w:rPr>
        <w:t>I</w:t>
      </w:r>
      <w:r w:rsidRPr="002A6B71">
        <w:rPr>
          <w:rFonts w:ascii="Arial" w:hAnsi="Arial" w:cs="Arial"/>
          <w:sz w:val="20"/>
          <w:szCs w:val="20"/>
        </w:rPr>
        <w:t>ngatlannal fedezett hitelek”-en belül a „Lakóingatlan” közé tartoznak a lakóingatlannal biztosított hitelek és a „Kereskedelmi</w:t>
      </w:r>
      <w:r w:rsidR="001143B4">
        <w:rPr>
          <w:rFonts w:ascii="Arial" w:hAnsi="Arial" w:cs="Arial"/>
          <w:sz w:val="20"/>
          <w:szCs w:val="20"/>
        </w:rPr>
        <w:t xml:space="preserve"> ingatlan</w:t>
      </w:r>
      <w:r w:rsidRPr="002A6B71">
        <w:rPr>
          <w:rFonts w:ascii="Arial" w:hAnsi="Arial" w:cs="Arial"/>
          <w:sz w:val="20"/>
          <w:szCs w:val="20"/>
        </w:rPr>
        <w:t>” hitelek közé a</w:t>
      </w:r>
      <w:r w:rsidR="00D37469" w:rsidRPr="002A6B71">
        <w:rPr>
          <w:rFonts w:ascii="Arial" w:hAnsi="Arial" w:cs="Arial"/>
          <w:sz w:val="20"/>
          <w:szCs w:val="20"/>
        </w:rPr>
        <w:t xml:space="preserve"> </w:t>
      </w:r>
      <w:r w:rsidR="0092500C" w:rsidRPr="002A6B71">
        <w:rPr>
          <w:rFonts w:ascii="Arial" w:hAnsi="Arial" w:cs="Arial"/>
          <w:sz w:val="20"/>
          <w:szCs w:val="20"/>
        </w:rPr>
        <w:t xml:space="preserve">lakóingatlantól eltérő ingatlanon, többek között irodai és kereskedelmi létesítményen, valamint egyéb típusú </w:t>
      </w:r>
      <w:r w:rsidRPr="002A6B71">
        <w:rPr>
          <w:rFonts w:ascii="Arial" w:hAnsi="Arial" w:cs="Arial"/>
          <w:sz w:val="20"/>
          <w:szCs w:val="20"/>
        </w:rPr>
        <w:t>kereskedelmi ingatlanon létesített zálogjoggal biztosított hitelek</w:t>
      </w:r>
      <w:r w:rsidR="00D37469" w:rsidRPr="002A6B71">
        <w:rPr>
          <w:rFonts w:ascii="Arial" w:hAnsi="Arial" w:cs="Arial"/>
          <w:sz w:val="20"/>
          <w:szCs w:val="20"/>
        </w:rPr>
        <w:t>,</w:t>
      </w:r>
      <w:r w:rsidRPr="002A6B71">
        <w:rPr>
          <w:rFonts w:ascii="Arial" w:hAnsi="Arial" w:cs="Arial"/>
          <w:sz w:val="20"/>
          <w:szCs w:val="20"/>
        </w:rPr>
        <w:t xml:space="preserve"> mindkét esetben a CRR meghatározásának megfelelően.</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„Egyéb biztosítékkal fedezett hitelek”</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r>
        <w:rPr>
          <w:rFonts w:ascii="Arial" w:hAnsi="Arial" w:cs="Arial"/>
          <w:sz w:val="20"/>
          <w:szCs w:val="20"/>
        </w:rPr>
        <w:t>ba</w:t>
      </w:r>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„Pénzeszközök</w:t>
      </w:r>
      <w:r w:rsidR="008A5E05">
        <w:rPr>
          <w:rFonts w:ascii="Arial" w:hAnsi="Arial" w:cs="Arial"/>
          <w:sz w:val="20"/>
          <w:szCs w:val="20"/>
        </w:rPr>
        <w:t>,</w:t>
      </w:r>
      <w:r w:rsidR="001307EC">
        <w:rPr>
          <w:rFonts w:ascii="Arial" w:hAnsi="Arial" w:cs="Arial"/>
          <w:sz w:val="20"/>
          <w:szCs w:val="20"/>
        </w:rPr>
        <w:t xml:space="preserve"> </w:t>
      </w:r>
      <w:r w:rsidR="00C56EA2">
        <w:rPr>
          <w:rFonts w:ascii="Arial" w:hAnsi="Arial" w:cs="Arial"/>
          <w:sz w:val="20"/>
          <w:szCs w:val="20"/>
        </w:rPr>
        <w:t>betétek</w:t>
      </w:r>
      <w:r w:rsidR="008E477F" w:rsidRPr="002A6B71">
        <w:rPr>
          <w:rFonts w:ascii="Arial" w:hAnsi="Arial" w:cs="Arial"/>
          <w:sz w:val="20"/>
          <w:szCs w:val="20"/>
        </w:rPr>
        <w:t xml:space="preserve"> [kibocsátott hitelviszonyt megtestesítő </w:t>
      </w:r>
      <w:r w:rsidR="008A5E05">
        <w:rPr>
          <w:rFonts w:ascii="Arial" w:hAnsi="Arial" w:cs="Arial"/>
          <w:sz w:val="20"/>
          <w:szCs w:val="20"/>
        </w:rPr>
        <w:t>értékpapírok</w:t>
      </w:r>
      <w:r w:rsidR="008E477F" w:rsidRPr="002A6B71">
        <w:rPr>
          <w:rFonts w:ascii="Arial" w:hAnsi="Arial" w:cs="Arial"/>
          <w:sz w:val="20"/>
          <w:szCs w:val="20"/>
        </w:rPr>
        <w:t>]” tartalmazzák az adatszolgáltató</w:t>
      </w:r>
      <w:r w:rsidR="0092500C" w:rsidRPr="002A6B71">
        <w:rPr>
          <w:rFonts w:ascii="Arial" w:hAnsi="Arial" w:cs="Arial"/>
          <w:sz w:val="20"/>
          <w:szCs w:val="20"/>
        </w:rPr>
        <w:t>nál</w:t>
      </w:r>
      <w:r w:rsidR="008E477F" w:rsidRPr="002A6B71">
        <w:rPr>
          <w:rFonts w:ascii="Arial" w:hAnsi="Arial" w:cs="Arial"/>
          <w:sz w:val="20"/>
          <w:szCs w:val="20"/>
        </w:rPr>
        <w:t xml:space="preserve"> elhelyezett betéteket és az adatszolgáltató által kibocsátott hitelviszonyt megtestesítő értékpapírokat, amelyek a nyújtott hitelek fedezeteként szolgálnak.</w:t>
      </w:r>
    </w:p>
    <w:p w14:paraId="09C3FF92" w14:textId="4C75C23E" w:rsidR="003844A9" w:rsidRDefault="00EA06C0" w:rsidP="009069A4">
      <w:pPr>
        <w:jc w:val="both"/>
        <w:rPr>
          <w:rFonts w:ascii="Arial" w:hAnsi="Arial" w:cs="Arial"/>
        </w:rPr>
      </w:pPr>
      <w:r>
        <w:rPr>
          <w:rFonts w:ascii="Arial" w:hAnsi="Arial" w:cs="Arial"/>
        </w:rPr>
        <w:t>bb</w:t>
      </w:r>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r>
        <w:rPr>
          <w:rFonts w:ascii="Arial" w:hAnsi="Arial" w:cs="Arial"/>
        </w:rPr>
        <w:t>bc</w:t>
      </w:r>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r w:rsidRPr="00E7415F">
        <w:rPr>
          <w:rFonts w:ascii="Arial" w:hAnsi="Arial" w:cs="Arial"/>
          <w:sz w:val="20"/>
          <w:szCs w:val="20"/>
          <w:lang w:val="hu-HU"/>
        </w:rPr>
        <w:t>bd</w:t>
      </w:r>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lastRenderedPageBreak/>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218"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r>
        <w:rPr>
          <w:rFonts w:ascii="Arial" w:hAnsi="Arial" w:cs="Arial"/>
        </w:rPr>
        <w:t>ERKT/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218"/>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219" w:name="_Toc361844231"/>
      <w:bookmarkStart w:id="220"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219"/>
      <w:bookmarkEnd w:id="220"/>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221" w:name="_Toc361844232"/>
      <w:bookmarkStart w:id="222"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221"/>
      <w:bookmarkEnd w:id="222"/>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r w:rsidR="00DE63E3" w:rsidRPr="00E7415F">
        <w:rPr>
          <w:rFonts w:ascii="Arial" w:hAnsi="Arial" w:cs="Arial"/>
          <w:sz w:val="20"/>
          <w:szCs w:val="20"/>
          <w:lang w:val="hu-HU"/>
        </w:rPr>
        <w:t>IAS</w:t>
      </w:r>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223" w:name="_Toc424302393"/>
      <w:r>
        <w:rPr>
          <w:rFonts w:ascii="Arial" w:hAnsi="Arial" w:cs="Arial"/>
          <w:sz w:val="20"/>
          <w:szCs w:val="20"/>
          <w:lang w:val="hu-HU"/>
        </w:rPr>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223"/>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értéken értékelt pénzügyi instrumentumokat az IFRS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IFRS 9, IFRS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224" w:name="_Toc424302394"/>
      <w:bookmarkStart w:id="225" w:name="_Toc424302396"/>
      <w:bookmarkStart w:id="226" w:name="_Hlk494985565"/>
      <w:r>
        <w:rPr>
          <w:rFonts w:ascii="Arial" w:hAnsi="Arial" w:cs="Arial"/>
          <w:sz w:val="20"/>
          <w:szCs w:val="20"/>
          <w:lang w:val="hu-HU"/>
        </w:rPr>
        <w:lastRenderedPageBreak/>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227" w:name="_Hlk5197833"/>
      <w:r w:rsidRPr="002A6B71">
        <w:rPr>
          <w:rFonts w:ascii="Arial" w:hAnsi="Arial" w:cs="Arial"/>
          <w:sz w:val="20"/>
          <w:szCs w:val="20"/>
        </w:rPr>
        <w:t>Teljesítő és nem teljesítő kitettségek</w:t>
      </w:r>
      <w:bookmarkEnd w:id="227"/>
    </w:p>
    <w:p w14:paraId="32B58954" w14:textId="77777777" w:rsidR="005F08BE" w:rsidRPr="002A6B71" w:rsidRDefault="005F08BE" w:rsidP="004C43A9">
      <w:pPr>
        <w:keepNext/>
      </w:pPr>
      <w:r w:rsidRPr="002A6B71">
        <w:t xml:space="preserve"> </w:t>
      </w:r>
      <w:bookmarkEnd w:id="224"/>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az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IFRS 5 alapján az „Értékesítésre tartottá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összangban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teljes portfóliót a 010. Teljesítő és nem teljesítő kitettségek összesen oszlopban kell szerepeltetni. A teljesítő kitettségeket a 020., a nem teljesítő kitettségeket a 070. oszlopban kell feltüntetni. </w:t>
      </w:r>
    </w:p>
    <w:p w14:paraId="66F8C2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Kitettség alatt mérlegen belüli követelés esetén a bruttó könyv szerinti érték, mérlegen kívüli tétel esetén a nyilvántartási érték értendő.</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Mind a teljesítő, mind a nem teljesítő kategórián belül a kitettségeket szerződésenként, az adott követeléshez kapcsolódó,</w:t>
      </w:r>
      <w:r w:rsidR="00A33386">
        <w:rPr>
          <w:rFonts w:ascii="Arial" w:hAnsi="Arial" w:cs="Arial"/>
          <w:sz w:val="20"/>
          <w:szCs w:val="20"/>
        </w:rPr>
        <w:t xml:space="preserve"> aktuálisan fennálló hátralék</w:t>
      </w:r>
      <w:r w:rsidR="007D6814">
        <w:rPr>
          <w:rFonts w:ascii="Arial" w:hAnsi="Arial" w:cs="Arial"/>
          <w:sz w:val="20"/>
          <w:szCs w:val="20"/>
        </w:rPr>
        <w:t xml:space="preserve"> tekintetében</w:t>
      </w:r>
      <w:r w:rsidRPr="002A6B71">
        <w:rPr>
          <w:rFonts w:ascii="Arial" w:hAnsi="Arial" w:cs="Arial"/>
          <w:sz w:val="20"/>
          <w:szCs w:val="20"/>
        </w:rPr>
        <w:t xml:space="preserve"> </w:t>
      </w:r>
      <w:r w:rsidR="007D6814">
        <w:rPr>
          <w:rFonts w:ascii="Arial" w:hAnsi="Arial" w:cs="Arial"/>
          <w:sz w:val="20"/>
          <w:szCs w:val="20"/>
        </w:rPr>
        <w:t xml:space="preserve">az </w:t>
      </w:r>
      <w:r w:rsidRPr="002A6B71">
        <w:rPr>
          <w:rFonts w:ascii="Arial" w:hAnsi="Arial" w:cs="Arial"/>
          <w:sz w:val="20"/>
          <w:szCs w:val="20"/>
        </w:rPr>
        <w:t>időben legrégebbi késedelembe eséstől  eltelt napok száma szerint kell besorolni a késedelmességi (lejártsági) kategóriákba.</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t xml:space="preserve">A 030. Nem késedelmes és a 080. Nem késedelmes, de nem valószínű, hogy fizet oszlopban csak azok a szerződéses kockázatvállalások szerepelhetnek, amelyeknél az aktuális szerződés szerinti teljesítés nem esik késedelembe, azaz a szerződés hátralékos tétellel nem rendelkezik, függetlenül attól, hogy a </w:t>
      </w:r>
      <w:r w:rsidRPr="00502DA3">
        <w:rPr>
          <w:rFonts w:ascii="Arial" w:hAnsi="Arial" w:cs="Arial"/>
          <w:sz w:val="20"/>
          <w:szCs w:val="20"/>
        </w:rPr>
        <w:t>hitel átstrukturált vagy sem.</w:t>
      </w:r>
      <w:r w:rsidR="00924B63" w:rsidRPr="00502DA3">
        <w:rPr>
          <w:rFonts w:ascii="Arial" w:hAnsi="Arial" w:cs="Arial"/>
          <w:sz w:val="20"/>
          <w:szCs w:val="20"/>
        </w:rPr>
        <w:t xml:space="preserve"> </w:t>
      </w:r>
      <w:r w:rsidR="00236FCE" w:rsidRPr="00502DA3">
        <w:rPr>
          <w:rFonts w:ascii="Arial" w:hAnsi="Arial" w:cs="Arial"/>
          <w:sz w:val="20"/>
          <w:szCs w:val="20"/>
        </w:rPr>
        <w:t xml:space="preserve">Nem késedelmesként jelentendők </w:t>
      </w:r>
      <w:r w:rsidR="00924B63" w:rsidRPr="00502DA3">
        <w:rPr>
          <w:rFonts w:ascii="Arial" w:hAnsi="Arial" w:cs="Arial"/>
          <w:sz w:val="20"/>
          <w:szCs w:val="20"/>
        </w:rPr>
        <w:t xml:space="preserve">azok a </w:t>
      </w:r>
      <w:r w:rsidR="00236FCE" w:rsidRPr="00502DA3">
        <w:rPr>
          <w:rFonts w:ascii="Arial" w:hAnsi="Arial" w:cs="Arial"/>
          <w:sz w:val="20"/>
          <w:szCs w:val="20"/>
        </w:rPr>
        <w:t>kitettségek</w:t>
      </w:r>
      <w:r w:rsidR="00F85F7A" w:rsidRPr="00502DA3">
        <w:rPr>
          <w:rFonts w:ascii="Arial" w:hAnsi="Arial" w:cs="Arial"/>
          <w:sz w:val="20"/>
          <w:szCs w:val="20"/>
        </w:rPr>
        <w:t xml:space="preserve"> is</w:t>
      </w:r>
      <w:r w:rsidR="00924B63" w:rsidRPr="00502DA3">
        <w:rPr>
          <w:rFonts w:ascii="Arial" w:hAnsi="Arial" w:cs="Arial"/>
          <w:sz w:val="20"/>
          <w:szCs w:val="20"/>
        </w:rPr>
        <w:t xml:space="preserve">, amelyek esetében </w:t>
      </w:r>
      <w:r w:rsidR="00690433" w:rsidRPr="00502DA3">
        <w:rPr>
          <w:rFonts w:ascii="Arial" w:hAnsi="Arial" w:cs="Arial"/>
          <w:sz w:val="20"/>
          <w:szCs w:val="20"/>
        </w:rPr>
        <w:t xml:space="preserve">a hónap utolsó napjára eső </w:t>
      </w:r>
      <w:r w:rsidR="00924B63" w:rsidRPr="00502DA3">
        <w:rPr>
          <w:rFonts w:ascii="Arial" w:hAnsi="Arial" w:cs="Arial"/>
          <w:sz w:val="20"/>
          <w:szCs w:val="20"/>
        </w:rPr>
        <w:t>esedékesség nap</w:t>
      </w:r>
      <w:r w:rsidR="00565B72" w:rsidRPr="00502DA3">
        <w:rPr>
          <w:rFonts w:ascii="Arial" w:hAnsi="Arial" w:cs="Arial"/>
          <w:sz w:val="20"/>
          <w:szCs w:val="20"/>
        </w:rPr>
        <w:t>ján</w:t>
      </w:r>
      <w:r w:rsidR="00F85F7A" w:rsidRPr="00502DA3">
        <w:rPr>
          <w:rFonts w:ascii="Arial" w:hAnsi="Arial" w:cs="Arial"/>
          <w:sz w:val="20"/>
          <w:szCs w:val="20"/>
        </w:rPr>
        <w:t xml:space="preserve"> </w:t>
      </w:r>
      <w:r w:rsidR="00690433" w:rsidRPr="00502DA3">
        <w:rPr>
          <w:rFonts w:ascii="Arial" w:hAnsi="Arial" w:cs="Arial"/>
          <w:sz w:val="20"/>
          <w:szCs w:val="20"/>
        </w:rPr>
        <w:t xml:space="preserve">az ügyfél </w:t>
      </w:r>
      <w:r w:rsidR="00924B63" w:rsidRPr="00502DA3">
        <w:rPr>
          <w:rFonts w:ascii="Arial" w:hAnsi="Arial" w:cs="Arial"/>
          <w:sz w:val="20"/>
          <w:szCs w:val="20"/>
        </w:rPr>
        <w:t>nem törlesztett</w:t>
      </w:r>
      <w:r w:rsidR="00F85F7A" w:rsidRPr="00502DA3">
        <w:rPr>
          <w:rFonts w:ascii="Arial" w:hAnsi="Arial" w:cs="Arial"/>
          <w:sz w:val="20"/>
          <w:szCs w:val="20"/>
        </w:rPr>
        <w:t>.</w:t>
      </w:r>
    </w:p>
    <w:p w14:paraId="21220474" w14:textId="63DEFBA0"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 xml:space="preserve">A 040-060. és 090-140. oszlopba a szerződéseket </w:t>
      </w:r>
      <w:r w:rsidR="00924B63" w:rsidRPr="004C02E7">
        <w:rPr>
          <w:rFonts w:ascii="Arial" w:hAnsi="Arial" w:cs="Arial"/>
          <w:sz w:val="20"/>
          <w:szCs w:val="20"/>
        </w:rPr>
        <w:t xml:space="preserve">az aktuálisan fennálló hátralék tekintetében </w:t>
      </w:r>
      <w:r w:rsidRPr="004C02E7">
        <w:rPr>
          <w:rFonts w:ascii="Arial" w:hAnsi="Arial" w:cs="Arial"/>
          <w:sz w:val="20"/>
          <w:szCs w:val="20"/>
        </w:rPr>
        <w:t>a legrégebbi késedelembe esés időpontjától</w:t>
      </w:r>
      <w:r w:rsidRPr="002A6B71">
        <w:rPr>
          <w:rFonts w:ascii="Arial" w:hAnsi="Arial" w:cs="Arial"/>
          <w:sz w:val="20"/>
          <w:szCs w:val="20"/>
        </w:rPr>
        <w:t xml:space="preserve"> eltelt napok száma szerint kell sávonként besorolni.</w:t>
      </w:r>
    </w:p>
    <w:p w14:paraId="3DFFC624" w14:textId="2372D927" w:rsidR="00924B63"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Legrégebbi késedelemnek (lejáratnak) minősül az a lejárt </w:t>
      </w:r>
      <w:bookmarkStart w:id="228" w:name="_Hlk527102579"/>
      <w:r w:rsidRPr="002A6B71">
        <w:rPr>
          <w:rFonts w:ascii="Arial" w:hAnsi="Arial" w:cs="Arial"/>
          <w:sz w:val="20"/>
          <w:szCs w:val="20"/>
        </w:rPr>
        <w:t xml:space="preserve">tőke- vagy kamatkövetelés </w:t>
      </w:r>
      <w:bookmarkEnd w:id="228"/>
      <w:r w:rsidRPr="002A6B71">
        <w:rPr>
          <w:rFonts w:ascii="Arial" w:hAnsi="Arial" w:cs="Arial"/>
          <w:sz w:val="20"/>
          <w:szCs w:val="20"/>
        </w:rPr>
        <w:t xml:space="preserve">rész, amelyet az ügyfél a szerződésben meghatározott esedékességkor nem teljesített.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már késedelmesen vásárolt követelések esetén a késedelmességet (lejártságot) az eredeti szerződés szerinti nemfizetés időpontjától kell számítani függetlenül attól, hogy a pénzügyi intézmény a követelést mikor vásárolta.</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Ha a követelés átstrukturálásakor a szerződésben a lejárati esedékesség módosításra kerül, a fizetési késedelmet az érvényes szerződés ütemezésének megfelelően kell meghatározni.</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egy nem teljesítő kitettség esetében egyszerre fennáll a lehetősége, hogy nem valószínű, hogy az adós a hitel teljes összegét visszafizeti, és már lejárt esedékességű tőke- vagy kamatkövetelés része is van, akkor a kitettség összegét a késedelmesség (lejártság) szerint kell a nem teljesítő kategóriákba besorolni.</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A késedelmes devizahitelek forintosítása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forintosítás feltételeit, azaz a forintra történő átváltásnak nem feltétele a szerződésmódosítás), a hitel forintosított és deviza részét egységes egészként (teljes követelésként) kell kezelni. Ez azt jelenti, hogy a teljes szerződéses állomány legrégebbi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48EBCF4B" w14:textId="4C57A264" w:rsidR="005F08BE" w:rsidRPr="00CC5A45" w:rsidRDefault="005F08BE" w:rsidP="005F08BE">
      <w:pPr>
        <w:pStyle w:val="Baseparagraphnumbered"/>
        <w:tabs>
          <w:tab w:val="left" w:pos="851"/>
        </w:tabs>
        <w:rPr>
          <w:rFonts w:ascii="Arial" w:hAnsi="Arial" w:cs="Arial"/>
          <w:sz w:val="20"/>
          <w:szCs w:val="20"/>
        </w:rPr>
      </w:pPr>
      <w:bookmarkStart w:id="229"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napot meghaladó késedelemben lévő </w:t>
      </w:r>
      <w:r w:rsidR="002038FC">
        <w:rPr>
          <w:rFonts w:ascii="Arial" w:hAnsi="Arial" w:cs="Arial"/>
          <w:sz w:val="20"/>
          <w:szCs w:val="20"/>
        </w:rPr>
        <w:t>azon</w:t>
      </w:r>
      <w:r w:rsidR="00754152">
        <w:rPr>
          <w:rFonts w:ascii="Arial" w:hAnsi="Arial" w:cs="Arial"/>
          <w:sz w:val="20"/>
          <w:szCs w:val="20"/>
        </w:rPr>
        <w:t xml:space="preserve"> </w:t>
      </w:r>
      <w:r w:rsidRPr="00CC5A45">
        <w:rPr>
          <w:rFonts w:ascii="Arial" w:hAnsi="Arial" w:cs="Arial"/>
          <w:sz w:val="20"/>
          <w:szCs w:val="20"/>
        </w:rPr>
        <w:t>kitettségek</w:t>
      </w:r>
      <w:r>
        <w:rPr>
          <w:rFonts w:ascii="Arial" w:hAnsi="Arial" w:cs="Arial"/>
          <w:sz w:val="20"/>
          <w:szCs w:val="20"/>
        </w:rPr>
        <w:t>et</w:t>
      </w:r>
      <w:r w:rsidRPr="00CC5A45">
        <w:rPr>
          <w:rFonts w:ascii="Arial" w:hAnsi="Arial" w:cs="Arial"/>
          <w:sz w:val="20"/>
          <w:szCs w:val="20"/>
        </w:rPr>
        <w:t>, a</w:t>
      </w:r>
      <w:r>
        <w:rPr>
          <w:rFonts w:ascii="Arial" w:hAnsi="Arial" w:cs="Arial"/>
          <w:sz w:val="20"/>
          <w:szCs w:val="20"/>
        </w:rPr>
        <w:t xml:space="preserve">melyek esetében </w:t>
      </w:r>
      <w:r w:rsidRPr="00CC5A45">
        <w:rPr>
          <w:rFonts w:ascii="Arial" w:hAnsi="Arial" w:cs="Arial"/>
          <w:sz w:val="20"/>
          <w:szCs w:val="20"/>
        </w:rPr>
        <w:t>a hátralék összege</w:t>
      </w:r>
      <w:r>
        <w:rPr>
          <w:rFonts w:ascii="Arial" w:hAnsi="Arial" w:cs="Arial"/>
          <w:sz w:val="20"/>
          <w:szCs w:val="20"/>
        </w:rPr>
        <w:t xml:space="preserve"> a CRR 178. cikkének megfelelően</w:t>
      </w:r>
      <w:r w:rsidRPr="00CC5A45">
        <w:rPr>
          <w:rFonts w:ascii="Arial" w:hAnsi="Arial" w:cs="Arial"/>
          <w:sz w:val="20"/>
          <w:szCs w:val="20"/>
        </w:rPr>
        <w:t xml:space="preserve"> nem </w:t>
      </w:r>
      <w:r w:rsidR="00BE787F">
        <w:rPr>
          <w:rFonts w:ascii="Arial" w:hAnsi="Arial" w:cs="Arial"/>
          <w:sz w:val="20"/>
          <w:szCs w:val="20"/>
        </w:rPr>
        <w:t>jelentős</w:t>
      </w:r>
      <w:r w:rsidRPr="00CC5A45">
        <w:rPr>
          <w:rFonts w:ascii="Arial" w:hAnsi="Arial" w:cs="Arial"/>
          <w:sz w:val="20"/>
          <w:szCs w:val="20"/>
        </w:rPr>
        <w:t>, és ezért a kitettség teljesítő minősítést kapott, a</w:t>
      </w:r>
      <w:r>
        <w:rPr>
          <w:rFonts w:ascii="Arial" w:hAnsi="Arial" w:cs="Arial"/>
          <w:sz w:val="20"/>
          <w:szCs w:val="20"/>
        </w:rPr>
        <w:t>z adatszolgáltatásban a</w:t>
      </w:r>
      <w:r w:rsidRPr="00CC5A45">
        <w:rPr>
          <w:rFonts w:ascii="Arial" w:hAnsi="Arial" w:cs="Arial"/>
          <w:sz w:val="20"/>
          <w:szCs w:val="20"/>
        </w:rPr>
        <w:t xml:space="preserve"> 61-90 nap közötti késedelmű kitettségekkel együtt</w:t>
      </w:r>
      <w:r w:rsidR="00BE787F">
        <w:rPr>
          <w:rFonts w:ascii="Arial" w:hAnsi="Arial" w:cs="Arial"/>
          <w:sz w:val="20"/>
          <w:szCs w:val="20"/>
        </w:rPr>
        <w:t>,</w:t>
      </w:r>
      <w:r w:rsidRPr="00CC5A45">
        <w:rPr>
          <w:rFonts w:ascii="Arial" w:hAnsi="Arial" w:cs="Arial"/>
          <w:sz w:val="20"/>
          <w:szCs w:val="20"/>
        </w:rPr>
        <w:t xml:space="preserve"> a 060. oszlopban kell jelenteni.</w:t>
      </w:r>
      <w:bookmarkEnd w:id="229"/>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r w:rsidRPr="00B056DA">
        <w:rPr>
          <w:rFonts w:ascii="Arial" w:hAnsi="Arial" w:cs="Arial"/>
          <w:sz w:val="20"/>
          <w:szCs w:val="20"/>
        </w:rPr>
        <w:t>oszlopban kell szerepeltetni a</w:t>
      </w:r>
      <w:r w:rsidR="00065598" w:rsidRPr="00B056DA">
        <w:rPr>
          <w:rFonts w:ascii="Arial" w:hAnsi="Arial" w:cs="Arial"/>
          <w:sz w:val="20"/>
          <w:szCs w:val="20"/>
        </w:rPr>
        <w:t xml:space="preserve"> CRR 178. cikke szerinti </w:t>
      </w:r>
      <w:r w:rsidRPr="00B056DA">
        <w:rPr>
          <w:rFonts w:ascii="Arial" w:hAnsi="Arial" w:cs="Arial"/>
          <w:sz w:val="20"/>
          <w:szCs w:val="20"/>
        </w:rPr>
        <w:t>nem teljesítő</w:t>
      </w:r>
      <w:r w:rsidR="00065598" w:rsidRPr="00B056DA">
        <w:rPr>
          <w:rFonts w:ascii="Arial" w:hAnsi="Arial" w:cs="Arial"/>
          <w:sz w:val="20"/>
          <w:szCs w:val="20"/>
        </w:rPr>
        <w:t xml:space="preserve"> (defaulted)</w:t>
      </w:r>
      <w:r w:rsidRPr="00B056DA">
        <w:rPr>
          <w:rFonts w:ascii="Arial" w:hAnsi="Arial" w:cs="Arial"/>
          <w:sz w:val="20"/>
          <w:szCs w:val="20"/>
        </w:rPr>
        <w:t xml:space="preserve"> kitettségeket, </w:t>
      </w:r>
      <w:r w:rsidR="00E36FB6" w:rsidRPr="00B056DA">
        <w:rPr>
          <w:rFonts w:ascii="Arial" w:hAnsi="Arial" w:cs="Arial"/>
          <w:sz w:val="20"/>
          <w:szCs w:val="20"/>
        </w:rPr>
        <w:t>valamint</w:t>
      </w:r>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hozzájuk kapcsolódó </w:t>
      </w:r>
      <w:r w:rsidR="00E36FB6" w:rsidRPr="00B056DA">
        <w:rPr>
          <w:rFonts w:ascii="Arial" w:hAnsi="Arial" w:cs="Arial"/>
          <w:sz w:val="20"/>
          <w:szCs w:val="20"/>
        </w:rPr>
        <w:t>értékvesztés,</w:t>
      </w:r>
      <w:r w:rsidR="007539DD" w:rsidRPr="00B056DA">
        <w:rPr>
          <w:rFonts w:ascii="Arial" w:hAnsi="Arial" w:cs="Arial"/>
          <w:sz w:val="20"/>
          <w:szCs w:val="20"/>
        </w:rPr>
        <w:t xml:space="preserve"> hitelkockázat változásából származó negatív valósérték-változás és céltartalék összegét</w:t>
      </w:r>
      <w:r w:rsidR="00065598" w:rsidRPr="00B056DA">
        <w:rPr>
          <w:rFonts w:ascii="Arial" w:hAnsi="Arial" w:cs="Arial"/>
          <w:sz w:val="20"/>
          <w:szCs w:val="20"/>
        </w:rPr>
        <w:t>.</w:t>
      </w:r>
      <w:r w:rsidRPr="002A6B71">
        <w:rPr>
          <w:rFonts w:ascii="Arial" w:hAnsi="Arial" w:cs="Arial"/>
          <w:sz w:val="20"/>
          <w:szCs w:val="20"/>
        </w:rPr>
        <w:t xml:space="preserve"> </w:t>
      </w:r>
    </w:p>
    <w:p w14:paraId="6D649347" w14:textId="489418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170-30</w:t>
      </w:r>
      <w:r w:rsidR="003A3ED8">
        <w:rPr>
          <w:rFonts w:ascii="Arial" w:hAnsi="Arial" w:cs="Arial"/>
          <w:sz w:val="20"/>
          <w:szCs w:val="20"/>
        </w:rPr>
        <w:t>4</w:t>
      </w:r>
      <w:r w:rsidRPr="002A6B71">
        <w:rPr>
          <w:rFonts w:ascii="Arial" w:hAnsi="Arial" w:cs="Arial"/>
          <w:sz w:val="20"/>
          <w:szCs w:val="20"/>
        </w:rPr>
        <w:t>. Értékvesztés, a hitelkockázat változásából származó negatív valósérték-változás halmozott összege és céltartalék oszlopban a mérlegen belüli követelések utáni értékvesztés, a hitelkockázat változásából származó negatív valósérték-változás halmozott összegét és a mérlegen kívüli tételeken fennálló céltartalék állományát kell kimutatni</w:t>
      </w:r>
      <w:r>
        <w:rPr>
          <w:rFonts w:ascii="Arial" w:hAnsi="Arial" w:cs="Arial"/>
          <w:sz w:val="20"/>
          <w:szCs w:val="20"/>
        </w:rPr>
        <w:t>, amelyet</w:t>
      </w:r>
      <w:r w:rsidRPr="002A6B71">
        <w:rPr>
          <w:rFonts w:ascii="Arial" w:hAnsi="Arial" w:cs="Arial"/>
          <w:sz w:val="20"/>
          <w:szCs w:val="20"/>
        </w:rPr>
        <w:t xml:space="preserve"> tovább kell </w:t>
      </w:r>
      <w:r w:rsidRPr="00D61588">
        <w:rPr>
          <w:rFonts w:ascii="Arial" w:hAnsi="Arial" w:cs="Arial"/>
          <w:sz w:val="20"/>
          <w:szCs w:val="20"/>
        </w:rPr>
        <w:t xml:space="preserve">bontani a késedelmességi (lejártsági) összetételnek megfelelően is. </w:t>
      </w:r>
      <w:bookmarkStart w:id="230" w:name="_Hlk5197574"/>
      <w:bookmarkStart w:id="231" w:name="_Hlk4663150"/>
      <w:r w:rsidRPr="00D61588">
        <w:rPr>
          <w:rFonts w:ascii="Arial" w:hAnsi="Arial" w:cs="Arial"/>
          <w:sz w:val="20"/>
          <w:szCs w:val="20"/>
        </w:rPr>
        <w:t xml:space="preserve">A hitelkockázat változásából származó negatív valós érték változást az 1. melléklet 2.19. pontjában </w:t>
      </w:r>
      <w:r w:rsidR="00BE787F" w:rsidRPr="00D61588">
        <w:rPr>
          <w:rFonts w:ascii="Arial" w:hAnsi="Arial" w:cs="Arial"/>
          <w:sz w:val="20"/>
          <w:szCs w:val="20"/>
        </w:rPr>
        <w:t>foglalt</w:t>
      </w:r>
      <w:r w:rsidRPr="00D61588">
        <w:rPr>
          <w:rFonts w:ascii="Arial" w:hAnsi="Arial" w:cs="Arial"/>
          <w:sz w:val="20"/>
          <w:szCs w:val="20"/>
        </w:rPr>
        <w:t xml:space="preserve"> bruttó könyv szerinti érték fogalomnak megfelelően csak a nem teljesítő</w:t>
      </w:r>
      <w:r w:rsidR="00BE787F" w:rsidRPr="00D61588">
        <w:rPr>
          <w:rFonts w:ascii="Arial" w:hAnsi="Arial" w:cs="Arial"/>
          <w:sz w:val="20"/>
          <w:szCs w:val="20"/>
        </w:rPr>
        <w:t xml:space="preserve">, </w:t>
      </w:r>
      <w:r w:rsidRPr="00D61588">
        <w:rPr>
          <w:rFonts w:ascii="Arial" w:hAnsi="Arial" w:cs="Arial"/>
          <w:sz w:val="20"/>
          <w:szCs w:val="20"/>
        </w:rPr>
        <w:t>eredménnyel szemben valós értéken értékelt</w:t>
      </w:r>
      <w:r w:rsidR="00BE787F" w:rsidRPr="00D61588">
        <w:rPr>
          <w:rFonts w:ascii="Arial" w:hAnsi="Arial" w:cs="Arial"/>
          <w:sz w:val="20"/>
          <w:szCs w:val="20"/>
        </w:rPr>
        <w:t>,</w:t>
      </w:r>
      <w:r w:rsidRPr="00D61588">
        <w:rPr>
          <w:rFonts w:ascii="Arial" w:hAnsi="Arial" w:cs="Arial"/>
          <w:sz w:val="20"/>
          <w:szCs w:val="20"/>
        </w:rPr>
        <w:t xml:space="preserve"> hitelviszonyt megtestesítő instrumentumok esetében (a kereskedési céllal tartottak kivételével) kell meghatározni és jelenteni.</w:t>
      </w:r>
      <w:bookmarkEnd w:id="230"/>
      <w:r w:rsidRPr="00D61588">
        <w:rPr>
          <w:rFonts w:ascii="Arial" w:hAnsi="Arial" w:cs="Arial"/>
          <w:sz w:val="20"/>
          <w:szCs w:val="20"/>
        </w:rPr>
        <w:t xml:space="preserve"> </w:t>
      </w:r>
      <w:bookmarkEnd w:id="231"/>
      <w:r w:rsidRPr="00D61588">
        <w:rPr>
          <w:rFonts w:ascii="Arial" w:hAnsi="Arial" w:cs="Arial"/>
          <w:sz w:val="20"/>
          <w:szCs w:val="20"/>
        </w:rPr>
        <w:t xml:space="preserve">Az értékvesztést és a hitelkockázat változásából származó negatív valós érték változást negatív, a céltartalékokat </w:t>
      </w:r>
      <w:r w:rsidRPr="002A6B71">
        <w:rPr>
          <w:rFonts w:ascii="Arial" w:hAnsi="Arial" w:cs="Arial"/>
          <w:sz w:val="20"/>
          <w:szCs w:val="20"/>
        </w:rPr>
        <w:t>pozitív előjellel kell a táblában szerepeltetni.</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t>A IFRS 9 szerinti értékvesztési szakaszokba sorolt</w:t>
      </w:r>
      <w:r w:rsidR="00A05CBA">
        <w:rPr>
          <w:rFonts w:ascii="Arial" w:hAnsi="Arial" w:cs="Arial"/>
          <w:sz w:val="20"/>
          <w:szCs w:val="20"/>
        </w:rPr>
        <w:t>, amortizált bekerülési értéken vagy egyéb átfogó jövedelemmel szemben valós értéken értékelt</w:t>
      </w:r>
      <w:r w:rsidRPr="0081657A">
        <w:rPr>
          <w:rFonts w:ascii="Arial" w:hAnsi="Arial" w:cs="Arial"/>
          <w:sz w:val="20"/>
          <w:szCs w:val="20"/>
        </w:rPr>
        <w:t xml:space="preserve"> pénzügyi instrumentumok bruttó könyv szerinti értékét (mérlegen kívüli kitettségek esetében névértékét)</w:t>
      </w:r>
      <w:r w:rsidR="00B71CA7">
        <w:rPr>
          <w:rFonts w:ascii="Arial" w:hAnsi="Arial" w:cs="Arial"/>
          <w:sz w:val="20"/>
          <w:szCs w:val="20"/>
        </w:rPr>
        <w:t xml:space="preserve">, </w:t>
      </w:r>
      <w:r w:rsidRPr="0081657A">
        <w:rPr>
          <w:rFonts w:ascii="Arial" w:hAnsi="Arial" w:cs="Arial"/>
          <w:sz w:val="20"/>
          <w:szCs w:val="20"/>
        </w:rPr>
        <w:t>a kapcsolódó értékvesztés (mérlegen kívüli kitettségek esetében céltartalék) állományát</w:t>
      </w:r>
      <w:r w:rsidR="00AD0F6C">
        <w:rPr>
          <w:rFonts w:ascii="Arial" w:hAnsi="Arial" w:cs="Arial"/>
          <w:sz w:val="20"/>
          <w:szCs w:val="20"/>
        </w:rPr>
        <w:t xml:space="preserve"> és a fedezeteket </w:t>
      </w:r>
      <w:r>
        <w:rPr>
          <w:rFonts w:ascii="Arial" w:hAnsi="Arial" w:cs="Arial"/>
          <w:sz w:val="20"/>
          <w:szCs w:val="20"/>
        </w:rPr>
        <w:t xml:space="preserve">értékvesztési szakaszonként részletezve, </w:t>
      </w:r>
      <w:r w:rsidRPr="0081657A">
        <w:rPr>
          <w:rFonts w:ascii="Arial" w:hAnsi="Arial" w:cs="Arial"/>
          <w:sz w:val="20"/>
          <w:szCs w:val="20"/>
        </w:rPr>
        <w:t xml:space="preserve">kiemelten is be kell </w:t>
      </w:r>
      <w:r w:rsidRPr="00A73BB2">
        <w:rPr>
          <w:rFonts w:ascii="Arial" w:hAnsi="Arial" w:cs="Arial"/>
          <w:sz w:val="20"/>
          <w:szCs w:val="20"/>
        </w:rPr>
        <w:t>mutatni.</w:t>
      </w:r>
      <w:r w:rsidR="00B82DEC" w:rsidRPr="00A73BB2">
        <w:rPr>
          <w:rFonts w:ascii="Arial" w:hAnsi="Arial" w:cs="Arial"/>
          <w:kern w:val="32"/>
          <w:sz w:val="20"/>
          <w:szCs w:val="20"/>
        </w:rPr>
        <w:t xml:space="preserve"> Az IFRS 9 szerinti értékvesztési szakaszok nem tartalmazzák a </w:t>
      </w:r>
      <w:r w:rsidR="00B82DEC" w:rsidRPr="00A73BB2">
        <w:t>v</w:t>
      </w:r>
      <w:r w:rsidR="00B82DEC" w:rsidRPr="00A73BB2">
        <w:rPr>
          <w:rFonts w:ascii="Arial" w:hAnsi="Arial" w:cs="Arial"/>
          <w:kern w:val="32"/>
          <w:sz w:val="20"/>
          <w:szCs w:val="20"/>
        </w:rPr>
        <w:t>ásárolt vagy keletkeztetett értékvesztett pénzügyi eszközöket, melyeket külön oszlopban kell bemutatni.</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Fedezetek értéke a kitettség könyv szerinti értékének erejéig oszlopban a fedezetek besorolását a kapcsolódó szerződés devizaneme és késedelmesség (lejártság) szerinti összetétele határozza meg. Ha egy fedezet több különböző szerződéshez tartozik, a fedezeteket a pénzügyi intézmény által meghatározott bevonási sorrendben kell szerepeltetni a kapcsolódó szerződéseknek megfelelő forint vagy deviza táblában, a szerződések késedelmességi (lejártsági) összetételének megfelelően.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mérlegen belüli kintlévőség nettó könyv szerinti értéke, illetve a mérlegen kívüli kitettség nyilvántartási értékének céltartalékkal csökkentett értéke erejéig. Biztosítéki érték: a piaci érték belső fedezeti előírások alapján korrigált értéke.</w:t>
      </w:r>
    </w:p>
    <w:p w14:paraId="75AD3340" w14:textId="77777777" w:rsidR="005F08BE" w:rsidRPr="002A6B71" w:rsidRDefault="005F08BE" w:rsidP="00C37F62">
      <w:pPr>
        <w:pStyle w:val="Baseparagraphnumbered"/>
        <w:keepNext/>
        <w:rPr>
          <w:rFonts w:ascii="Arial" w:hAnsi="Arial" w:cs="Arial"/>
          <w:sz w:val="20"/>
          <w:szCs w:val="20"/>
        </w:rPr>
      </w:pPr>
      <w:r w:rsidRPr="002A6B71">
        <w:rPr>
          <w:rFonts w:ascii="Arial" w:hAnsi="Arial" w:cs="Arial"/>
          <w:sz w:val="20"/>
          <w:szCs w:val="20"/>
        </w:rPr>
        <w:lastRenderedPageBreak/>
        <w:t>A táblák sorai</w:t>
      </w:r>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010. sorban a központi bankkal és hitelintézetekkel szembeni látra szóló követeléseket kell jelenteni bruttó könyv szerinti értéken.</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050. sor a hitelviszonyt megtestesítő értékpapírok állományát tartalmazza, bruttó könyv szerinti értéken. </w:t>
      </w:r>
    </w:p>
    <w:p w14:paraId="5668CCDE" w14:textId="50B37E0C" w:rsidR="005F08BE" w:rsidRPr="002A6B71" w:rsidRDefault="005F08BE" w:rsidP="005F08BE">
      <w:pPr>
        <w:pStyle w:val="Baseparagraphnumbered"/>
        <w:rPr>
          <w:rFonts w:ascii="Arial" w:hAnsi="Arial" w:cs="Arial"/>
          <w:sz w:val="20"/>
          <w:szCs w:val="20"/>
        </w:rPr>
      </w:pPr>
      <w:bookmarkStart w:id="232" w:name="_Hlk146871003"/>
      <w:r w:rsidRPr="002A6B71">
        <w:rPr>
          <w:rFonts w:ascii="Arial" w:hAnsi="Arial" w:cs="Arial"/>
          <w:sz w:val="20"/>
          <w:szCs w:val="20"/>
        </w:rPr>
        <w:t>A 150. sorban a jegybanki és bankközi betéteket, a 040. sorban a hitelek bruttó értékét kell kimutatni. A hitelek szektor és terméktípus bontása megegyzik az SF07HT</w:t>
      </w:r>
      <w:r w:rsidR="00232331">
        <w:rPr>
          <w:rFonts w:ascii="Arial" w:hAnsi="Arial" w:cs="Arial"/>
          <w:sz w:val="20"/>
          <w:szCs w:val="20"/>
        </w:rPr>
        <w:t>–</w:t>
      </w:r>
      <w:r w:rsidRPr="002A6B71">
        <w:rPr>
          <w:rFonts w:ascii="Arial" w:hAnsi="Arial" w:cs="Arial"/>
          <w:sz w:val="20"/>
          <w:szCs w:val="20"/>
        </w:rPr>
        <w:t>SF07HB táblával, a kitöltésnél az ott leírtakat kell figyelembe venni.</w:t>
      </w:r>
    </w:p>
    <w:bookmarkEnd w:id="232"/>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sorban a CRR I. mellékletében felsorolt mérlegen kívüli kötelezettségeket kell feltüntetni. Ezek a mérlegen kívüli kötelezettségek hitelezési kockázatot keletkeztetnek, jellemzőjük, hogy az ügylet megszűnésekor mérlegbeli eszköztétel keletkezik. Ennek megfelelően a tábla nem tartalmazza a hitelezési kockázattal nem rendelkező mérlegen kívüli kötelezettségeket (pl. peres ügyekkel kapcsolatos függő kötelezettségek), melyek megszűnésekor nem mérlegbeli eszköztétel, hanem veszteség jellegű fizetési kötelezettség jelentkezik.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 sorban a hitelnyújtási elkötelezettségek állományát kell szerepeltetni. A hitelnyújtási elkötelezettségek előre meghatározott feltételek mellett történő hitelnyújtásra vonatkozó határozott kötelezettségvállalások. A CRR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520. sorban a vállalt pénzügyi garanciák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CRR I. mellékletében felsorolt mérlegen kívüli tételek közül ilyenek a hitelhelyettesítő jellegű garanciák, a pénzügyi garancia definíciójának megfelelő hitelderivatívák és a hitelhelyettesítő jellegű visszavonhatatlan készenléti hitellevelek.</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530. sor tartalmazza a CRR I. mellékletében felsorolt egyéb mérlegen kívüli kötelezettségvállalásokat.</w:t>
      </w:r>
    </w:p>
    <w:p w14:paraId="36B5D89E" w14:textId="755EB2E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530. sor nem tartalmazza az IFRS 9 szerint eredménnyel szemben valós értéken értékelt mérlegen kívüli tételeket [IFRS 9.2.3. bekezdés a) pont]. Ezen mérlegen kívüli kitettségek névértéke és a nem teljesítő mérlegen kívüli kitettségek esetében azok hitelkockázat-változásból származó negatív valósérték-változásának halmozott összege az SF0901 kódú tábla 120. és 130. oszlopában jelentendő.</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t>Az 560</w:t>
      </w:r>
      <w:r w:rsidR="00232331">
        <w:rPr>
          <w:rFonts w:ascii="Arial" w:hAnsi="Arial" w:cs="Arial"/>
          <w:sz w:val="20"/>
          <w:szCs w:val="20"/>
        </w:rPr>
        <w:t>–</w:t>
      </w:r>
      <w:r w:rsidRPr="002A6B71">
        <w:rPr>
          <w:rFonts w:ascii="Arial" w:hAnsi="Arial" w:cs="Arial"/>
          <w:sz w:val="20"/>
          <w:szCs w:val="20"/>
        </w:rPr>
        <w:t>650. sorban kell a belföldi háztartási szektor részére nyújtott hiteleket (370. sor) termékek szerinti bontásban tovább részletezni.</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233" w:name="_Toc424302395"/>
      <w:r>
        <w:rPr>
          <w:rFonts w:ascii="Arial" w:hAnsi="Arial" w:cs="Arial"/>
          <w:sz w:val="20"/>
          <w:szCs w:val="20"/>
          <w:lang w:val="hu-HU"/>
        </w:rPr>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233"/>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tábla a veszteség megelőzése érdekében kényszerű átstrukturáláson átesett kitettségek állományváltozásának, illetve minősítésének nyomonkövetésére szolgál.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a hitelkockázat változásból eredő valós érték változás, illetve a céltartalék összegét tartalmazza forintban.</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w:t>
      </w:r>
      <w:r w:rsidRPr="002A6B71">
        <w:rPr>
          <w:rFonts w:ascii="Arial" w:hAnsi="Arial" w:cs="Arial"/>
          <w:sz w:val="20"/>
          <w:szCs w:val="20"/>
        </w:rPr>
        <w:lastRenderedPageBreak/>
        <w:t>alkalmazni. Ennek megfelelően a táblák tartalmazzák azon adósságeszközöket is, amelyeket a hitelintézet az IFRS 5 alapján az „Értékesítésre tartottá minősített befektetett eszközök és elidegenítési csoportok” kategóriába sorolt.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az 1. melléklet 2. pontja tartalmazza.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oszlopban kell szerepeltetni a teljes átstrukturált kitettség állományt bruttó könyv szerinti értéken.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kitettségeket tovább kell bontani teljesítő és nem teljesítő átstrukturált kitettségekre, amelyeket a tábla 020. és 080. oszlopában kell feltüntetni.</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teljesítő, mind a nem teljesítő kategórián belül az átstrukturált kitettségeket tovább kell részletezni a fizetési késedelem napjai </w:t>
      </w:r>
      <w:r w:rsidRPr="004C02E7">
        <w:rPr>
          <w:rFonts w:ascii="Arial" w:hAnsi="Arial" w:cs="Arial"/>
          <w:sz w:val="20"/>
          <w:szCs w:val="20"/>
        </w:rPr>
        <w:t>száma szerint</w:t>
      </w:r>
      <w:r w:rsidR="00110484" w:rsidRPr="004C02E7">
        <w:rPr>
          <w:rFonts w:ascii="Arial" w:hAnsi="Arial" w:cs="Arial"/>
          <w:sz w:val="20"/>
          <w:szCs w:val="20"/>
        </w:rPr>
        <w:t>,</w:t>
      </w:r>
      <w:r w:rsidR="00F85F7A" w:rsidRPr="004C02E7">
        <w:rPr>
          <w:rFonts w:ascii="Arial" w:hAnsi="Arial" w:cs="Arial"/>
          <w:sz w:val="20"/>
          <w:szCs w:val="20"/>
        </w:rPr>
        <w:t xml:space="preserve"> összhangban az SF1801</w:t>
      </w:r>
      <w:r w:rsidR="00110484" w:rsidRPr="004C02E7">
        <w:rPr>
          <w:rFonts w:ascii="Arial" w:hAnsi="Arial" w:cs="Arial"/>
          <w:sz w:val="20"/>
          <w:szCs w:val="20"/>
        </w:rPr>
        <w:t>–</w:t>
      </w:r>
      <w:r w:rsidR="00F85F7A" w:rsidRPr="004C02E7">
        <w:rPr>
          <w:rFonts w:ascii="Arial" w:hAnsi="Arial" w:cs="Arial"/>
          <w:sz w:val="20"/>
          <w:szCs w:val="20"/>
        </w:rPr>
        <w:t>SF1803 táblánál leírtakkal</w:t>
      </w:r>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 szerződéseit a késedelembe esés időpontjától eltelt időszak alapján kell sávonként besorolni.</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hitelintézet egy ügyféllel szemben több késedelmes átstrukturált szerződéssel rendelkezik, a szerződéses értékeket egymástól függetlenül szerződésenként, </w:t>
      </w:r>
      <w:r w:rsidR="00A33386">
        <w:rPr>
          <w:rFonts w:ascii="Arial" w:hAnsi="Arial" w:cs="Arial"/>
          <w:sz w:val="20"/>
          <w:szCs w:val="20"/>
        </w:rPr>
        <w:t>az adott követeléshez kapcsolódó</w:t>
      </w:r>
      <w:r w:rsidR="007D6814">
        <w:rPr>
          <w:rFonts w:ascii="Arial" w:hAnsi="Arial" w:cs="Arial"/>
          <w:sz w:val="20"/>
          <w:szCs w:val="20"/>
        </w:rPr>
        <w:t>,</w:t>
      </w:r>
      <w:r w:rsidR="00A33386">
        <w:rPr>
          <w:rFonts w:ascii="Arial" w:hAnsi="Arial" w:cs="Arial"/>
          <w:sz w:val="20"/>
          <w:szCs w:val="20"/>
        </w:rPr>
        <w:t xml:space="preserve"> aktuálisan fennálló hátralék </w:t>
      </w:r>
      <w:r w:rsidR="007D6814">
        <w:rPr>
          <w:rFonts w:ascii="Arial" w:hAnsi="Arial" w:cs="Arial"/>
          <w:sz w:val="20"/>
          <w:szCs w:val="20"/>
        </w:rPr>
        <w:t>tekintetében</w:t>
      </w:r>
      <w:r w:rsidR="001A7C07">
        <w:rPr>
          <w:rFonts w:ascii="Arial" w:hAnsi="Arial" w:cs="Arial"/>
          <w:sz w:val="20"/>
          <w:szCs w:val="20"/>
        </w:rPr>
        <w:t xml:space="preserve"> az </w:t>
      </w:r>
      <w:r w:rsidR="00A33386">
        <w:rPr>
          <w:rFonts w:ascii="Arial" w:hAnsi="Arial" w:cs="Arial"/>
          <w:sz w:val="20"/>
          <w:szCs w:val="20"/>
        </w:rPr>
        <w:t xml:space="preserve">időben </w:t>
      </w:r>
      <w:r w:rsidRPr="002A6B71">
        <w:rPr>
          <w:rFonts w:ascii="Arial" w:hAnsi="Arial" w:cs="Arial"/>
          <w:sz w:val="20"/>
          <w:szCs w:val="20"/>
        </w:rPr>
        <w:t xml:space="preserve">legrégebbi </w:t>
      </w:r>
      <w:r w:rsidR="00A33386">
        <w:rPr>
          <w:rFonts w:ascii="Arial" w:hAnsi="Arial" w:cs="Arial"/>
          <w:sz w:val="20"/>
          <w:szCs w:val="20"/>
        </w:rPr>
        <w:t>késedelembe eséstől eltelt napok száma szerint kell besorolni a</w:t>
      </w:r>
      <w:r w:rsidRPr="002A6B71">
        <w:rPr>
          <w:rFonts w:ascii="Arial" w:hAnsi="Arial" w:cs="Arial"/>
          <w:sz w:val="20"/>
          <w:szCs w:val="20"/>
        </w:rPr>
        <w:t xml:space="preserve"> késedelmességi (lejártsági) kategóriákba.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már késedelmesen vásárolt követelések esetén a késedelmességet (lejártságot) az eredeti szerződés szerinti nem fizetés időpontjától kell számítani, függetlenül attól, hogy a hitelintézet a követelést mikor vásárolta.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070.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A nem teljesítő átstrukturált követelésekből ki kell emelni és külön oszlop</w:t>
      </w:r>
      <w:r w:rsidR="007539DD" w:rsidRPr="00A73BB2">
        <w:rPr>
          <w:rFonts w:ascii="Arial" w:hAnsi="Arial" w:cs="Arial"/>
          <w:sz w:val="20"/>
          <w:szCs w:val="20"/>
        </w:rPr>
        <w:t>ok</w:t>
      </w:r>
      <w:r w:rsidRPr="00A73BB2">
        <w:rPr>
          <w:rFonts w:ascii="Arial" w:hAnsi="Arial" w:cs="Arial"/>
          <w:sz w:val="20"/>
          <w:szCs w:val="20"/>
        </w:rPr>
        <w:t xml:space="preserve">ban be kell mutatni az IFRS 9 szerinti </w:t>
      </w:r>
      <w:r w:rsidR="007539DD" w:rsidRPr="00A73BB2">
        <w:rPr>
          <w:rFonts w:ascii="Arial" w:hAnsi="Arial" w:cs="Arial"/>
          <w:sz w:val="20"/>
          <w:szCs w:val="20"/>
        </w:rPr>
        <w:t xml:space="preserve">2. és </w:t>
      </w:r>
      <w:r w:rsidRPr="00A73BB2">
        <w:rPr>
          <w:rFonts w:ascii="Arial" w:hAnsi="Arial" w:cs="Arial"/>
          <w:sz w:val="20"/>
          <w:szCs w:val="20"/>
        </w:rPr>
        <w:t>3. értékvesztési szakaszba</w:t>
      </w:r>
      <w:r w:rsidR="00A05CBA">
        <w:rPr>
          <w:rFonts w:ascii="Arial" w:hAnsi="Arial" w:cs="Arial"/>
          <w:sz w:val="20"/>
          <w:szCs w:val="20"/>
        </w:rPr>
        <w:t xml:space="preserve"> sorolt amortizált bekerülési értéken vagy egyéb átfogó jövedelmmel szemben valós értéken értékelt</w:t>
      </w:r>
      <w:r w:rsidRPr="00A73BB2">
        <w:rPr>
          <w:rFonts w:ascii="Arial" w:hAnsi="Arial" w:cs="Arial"/>
          <w:sz w:val="20"/>
          <w:szCs w:val="20"/>
        </w:rPr>
        <w:t xml:space="preserve"> követelések</w:t>
      </w:r>
      <w:r w:rsidR="00E8541F" w:rsidRPr="00A73BB2">
        <w:rPr>
          <w:rFonts w:ascii="Arial" w:hAnsi="Arial" w:cs="Arial"/>
          <w:sz w:val="20"/>
          <w:szCs w:val="20"/>
        </w:rPr>
        <w:t>, valamint</w:t>
      </w:r>
      <w:r w:rsidR="00F003EE" w:rsidRPr="00A73BB2">
        <w:rPr>
          <w:rFonts w:ascii="Arial" w:hAnsi="Arial" w:cs="Arial"/>
          <w:sz w:val="20"/>
          <w:szCs w:val="20"/>
        </w:rPr>
        <w:t xml:space="preserve"> elkülönülten</w:t>
      </w:r>
      <w:r w:rsidR="00E8541F" w:rsidRPr="00A73BB2">
        <w:rPr>
          <w:rFonts w:ascii="Arial" w:hAnsi="Arial" w:cs="Arial"/>
          <w:sz w:val="20"/>
          <w:szCs w:val="20"/>
        </w:rPr>
        <w:t xml:space="preserve"> a vásárolt</w:t>
      </w:r>
      <w:r w:rsidRPr="00A73BB2">
        <w:rPr>
          <w:rFonts w:ascii="Arial" w:hAnsi="Arial" w:cs="Arial"/>
          <w:sz w:val="20"/>
          <w:szCs w:val="20"/>
        </w:rPr>
        <w:t xml:space="preserve"> </w:t>
      </w:r>
      <w:r w:rsidR="00E8541F" w:rsidRPr="00A73BB2">
        <w:rPr>
          <w:rFonts w:ascii="Arial" w:hAnsi="Arial" w:cs="Arial"/>
          <w:sz w:val="20"/>
          <w:szCs w:val="20"/>
        </w:rPr>
        <w:t xml:space="preserve">vagy keletkeztetett értékvesztett pénzügyi eszközök </w:t>
      </w:r>
      <w:r w:rsidRPr="00A73BB2">
        <w:rPr>
          <w:rFonts w:ascii="Arial" w:hAnsi="Arial" w:cs="Arial"/>
          <w:sz w:val="20"/>
          <w:szCs w:val="20"/>
        </w:rPr>
        <w:t>állományát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r w:rsidRPr="00A73BB2">
        <w:rPr>
          <w:rFonts w:ascii="Arial" w:hAnsi="Arial" w:cs="Arial"/>
          <w:sz w:val="20"/>
          <w:szCs w:val="20"/>
        </w:rPr>
        <w:t>oszlop)</w:t>
      </w:r>
      <w:r w:rsidR="00B91EC5" w:rsidRPr="00A73BB2">
        <w:rPr>
          <w:rFonts w:ascii="Arial" w:hAnsi="Arial" w:cs="Arial"/>
          <w:sz w:val="20"/>
          <w:szCs w:val="20"/>
        </w:rPr>
        <w:t xml:space="preserve">, </w:t>
      </w:r>
      <w:r w:rsidR="007539DD" w:rsidRPr="00A73BB2">
        <w:rPr>
          <w:rFonts w:ascii="Arial" w:hAnsi="Arial" w:cs="Arial"/>
          <w:sz w:val="20"/>
          <w:szCs w:val="20"/>
        </w:rPr>
        <w:t>az azokhoz kapcsolódó</w:t>
      </w:r>
      <w:r w:rsidR="00B91EC5" w:rsidRPr="00A73BB2">
        <w:rPr>
          <w:rFonts w:ascii="Arial" w:hAnsi="Arial" w:cs="Arial"/>
          <w:sz w:val="20"/>
          <w:szCs w:val="20"/>
        </w:rPr>
        <w:t xml:space="preserve"> érté</w:t>
      </w:r>
      <w:r w:rsidR="005262F7" w:rsidRPr="00A73BB2">
        <w:rPr>
          <w:rFonts w:ascii="Arial" w:hAnsi="Arial" w:cs="Arial"/>
          <w:sz w:val="20"/>
          <w:szCs w:val="20"/>
        </w:rPr>
        <w:t>kvesztés</w:t>
      </w:r>
      <w:r w:rsidR="007539DD" w:rsidRPr="00A73BB2">
        <w:rPr>
          <w:rFonts w:ascii="Arial" w:hAnsi="Arial" w:cs="Arial"/>
          <w:sz w:val="20"/>
          <w:szCs w:val="20"/>
        </w:rPr>
        <w:t>, hitelkockázat változásából származó negatív valósérték-változás és céltartalék</w:t>
      </w:r>
      <w:r w:rsidR="005262F7" w:rsidRPr="00A73BB2">
        <w:rPr>
          <w:rFonts w:ascii="Arial" w:hAnsi="Arial" w:cs="Arial"/>
          <w:sz w:val="20"/>
          <w:szCs w:val="20"/>
        </w:rPr>
        <w:t xml:space="preserve"> összegét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oszlop), valamint a fedezetek értékét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oszlop)</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180. oszlopban azon nem teljesítő átstrukturált kitettségek állományát kell feltüntetni, amelyek az átstrukturálásukat megelőzően is nem teljesítőek voltak (azaz az adatszolgáltató egy nem teljesítő kitettséget strukturált át).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Értékvesztés, a hitelkockázat változásából származó negatív valósérték-változás halmozott összege és céltartalék oszlopban az átstrukturált kitettségekhez kapcsolódó értékvesztés és a hitelkockázat változásából származó negatív valósérték-változás halmozott összegét, illetve a mérlegen kívüli tételeken fennálló céltartalék állományát kell kimutatni. </w:t>
      </w:r>
      <w:bookmarkStart w:id="234" w:name="_Hlk4663315"/>
      <w:r w:rsidRPr="00A04AF1">
        <w:rPr>
          <w:rFonts w:ascii="Arial" w:hAnsi="Arial" w:cs="Arial"/>
          <w:sz w:val="20"/>
          <w:szCs w:val="20"/>
        </w:rPr>
        <w:t xml:space="preserve">A hitelkockázat változásából származó negatív valós érték változást az 1. melléklet 2.19. pontjában </w:t>
      </w:r>
      <w:r w:rsidR="00BE787F" w:rsidRPr="00A04AF1">
        <w:rPr>
          <w:rFonts w:ascii="Arial" w:hAnsi="Arial" w:cs="Arial"/>
          <w:sz w:val="20"/>
          <w:szCs w:val="20"/>
        </w:rPr>
        <w:t>foglalt</w:t>
      </w:r>
      <w:r w:rsidRPr="00A04AF1">
        <w:rPr>
          <w:rFonts w:ascii="Arial" w:hAnsi="Arial" w:cs="Arial"/>
          <w:sz w:val="20"/>
          <w:szCs w:val="20"/>
        </w:rPr>
        <w:t xml:space="preserve"> bruttó könyv szerinti érték fogalomnak megfelelően csak a nem teljesítő</w:t>
      </w:r>
      <w:r w:rsidR="00BE787F" w:rsidRPr="00A04AF1">
        <w:rPr>
          <w:rFonts w:ascii="Arial" w:hAnsi="Arial" w:cs="Arial"/>
          <w:sz w:val="20"/>
          <w:szCs w:val="20"/>
        </w:rPr>
        <w:t xml:space="preserve">, </w:t>
      </w:r>
      <w:r w:rsidRPr="00A04AF1">
        <w:rPr>
          <w:rFonts w:ascii="Arial" w:hAnsi="Arial" w:cs="Arial"/>
          <w:sz w:val="20"/>
          <w:szCs w:val="20"/>
        </w:rPr>
        <w:t>eredménnyel szemben valós értéken értékelt</w:t>
      </w:r>
      <w:r w:rsidR="00BE787F" w:rsidRPr="00A04AF1">
        <w:rPr>
          <w:rFonts w:ascii="Arial" w:hAnsi="Arial" w:cs="Arial"/>
          <w:sz w:val="20"/>
          <w:szCs w:val="20"/>
        </w:rPr>
        <w:t>,</w:t>
      </w:r>
      <w:r w:rsidRPr="00A04AF1">
        <w:rPr>
          <w:rFonts w:ascii="Arial" w:hAnsi="Arial" w:cs="Arial"/>
          <w:sz w:val="20"/>
          <w:szCs w:val="20"/>
        </w:rPr>
        <w:t xml:space="preserve"> hitelviszonyt megtestesítő instrumentumok esetében (a kereskedési céllal tartottak kivételével) kell meghatározni és jelenteni. </w:t>
      </w:r>
      <w:bookmarkEnd w:id="234"/>
      <w:r w:rsidRPr="00A04AF1">
        <w:rPr>
          <w:rFonts w:ascii="Arial" w:hAnsi="Arial" w:cs="Arial"/>
          <w:sz w:val="20"/>
          <w:szCs w:val="20"/>
        </w:rPr>
        <w:t>Az értékvesztést és a hitelkockázat változásból származó negatív valós érték változást negatív, a céltartalék adatokat pozitív előjellel kell feltüntetni.</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Fedezetek értéke a követelés könyv szerinti értékének erejéig oszlopban kell szerepeltetni az átstrukturált kitettségek fedezetéül kapott fedezetek, biztosítékok (beleértve a pénzügyi garanciákat is) értékét a követelés nettó könyv szerinti értékének erejéig. A fedezetek besorolását a kapcsolódó szerződés devizaneme határozza meg. Ha egy fedezet több különböző szerződéshez tartozik, a fedezeteket az adatszolgáltató által meghatározott bevonási sorrendben kell szerepeltetni a kapcsolódó szerződéseknek megfelelő deviza-részletező táblában.</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követelés, azaz a mérlegen belüli kintlévőség nettó könyv szerinti értéke erejéig. Biztosítéki érték: a piaci érték belső fedezeti előírások alapján korrigált értéke.</w:t>
      </w:r>
    </w:p>
    <w:p w14:paraId="0662EB19" w14:textId="77777777" w:rsidR="005F08BE" w:rsidRPr="002A6B71" w:rsidRDefault="005F08BE" w:rsidP="005F08BE">
      <w:pPr>
        <w:pStyle w:val="Baseparagraphnumbered"/>
        <w:rPr>
          <w:rFonts w:ascii="Arial" w:hAnsi="Arial" w:cs="Arial"/>
          <w:sz w:val="20"/>
          <w:szCs w:val="20"/>
        </w:rPr>
      </w:pPr>
      <w:bookmarkStart w:id="235" w:name="_Hlk146871037"/>
      <w:r w:rsidRPr="002A6B71">
        <w:rPr>
          <w:rFonts w:ascii="Arial" w:hAnsi="Arial" w:cs="Arial"/>
          <w:sz w:val="20"/>
          <w:szCs w:val="20"/>
        </w:rPr>
        <w:t>A táblák sorai</w:t>
      </w:r>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A tábla szektor és terméktípus megbontása megegyezik az SF1801</w:t>
      </w:r>
      <w:r w:rsidR="001C219E">
        <w:rPr>
          <w:rFonts w:ascii="Arial" w:hAnsi="Arial" w:cs="Arial"/>
          <w:sz w:val="20"/>
          <w:szCs w:val="20"/>
        </w:rPr>
        <w:t>–</w:t>
      </w:r>
      <w:r w:rsidRPr="002A6B71">
        <w:rPr>
          <w:rFonts w:ascii="Arial" w:hAnsi="Arial" w:cs="Arial"/>
          <w:sz w:val="20"/>
          <w:szCs w:val="20"/>
        </w:rPr>
        <w:t>SF1803 táblával, a kitöltésnél az ott leírtakat kell figyelembe venni.</w:t>
      </w:r>
    </w:p>
    <w:bookmarkEnd w:id="235"/>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225"/>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IAS 37 alapján kell kitölteni, figyelembe véve az érintett típushoz kapcsolódó egyéb IFRS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tábla nem tartalmazza az IFRS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IAS 37 szerint képzett céltartalékokat és az IFRS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236" w:name="_Toc246770634"/>
      <w:bookmarkStart w:id="237" w:name="_Toc361844269"/>
      <w:bookmarkStart w:id="238" w:name="_Toc424302397"/>
      <w:bookmarkEnd w:id="226"/>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236"/>
      <w:bookmarkEnd w:id="237"/>
      <w:bookmarkEnd w:id="238"/>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IAS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Ebben a táblában a Hpt. szerint a hitelintézeteknél pénzkölcsön nyújtásának minősülő, halasztott fizetéssel eladott eszközök miatti – a számviteli mérlegben vevővel szembeni – követelések, valamint a 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lastRenderedPageBreak/>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r w:rsidRPr="002A6B71">
        <w:rPr>
          <w:rFonts w:ascii="Arial" w:hAnsi="Arial" w:cs="Arial"/>
          <w:snapToGrid w:val="0"/>
        </w:rPr>
        <w:t xml:space="preserve">visszavásárolt hitelviszonyt megtestesítő értékpapírok, visszavásárolt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halasztott fizetéssel, illetve visszavásárlási kötelezettséggel történő 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Default="009468C2" w:rsidP="009468C2">
      <w:pPr>
        <w:rPr>
          <w:rFonts w:ascii="Arial" w:hAnsi="Arial" w:cs="Arial"/>
        </w:rPr>
      </w:pPr>
    </w:p>
    <w:p w14:paraId="477758B0" w14:textId="77777777" w:rsidR="00C37F62" w:rsidRPr="00E26FE0" w:rsidRDefault="00C37F6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Default="005142F7" w:rsidP="009468C2">
      <w:pPr>
        <w:rPr>
          <w:rFonts w:ascii="Arial" w:hAnsi="Arial" w:cs="Arial"/>
        </w:rPr>
      </w:pPr>
    </w:p>
    <w:p w14:paraId="2ADA38FC" w14:textId="77777777" w:rsidR="00C37F62" w:rsidRPr="00E26FE0" w:rsidRDefault="00C37F62"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38"/>
      <w:bookmarkEnd w:id="139"/>
      <w:bookmarkEnd w:id="140"/>
      <w:bookmarkEnd w:id="141"/>
      <w:bookmarkEnd w:id="142"/>
      <w:bookmarkEnd w:id="143"/>
      <w:bookmarkEnd w:id="144"/>
      <w:bookmarkEnd w:id="145"/>
      <w:bookmarkEnd w:id="146"/>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A tulajdonosokhoz kapcsolódó, származtatott ügyletekből  (pl. swap)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lastRenderedPageBreak/>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47"/>
    <w:bookmarkEnd w:id="148"/>
    <w:bookmarkEnd w:id="149"/>
    <w:bookmarkEnd w:id="150"/>
    <w:bookmarkEnd w:id="151"/>
    <w:bookmarkEnd w:id="152"/>
    <w:bookmarkEnd w:id="153"/>
    <w:bookmarkEnd w:id="154"/>
    <w:bookmarkEnd w:id="155"/>
    <w:bookmarkEnd w:id="156"/>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239"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ezért nincs elvárt egyezőség a tábla és az IFRS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A tábla a)</w:t>
      </w:r>
      <w:r w:rsidR="001C219E">
        <w:rPr>
          <w:rFonts w:ascii="Arial" w:hAnsi="Arial" w:cs="Arial"/>
        </w:rPr>
        <w:t>–</w:t>
      </w:r>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tételeket. A b)</w:t>
      </w:r>
      <w:r w:rsidR="001C219E">
        <w:rPr>
          <w:rFonts w:ascii="Arial" w:hAnsi="Arial" w:cs="Arial"/>
          <w:snapToGrid w:val="0"/>
        </w:rPr>
        <w:t>–</w:t>
      </w:r>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SF1803 táblánál leírt feltételekkel történő – forintosítása esetén a forintosított állományokat a tábla a) oszlopában kell szerepeltetni.</w:t>
      </w:r>
    </w:p>
    <w:bookmarkEnd w:id="239"/>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240" w:name="_Toc247959907"/>
      <w:bookmarkStart w:id="241" w:name="_Toc247979670"/>
      <w:bookmarkStart w:id="242" w:name="_Toc247979859"/>
      <w:bookmarkStart w:id="243" w:name="_Toc247980430"/>
      <w:bookmarkStart w:id="244" w:name="_Toc247980718"/>
      <w:bookmarkStart w:id="245" w:name="_Toc304550386"/>
      <w:bookmarkStart w:id="246" w:name="_Toc360536278"/>
      <w:bookmarkStart w:id="247" w:name="_Toc370821114"/>
      <w:bookmarkStart w:id="248" w:name="_Toc374007518"/>
      <w:bookmarkStart w:id="249" w:name="_Toc374453717"/>
      <w:bookmarkStart w:id="250"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240"/>
      <w:bookmarkEnd w:id="241"/>
      <w:bookmarkEnd w:id="242"/>
      <w:bookmarkEnd w:id="243"/>
      <w:bookmarkEnd w:id="244"/>
      <w:bookmarkEnd w:id="245"/>
      <w:bookmarkEnd w:id="246"/>
      <w:bookmarkEnd w:id="247"/>
      <w:bookmarkEnd w:id="248"/>
      <w:bookmarkEnd w:id="249"/>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A tábla alapján a Pmt.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állomány–nál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ügyfelenkénti (a meghatározott személyenkénti)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Az összesen sorok az adott betétfajták teljes állományára vonatkoznak (összeghatár nélkül), amelyből a 2 millió Ft felett az ügyfelenkénti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w:t>
      </w:r>
      <w:r w:rsidRPr="002A6B71">
        <w:rPr>
          <w:rFonts w:ascii="Arial" w:hAnsi="Arial" w:cs="Arial"/>
          <w:snapToGrid w:val="0"/>
        </w:rPr>
        <w:lastRenderedPageBreak/>
        <w:t>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r w:rsidR="00DD12DA" w:rsidRPr="00500CEA">
        <w:rPr>
          <w:rFonts w:ascii="Arial" w:hAnsi="Arial" w:cs="Arial"/>
          <w:b/>
        </w:rPr>
        <w:t>c</w:t>
      </w:r>
      <w:r w:rsidRPr="00500CEA">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-nál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r w:rsidR="00DD12DA" w:rsidRPr="00500CEA">
        <w:rPr>
          <w:rFonts w:ascii="Arial" w:hAnsi="Arial" w:cs="Arial"/>
          <w:b/>
        </w:rPr>
        <w:t>c</w:t>
      </w:r>
      <w:r w:rsidRPr="00500CEA">
        <w:rPr>
          <w:rFonts w:ascii="Arial" w:hAnsi="Arial" w:cs="Arial"/>
          <w:b/>
        </w:rPr>
        <w:t>)</w:t>
      </w:r>
      <w:r w:rsidR="00052085">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 xml:space="preserve">-nál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251" w:name="_Toc226453954"/>
    </w:p>
    <w:p w14:paraId="280F10C1" w14:textId="77777777" w:rsidR="00336168" w:rsidRPr="002A6B71" w:rsidRDefault="00336168" w:rsidP="0092750F">
      <w:pPr>
        <w:ind w:firstLine="180"/>
        <w:jc w:val="both"/>
        <w:rPr>
          <w:rFonts w:ascii="Arial" w:hAnsi="Arial" w:cs="Arial"/>
          <w:snapToGrid w:val="0"/>
        </w:rPr>
      </w:pPr>
    </w:p>
    <w:bookmarkEnd w:id="250"/>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252" w:name="_Toc247959908"/>
      <w:bookmarkStart w:id="253" w:name="_Toc247979671"/>
      <w:bookmarkStart w:id="254" w:name="_Toc247979860"/>
      <w:bookmarkStart w:id="255" w:name="_Toc247980431"/>
      <w:bookmarkStart w:id="256" w:name="_Toc247980719"/>
      <w:bookmarkStart w:id="257" w:name="_Toc304550387"/>
      <w:bookmarkStart w:id="258" w:name="_Toc360536279"/>
      <w:bookmarkStart w:id="259" w:name="_Toc370821115"/>
      <w:bookmarkStart w:id="260" w:name="_Toc374007519"/>
      <w:bookmarkStart w:id="261" w:name="_Toc374453718"/>
      <w:bookmarkStart w:id="262" w:name="_Hlk140598275"/>
      <w:bookmarkStart w:id="263"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251"/>
      <w:r w:rsidR="00563482" w:rsidRPr="002A6B71">
        <w:rPr>
          <w:rFonts w:ascii="Arial" w:hAnsi="Arial" w:cs="Arial"/>
          <w:sz w:val="20"/>
          <w:szCs w:val="20"/>
        </w:rPr>
        <w:t>Egyes mérlegtételek állomány</w:t>
      </w:r>
      <w:bookmarkEnd w:id="252"/>
      <w:bookmarkEnd w:id="253"/>
      <w:bookmarkEnd w:id="254"/>
      <w:bookmarkEnd w:id="255"/>
      <w:bookmarkEnd w:id="256"/>
      <w:r w:rsidR="00563482" w:rsidRPr="002A6B71">
        <w:rPr>
          <w:rFonts w:ascii="Arial" w:hAnsi="Arial" w:cs="Arial"/>
          <w:sz w:val="20"/>
          <w:szCs w:val="20"/>
        </w:rPr>
        <w:t>a</w:t>
      </w:r>
      <w:bookmarkEnd w:id="257"/>
      <w:bookmarkEnd w:id="258"/>
      <w:bookmarkEnd w:id="259"/>
      <w:bookmarkEnd w:id="260"/>
      <w:bookmarkEnd w:id="261"/>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77777777" w:rsidR="00B452EA" w:rsidRPr="002840AB" w:rsidRDefault="00B452EA" w:rsidP="00B452EA">
      <w:pPr>
        <w:spacing w:after="120"/>
        <w:jc w:val="both"/>
        <w:rPr>
          <w:rFonts w:ascii="Arial" w:hAnsi="Arial" w:cs="Arial"/>
        </w:rPr>
      </w:pPr>
      <w:bookmarkStart w:id="264" w:name="_Hlk3900008"/>
      <w:r w:rsidRPr="002840AB">
        <w:rPr>
          <w:rFonts w:ascii="Arial" w:hAnsi="Arial" w:cs="Arial"/>
        </w:rPr>
        <w:t>A külföldön fióktelepet működtető magyarországi hitelintézet táblájában a külföldi fióktelepek adatai a hitelintézet adataival együtt szerepelnek. Esetükben az alapvető feladatokhoz kapcsolódó adatszolgáltatási MNBr. szerinti M01 MNB azonosító kódú adatszolgáltatás 02. „Hitelintézetek statisztikai mérlege - az adatszolgáltató külföldi fióktelepekkel együttes adatai” táblájának hivatkozásai az irányadóak.</w:t>
      </w:r>
    </w:p>
    <w:bookmarkEnd w:id="264"/>
    <w:p w14:paraId="288FB2DE"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p w14:paraId="2BCDA80C" w14:textId="50F854E8" w:rsidR="00B452EA" w:rsidRPr="006F1A02" w:rsidRDefault="00C10CF7" w:rsidP="00B452EA">
      <w:pPr>
        <w:jc w:val="both"/>
        <w:rPr>
          <w:rFonts w:ascii="Arial" w:hAnsi="Arial" w:cs="Arial"/>
        </w:rPr>
      </w:pPr>
      <w:bookmarkStart w:id="265" w:name="_Hlk175835830"/>
      <w:r w:rsidRPr="006F1A02">
        <w:rPr>
          <w:rFonts w:ascii="Arial" w:hAnsi="Arial" w:cs="Arial"/>
        </w:rPr>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vonatkozási időpontja</w:t>
      </w:r>
      <w:r w:rsidR="00AC0FA6" w:rsidRPr="006F1A02">
        <w:rPr>
          <w:rFonts w:ascii="Arial" w:hAnsi="Arial" w:cs="Arial"/>
        </w:rPr>
        <w:t xml:space="preserve"> egyedi – a Hpt. 286. §</w:t>
      </w:r>
      <w:r w:rsidR="00895D6A" w:rsidRPr="006F1A02">
        <w:rPr>
          <w:rFonts w:ascii="Arial" w:hAnsi="Arial" w:cs="Arial"/>
        </w:rPr>
        <w:t>-a</w:t>
      </w:r>
      <w:r w:rsidR="00AC0FA6" w:rsidRPr="006F1A02">
        <w:rPr>
          <w:rFonts w:ascii="Arial" w:hAnsi="Arial" w:cs="Arial"/>
        </w:rPr>
        <w:t xml:space="preserve"> alapján tartott </w:t>
      </w:r>
      <w:r w:rsidR="00895D6A" w:rsidRPr="006F1A02">
        <w:rPr>
          <w:rFonts w:ascii="Arial" w:hAnsi="Arial" w:cs="Arial"/>
        </w:rPr>
        <w:t>–</w:t>
      </w:r>
      <w:r w:rsidR="00B452EA" w:rsidRPr="006F1A02">
        <w:rPr>
          <w:rFonts w:ascii="Arial" w:hAnsi="Arial" w:cs="Arial"/>
        </w:rPr>
        <w:t xml:space="preserve"> bankszünnapra esik,</w:t>
      </w:r>
      <w:r w:rsidRPr="006F1A02">
        <w:rPr>
          <w:rFonts w:ascii="Arial" w:hAnsi="Arial" w:cs="Arial"/>
        </w:rPr>
        <w:t xml:space="preserve"> tranzakció hiányában a megelőző munkanapi értékekkel</w:t>
      </w:r>
      <w:r w:rsidR="00CB160C" w:rsidRPr="006F1A02">
        <w:rPr>
          <w:rFonts w:ascii="Arial" w:hAnsi="Arial" w:cs="Arial"/>
        </w:rPr>
        <w:t xml:space="preserve"> kitöltve</w:t>
      </w:r>
      <w:r w:rsidR="00B452EA" w:rsidRPr="006F1A02">
        <w:rPr>
          <w:rFonts w:ascii="Arial" w:hAnsi="Arial" w:cs="Arial"/>
        </w:rPr>
        <w:t>.</w:t>
      </w:r>
    </w:p>
    <w:p w14:paraId="0BB48D15" w14:textId="335E4913" w:rsidR="00B452EA" w:rsidRPr="002840AB" w:rsidRDefault="00B452EA" w:rsidP="00B452EA">
      <w:pPr>
        <w:jc w:val="both"/>
        <w:rPr>
          <w:rFonts w:ascii="Arial" w:hAnsi="Arial" w:cs="Arial"/>
        </w:rPr>
      </w:pPr>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bookmarkEnd w:id="265"/>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266" w:name="_Toc223417840"/>
      <w:bookmarkStart w:id="267" w:name="_Toc247959909"/>
      <w:bookmarkStart w:id="268" w:name="_Toc247979672"/>
      <w:bookmarkStart w:id="269" w:name="_Toc247979861"/>
      <w:bookmarkStart w:id="270" w:name="_Toc247980432"/>
      <w:bookmarkStart w:id="271" w:name="_Toc247980720"/>
      <w:bookmarkStart w:id="272" w:name="_Toc290903637"/>
      <w:bookmarkStart w:id="273" w:name="_Toc304550388"/>
      <w:bookmarkStart w:id="274" w:name="_Toc247979673"/>
      <w:bookmarkStart w:id="275" w:name="_Toc247979862"/>
      <w:bookmarkStart w:id="276" w:name="_Toc247980433"/>
      <w:bookmarkStart w:id="277"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278" w:name="_Hlk46234076"/>
            <w:r w:rsidRPr="002A6B71">
              <w:rPr>
                <w:rFonts w:ascii="Arial" w:hAnsi="Arial" w:cs="Arial"/>
                <w:b/>
              </w:rPr>
              <w:lastRenderedPageBreak/>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6177CC72" w:rsidR="00C93A33" w:rsidRPr="004C02E7" w:rsidRDefault="00C93A33" w:rsidP="004C02E7">
            <w:pPr>
              <w:pStyle w:val="Lbjegyzetszveg"/>
              <w:jc w:val="both"/>
              <w:rPr>
                <w:rFonts w:ascii="Arial" w:hAnsi="Arial" w:cs="Arial"/>
                <w:b/>
                <w:bCs/>
              </w:rPr>
            </w:pPr>
            <w:r w:rsidRPr="004C02E7">
              <w:rPr>
                <w:rFonts w:ascii="Arial" w:hAnsi="Arial" w:cs="Arial"/>
                <w:b/>
                <w:bCs/>
              </w:rPr>
              <w:t>HIVATKOZÁS [alapvető feladatokhoz kapcsolódó adatszolgáltatási MNBr.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adatgszolgáltatás 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r w:rsidR="00E61569" w:rsidRPr="003A5880">
              <w:rPr>
                <w:rFonts w:ascii="Arial" w:hAnsi="Arial" w:cs="Arial"/>
              </w:rPr>
              <w:t>ban jelentett hitelkeretek között</w:t>
            </w:r>
            <w:r w:rsidR="00E61569" w:rsidRPr="003A5880">
              <w:rPr>
                <w:rFonts w:ascii="Arial" w:hAnsi="Arial" w:cs="Arial"/>
                <w:lang w:val="hu-HU"/>
              </w:rPr>
              <w:t>, mivel a 4LAN táblában a külföldi fióktelep állományait is fel kell tüntetni.</w:t>
            </w:r>
            <w:r w:rsidR="003F4F81" w:rsidRPr="003A5880">
              <w:rPr>
                <w:rFonts w:ascii="Arial" w:hAnsi="Arial" w:cs="Arial"/>
                <w:lang w:val="hu-HU"/>
              </w:rPr>
              <w:t>)</w:t>
            </w:r>
            <w:r w:rsidRPr="003A5880">
              <w:rPr>
                <w:rFonts w:ascii="Arial" w:hAnsi="Arial" w:cs="Arial"/>
                <w:b/>
                <w:bCs/>
              </w:rPr>
              <w:t>]</w:t>
            </w:r>
          </w:p>
        </w:tc>
      </w:tr>
      <w:bookmarkEnd w:id="278"/>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Belföld, Központi bank; Belföld, Hitelintézetek;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r w:rsidRPr="002A6B71">
              <w:rPr>
                <w:rFonts w:ascii="Arial" w:hAnsi="Arial" w:cs="Arial"/>
                <w:b/>
              </w:rPr>
              <w:t>Repóügyletekből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Belföld, Hitelintézetek, GMU, Monetáris pü-i intézmények, Egyéb külföld, Monteráris pü-i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tábla  010+011+012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r>
              <w:rPr>
                <w:rFonts w:ascii="Arial" w:hAnsi="Arial" w:cs="Arial"/>
              </w:rPr>
              <w:t>R</w:t>
            </w:r>
            <w:r w:rsidRPr="00081091">
              <w:rPr>
                <w:rFonts w:ascii="Arial" w:hAnsi="Arial" w:cs="Arial"/>
              </w:rPr>
              <w:t>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Pénzpiaci alapokkal, egyéb pénzügyi közvetítőkkel, pénzügyi kieg.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21EB1A6F"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Belföld, Nem pénzügyi vállalatok, Háztartások, Háztartásokak segítő nonprofit int</w:t>
            </w:r>
            <w:r w:rsidR="007C2251">
              <w:rPr>
                <w:rFonts w:ascii="Arial" w:hAnsi="Arial" w:cs="Arial"/>
              </w:rPr>
              <w:t>ézmények</w:t>
            </w:r>
            <w:r w:rsidR="00700C2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w:t>
            </w:r>
            <w:r w:rsidRPr="002A6B71">
              <w:rPr>
                <w:rFonts w:ascii="Arial" w:hAnsi="Arial" w:cs="Arial"/>
                <w:b/>
              </w:rPr>
              <w:lastRenderedPageBreak/>
              <w:t xml:space="preserve">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lastRenderedPageBreak/>
              <w:t xml:space="preserve">M01 01/02 tábla  087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r>
              <w:rPr>
                <w:rFonts w:ascii="Arial" w:hAnsi="Arial" w:cs="Arial"/>
                <w:b/>
              </w:rPr>
              <w:t xml:space="preserve">Repóügyletből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56C8115" w14:textId="47A99CA0" w:rsidR="00C93A33" w:rsidRPr="002A6B71" w:rsidRDefault="00C93A33" w:rsidP="00B050B4">
            <w:pPr>
              <w:rPr>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39034FD4" w:rsidR="00C93A33" w:rsidRPr="002A6B71" w:rsidRDefault="00C93A33" w:rsidP="00191ABD">
            <w:pPr>
              <w:rPr>
                <w:rFonts w:ascii="Arial" w:hAnsi="Arial" w:cs="Arial"/>
              </w:rPr>
            </w:pPr>
            <w:r w:rsidRPr="002A6B71">
              <w:rPr>
                <w:rFonts w:ascii="Arial" w:hAnsi="Arial" w:cs="Arial"/>
              </w:rPr>
              <w:t>M01 01/02 tábla 075 sor</w:t>
            </w:r>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45B32634" w:rsidR="00C93A33" w:rsidRPr="002A6B71" w:rsidRDefault="00C93A33" w:rsidP="00191ABD">
            <w:pPr>
              <w:rPr>
                <w:rFonts w:ascii="Arial" w:hAnsi="Arial" w:cs="Arial"/>
              </w:rPr>
            </w:pPr>
            <w:r w:rsidRPr="002A6B71">
              <w:rPr>
                <w:rFonts w:ascii="Arial" w:hAnsi="Arial" w:cs="Arial"/>
              </w:rPr>
              <w:t>M01 01/02 tábla 099 +123 + 147 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79ED16" w:rsidR="00C93A33" w:rsidRPr="002A6B71" w:rsidRDefault="00C93A33" w:rsidP="00191ABD">
            <w:pPr>
              <w:rPr>
                <w:rFonts w:ascii="Arial" w:hAnsi="Arial" w:cs="Arial"/>
              </w:rPr>
            </w:pPr>
            <w:r w:rsidRPr="002A6B71">
              <w:rPr>
                <w:rFonts w:ascii="Arial" w:hAnsi="Arial" w:cs="Arial"/>
              </w:rPr>
              <w:t>M01 01/02 tábla 051 sor</w:t>
            </w:r>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GMU Nem pénzügyi vállalatok, GMU Nem monetáris pénzügyi intézmények, GMU Államháztartás, GMU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279"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r w:rsidR="00C82168">
              <w:rPr>
                <w:rFonts w:ascii="Arial" w:hAnsi="Arial" w:cs="Arial"/>
              </w:rPr>
              <w:t xml:space="preserve">076 </w:t>
            </w:r>
            <w:r w:rsidRPr="002A6B71">
              <w:rPr>
                <w:rFonts w:ascii="Arial" w:hAnsi="Arial" w:cs="Arial"/>
              </w:rPr>
              <w:t>+ 077 + 079 + 080 + 081 + 082 + 084 + 085 + 086</w:t>
            </w:r>
            <w:r>
              <w:rPr>
                <w:rFonts w:ascii="Arial" w:hAnsi="Arial" w:cs="Arial"/>
              </w:rPr>
              <w:t xml:space="preserve"> </w:t>
            </w:r>
            <w:r w:rsidRPr="002A6B71">
              <w:rPr>
                <w:rFonts w:ascii="Arial" w:hAnsi="Arial" w:cs="Arial"/>
              </w:rPr>
              <w:t>sorok</w:t>
            </w:r>
            <w:bookmarkEnd w:id="279"/>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5A3F7C6" w:rsidR="00C93A33" w:rsidRPr="002A6B71" w:rsidRDefault="00C93A33" w:rsidP="00191ABD">
            <w:pPr>
              <w:rPr>
                <w:rFonts w:ascii="Arial" w:hAnsi="Arial" w:cs="Arial"/>
              </w:rPr>
            </w:pPr>
            <w:r w:rsidRPr="002A6B71">
              <w:rPr>
                <w:rFonts w:ascii="Arial" w:hAnsi="Arial" w:cs="Arial"/>
              </w:rPr>
              <w:t xml:space="preserve">M01 01/02 tábla 096 + 097 + 098 </w:t>
            </w:r>
            <w:r w:rsidR="00C51FF6">
              <w:rPr>
                <w:rFonts w:ascii="Arial" w:hAnsi="Arial" w:cs="Arial"/>
              </w:rPr>
              <w:t>+</w:t>
            </w:r>
            <w:r w:rsidR="004446E4">
              <w:rPr>
                <w:rFonts w:ascii="Arial" w:hAnsi="Arial" w:cs="Arial"/>
              </w:rPr>
              <w:t xml:space="preserve"> </w:t>
            </w:r>
            <w:r w:rsidR="00C51FF6">
              <w:rPr>
                <w:rFonts w:ascii="Arial" w:hAnsi="Arial" w:cs="Arial"/>
              </w:rPr>
              <w:t xml:space="preserve">100 </w:t>
            </w:r>
            <w:r w:rsidRPr="002A6B71">
              <w:rPr>
                <w:rFonts w:ascii="Arial" w:hAnsi="Arial" w:cs="Arial"/>
              </w:rPr>
              <w:t>+ 101 + 103 + 104 + 105 + 106 + 108 + 109 + 110 + 120 + 121 + 122</w:t>
            </w:r>
            <w:r w:rsidR="00C51FF6">
              <w:rPr>
                <w:rFonts w:ascii="Arial" w:hAnsi="Arial" w:cs="Arial"/>
              </w:rPr>
              <w:t xml:space="preserve"> + 124</w:t>
            </w:r>
            <w:r w:rsidRPr="002A6B71">
              <w:rPr>
                <w:rFonts w:ascii="Arial" w:hAnsi="Arial" w:cs="Arial"/>
              </w:rPr>
              <w:t xml:space="preserve"> + 125 + 127 + 128 + 129 + 130 + 132 + 133 + 134 + 144 + 145 + 146 </w:t>
            </w:r>
            <w:r w:rsidR="00C51FF6">
              <w:rPr>
                <w:rFonts w:ascii="Arial" w:hAnsi="Arial" w:cs="Arial"/>
              </w:rPr>
              <w:t>+</w:t>
            </w:r>
            <w:r w:rsidR="004446E4">
              <w:rPr>
                <w:rFonts w:ascii="Arial" w:hAnsi="Arial" w:cs="Arial"/>
              </w:rPr>
              <w:t xml:space="preserve"> </w:t>
            </w:r>
            <w:r w:rsidR="00C51FF6">
              <w:rPr>
                <w:rFonts w:ascii="Arial" w:hAnsi="Arial" w:cs="Arial"/>
              </w:rPr>
              <w:t xml:space="preserve">148 </w:t>
            </w:r>
            <w:r w:rsidRPr="002A6B71">
              <w:rPr>
                <w:rFonts w:ascii="Arial" w:hAnsi="Arial" w:cs="Arial"/>
              </w:rPr>
              <w:t xml:space="preserve">+ 149 + 151 + 152 + 153 + 154 + 156 + 157 + 158 - 269 - 270 </w:t>
            </w:r>
            <w:r w:rsidR="00C51FF6">
              <w:rPr>
                <w:rFonts w:ascii="Arial" w:hAnsi="Arial" w:cs="Arial"/>
              </w:rPr>
              <w:t>-</w:t>
            </w:r>
            <w:r w:rsidR="004446E4">
              <w:rPr>
                <w:rFonts w:ascii="Arial" w:hAnsi="Arial" w:cs="Arial"/>
              </w:rPr>
              <w:t xml:space="preserve"> </w:t>
            </w:r>
            <w:r w:rsidR="00C51FF6">
              <w:rPr>
                <w:rFonts w:ascii="Arial" w:hAnsi="Arial" w:cs="Arial"/>
              </w:rPr>
              <w:t xml:space="preserve">271 </w:t>
            </w:r>
            <w:r w:rsidRPr="002A6B71">
              <w:rPr>
                <w:rFonts w:ascii="Arial" w:hAnsi="Arial" w:cs="Arial"/>
              </w:rPr>
              <w:t xml:space="preserve">- 272 - 274 - 275 - 276 - 277 - 279 - 280 - 281 - 290 </w:t>
            </w:r>
            <w:r w:rsidR="00C51FF6">
              <w:rPr>
                <w:rFonts w:ascii="Arial" w:hAnsi="Arial" w:cs="Arial"/>
              </w:rPr>
              <w:t>–</w:t>
            </w:r>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r w:rsidR="00C51FF6">
              <w:rPr>
                <w:rFonts w:ascii="Arial" w:hAnsi="Arial" w:cs="Arial"/>
              </w:rPr>
              <w:t>292</w:t>
            </w:r>
            <w:r w:rsidRPr="002A6B71">
              <w:rPr>
                <w:rFonts w:ascii="Arial" w:hAnsi="Arial" w:cs="Arial"/>
              </w:rPr>
              <w:t xml:space="preserve"> - 293 - 295 - 296 - 297 - 298 - 300 - 301 - 302 + 312 + 313 +</w:t>
            </w:r>
            <w:r w:rsidR="006A141C">
              <w:rPr>
                <w:rFonts w:ascii="Arial" w:hAnsi="Arial" w:cs="Arial"/>
              </w:rPr>
              <w:t xml:space="preserve"> 314 +</w:t>
            </w:r>
            <w:r w:rsidRPr="002A6B71">
              <w:rPr>
                <w:rFonts w:ascii="Arial" w:hAnsi="Arial" w:cs="Arial"/>
              </w:rPr>
              <w:t xml:space="preserve"> 315 + 317 + 318 + 319 + 320 + 322 + 323 + 324 +</w:t>
            </w:r>
            <w:r w:rsidR="006A141C">
              <w:rPr>
                <w:rFonts w:ascii="Arial" w:hAnsi="Arial" w:cs="Arial"/>
              </w:rPr>
              <w:t xml:space="preserve"> </w:t>
            </w:r>
            <w:r w:rsidRPr="002A6B71">
              <w:rPr>
                <w:rFonts w:ascii="Arial" w:hAnsi="Arial" w:cs="Arial"/>
              </w:rPr>
              <w:t xml:space="preserve">333 + 334 + </w:t>
            </w:r>
            <w:r w:rsidR="006A141C">
              <w:rPr>
                <w:rFonts w:ascii="Arial" w:hAnsi="Arial" w:cs="Arial"/>
              </w:rPr>
              <w:t xml:space="preserve">335 + </w:t>
            </w:r>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r w:rsidRPr="002A6B71">
              <w:rPr>
                <w:rFonts w:ascii="Arial" w:hAnsi="Arial" w:cs="Arial"/>
                <w:b/>
              </w:rPr>
              <w:t>Repóügyletekből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052 +</w:t>
            </w:r>
            <w:r w:rsidRPr="002A6B71">
              <w:rPr>
                <w:rFonts w:ascii="Arial" w:hAnsi="Arial" w:cs="Arial"/>
              </w:rPr>
              <w:t xml:space="preserve"> 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Belföld, Hitelintézet,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280" w:name="_Hlk494371052"/>
            <w:r w:rsidRPr="002A6B71">
              <w:rPr>
                <w:rFonts w:ascii="Arial" w:hAnsi="Arial" w:cs="Arial"/>
              </w:rPr>
              <w:t xml:space="preserve">M01 01/02 tábla </w:t>
            </w:r>
            <w:bookmarkEnd w:id="280"/>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6A91B754"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67D20AE4" w:rsidR="00C93A33" w:rsidRPr="002A6B71" w:rsidRDefault="00C93A33" w:rsidP="00191ABD">
            <w:pPr>
              <w:rPr>
                <w:rFonts w:ascii="Arial" w:hAnsi="Arial" w:cs="Arial"/>
              </w:rPr>
            </w:pPr>
            <w:r w:rsidRPr="002A6B71">
              <w:rPr>
                <w:rFonts w:ascii="Arial" w:hAnsi="Arial" w:cs="Arial"/>
              </w:rPr>
              <w:t xml:space="preserve">M01 01/02 tábla 539 </w:t>
            </w:r>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660F490" w:rsidR="00C93A33" w:rsidRPr="002A6B71" w:rsidRDefault="00C93A33" w:rsidP="00191ABD">
            <w:pPr>
              <w:rPr>
                <w:rFonts w:ascii="Arial" w:hAnsi="Arial" w:cs="Arial"/>
              </w:rPr>
            </w:pPr>
            <w:r w:rsidRPr="002A6B71">
              <w:rPr>
                <w:rFonts w:ascii="Arial" w:hAnsi="Arial" w:cs="Arial"/>
              </w:rPr>
              <w:t xml:space="preserve">M01 01/02 tábla 563 + 587 + 611 + 736 + </w:t>
            </w:r>
            <w:proofErr w:type="gramStart"/>
            <w:r w:rsidRPr="002A6B71">
              <w:rPr>
                <w:rFonts w:ascii="Arial" w:hAnsi="Arial" w:cs="Arial"/>
              </w:rPr>
              <w:t>760  +</w:t>
            </w:r>
            <w:proofErr w:type="gramEnd"/>
            <w:r w:rsidRPr="002A6B71">
              <w:rPr>
                <w:rFonts w:ascii="Arial" w:hAnsi="Arial" w:cs="Arial"/>
              </w:rPr>
              <w:t xml:space="preserve"> 784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663ED8F3" w:rsidR="00C93A33" w:rsidRPr="002A6B71" w:rsidRDefault="00C93A33" w:rsidP="00191ABD">
            <w:pPr>
              <w:rPr>
                <w:rFonts w:ascii="Arial" w:hAnsi="Arial" w:cs="Arial"/>
              </w:rPr>
            </w:pPr>
            <w:r w:rsidRPr="002A6B71">
              <w:rPr>
                <w:rFonts w:ascii="Arial" w:hAnsi="Arial" w:cs="Arial"/>
              </w:rPr>
              <w:t xml:space="preserve">M01 01/02 tábla 712 </w:t>
            </w:r>
            <w:r w:rsidR="009C523A">
              <w:rPr>
                <w:rFonts w:ascii="Arial" w:hAnsi="Arial" w:cs="Arial"/>
              </w:rPr>
              <w:t>sor</w:t>
            </w:r>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 - </w:t>
            </w:r>
            <w:r w:rsidRPr="002A6B71">
              <w:rPr>
                <w:rFonts w:ascii="Arial" w:hAnsi="Arial" w:cs="Arial"/>
                <w:i/>
              </w:rPr>
              <w:t xml:space="preserve">Belföld, Pénzpiaci alapok, Befektetési alapok, Egyéb pénzügyi közvetítők, Pénzügyi kiegészítő </w:t>
            </w:r>
            <w:r w:rsidRPr="002A6B71">
              <w:rPr>
                <w:rFonts w:ascii="Arial" w:hAnsi="Arial" w:cs="Arial"/>
                <w:i/>
              </w:rPr>
              <w:lastRenderedPageBreak/>
              <w:t>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lastRenderedPageBreak/>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tábla  703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07535B6C"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 GMU Nem pénzügyi vállalatok, GMU Nem monetáris pénzügyi intézmények, GMU Államháztartás, GMU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r w:rsidR="00E93A24">
              <w:rPr>
                <w:rFonts w:ascii="Arial" w:hAnsi="Arial" w:cs="Arial"/>
              </w:rPr>
              <w:t xml:space="preserve">540 + </w:t>
            </w:r>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r w:rsidR="00E93A24">
              <w:rPr>
                <w:rFonts w:ascii="Arial" w:hAnsi="Arial" w:cs="Arial"/>
              </w:rPr>
              <w:t xml:space="preserve">564 + </w:t>
            </w:r>
            <w:r w:rsidRPr="002A6B71">
              <w:rPr>
                <w:rFonts w:ascii="Arial" w:hAnsi="Arial" w:cs="Arial"/>
              </w:rPr>
              <w:t>565 + 567 + 568 + 569 + 570 + 572 + 573 + 574 + 584 + 585 + 586 +</w:t>
            </w:r>
            <w:r w:rsidR="008D202C">
              <w:rPr>
                <w:rFonts w:ascii="Arial" w:hAnsi="Arial" w:cs="Arial"/>
              </w:rPr>
              <w:t xml:space="preserve"> </w:t>
            </w:r>
            <w:r w:rsidR="00E93A24">
              <w:rPr>
                <w:rFonts w:ascii="Arial" w:hAnsi="Arial" w:cs="Arial"/>
              </w:rPr>
              <w:t xml:space="preserve">588 + </w:t>
            </w:r>
            <w:r w:rsidRPr="002A6B71">
              <w:rPr>
                <w:rFonts w:ascii="Arial" w:hAnsi="Arial" w:cs="Arial"/>
              </w:rPr>
              <w:t xml:space="preserve"> 589 + 591 + 592 + 593 + 594 + 596 + 597 + 598 + 608 + 609 + 610</w:t>
            </w:r>
            <w:r w:rsidR="00E93A24">
              <w:rPr>
                <w:rFonts w:ascii="Arial" w:hAnsi="Arial" w:cs="Arial"/>
              </w:rPr>
              <w:t xml:space="preserve"> + 612</w:t>
            </w:r>
            <w:r w:rsidRPr="002A6B71">
              <w:rPr>
                <w:rFonts w:ascii="Arial" w:hAnsi="Arial" w:cs="Arial"/>
              </w:rPr>
              <w:t xml:space="preserve"> + 613 + 615 + 616 + 617 + 618 + 620 + 621 + 622  733 + 734 + 735 +</w:t>
            </w:r>
            <w:r w:rsidR="00E93A24">
              <w:rPr>
                <w:rFonts w:ascii="Arial" w:hAnsi="Arial" w:cs="Arial"/>
              </w:rPr>
              <w:t xml:space="preserve"> 737 +</w:t>
            </w:r>
            <w:r w:rsidRPr="002A6B71">
              <w:rPr>
                <w:rFonts w:ascii="Arial" w:hAnsi="Arial" w:cs="Arial"/>
              </w:rPr>
              <w:t xml:space="preserve"> 738 + 740 + 741 + 742 + 743 + 745 + 746 + 747 + 757 + 758 + 759 +</w:t>
            </w:r>
            <w:r w:rsidR="00E93A24">
              <w:rPr>
                <w:rFonts w:ascii="Arial" w:hAnsi="Arial" w:cs="Arial"/>
              </w:rPr>
              <w:t xml:space="preserve"> 761</w:t>
            </w:r>
            <w:r w:rsidRPr="002A6B71">
              <w:rPr>
                <w:rFonts w:ascii="Arial" w:hAnsi="Arial" w:cs="Arial"/>
              </w:rPr>
              <w:t xml:space="preserve"> </w:t>
            </w:r>
            <w:r w:rsidR="00E93A24">
              <w:rPr>
                <w:rFonts w:ascii="Arial" w:hAnsi="Arial" w:cs="Arial"/>
              </w:rPr>
              <w:t xml:space="preserve">+ </w:t>
            </w:r>
            <w:r w:rsidRPr="002A6B71">
              <w:rPr>
                <w:rFonts w:ascii="Arial" w:hAnsi="Arial" w:cs="Arial"/>
              </w:rPr>
              <w:t>762 + 764 + 765 + 766 + 767 + 769 + 770 + 771 + 781 + 782 + 783</w:t>
            </w:r>
            <w:r w:rsidR="00E93A24">
              <w:rPr>
                <w:rFonts w:ascii="Arial" w:hAnsi="Arial" w:cs="Arial"/>
              </w:rPr>
              <w:t xml:space="preserve"> + 785</w:t>
            </w:r>
            <w:r w:rsidRPr="002A6B71">
              <w:rPr>
                <w:rFonts w:ascii="Arial" w:hAnsi="Arial" w:cs="Arial"/>
              </w:rPr>
              <w:t xml:space="preserve"> + 786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4375A668"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713</w:t>
            </w:r>
            <w:r w:rsidRPr="002A6B71">
              <w:rPr>
                <w:rFonts w:ascii="Arial" w:hAnsi="Arial" w:cs="Arial"/>
              </w:rPr>
              <w:t xml:space="preserve"> </w:t>
            </w:r>
            <w:r w:rsidR="009C523A">
              <w:rPr>
                <w:rFonts w:ascii="Arial" w:hAnsi="Arial" w:cs="Arial"/>
              </w:rPr>
              <w:t xml:space="preserve">+ </w:t>
            </w:r>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7A77BF73"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Belföld, Hitelintézet, GMU</w:t>
            </w:r>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3DAAD366"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2C3817CD" w:rsidR="00C93A33" w:rsidRPr="004C02E7" w:rsidRDefault="00C93A33" w:rsidP="00191ABD">
            <w:pPr>
              <w:spacing w:after="150" w:line="276" w:lineRule="auto"/>
              <w:rPr>
                <w:rFonts w:ascii="Arial" w:hAnsi="Arial" w:cs="Arial"/>
              </w:rPr>
            </w:pPr>
            <w:r w:rsidRPr="004C02E7">
              <w:rPr>
                <w:rFonts w:ascii="Arial" w:hAnsi="Arial" w:cs="Arial"/>
              </w:rPr>
              <w:t>Partner szektora: J1, J2</w:t>
            </w:r>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t>Partner szektora: C6, D3, D-EPK, E, F-BIZT, F-NYP,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220AEA98"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w:t>
            </w:r>
            <w:r w:rsidR="00B050B4" w:rsidRPr="00B050B4">
              <w:rPr>
                <w:rFonts w:ascii="Arial" w:hAnsi="Arial" w:cs="Arial"/>
              </w:rPr>
              <w:t>Háztartásokat segítő nonprofit int</w:t>
            </w:r>
            <w:r w:rsidR="00994606">
              <w:rPr>
                <w:rFonts w:ascii="Arial" w:hAnsi="Arial" w:cs="Arial"/>
              </w:rPr>
              <w:t>ézmények</w:t>
            </w:r>
            <w:r w:rsidR="00E32FD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r w:rsidR="00E93A24">
              <w:rPr>
                <w:rFonts w:ascii="Arial" w:hAnsi="Arial" w:cs="Arial"/>
              </w:rPr>
              <w:t xml:space="preserve">K, </w:t>
            </w:r>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bookmarkStart w:id="281" w:name="_Hlk176782647"/>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299C347C" w:rsidR="00C93A33" w:rsidRPr="006F1A02" w:rsidRDefault="00C93A33" w:rsidP="00191ABD">
            <w:pPr>
              <w:rPr>
                <w:rFonts w:ascii="Arial" w:hAnsi="Arial" w:cs="Arial"/>
              </w:rPr>
            </w:pPr>
            <w:r w:rsidRPr="006F1A02">
              <w:rPr>
                <w:rFonts w:ascii="Arial" w:hAnsi="Arial" w:cs="Arial"/>
              </w:rPr>
              <w:t>Külföldről származó források</w:t>
            </w:r>
            <w:r w:rsidR="00862E00" w:rsidRPr="006F1A02">
              <w:rPr>
                <w:rFonts w:ascii="Arial" w:hAnsi="Arial" w:cs="Arial"/>
              </w:rPr>
              <w:t xml:space="preserve"> </w:t>
            </w:r>
            <w:r w:rsidR="00DF5481" w:rsidRPr="006F1A02">
              <w:rPr>
                <w:rFonts w:ascii="Arial" w:hAnsi="Arial" w:cs="Arial"/>
              </w:rPr>
              <w:t>–</w:t>
            </w:r>
            <w:r w:rsidR="005D2C9C" w:rsidRPr="006F1A02">
              <w:rPr>
                <w:rFonts w:ascii="Arial" w:hAnsi="Arial" w:cs="Arial"/>
              </w:rPr>
              <w:t xml:space="preserve"> kibocsátott</w:t>
            </w:r>
            <w:r w:rsidR="00997A23" w:rsidRPr="006F1A02">
              <w:rPr>
                <w:rFonts w:ascii="Arial" w:hAnsi="Arial" w:cs="Arial"/>
              </w:rPr>
              <w:t xml:space="preserve">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6F1A02" w:rsidRDefault="00C93A33" w:rsidP="00191ABD">
            <w:pPr>
              <w:rPr>
                <w:rFonts w:ascii="Arial" w:hAnsi="Arial" w:cs="Arial"/>
              </w:rPr>
            </w:pPr>
            <w:r w:rsidRPr="006F1A02">
              <w:rPr>
                <w:rFonts w:ascii="Arial" w:hAnsi="Arial" w:cs="Arial"/>
              </w:rPr>
              <w:t>4LAN210 = 4LAN2101+4LAN2102+4LAN2103+ 4LAN2104 + 4LAN2105</w:t>
            </w:r>
          </w:p>
          <w:p w14:paraId="1A338042" w14:textId="7EFF1CAC" w:rsidR="00C93A33" w:rsidRPr="006F1A02" w:rsidRDefault="00C93A33" w:rsidP="00191ABD">
            <w:pPr>
              <w:rPr>
                <w:rFonts w:ascii="Arial" w:hAnsi="Arial" w:cs="Arial"/>
              </w:rPr>
            </w:pPr>
            <w:r w:rsidRPr="006F1A02">
              <w:rPr>
                <w:rFonts w:ascii="Arial" w:hAnsi="Arial" w:cs="Arial"/>
              </w:rPr>
              <w:t>M01 01/02 tábla 541+…+550+565+…+574+589+…+598+613+…+622+714+…723+738+…+747+762+…771+786+…+795</w:t>
            </w:r>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0F116DCF" w:rsidR="00C93A33" w:rsidRPr="006F1A02" w:rsidRDefault="00C93A33" w:rsidP="00191ABD">
            <w:pPr>
              <w:rPr>
                <w:rFonts w:ascii="Arial" w:hAnsi="Arial" w:cs="Arial"/>
              </w:rPr>
            </w:pPr>
            <w:r w:rsidRPr="006F1A02">
              <w:rPr>
                <w:rFonts w:ascii="Arial" w:hAnsi="Arial" w:cs="Arial"/>
              </w:rPr>
              <w:t>1 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281DD45D" w14:textId="3623A125" w:rsidR="00C93A33" w:rsidRPr="006F1A02" w:rsidRDefault="00C93A33" w:rsidP="00191ABD">
            <w:pPr>
              <w:rPr>
                <w:rFonts w:ascii="Arial" w:hAnsi="Arial" w:cs="Arial"/>
              </w:rPr>
            </w:pPr>
            <w:r w:rsidRPr="006F1A02">
              <w:rPr>
                <w:rFonts w:ascii="Arial" w:hAnsi="Arial" w:cs="Arial"/>
              </w:rPr>
              <w:t xml:space="preserve">1 napon belül lejáró </w:t>
            </w:r>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2AAE57F8" w:rsidR="00C93A33" w:rsidRPr="002A6B71" w:rsidRDefault="00C93A33" w:rsidP="00191ABD">
            <w:pPr>
              <w:autoSpaceDE w:val="0"/>
              <w:autoSpaceDN w:val="0"/>
              <w:adjustRightInd w:val="0"/>
              <w:rPr>
                <w:rFonts w:ascii="Arial" w:hAnsi="Arial" w:cs="Arial"/>
              </w:rPr>
            </w:pPr>
            <w:r>
              <w:rPr>
                <w:rFonts w:ascii="Arial" w:hAnsi="Arial" w:cs="Arial"/>
              </w:rPr>
              <w:lastRenderedPageBreak/>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7D71A0A7" w:rsidR="00C93A33" w:rsidRPr="006F1A02" w:rsidRDefault="00C93A33" w:rsidP="00191ABD">
            <w:pPr>
              <w:rPr>
                <w:rFonts w:ascii="Arial" w:hAnsi="Arial" w:cs="Arial"/>
              </w:rPr>
            </w:pPr>
            <w:r w:rsidRPr="006F1A02">
              <w:rPr>
                <w:rFonts w:ascii="Arial" w:hAnsi="Arial" w:cs="Arial"/>
              </w:rPr>
              <w:t>1 héten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5A6E421" w14:textId="7C252460" w:rsidR="00C93A33" w:rsidRPr="006F1A02" w:rsidRDefault="00C93A33" w:rsidP="00191ABD">
            <w:pPr>
              <w:rPr>
                <w:rFonts w:ascii="Arial" w:hAnsi="Arial" w:cs="Arial"/>
              </w:rPr>
            </w:pPr>
            <w:r w:rsidRPr="006F1A02">
              <w:rPr>
                <w:rFonts w:ascii="Arial" w:hAnsi="Arial" w:cs="Arial"/>
              </w:rPr>
              <w:t xml:space="preserve">1 napon túli </w:t>
            </w:r>
            <w:proofErr w:type="gramStart"/>
            <w:r w:rsidRPr="006F1A02">
              <w:rPr>
                <w:rFonts w:ascii="Arial" w:hAnsi="Arial" w:cs="Arial"/>
              </w:rPr>
              <w:t>lejáratú</w:t>
            </w:r>
            <w:proofErr w:type="gramEnd"/>
            <w:r w:rsidRPr="006F1A02">
              <w:rPr>
                <w:rFonts w:ascii="Arial" w:hAnsi="Arial" w:cs="Arial"/>
              </w:rPr>
              <w:t xml:space="preserve"> de 1 héten belül lejáró </w:t>
            </w:r>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0B2D2586" w:rsidR="00C93A33" w:rsidRPr="006F1A02" w:rsidRDefault="00C93A33" w:rsidP="00191ABD">
            <w:pPr>
              <w:rPr>
                <w:rFonts w:ascii="Arial" w:hAnsi="Arial" w:cs="Arial"/>
              </w:rPr>
            </w:pPr>
            <w:r w:rsidRPr="006F1A02">
              <w:rPr>
                <w:rFonts w:ascii="Arial" w:hAnsi="Arial" w:cs="Arial"/>
              </w:rPr>
              <w:t>1 hónapon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F0E1796" w14:textId="513911C7" w:rsidR="00C93A33" w:rsidRPr="006F1A02" w:rsidRDefault="00C93A33" w:rsidP="00191ABD">
            <w:pPr>
              <w:rPr>
                <w:rFonts w:ascii="Arial" w:hAnsi="Arial" w:cs="Arial"/>
              </w:rPr>
            </w:pPr>
            <w:r w:rsidRPr="006F1A02">
              <w:rPr>
                <w:rFonts w:ascii="Arial" w:hAnsi="Arial" w:cs="Arial"/>
              </w:rPr>
              <w:t xml:space="preserve">1 héten túli </w:t>
            </w:r>
            <w:proofErr w:type="gramStart"/>
            <w:r w:rsidRPr="006F1A02">
              <w:rPr>
                <w:rFonts w:ascii="Arial" w:hAnsi="Arial" w:cs="Arial"/>
              </w:rPr>
              <w:t>lejáratú</w:t>
            </w:r>
            <w:proofErr w:type="gramEnd"/>
            <w:r w:rsidRPr="006F1A02">
              <w:rPr>
                <w:rFonts w:ascii="Arial" w:hAnsi="Arial" w:cs="Arial"/>
              </w:rPr>
              <w:t xml:space="preserve"> de 1 hónapon belül lejáró </w:t>
            </w:r>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5E054D16" w:rsidR="00C93A33" w:rsidRPr="006F1A02" w:rsidRDefault="00C93A33" w:rsidP="00191ABD">
            <w:pPr>
              <w:rPr>
                <w:rFonts w:ascii="Arial" w:hAnsi="Arial" w:cs="Arial"/>
              </w:rPr>
            </w:pPr>
            <w:r w:rsidRPr="006F1A02">
              <w:rPr>
                <w:rFonts w:ascii="Arial" w:hAnsi="Arial" w:cs="Arial"/>
              </w:rPr>
              <w:t>1 éven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197C7807" w14:textId="0C6B22CE" w:rsidR="00C93A33" w:rsidRPr="006F1A02" w:rsidRDefault="00C93A33" w:rsidP="00191ABD">
            <w:pPr>
              <w:rPr>
                <w:rFonts w:ascii="Arial" w:hAnsi="Arial" w:cs="Arial"/>
              </w:rPr>
            </w:pPr>
            <w:r w:rsidRPr="006F1A02">
              <w:rPr>
                <w:rFonts w:ascii="Arial" w:hAnsi="Arial" w:cs="Arial"/>
              </w:rPr>
              <w:t xml:space="preserve">1 hónapon túli </w:t>
            </w:r>
            <w:proofErr w:type="gramStart"/>
            <w:r w:rsidRPr="006F1A02">
              <w:rPr>
                <w:rFonts w:ascii="Arial" w:hAnsi="Arial" w:cs="Arial"/>
              </w:rPr>
              <w:t>lejáratú</w:t>
            </w:r>
            <w:proofErr w:type="gramEnd"/>
            <w:r w:rsidRPr="006F1A02">
              <w:rPr>
                <w:rFonts w:ascii="Arial" w:hAnsi="Arial" w:cs="Arial"/>
              </w:rPr>
              <w:t xml:space="preserve"> de 1 éven belül lejáró </w:t>
            </w:r>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0522FC33" w:rsidR="00C93A33" w:rsidRPr="006F1A02" w:rsidRDefault="00C93A33" w:rsidP="00191ABD">
            <w:pPr>
              <w:rPr>
                <w:rFonts w:ascii="Arial" w:hAnsi="Arial" w:cs="Arial"/>
              </w:rPr>
            </w:pPr>
            <w:r w:rsidRPr="006F1A02">
              <w:rPr>
                <w:rFonts w:ascii="Arial" w:hAnsi="Arial" w:cs="Arial"/>
              </w:rPr>
              <w:t>1 éven túli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40E61F26" w14:textId="2A31EF52" w:rsidR="00C93A33" w:rsidRPr="006F1A02" w:rsidRDefault="00C93A33" w:rsidP="00191ABD">
            <w:pPr>
              <w:rPr>
                <w:rFonts w:ascii="Arial" w:hAnsi="Arial" w:cs="Arial"/>
              </w:rPr>
            </w:pPr>
            <w:r w:rsidRPr="006F1A02">
              <w:rPr>
                <w:rFonts w:ascii="Arial" w:hAnsi="Arial" w:cs="Arial"/>
              </w:rPr>
              <w:t xml:space="preserve">1 éven túli lejáratú </w:t>
            </w:r>
          </w:p>
        </w:tc>
      </w:tr>
      <w:bookmarkEnd w:id="281"/>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282" w:name="_Toc370821116"/>
      <w:bookmarkStart w:id="283" w:name="_Toc374007520"/>
      <w:bookmarkStart w:id="284" w:name="_Toc374453719"/>
      <w:bookmarkStart w:id="285" w:name="_Hlk519156314"/>
      <w:bookmarkStart w:id="286" w:name="_Hlk519156039"/>
      <w:bookmarkStart w:id="287"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282"/>
      <w:bookmarkEnd w:id="283"/>
      <w:bookmarkEnd w:id="284"/>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288"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288"/>
    <w:p w14:paraId="69CCCB5C" w14:textId="77777777" w:rsidR="00B452EA" w:rsidRPr="002840AB" w:rsidRDefault="00B452EA" w:rsidP="00B452EA">
      <w:pPr>
        <w:autoSpaceDE w:val="0"/>
        <w:autoSpaceDN w:val="0"/>
        <w:adjustRightInd w:val="0"/>
        <w:jc w:val="both"/>
        <w:rPr>
          <w:rFonts w:ascii="Arial" w:eastAsia="Calibri" w:hAnsi="Arial" w:cs="Arial"/>
        </w:rPr>
      </w:pPr>
    </w:p>
    <w:p w14:paraId="70A27810" w14:textId="402D6F0C" w:rsidR="00B452EA" w:rsidRPr="006F1A02" w:rsidRDefault="0082014E" w:rsidP="00B452EA">
      <w:pPr>
        <w:jc w:val="both"/>
        <w:rPr>
          <w:rFonts w:ascii="Arial" w:hAnsi="Arial" w:cs="Arial"/>
        </w:rPr>
      </w:pPr>
      <w:r w:rsidRPr="006F1A02">
        <w:rPr>
          <w:rFonts w:ascii="Arial" w:hAnsi="Arial" w:cs="Arial"/>
        </w:rPr>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w:t>
      </w:r>
      <w:r w:rsidR="00AC0FA6" w:rsidRPr="006F1A02">
        <w:rPr>
          <w:rFonts w:ascii="Arial" w:hAnsi="Arial" w:cs="Arial"/>
        </w:rPr>
        <w:t xml:space="preserve">annak </w:t>
      </w:r>
      <w:r w:rsidR="00B452EA" w:rsidRPr="006F1A02">
        <w:rPr>
          <w:rFonts w:ascii="Arial" w:hAnsi="Arial" w:cs="Arial"/>
        </w:rPr>
        <w:t xml:space="preserve">vonatkozási időpontja </w:t>
      </w:r>
      <w:r w:rsidR="00AC0FA6" w:rsidRPr="006F1A02">
        <w:rPr>
          <w:rFonts w:ascii="Arial" w:hAnsi="Arial" w:cs="Arial"/>
        </w:rPr>
        <w:t>egyedi – a Hpt. 286. §</w:t>
      </w:r>
      <w:r w:rsidR="001675CD" w:rsidRPr="006F1A02">
        <w:rPr>
          <w:rFonts w:ascii="Arial" w:hAnsi="Arial" w:cs="Arial"/>
        </w:rPr>
        <w:t>-a</w:t>
      </w:r>
      <w:r w:rsidR="00AC0FA6" w:rsidRPr="006F1A02">
        <w:rPr>
          <w:rFonts w:ascii="Arial" w:hAnsi="Arial" w:cs="Arial"/>
        </w:rPr>
        <w:t xml:space="preserve"> alapján tartott </w:t>
      </w:r>
      <w:r w:rsidR="001675CD" w:rsidRPr="006F1A02">
        <w:rPr>
          <w:rFonts w:ascii="Arial" w:hAnsi="Arial" w:cs="Arial"/>
        </w:rPr>
        <w:t>–</w:t>
      </w:r>
      <w:r w:rsidR="00AC0FA6" w:rsidRPr="006F1A02">
        <w:rPr>
          <w:rFonts w:ascii="Arial" w:hAnsi="Arial" w:cs="Arial"/>
        </w:rPr>
        <w:t xml:space="preserve"> </w:t>
      </w:r>
      <w:r w:rsidR="00B452EA" w:rsidRPr="006F1A02">
        <w:rPr>
          <w:rFonts w:ascii="Arial" w:hAnsi="Arial" w:cs="Arial"/>
        </w:rPr>
        <w:t>bankszünnapra esik,</w:t>
      </w:r>
      <w:r w:rsidRPr="006F1A02">
        <w:rPr>
          <w:rFonts w:ascii="Arial" w:hAnsi="Arial" w:cs="Arial"/>
        </w:rPr>
        <w:t xml:space="preserve"> tranzakció hiányában a megelőző munkanapi értékekkel</w:t>
      </w:r>
      <w:r w:rsidR="003A2C70" w:rsidRPr="006F1A02">
        <w:rPr>
          <w:rFonts w:ascii="Arial" w:hAnsi="Arial" w:cs="Arial"/>
        </w:rPr>
        <w:t xml:space="preserve"> kitöltve</w:t>
      </w:r>
      <w:r w:rsidR="00B452EA" w:rsidRPr="006F1A02">
        <w:rPr>
          <w:rFonts w:ascii="Arial" w:hAnsi="Arial" w:cs="Arial"/>
        </w:rPr>
        <w:t>.</w:t>
      </w:r>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fő devizanemenkénti bontásban tartalmazza az adatszolgáltatás teljesítésének napját megelőző vonatkozási nap (T nap) zárásig az adatszolgáltató saját nevében, saját kockázatára megkötött szerződések alapján a következő harminc napon be- és kiáramló tételeket, napi bontásban. Az adatszolgáltatás nem tartalmazza a jövőben tervezett, de még meg nem kötött ügyleteket.</w:t>
      </w:r>
    </w:p>
    <w:p w14:paraId="7FEE7F01"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csak a Treasury likviditási pozíciójához figyelembe vett tételeket tartalmazza, vagyis az ügyfélkihelyezések és -betétek miatti pénzmozgásokat – az egyes repóügyletek és nagybetétek kivételével – nem. Ennek megfelelően a kitöltés során figyelmen kívül kell hagyni az ügyfelek megbízásából kötött (értékesítés jellegű),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 („margin számlák”)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cash-flow-jában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lastRenderedPageBreak/>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08CB176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(beleértve az EKB-t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(beleértve az MNB-től, az EKB-tól és az eurorendszer központi bankjaitól származó forrásokat),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nem  a kötelező jegybanki tartalék teljesítésére szolgáló forint bankszámlák egyenlegeit is (a többi nostro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4B9588B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(overnight betétet is).A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5E36CB">
        <w:rPr>
          <w:rFonts w:ascii="Arial" w:eastAsia="Calibri" w:hAnsi="Arial" w:cs="Arial"/>
        </w:rPr>
        <w:t xml:space="preserve"> (kamatokkal növelve;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4F7F8DF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r w:rsidRPr="002A6B71">
        <w:rPr>
          <w:rFonts w:ascii="Arial" w:eastAsia="Calibri" w:hAnsi="Arial" w:cs="Arial"/>
          <w:b/>
        </w:rPr>
        <w:t>Rep</w:t>
      </w:r>
      <w:r w:rsidR="007507EE" w:rsidRPr="002A6B71">
        <w:rPr>
          <w:rFonts w:ascii="Arial" w:eastAsia="Calibri" w:hAnsi="Arial" w:cs="Arial"/>
          <w:b/>
        </w:rPr>
        <w:t>ó</w:t>
      </w:r>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ügyfél-repószerződések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van-e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75BABA5B"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(ICAAP), a likviditás megfelelőségének belső értékelési folyamata (ILAAP) és felügyeleti felülvizsgálatuk, valamint az üzleti modell elemzés (BMA)</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ICAAP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betéteinek</w:t>
      </w:r>
      <w:r w:rsidR="00813555" w:rsidRPr="0081657A">
        <w:rPr>
          <w:rFonts w:ascii="Arial" w:eastAsia="Calibri" w:hAnsi="Arial" w:cs="Arial"/>
        </w:rPr>
        <w:t xml:space="preserve"> limit feletti részét kell jelenteni. Különböző lejáratok esetén a felsorolást a legrövidebb lejárattal kell kezdeni (a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pénznemek között azon a lejárati napon a lejáró összegek arányában kell megosztani a betéteket (p</w:t>
      </w:r>
      <w:r w:rsidRPr="00B056DA">
        <w:rPr>
          <w:rFonts w:ascii="Arial" w:hAnsi="Arial" w:cs="Arial"/>
          <w:lang w:eastAsia="en-US"/>
        </w:rPr>
        <w:t>l. az 5. napon lejáró betéteknek csak a felét kellene feltüntetni, viszont az 5. napon HUF és EUR betétei is lejárnak az ügyfélnek (ügyfélcsoportnak), ekkor mind a HUF, mind az EUR 5. napi betétnek a felét kell jelenteni ezen a soron.</w:t>
      </w:r>
    </w:p>
    <w:p w14:paraId="47712618" w14:textId="3CB7C707" w:rsidR="00647BE2" w:rsidRPr="00B056DA" w:rsidRDefault="00647BE2" w:rsidP="00647BE2">
      <w:pPr>
        <w:jc w:val="both"/>
        <w:rPr>
          <w:rFonts w:ascii="Arial" w:hAnsi="Arial" w:cs="Arial"/>
          <w:lang w:eastAsia="en-US"/>
        </w:rPr>
      </w:pPr>
      <w:r w:rsidRPr="00B056DA">
        <w:rPr>
          <w:rFonts w:ascii="Arial" w:hAnsi="Arial" w:cs="Arial"/>
          <w:lang w:eastAsia="en-US"/>
        </w:rPr>
        <w:t>[Példa: 100 HUF folyószámlabetét, 5. napon lejáró 200 HUF betét, 5. napon lejáró 100 (forint értékű) EUR  be</w:t>
      </w:r>
      <w:r w:rsidRPr="00095100">
        <w:rPr>
          <w:rFonts w:ascii="Arial" w:hAnsi="Arial" w:cs="Arial"/>
          <w:lang w:eastAsia="en-US"/>
        </w:rPr>
        <w:t>tét, 150 limit esetén: 400-150</w:t>
      </w:r>
      <w:r w:rsidR="001033E4">
        <w:rPr>
          <w:rFonts w:ascii="Arial" w:hAnsi="Arial" w:cs="Arial"/>
          <w:lang w:eastAsia="en-US"/>
        </w:rPr>
        <w:t xml:space="preserve"> </w:t>
      </w:r>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p>
    <w:p w14:paraId="4DF6ABC9" w14:textId="06F74415" w:rsidR="00813555" w:rsidRPr="00B056DA" w:rsidRDefault="00353D8A" w:rsidP="00813555">
      <w:pPr>
        <w:jc w:val="both"/>
        <w:rPr>
          <w:rFonts w:ascii="Arial" w:hAnsi="Arial" w:cs="Arial"/>
          <w:lang w:eastAsia="en-US"/>
        </w:rPr>
      </w:pPr>
      <w:r>
        <w:rPr>
          <w:rFonts w:ascii="Arial" w:hAnsi="Arial" w:cs="Arial"/>
        </w:rPr>
        <w:t xml:space="preserve">Minimum elvárás, hogy az </w:t>
      </w:r>
      <w:r w:rsidR="007945CB" w:rsidRPr="007945CB">
        <w:rPr>
          <w:rFonts w:ascii="Arial" w:hAnsi="Arial" w:cs="Arial"/>
        </w:rPr>
        <w:t>adatszolgáltató a limit nagyságát</w:t>
      </w:r>
      <w:r>
        <w:rPr>
          <w:rFonts w:ascii="Arial" w:hAnsi="Arial" w:cs="Arial"/>
        </w:rPr>
        <w:t xml:space="preserve"> legalább</w:t>
      </w:r>
      <w:r w:rsidR="007945CB" w:rsidRPr="007945CB">
        <w:rPr>
          <w:rFonts w:ascii="Arial" w:hAnsi="Arial" w:cs="Arial"/>
        </w:rPr>
        <w:t xml:space="preserve"> havonta – az LCR jelentés beküldési határidejéig – határozza meg, a hó végi záró állomány alapján. A limit feletti betétállománnyal rendelkező ügyfél-csoportokat a betétállományuknak a limitfelülvizsgálat alapjául szolgáló hónap napi maximuma alapján kell azonosítani. </w:t>
      </w:r>
      <w:r>
        <w:rPr>
          <w:rFonts w:ascii="Arial" w:hAnsi="Arial" w:cs="Arial"/>
        </w:rPr>
        <w:t xml:space="preserve">Havi limitfigyelés esetén </w:t>
      </w:r>
      <w:r w:rsidR="007945CB" w:rsidRPr="007945CB">
        <w:rPr>
          <w:rFonts w:ascii="Arial" w:hAnsi="Arial" w:cs="Arial"/>
        </w:rPr>
        <w:t>a limit és a figyelendő, nagybetét</w:t>
      </w:r>
      <w:r w:rsidR="00782CB4">
        <w:rPr>
          <w:rFonts w:ascii="Arial" w:hAnsi="Arial" w:cs="Arial"/>
        </w:rPr>
        <w:t xml:space="preserve"> </w:t>
      </w:r>
      <w:r w:rsidR="007945CB" w:rsidRPr="007945CB">
        <w:rPr>
          <w:rFonts w:ascii="Arial" w:hAnsi="Arial" w:cs="Arial"/>
        </w:rPr>
        <w:t>állománnyal rendelkező ügyfelek, ügyfélcsoportok köre havonta (az adott hónap 15-étől következő hónap 15-éig) állandó. Az adatszolgáltató az azonosított ügyfelek betétállományának alakulását napi szinten vizsgálni, és a táblában jelenteni köteles.</w:t>
      </w:r>
      <w:r w:rsidR="00B16001">
        <w:rPr>
          <w:rFonts w:ascii="Arial" w:hAnsi="Arial" w:cs="Arial"/>
        </w:rPr>
        <w:t xml:space="preserve"> </w:t>
      </w:r>
      <w:r>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nagybetétesi limit meghatározástól</w:t>
      </w:r>
      <w:r>
        <w:rPr>
          <w:rFonts w:ascii="Arial" w:hAnsi="Arial" w:cs="Arial"/>
        </w:rPr>
        <w:t xml:space="preserve"> </w:t>
      </w:r>
      <w:r w:rsidR="005118A7">
        <w:rPr>
          <w:rFonts w:ascii="Arial" w:hAnsi="Arial" w:cs="Arial"/>
        </w:rPr>
        <w:t xml:space="preserve">– </w:t>
      </w:r>
      <w:r>
        <w:rPr>
          <w:rFonts w:ascii="Arial" w:hAnsi="Arial" w:cs="Arial"/>
        </w:rPr>
        <w:t xml:space="preserve">haladéktalanul </w:t>
      </w:r>
      <w:r w:rsidR="005118A7">
        <w:rPr>
          <w:rFonts w:ascii="Arial" w:hAnsi="Arial" w:cs="Arial"/>
        </w:rPr>
        <w:t>fel</w:t>
      </w:r>
      <w:r>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betéteit nagybetétként jelenteni kell. </w:t>
      </w:r>
    </w:p>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r w:rsidRPr="002A6B71">
        <w:rPr>
          <w:rFonts w:ascii="Arial" w:eastAsia="Calibri" w:hAnsi="Arial" w:cs="Arial"/>
          <w:b/>
        </w:rPr>
        <w:t>FX swap</w:t>
      </w:r>
      <w:r w:rsidRPr="002A6B71">
        <w:rPr>
          <w:rFonts w:ascii="Arial" w:eastAsia="Calibri" w:hAnsi="Arial" w:cs="Arial"/>
        </w:rPr>
        <w:t xml:space="preserve"> soron a megkötött deviza swap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r w:rsidRPr="002A6B71">
        <w:rPr>
          <w:rFonts w:ascii="Arial" w:eastAsia="Calibri" w:hAnsi="Arial" w:cs="Arial"/>
          <w:b/>
        </w:rPr>
        <w:t>Kamatswap és cross-currency swap ügyletek</w:t>
      </w:r>
      <w:r w:rsidRPr="002A6B71">
        <w:rPr>
          <w:rFonts w:ascii="Arial" w:eastAsia="Calibri" w:hAnsi="Arial" w:cs="Arial"/>
        </w:rPr>
        <w:t xml:space="preserve"> soron a megkötött FRA, kamatswap és cross-currency swap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r w:rsidRPr="002A6B71">
        <w:rPr>
          <w:rFonts w:ascii="Arial" w:eastAsia="Calibri" w:hAnsi="Arial" w:cs="Arial"/>
          <w:b/>
        </w:rPr>
        <w:t>Outright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CASHFLOWX10 Portfolió Gap</w:t>
      </w:r>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289"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CASHFLOW701 Nostro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nostro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(pl. repóügyletek lejárata miatti felszabadítás, értékpapír-lejárat</w:t>
      </w:r>
      <w:r w:rsidRPr="00FF455A">
        <w:rPr>
          <w:rFonts w:ascii="Arial" w:eastAsia="Calibri" w:hAnsi="Arial" w:cs="Arial"/>
        </w:rPr>
        <w:t>)</w:t>
      </w:r>
      <w:r w:rsidRPr="002A6B71">
        <w:rPr>
          <w:rFonts w:ascii="Arial" w:eastAsia="Calibri" w:hAnsi="Arial" w:cs="Arial"/>
        </w:rPr>
        <w:t>kell jelenteni. Az e soron szereplő tételek nem tartalmazzák az EKB,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Stand-by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290"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 – C</w:t>
      </w:r>
      <w:r w:rsidR="00F23E85" w:rsidRPr="002A6B71">
        <w:rPr>
          <w:rFonts w:ascii="Arial" w:eastAsia="Calibri" w:hAnsi="Arial" w:cs="Arial"/>
          <w:vertAlign w:val="subscript"/>
        </w:rPr>
        <w:t xml:space="preserve">h,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C</w:t>
      </w:r>
      <w:r w:rsidR="00F23E85" w:rsidRPr="002A6B71">
        <w:rPr>
          <w:rFonts w:ascii="Arial" w:eastAsia="Calibri" w:hAnsi="Arial" w:cs="Arial"/>
          <w:vertAlign w:val="subscript"/>
        </w:rPr>
        <w:t>h</w:t>
      </w:r>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31088FEA"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 xml:space="preserve">A kötelező jegybanki tartalék teljesítésére szolgáló bankszámla egyenlegének az adott hónap hátralévő időszakában tartandó elszámolási számlaegyenlegétől számított eltérést kell szerepeltetni. </w:t>
      </w:r>
      <w:r w:rsidR="00563482" w:rsidRPr="004C02E7">
        <w:rPr>
          <w:rFonts w:ascii="Arial" w:eastAsia="Calibri" w:hAnsi="Arial" w:cs="Arial"/>
        </w:rPr>
        <w:lastRenderedPageBreak/>
        <w:t>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C</w:t>
      </w:r>
      <w:r w:rsidR="00F23E85" w:rsidRPr="004C02E7">
        <w:rPr>
          <w:rFonts w:ascii="Arial" w:eastAsia="Calibri" w:hAnsi="Arial" w:cs="Arial"/>
          <w:vertAlign w:val="subscript"/>
        </w:rPr>
        <w:t>h</w:t>
      </w:r>
      <w:r w:rsidRPr="004C02E7">
        <w:rPr>
          <w:rFonts w:ascii="Arial" w:eastAsia="Calibri" w:hAnsi="Arial" w:cs="Arial"/>
        </w:rPr>
        <w:t xml:space="preserve"> – T</w:t>
      </w:r>
      <w:r w:rsidR="00F23E85" w:rsidRPr="004C02E7">
        <w:rPr>
          <w:rFonts w:ascii="Arial" w:eastAsia="Calibri" w:hAnsi="Arial" w:cs="Arial"/>
          <w:vertAlign w:val="subscript"/>
        </w:rPr>
        <w:t xml:space="preserve">h,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C</w:t>
      </w:r>
      <w:r w:rsidR="00F23E85" w:rsidRPr="004C02E7">
        <w:rPr>
          <w:rFonts w:ascii="Arial" w:eastAsia="Calibri" w:hAnsi="Arial" w:cs="Arial"/>
          <w:vertAlign w:val="subscript"/>
        </w:rPr>
        <w:t>h</w:t>
      </w:r>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T</w:t>
      </w:r>
      <w:r w:rsidR="00F23E85" w:rsidRPr="004C02E7">
        <w:rPr>
          <w:rFonts w:ascii="Arial" w:eastAsia="Calibri" w:hAnsi="Arial" w:cs="Arial"/>
          <w:vertAlign w:val="subscript"/>
        </w:rPr>
        <w:t>h</w:t>
      </w:r>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290"/>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r w:rsidRPr="002A6B71">
        <w:rPr>
          <w:rFonts w:ascii="Arial" w:eastAsia="Calibri" w:hAnsi="Arial" w:cs="Arial"/>
          <w:b/>
        </w:rPr>
        <w:t>EKB, illetve az eurorendszer központi bankjai által, monetáris politikai ügyletek keretében elfogadható értékpapírok állománya</w:t>
      </w:r>
      <w:r w:rsidRPr="002A6B71">
        <w:rPr>
          <w:rFonts w:ascii="Arial" w:eastAsia="Calibri" w:hAnsi="Arial" w:cs="Arial"/>
        </w:rPr>
        <w:t xml:space="preserve"> soron az EKB, illetve az eurorendszer 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szabad rendelkezésű (nem zárolt) értékpapírok állományát kell befogadási értéken szerepeltetni, ideértve a pénzforgalom fedezetére, az EKB, illetve az eurorendszer bármely központi bankjának javára limitként zárolt, de ki nem használt állományt is. Az e soron megadandó érték nem foglalja magában az EKB-n kívüli partnerek javára zárolt állományokat és az EKB javára O/N ügyleteknél hosszabb lejáratú hitelek fedezeteként zárolt értékpapírokat. A tábla első oszlopában az adatszolgáltatás teljesítésének napján (T+1. munkanapon) az EKB-kal kötött megállapodás alapján felajánlható fedezetek befogadási értékét (figyelembe véve a T+1. munkanapon szerződés szerint bekövetkező változásokat is), a további oszlopokban pedig a változásokat (pl. repóügyletek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soron kell kimutatni a hitelintézetnél lévő T napi záró forint és valuta készpénzállományt, a törvényes fizetési eszközül szolgáló nemesfém érméket</w:t>
      </w:r>
      <w:r w:rsidR="00E11207" w:rsidRPr="002A6B71">
        <w:rPr>
          <w:rFonts w:ascii="Arial" w:eastAsia="Calibri" w:hAnsi="Arial" w:cs="Arial"/>
        </w:rPr>
        <w:t>.</w:t>
      </w:r>
      <w:r w:rsidRPr="002A6B71">
        <w:rPr>
          <w:rFonts w:ascii="Arial" w:eastAsia="Calibri" w:hAnsi="Arial" w:cs="Arial"/>
        </w:rPr>
        <w:t>.</w:t>
      </w:r>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291" w:name="_Toc370821117"/>
      <w:bookmarkStart w:id="292" w:name="_Toc374007521"/>
      <w:bookmarkStart w:id="293" w:name="_Toc374453720"/>
      <w:r>
        <w:rPr>
          <w:rFonts w:ascii="Arial" w:hAnsi="Arial" w:cs="Arial"/>
          <w:sz w:val="20"/>
          <w:szCs w:val="20"/>
          <w:lang w:val="hu-HU"/>
        </w:rPr>
        <w:t>25</w:t>
      </w:r>
      <w:r w:rsidR="00EF43A2" w:rsidRPr="002A6B71">
        <w:rPr>
          <w:rFonts w:ascii="Arial" w:hAnsi="Arial" w:cs="Arial"/>
          <w:sz w:val="20"/>
          <w:szCs w:val="20"/>
          <w:lang w:val="hu-HU"/>
        </w:rPr>
        <w:t xml:space="preserve">. </w:t>
      </w:r>
      <w:r w:rsidR="00563482" w:rsidRPr="002A6B71">
        <w:rPr>
          <w:rFonts w:ascii="Arial" w:hAnsi="Arial" w:cs="Arial"/>
          <w:sz w:val="20"/>
          <w:szCs w:val="20"/>
        </w:rPr>
        <w:t>A</w:t>
      </w:r>
      <w:r w:rsidR="00563482" w:rsidRPr="002A6B71">
        <w:rPr>
          <w:rFonts w:ascii="Arial" w:eastAsia="Calibri" w:hAnsi="Arial" w:cs="Arial"/>
          <w:sz w:val="20"/>
          <w:szCs w:val="20"/>
        </w:rPr>
        <w:t>CASHFLOW</w:t>
      </w:r>
      <w:bookmarkEnd w:id="291"/>
      <w:bookmarkEnd w:id="292"/>
      <w:bookmarkEnd w:id="293"/>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1EA7CCF0"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(ide nem értve az adatszolgáltató leányvállalatait)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262"/>
    <w:bookmarkEnd w:id="285"/>
    <w:p w14:paraId="0D64DBF6" w14:textId="77777777" w:rsidR="00C86053" w:rsidRPr="002A6B71" w:rsidRDefault="00C86053" w:rsidP="00C34A50">
      <w:pPr>
        <w:rPr>
          <w:rFonts w:ascii="Arial" w:hAnsi="Arial" w:cs="Arial"/>
          <w:snapToGrid w:val="0"/>
        </w:rPr>
      </w:pPr>
    </w:p>
    <w:bookmarkEnd w:id="286"/>
    <w:bookmarkEnd w:id="289"/>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294" w:name="_Toc370821118"/>
      <w:bookmarkStart w:id="295" w:name="_Toc374007522"/>
      <w:bookmarkStart w:id="296" w:name="_Toc374453721"/>
      <w:bookmarkStart w:id="297" w:name="_Hlk488769504"/>
      <w:r>
        <w:rPr>
          <w:rFonts w:ascii="Arial" w:hAnsi="Arial" w:cs="Arial"/>
          <w:sz w:val="20"/>
          <w:szCs w:val="20"/>
          <w:lang w:val="hu-HU"/>
        </w:rPr>
        <w:t>26</w:t>
      </w:r>
      <w:r w:rsidR="00EF43A2" w:rsidRPr="002A6B71">
        <w:rPr>
          <w:rFonts w:ascii="Arial" w:hAnsi="Arial" w:cs="Arial"/>
          <w:sz w:val="20"/>
          <w:szCs w:val="20"/>
          <w:lang w:val="hu-HU"/>
        </w:rPr>
        <w:t xml:space="preserve">. </w:t>
      </w:r>
      <w:r w:rsidR="00ED132D" w:rsidRPr="002A6B71">
        <w:rPr>
          <w:rFonts w:ascii="Arial" w:hAnsi="Arial" w:cs="Arial"/>
          <w:sz w:val="20"/>
          <w:szCs w:val="20"/>
          <w:lang w:val="hu-HU"/>
        </w:rPr>
        <w:t xml:space="preserve">DMM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Dmmr. hatálya alá tartozó adatszolgáltatónak kell kitöltenie. Azon adatszolgáltatónak, amely nem tartozik a Dmmr.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fióktelepe különálló hitelintézetnek minősül, így a DMM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Hitkr.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Dmmr. 2. §-ában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Dmmr.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298" w:name="OLE_LINK2"/>
      <w:r w:rsidRPr="002A6B71">
        <w:rPr>
          <w:rFonts w:ascii="Arial" w:eastAsia="Calibri" w:hAnsi="Arial" w:cs="Arial"/>
        </w:rPr>
        <w:t xml:space="preserve">EU) 2015/61 </w:t>
      </w:r>
      <w:bookmarkEnd w:id="298"/>
      <w:r w:rsidRPr="002A6B71">
        <w:rPr>
          <w:rFonts w:ascii="Arial" w:eastAsia="Calibri" w:hAnsi="Arial" w:cs="Arial"/>
        </w:rPr>
        <w:t xml:space="preserve">felhatalmazáson alapuló bizottsági rendelet 26. cikke szerinti feltételeket. </w:t>
      </w:r>
    </w:p>
    <w:p w14:paraId="2ABEC908"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xml:space="preserve">: ezen a soron kell kimutatni valamennyi forrás oldali, devizában denominált tételt, amelynek a hátralévő lejárata a tárgyidőszak utolsó napján eléri vagy meghaladja az egy évet (függetlenül a fedezettségtől, azaz ideértve a repóügylet keretében fennálló kötelezettséget is), ide nem értve a DMM102 sor szerinti óvadéki devizabetéteket. Idesorolandók a központi bankkal, valamint a Hpt. 1. melléklete szerinti nemzetközi pénzügyi intézménnyel kötött éven túli hátralévő lejáratú, forinttal szembeni devizaswap ügyletek, ideértve a kamatozó devizacsere ügyleteket [Cross currency interest rate swap (CCIRS)]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w:t>
      </w:r>
      <w:r w:rsidRPr="002A6B71">
        <w:rPr>
          <w:rFonts w:ascii="Arial" w:eastAsia="Calibri" w:hAnsi="Arial" w:cs="Arial"/>
        </w:rPr>
        <w:lastRenderedPageBreak/>
        <w:t xml:space="preserve">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mikro-, kis- és középvállalkozások stabilnak minősülő lekötött betéteit, látra szóló és folyószámlabetét-állományát, valamint lejárat nélküli betéteit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ezen a soron kell jelenteni a mikro-, kis- és középvállalkozások stabilnak nem minősülő lekötött betéteit, látra szóló- és folyószámlabetét-állományát, valamint a lejárat nélküli betéteit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devizabetétei: </w:t>
      </w:r>
      <w:r w:rsidRPr="002A6B71">
        <w:rPr>
          <w:rFonts w:ascii="Arial" w:eastAsia="Calibri" w:hAnsi="Arial" w:cs="Arial"/>
        </w:rPr>
        <w:t>ezen a soron kell kimutatni az egyéb szektorokba sorolt szervezetek, így a központi bank, központi kormányzat, helyi önkormányzatok, társadalombiztosítási alapok, valamint háztartásokat segítő nonprofit intézmények szektorába sorolt szervezet azon devizabetéteit,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devizaswap ügyletek, ideértve a kamatozó de-</w:t>
      </w:r>
      <w:r w:rsidR="00457611" w:rsidRPr="002A6B71">
        <w:rPr>
          <w:rFonts w:ascii="Arial" w:eastAsia="Calibri" w:hAnsi="Arial" w:cs="Arial"/>
        </w:rPr>
        <w:t>v</w:t>
      </w:r>
      <w:r w:rsidRPr="002A6B71">
        <w:rPr>
          <w:rFonts w:ascii="Arial" w:eastAsia="Calibri" w:hAnsi="Arial" w:cs="Arial"/>
        </w:rPr>
        <w:t xml:space="preserve">izacsere ügyleteket [Cross currency interest rate swap (CCIRS)]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vál-lalatok devizabetétei, ideértve a pénzpiaci alapok betéteit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betéteit is: </w:t>
      </w:r>
      <w:r w:rsidRPr="002A6B71">
        <w:rPr>
          <w:rFonts w:ascii="Arial" w:eastAsia="Calibri" w:hAnsi="Arial" w:cs="Arial"/>
        </w:rPr>
        <w:t xml:space="preserve">ezen a soron kell jelenteni a DMM102-DMM108 sorokon nem jelentett, hat hónap vagy azon túli, de egy éven belüli hátralévő futamidejű devizabetéteket, ideértve a központi bankok és pénzügyi vállalatok devizabetéteit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Dmmr.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nostro)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nettósításánál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DMM203 Fordított repóügyletek (csak deviza)</w:t>
      </w:r>
      <w:r w:rsidRPr="002A6B71">
        <w:rPr>
          <w:rFonts w:ascii="Arial" w:eastAsia="Calibri" w:hAnsi="Arial" w:cs="Arial"/>
        </w:rPr>
        <w:t xml:space="preserve">: itt kell jelenteni az adatszolgáltató által repóügylet keretében repóba vett, devizában denominált értékpapírok értékét. Csak azok az ügyletek tüntethetők fel ezen a soron, amelyeknél az értékpapír és a hitel láb is deviza denominációjú.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szektorok-nak nyújtott devizahitelek</w:t>
      </w:r>
      <w:r w:rsidRPr="002A6B71">
        <w:rPr>
          <w:rFonts w:ascii="Arial" w:eastAsia="Calibri" w:hAnsi="Arial" w:cs="Arial"/>
        </w:rPr>
        <w:t>: ezen a soron kell jelenteni a Dmmr.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w:t>
      </w:r>
      <w:r w:rsidRPr="002A6B71">
        <w:rPr>
          <w:rFonts w:ascii="Arial" w:eastAsia="Calibri" w:hAnsi="Arial" w:cs="Arial"/>
        </w:rPr>
        <w:lastRenderedPageBreak/>
        <w:t xml:space="preserve">tekintetében történő végrehajtásáról szóló 2006. augusztus 10-i </w:t>
      </w:r>
      <w:bookmarkStart w:id="299" w:name="OLE_LINK3"/>
      <w:r w:rsidRPr="002A6B71">
        <w:rPr>
          <w:rFonts w:ascii="Arial" w:eastAsia="Calibri" w:hAnsi="Arial" w:cs="Arial"/>
        </w:rPr>
        <w:t xml:space="preserve">1287/2006/EK </w:t>
      </w:r>
      <w:bookmarkEnd w:id="299"/>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DMM212 Bármilyen lejáratú, 35%-os, vagy annál kisebb súlyozású, lakóingatlannal fedezett devizakitettségek</w:t>
      </w:r>
      <w:r w:rsidRPr="002A6B71">
        <w:rPr>
          <w:rFonts w:ascii="Arial" w:eastAsia="Calibri" w:hAnsi="Arial" w:cs="Arial"/>
        </w:rPr>
        <w:t xml:space="preserve">: ezen a soron kell jelenteni a CRR 125. cikke szerinti 35%-os vagy annál kisebb hitelkockázati súlyozású,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Jht. 5. § (1) bekezdése szerinti refinanszírozási jelzáloghitelek és a Jht. 8. § (5) bekezdése szerinti visszavásárlási vételár fedezeteként megterhelt háztartási hiteleket is. Idesorolandók a jelzálog-hitelintézet háztartásoknak nyújtott, jelzáloghitel fedezete mellett fennálló, a Jht. 5. § (1) bekezdése szerinti refinanszírozási jelzáloghitelekkel és a Jht.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ezen a soron sem kell szerepeltetni a lakóingatlannal fedezett, előző sorokon szerepeltetendő követeléseket. Itt kell jelenteni a jelzáloglevelek, a Jht. 5. § (1) bekezdése szerinti refinanszírozási jelzáloghitelek és a Jht. 8. § (5) bekezdése szerinti visszavásárlási vételár fedezeteként megterhelt, nem pénzügyi vállalatoknak nyújtott hiteleket is. Idesorolandók a jelzálog-hitelintézet nem pénzügyi vállalatoknak nyújtott jelzáloghitelek fedezete mellett fennálló, a Jht. 5. § (1) bekezdése szerinti refinanszírozási jelzáloghitelekkel és a Jht.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(repóügyleteken)</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(repóügyletekből)</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ezen a soron a CRR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6EB3CBC3"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azokat az ügyleteket kell figyelembe venni, ahol van deviza, és az ügylet nem került beszámításra a DMM101 és DMM107 soron; </w:t>
      </w:r>
    </w:p>
    <w:p w14:paraId="38CE7BC4" w14:textId="029CE16B"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578076CC"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nettósítás elvégezhető minden napi pozíció és minden kapcsolódó változó letét tekintetében; </w:t>
      </w:r>
    </w:p>
    <w:p w14:paraId="0BAC57FC" w14:textId="765A6166" w:rsidR="00ED132D" w:rsidRPr="002A6B71" w:rsidRDefault="00ED132D"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22F4AC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xml:space="preserve">: ezen a soron kell kimutatni azokat a kevésbé mobilizálható befektetéséket, amelyeket az adatszolgáltató üzletpolitikai, illetve </w:t>
      </w:r>
      <w:r w:rsidRPr="002A6B71">
        <w:rPr>
          <w:rFonts w:ascii="Arial" w:eastAsia="Calibri" w:hAnsi="Arial" w:cs="Arial"/>
        </w:rPr>
        <w:lastRenderedPageBreak/>
        <w:t>veszteségmérséklési célból szerzett, valamint a nem forgalomképes vagyoni érdekeltségeket könyv szerinti (nettó) értéken. Idetartozik az összes belföldi – CRR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visszavásárolt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(beleértve a készletekre képzett értékvesztés fennálló állományát), az immateriális javakat és a tárgyi eszközöket értékcsökkenési leírással csökkentett nettó értéken, az ingatlanhoz nem kapcsolódó vagyoni jogok értékét, az immateriális javak között elszámolt szoftver-állományt, az immateriális javak egyéb állományát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szereplő ingatlanok, illetve műszaki berendezések, gépek, felszerelések, járművek értékét, a pénzügyi és befektetési célú beruházásokat és a beruházásokra adott előlegeket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Jht. 5. § (1) bekezdése szerinti refinanszírozási jelzáloghiteleken és a Jht.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denominációjának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ebben a sorban a Dmmr. szerinti devizafinanszírozás megfelelési mutató (DMM)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287"/>
      <w:bookmarkEnd w:id="294"/>
      <w:bookmarkEnd w:id="295"/>
      <w:bookmarkEnd w:id="296"/>
      <w:bookmarkEnd w:id="297"/>
    </w:p>
    <w:bookmarkEnd w:id="263"/>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300" w:name="_Toc370821119"/>
      <w:bookmarkStart w:id="301" w:name="_Toc374007523"/>
      <w:bookmarkStart w:id="302" w:name="_Toc374453722"/>
      <w:bookmarkStart w:id="303" w:name="_Hlk11915082"/>
      <w:bookmarkStart w:id="304" w:name="_Toc304550389"/>
      <w:bookmarkEnd w:id="266"/>
      <w:bookmarkEnd w:id="267"/>
      <w:bookmarkEnd w:id="268"/>
      <w:bookmarkEnd w:id="269"/>
      <w:bookmarkEnd w:id="270"/>
      <w:bookmarkEnd w:id="271"/>
      <w:bookmarkEnd w:id="272"/>
      <w:bookmarkEnd w:id="273"/>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300"/>
      <w:bookmarkEnd w:id="301"/>
      <w:bookmarkEnd w:id="302"/>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tulajdonlású részesedése a hitelintézetnek, akkor azt is fel kell tüntetni ebben a táblában, amennyiben a vállalkozás </w:t>
      </w:r>
      <w:r w:rsidRPr="0001089A">
        <w:rPr>
          <w:rFonts w:ascii="Arial" w:hAnsi="Arial" w:cs="Arial"/>
          <w:snapToGrid w:val="0"/>
        </w:rPr>
        <w:t xml:space="preserve">a CRR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r w:rsidR="00B1607E" w:rsidRPr="002A6B71">
        <w:rPr>
          <w:rFonts w:ascii="Arial" w:hAnsi="Arial" w:cs="Arial"/>
          <w:snapToGrid w:val="0"/>
        </w:rPr>
        <w:t xml:space="preserve">jelentős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Pénzügyi ágazatbeli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r w:rsidR="00387AD7" w:rsidRPr="0001089A">
        <w:rPr>
          <w:rFonts w:ascii="Arial" w:hAnsi="Arial" w:cs="Arial"/>
          <w:snapToGrid w:val="0"/>
        </w:rPr>
        <w:t>CRR 4. cikk (1) bekezdés 36. pontja</w:t>
      </w:r>
      <w:r w:rsidR="00387AD7" w:rsidRPr="002A6B71">
        <w:rPr>
          <w:rFonts w:ascii="Arial" w:hAnsi="Arial" w:cs="Arial"/>
          <w:snapToGrid w:val="0"/>
        </w:rPr>
        <w:t xml:space="preserve">, a jelentős részesedés fogalmát a </w:t>
      </w:r>
      <w:r w:rsidR="00387AD7" w:rsidRPr="0001089A">
        <w:rPr>
          <w:rFonts w:ascii="Arial" w:hAnsi="Arial" w:cs="Arial"/>
          <w:snapToGrid w:val="0"/>
        </w:rPr>
        <w:t>CRR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dokumentumaiban szereplő (rövid) megnevezést kell alkalmazni azzal, hogy a felszámolás, illetve végelszámolás alatt lévő befektetés esetén a megnevezést ki kell egészíteni az „f.a</w:t>
      </w:r>
      <w:r w:rsidR="0074164B" w:rsidRPr="002A6B71">
        <w:rPr>
          <w:rFonts w:ascii="Arial" w:hAnsi="Arial" w:cs="Arial"/>
          <w:snapToGrid w:val="0"/>
        </w:rPr>
        <w:t>.</w:t>
      </w:r>
      <w:r w:rsidRPr="002A6B71">
        <w:rPr>
          <w:rFonts w:ascii="Arial" w:hAnsi="Arial" w:cs="Arial"/>
          <w:snapToGrid w:val="0"/>
        </w:rPr>
        <w:t xml:space="preserve">”, illetve „v.a.”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721BB01E" w:rsidR="007E03F0" w:rsidRPr="002A6B71" w:rsidRDefault="00563482" w:rsidP="00C34A50">
      <w:pPr>
        <w:jc w:val="both"/>
        <w:rPr>
          <w:rFonts w:ascii="Arial" w:hAnsi="Arial" w:cs="Arial"/>
          <w:snapToGrid w:val="0"/>
        </w:rPr>
      </w:pPr>
      <w:r w:rsidRPr="002A6B71">
        <w:rPr>
          <w:rFonts w:ascii="Arial" w:hAnsi="Arial" w:cs="Arial"/>
          <w:snapToGrid w:val="0"/>
        </w:rPr>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az e) Ág oszlopban az ügyfél tevékenységét rögzítő TEÁOR ágat jelentő betűjelet kell feltüntetni.</w:t>
      </w:r>
      <w:r w:rsidR="009308B4">
        <w:rPr>
          <w:rFonts w:ascii="Arial" w:hAnsi="Arial" w:cs="Arial"/>
          <w:snapToGrid w:val="0"/>
        </w:rPr>
        <w:t xml:space="preserve"> </w:t>
      </w:r>
      <w:r w:rsidR="009308B4" w:rsidRPr="002038FC">
        <w:rPr>
          <w:rFonts w:ascii="Arial" w:hAnsi="Arial" w:cs="Arial"/>
          <w:snapToGrid w:val="0"/>
        </w:rPr>
        <w:t>(A</w:t>
      </w:r>
      <w:r w:rsidR="009308B4" w:rsidRPr="002038FC">
        <w:rPr>
          <w:rFonts w:ascii="Arial" w:hAnsi="Arial" w:cs="Arial"/>
        </w:rPr>
        <w:t xml:space="preserve"> nemzetgazdasági ágak, ágazatok TEÁOR számjele és az adatszolgáltatásban feltüntetendő betűjel közötti összefüggés</w:t>
      </w:r>
      <w:r w:rsidR="002038FC">
        <w:rPr>
          <w:rFonts w:ascii="Arial" w:hAnsi="Arial" w:cs="Arial"/>
        </w:rPr>
        <w:t>t</w:t>
      </w:r>
      <w:r w:rsidR="000F1C02" w:rsidRPr="002038FC">
        <w:rPr>
          <w:rFonts w:ascii="Arial" w:hAnsi="Arial" w:cs="Arial"/>
        </w:rPr>
        <w:t xml:space="preserve"> </w:t>
      </w:r>
      <w:r w:rsidR="002038FC" w:rsidRPr="002038FC">
        <w:rPr>
          <w:rFonts w:ascii="Arial" w:hAnsi="Arial" w:cs="Arial"/>
        </w:rPr>
        <w:t xml:space="preserve">az MNB honlapján közzétett </w:t>
      </w:r>
      <w:r w:rsidR="002038FC" w:rsidRPr="002038FC">
        <w:rPr>
          <w:rFonts w:ascii="Arial" w:hAnsi="Arial" w:cs="Arial"/>
          <w:i/>
        </w:rPr>
        <w:t xml:space="preserve">„A nemzetgazdasági ágak, ágazatok számjele a </w:t>
      </w:r>
      <w:r w:rsidR="002038FC" w:rsidRPr="001154B5">
        <w:rPr>
          <w:rStyle w:val="st"/>
          <w:rFonts w:ascii="Arial" w:hAnsi="Arial" w:cs="Arial"/>
          <w:i/>
          <w:color w:val="222222"/>
        </w:rPr>
        <w:t>Gazdasági Tevékenységek Egységes Ágazati Osztályozási Rendszerében (TEÁOR) és a számjel megfeleltetése az MNB betűjellel”</w:t>
      </w:r>
      <w:r w:rsidR="002038FC" w:rsidRPr="001154B5" w:rsidDel="00042362">
        <w:rPr>
          <w:rFonts w:ascii="Arial" w:hAnsi="Arial" w:cs="Arial"/>
        </w:rPr>
        <w:t xml:space="preserve"> </w:t>
      </w:r>
      <w:r w:rsidR="002038FC" w:rsidRPr="001154B5">
        <w:rPr>
          <w:rFonts w:ascii="Arial" w:hAnsi="Arial" w:cs="Arial"/>
        </w:rPr>
        <w:t>című technikai segédlet tartalmazza</w:t>
      </w:r>
      <w:r w:rsidR="009308B4" w:rsidRPr="002038FC">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r w:rsidR="00E70675" w:rsidRPr="002A6B71">
        <w:rPr>
          <w:rFonts w:ascii="Arial" w:hAnsi="Arial" w:cs="Arial"/>
          <w:snapToGrid w:val="0"/>
        </w:rPr>
        <w:t>á</w:t>
      </w:r>
      <w:r w:rsidRPr="002A6B71">
        <w:rPr>
          <w:rFonts w:ascii="Arial" w:hAnsi="Arial" w:cs="Arial"/>
          <w:snapToGrid w:val="0"/>
        </w:rPr>
        <w:t>ban foglalt eljárások során került tulajdonba, illetve lejárt a  három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5A82ED52" w:rsidR="007E03F0" w:rsidRPr="00EE3EB1" w:rsidRDefault="00563482" w:rsidP="00C34A50">
      <w:pPr>
        <w:jc w:val="both"/>
        <w:rPr>
          <w:rFonts w:ascii="Arial" w:hAnsi="Arial" w:cs="Arial"/>
          <w:snapToGrid w:val="0"/>
        </w:rPr>
      </w:pPr>
      <w:r w:rsidRPr="00EE3EB1">
        <w:rPr>
          <w:rFonts w:ascii="Arial" w:hAnsi="Arial" w:cs="Arial"/>
          <w:snapToGrid w:val="0"/>
        </w:rPr>
        <w:t>A Tulajdonolt tőke értéke g1) Közvetlen befektetés oszlopban a közvetlenül fennálló kockázatvállalás könyv szerinti bruttó értékét (a bekerülési értéket),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77777777" w:rsidR="007E03F0" w:rsidRPr="00EE3EB1" w:rsidRDefault="00563482" w:rsidP="00C34A50">
      <w:pPr>
        <w:jc w:val="both"/>
        <w:rPr>
          <w:rFonts w:ascii="Arial" w:hAnsi="Arial" w:cs="Arial"/>
          <w:snapToGrid w:val="0"/>
        </w:rPr>
      </w:pPr>
      <w:r w:rsidRPr="00EE3EB1">
        <w:rPr>
          <w:rFonts w:ascii="Arial" w:hAnsi="Arial" w:cs="Arial"/>
          <w:snapToGrid w:val="0"/>
        </w:rPr>
        <w:t>A h) Közvetett befektetés oszlopban a közvetett tulajdonlású befektetéseket a vállalkozásban lévő befektetés tulajdoni közvetett arányos befektetett tőkeértéken (közvetett tőkeértéken)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7777777" w:rsidR="007E03F0" w:rsidRPr="002A6B71" w:rsidRDefault="00563482" w:rsidP="00C34A50">
      <w:pPr>
        <w:jc w:val="both"/>
        <w:rPr>
          <w:rFonts w:ascii="Arial" w:hAnsi="Arial" w:cs="Arial"/>
          <w:snapToGrid w:val="0"/>
        </w:rPr>
      </w:pPr>
      <w:r w:rsidRPr="002A6B71">
        <w:rPr>
          <w:rFonts w:ascii="Arial" w:hAnsi="Arial" w:cs="Arial"/>
          <w:snapToGrid w:val="0"/>
        </w:rPr>
        <w:t>A j1)-l) Arány % megfelelő oszlopaiban két tizedes pontossággal kell szerepeltetni az adott vállalkozásban szerzett tulajdonlást. (A százalék jelét nem kell feltüntetni.)</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lastRenderedPageBreak/>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esetén,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Az m)-p) oszlopban a következő okok miatti kivételek jelennek meg a CRR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7F89F17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CRR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w:t>
      </w:r>
      <w:r w:rsidRPr="006F1A02">
        <w:rPr>
          <w:rFonts w:ascii="Arial" w:hAnsi="Arial" w:cs="Arial"/>
          <w:snapToGrid w:val="0"/>
          <w:sz w:val="20"/>
          <w:szCs w:val="20"/>
        </w:rPr>
        <w:t>szervezetek;</w:t>
      </w:r>
    </w:p>
    <w:p w14:paraId="4F741D86"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hitel-tulajdonrész csereügylet vagy a felszámolás során, veszteségmérséklés céljából a hitelintézet tulajdonába jutott egyéb befektetési eszköz (pl. átvett készlet) nettó értéke, amelyet a C2H4 Egyéb befektetések összesen sorban kell feltüntetni (ha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éves elidegenítési türelmi idő, akkor az állományt nem szabad itt kimutatni);</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 kereskedési könyvben nyilvántartott részesedések nettó értéken (itt sem PIBB,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az egyedi befektetési korlát CRR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tulajdonlású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m)</w:t>
      </w:r>
      <w:r w:rsidR="00C56DC3" w:rsidRPr="002A6B71">
        <w:rPr>
          <w:rFonts w:ascii="Arial" w:hAnsi="Arial" w:cs="Arial"/>
          <w:snapToGrid w:val="0"/>
        </w:rPr>
        <w:t>-</w:t>
      </w:r>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ban a CRR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CRR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A t)</w:t>
      </w:r>
      <w:r w:rsidR="00CD2216">
        <w:rPr>
          <w:rFonts w:ascii="Arial" w:hAnsi="Arial" w:cs="Arial"/>
          <w:snapToGrid w:val="0"/>
        </w:rPr>
        <w:t>–</w:t>
      </w:r>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A t) oszlopban azok az értékek kerülnek kimutatásra, amelyek az egyedi befektetési korlátozás szempontjából figyelembevett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PIBB befektetések, amelyek egyedi befektetési korlátozás miatt nem tartoznak az 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r w:rsidRPr="002A6B71">
        <w:rPr>
          <w:rFonts w:ascii="Arial" w:hAnsi="Arial" w:cs="Arial"/>
          <w:snapToGrid w:val="0"/>
        </w:rPr>
        <w:t xml:space="preserve">PIBB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PIBB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részesedésű PIBB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77777777"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PIBB vállalkozásokban fennálló részesedéseit, a C2H4 sorban a részükre nyújtott alárendelt kölcsöntőke összegét tartalmazza. (Ezek azok a tételek, amelyek a szavatoló tőkéből levonásra kerülnek.) </w:t>
      </w:r>
    </w:p>
    <w:p w14:paraId="0DCDBCAB" w14:textId="77777777"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A Garantiqa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 xml:space="preserve">részesedés értékét is, mint levonandó tételt a C2H2 sorban kell szerepeltetni. Az </w:t>
      </w:r>
      <w:r w:rsidRPr="002A6B71">
        <w:rPr>
          <w:rFonts w:ascii="Arial" w:hAnsi="Arial" w:cs="Arial"/>
          <w:snapToGrid w:val="0"/>
          <w:sz w:val="20"/>
          <w:szCs w:val="20"/>
        </w:rPr>
        <w:lastRenderedPageBreak/>
        <w:t>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a  Hpt. 102. §-</w:t>
      </w:r>
      <w:r w:rsidR="001C755D" w:rsidRPr="002A6B71">
        <w:rPr>
          <w:rFonts w:ascii="Arial" w:hAnsi="Arial" w:cs="Arial"/>
          <w:snapToGrid w:val="0"/>
        </w:rPr>
        <w:t>á</w:t>
      </w:r>
      <w:r w:rsidRPr="002A6B71">
        <w:rPr>
          <w:rFonts w:ascii="Arial" w:hAnsi="Arial" w:cs="Arial"/>
          <w:snapToGrid w:val="0"/>
        </w:rPr>
        <w:t>ban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nem szerepelhetnek a PIBB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PIBB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(a szavatoló tőke 10%-a feletti) részt a C2H2 sorban kell szerepeltetni. </w:t>
      </w:r>
    </w:p>
    <w:p w14:paraId="3F6F0BFE"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EKB vagy az EU más tagállamának jegybankja által kibocsátott értékpapírokat tartalmazzák.</w:t>
      </w:r>
    </w:p>
    <w:p w14:paraId="222BECF0"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(az összbefektetési korlát alá nem tartozót) figyelembe venni. </w:t>
      </w:r>
    </w:p>
    <w:p w14:paraId="0A2D689D" w14:textId="13AA5BA9"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csak tájékoz</w:t>
      </w:r>
      <w:r w:rsidR="00FA6B85">
        <w:rPr>
          <w:rFonts w:ascii="Arial" w:hAnsi="Arial" w:cs="Arial"/>
        </w:rPr>
        <w:t>t</w:t>
      </w:r>
      <w:r w:rsidRPr="002A6B71">
        <w:rPr>
          <w:rFonts w:ascii="Arial" w:hAnsi="Arial" w:cs="Arial"/>
        </w:rPr>
        <w:t>ató adatként</w:t>
      </w:r>
      <w:r w:rsidRPr="002A6B71">
        <w:rPr>
          <w:rFonts w:ascii="Arial" w:hAnsi="Arial" w:cs="Arial"/>
          <w:snapToGrid w:val="0"/>
        </w:rPr>
        <w:t xml:space="preserve"> kell a pénzügyi (PIBB)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A részletező sorokban feltüntetett és a szavatoló tőkéből levonandó PIBB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t>Azokat a PIBB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oszlopban feltüntetett befektetések értékéből le kell vonni a közvetlen és közvetett, szavatoló tőkével fedezett befolyásoló részesedésű PIBB befektetéseket), a részükre nyújtott alárendelt kölcsöntőkéket, a Garantiqa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t>A Hpt. 102. §</w:t>
      </w:r>
      <w:r w:rsidR="001C755D" w:rsidRPr="002A6B71">
        <w:rPr>
          <w:rFonts w:ascii="Arial" w:hAnsi="Arial" w:cs="Arial"/>
          <w:snapToGrid w:val="0"/>
        </w:rPr>
        <w:t>-ának</w:t>
      </w:r>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%-ához</w:t>
      </w:r>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ágazatbeli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(részvények, részesedések, vagyoni érdekeltségek) kell összesíteni, mely vállalkozásokban a hitelintézet (közvetlenül vagy közvetve)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szövetkezeti hitelintézetek Integrációs Szervezete (a továbbiakban: Integrációs Szervezet) tagjai </w:t>
      </w:r>
      <w:r w:rsidRPr="002A6B71">
        <w:rPr>
          <w:rFonts w:ascii="Arial" w:hAnsi="Arial" w:cs="Arial"/>
          <w:snapToGrid w:val="0"/>
        </w:rPr>
        <w:lastRenderedPageBreak/>
        <w:t xml:space="preserve">tulajdonában lévő, az </w:t>
      </w:r>
      <w:r w:rsidR="00BF42AE" w:rsidRPr="002A6B71">
        <w:rPr>
          <w:rFonts w:ascii="Arial" w:hAnsi="Arial" w:cs="Arial"/>
          <w:snapToGrid w:val="0"/>
        </w:rPr>
        <w:t>Szhitv.</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1 millió Ft feletti nem jelentős, illetve nem befolyásoló részesedést jelentő befektetések pénzügyi és nem pénzügyi ágazatbeli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Garantiqa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7C3FCA" w:rsidRPr="002A6B71">
        <w:rPr>
          <w:rFonts w:ascii="Arial" w:hAnsi="Arial" w:cs="Arial"/>
          <w:snapToGrid w:val="0"/>
        </w:rPr>
        <w:t>(szöv</w:t>
      </w:r>
      <w:r w:rsidR="00423083" w:rsidRPr="002A6B71">
        <w:rPr>
          <w:rFonts w:ascii="Arial" w:hAnsi="Arial" w:cs="Arial"/>
          <w:snapToGrid w:val="0"/>
        </w:rPr>
        <w:t>etkezeti</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(részvény, részesedés)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pontjában  meghatározott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Garantiqa Hitelgarancia Zrt.-ben történt tulajdonlások összegét kell kimutatni, mivel ezeknek a befektetéseknek az értéke az összbefektetésnél külön elbírálás alá esik. Akkor is ki kell tölteni ezt a sort, amennyiben a Garantiqa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Az egyedi befektetések soronkénti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303"/>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305" w:name="_Toc370821120"/>
      <w:bookmarkStart w:id="306" w:name="_Toc374007524"/>
      <w:bookmarkStart w:id="307" w:name="_Toc374453723"/>
      <w:bookmarkStart w:id="308"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305"/>
      <w:bookmarkEnd w:id="306"/>
      <w:bookmarkEnd w:id="307"/>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(befektetésenként)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(vállalkozásban való részesedéséhez)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Az f) Szerzés időpontja oszlopban a szerzés időpontját – a legelső szerzés szerint – minden tulajdonosnál szerepeltetni kell. A befektetés (vállalkozás) sorában ez megegyezik a hitelintézet által történt szerzési időponttal. (Amikor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C21H001 Befektetés sortól kezdődően folyamatosan a C2H999 sorig egyenként kell felsorolni a vállalkozásokat. A közvetett befektetéseket az alap (C2H) táblában történt felsorolás sorrendjében két, illetve tulajdonosait tekintve több sorban jól elhatárolt módon (pl. egy sorszám alatt, vagy az alaptáblán </w:t>
      </w:r>
      <w:r w:rsidRPr="002A6B71">
        <w:rPr>
          <w:rFonts w:ascii="Arial" w:hAnsi="Arial" w:cs="Arial"/>
          <w:snapToGrid w:val="0"/>
        </w:rPr>
        <w:lastRenderedPageBreak/>
        <w:t xml:space="preserve">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 xml:space="preserve">C21H999999-ig terjedő sorban a közvetett tulajdonos(ok)ra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28900716" w:rsidR="00073226" w:rsidRPr="009C523A" w:rsidRDefault="009C1755" w:rsidP="00E26FE0">
      <w:pPr>
        <w:pStyle w:val="Cmsor4"/>
        <w:spacing w:before="0"/>
        <w:jc w:val="both"/>
        <w:rPr>
          <w:rFonts w:ascii="Arial" w:hAnsi="Arial" w:cs="Arial"/>
          <w:sz w:val="20"/>
          <w:szCs w:val="20"/>
        </w:rPr>
      </w:pPr>
      <w:bookmarkStart w:id="309" w:name="_Toc370821121"/>
      <w:bookmarkStart w:id="310" w:name="_Toc374007525"/>
      <w:bookmarkStart w:id="311" w:name="_Toc374453724"/>
      <w:bookmarkStart w:id="312" w:name="_Hlk177114656"/>
      <w:r w:rsidRPr="009C523A">
        <w:rPr>
          <w:rFonts w:ascii="Arial" w:hAnsi="Arial" w:cs="Arial"/>
          <w:sz w:val="20"/>
          <w:szCs w:val="20"/>
          <w:lang w:val="hu-HU"/>
        </w:rPr>
        <w:t>29</w:t>
      </w:r>
      <w:r w:rsidR="00C54EBB" w:rsidRPr="009C523A">
        <w:rPr>
          <w:rFonts w:ascii="Arial" w:hAnsi="Arial" w:cs="Arial"/>
          <w:sz w:val="20"/>
          <w:szCs w:val="20"/>
          <w:lang w:val="hu-HU"/>
        </w:rPr>
        <w:t xml:space="preserve">. </w:t>
      </w:r>
      <w:r w:rsidR="00563482" w:rsidRPr="009C523A">
        <w:rPr>
          <w:rFonts w:ascii="Arial" w:hAnsi="Arial" w:cs="Arial"/>
          <w:sz w:val="20"/>
          <w:szCs w:val="20"/>
        </w:rPr>
        <w:t xml:space="preserve">C43H </w:t>
      </w:r>
      <w:bookmarkEnd w:id="309"/>
      <w:bookmarkEnd w:id="310"/>
      <w:bookmarkEnd w:id="311"/>
      <w:r w:rsidR="00B31497" w:rsidRPr="009C523A">
        <w:rPr>
          <w:rFonts w:ascii="Arial" w:eastAsiaTheme="minorHAnsi" w:hAnsi="Arial" w:cs="Arial"/>
          <w:iCs/>
          <w:sz w:val="20"/>
          <w:szCs w:val="20"/>
          <w:lang w:val="hu-HU" w:eastAsia="hu-HU"/>
        </w:rPr>
        <w:t>Kapcsolt személyekkel szembeni kockázatvállalások</w:t>
      </w:r>
    </w:p>
    <w:p w14:paraId="7DBBFFAF" w14:textId="77777777" w:rsidR="00073226" w:rsidRPr="009C523A" w:rsidRDefault="00073226" w:rsidP="005814DD">
      <w:pPr>
        <w:jc w:val="both"/>
        <w:rPr>
          <w:rFonts w:ascii="Arial" w:hAnsi="Arial" w:cs="Arial"/>
        </w:rPr>
      </w:pPr>
    </w:p>
    <w:p w14:paraId="304CE94A" w14:textId="3EBBABC1" w:rsidR="00073226" w:rsidRPr="006F1A02" w:rsidRDefault="00563482" w:rsidP="005814DD">
      <w:pPr>
        <w:jc w:val="both"/>
        <w:rPr>
          <w:rFonts w:ascii="Arial" w:hAnsi="Arial" w:cs="Arial"/>
          <w:snapToGrid w:val="0"/>
        </w:rPr>
      </w:pPr>
      <w:r w:rsidRPr="006F1A02">
        <w:rPr>
          <w:rFonts w:ascii="Arial" w:hAnsi="Arial" w:cs="Arial"/>
          <w:snapToGrid w:val="0"/>
        </w:rPr>
        <w:t xml:space="preserve">A tábla a Hpt. </w:t>
      </w:r>
      <w:r w:rsidR="00B31497" w:rsidRPr="006F1A02">
        <w:rPr>
          <w:rFonts w:ascii="Arial" w:hAnsi="Arial" w:cs="Arial"/>
          <w:snapToGrid w:val="0"/>
        </w:rPr>
        <w:t>106. § (1) bekezdés</w:t>
      </w:r>
      <w:r w:rsidR="004A1E24" w:rsidRPr="006F1A02">
        <w:rPr>
          <w:rFonts w:ascii="Arial" w:hAnsi="Arial" w:cs="Arial"/>
          <w:snapToGrid w:val="0"/>
        </w:rPr>
        <w:t>éb</w:t>
      </w:r>
      <w:r w:rsidR="00B31497" w:rsidRPr="006F1A02">
        <w:rPr>
          <w:rFonts w:ascii="Arial" w:hAnsi="Arial" w:cs="Arial"/>
          <w:snapToGrid w:val="0"/>
        </w:rPr>
        <w:t>e</w:t>
      </w:r>
      <w:r w:rsidR="004A1E24" w:rsidRPr="006F1A02">
        <w:rPr>
          <w:rFonts w:ascii="Arial" w:hAnsi="Arial" w:cs="Arial"/>
          <w:snapToGrid w:val="0"/>
        </w:rPr>
        <w:t>n</w:t>
      </w:r>
      <w:r w:rsidR="00B31497" w:rsidRPr="006F1A02">
        <w:rPr>
          <w:rFonts w:ascii="Arial" w:hAnsi="Arial" w:cs="Arial"/>
          <w:snapToGrid w:val="0"/>
        </w:rPr>
        <w:t xml:space="preserve"> </w:t>
      </w:r>
      <w:r w:rsidRPr="006F1A02">
        <w:rPr>
          <w:rFonts w:ascii="Arial" w:hAnsi="Arial" w:cs="Arial"/>
          <w:snapToGrid w:val="0"/>
        </w:rPr>
        <w:t xml:space="preserve">meghatározott </w:t>
      </w:r>
      <w:r w:rsidR="00B31497" w:rsidRPr="006F1A02">
        <w:rPr>
          <w:rFonts w:ascii="Arial" w:hAnsi="Arial" w:cs="Arial"/>
          <w:snapToGrid w:val="0"/>
        </w:rPr>
        <w:t xml:space="preserve">kapcsolt személyekkel szembeni kockázatvállalások </w:t>
      </w:r>
      <w:r w:rsidRPr="006F1A02">
        <w:rPr>
          <w:rFonts w:ascii="Arial" w:hAnsi="Arial" w:cs="Arial"/>
          <w:snapToGrid w:val="0"/>
        </w:rPr>
        <w:t xml:space="preserve">– a </w:t>
      </w:r>
      <w:r w:rsidR="00DD2405" w:rsidRPr="006F1A02">
        <w:rPr>
          <w:rFonts w:ascii="Arial" w:hAnsi="Arial" w:cs="Arial"/>
          <w:snapToGrid w:val="0"/>
        </w:rPr>
        <w:t xml:space="preserve">hitelintézet, illetve a hitelintézettel szoros kapcsolatban álló vállalkozás </w:t>
      </w:r>
      <w:r w:rsidRPr="006F1A02">
        <w:rPr>
          <w:rFonts w:ascii="Arial" w:hAnsi="Arial" w:cs="Arial"/>
          <w:snapToGrid w:val="0"/>
        </w:rPr>
        <w:t xml:space="preserve">vezető </w:t>
      </w:r>
      <w:r w:rsidR="003A2A93" w:rsidRPr="006F1A02">
        <w:rPr>
          <w:rFonts w:ascii="Arial" w:hAnsi="Arial" w:cs="Arial"/>
          <w:snapToGrid w:val="0"/>
        </w:rPr>
        <w:t>testület</w:t>
      </w:r>
      <w:r w:rsidR="00DD2405" w:rsidRPr="006F1A02">
        <w:rPr>
          <w:rFonts w:ascii="Arial" w:hAnsi="Arial" w:cs="Arial"/>
          <w:snapToGrid w:val="0"/>
        </w:rPr>
        <w:t>ének</w:t>
      </w:r>
      <w:r w:rsidR="003A2A93" w:rsidRPr="006F1A02">
        <w:rPr>
          <w:rFonts w:ascii="Arial" w:hAnsi="Arial" w:cs="Arial"/>
          <w:snapToGrid w:val="0"/>
        </w:rPr>
        <w:t xml:space="preserve"> tagja</w:t>
      </w:r>
      <w:r w:rsidR="00DD2405" w:rsidRPr="006F1A02">
        <w:rPr>
          <w:rFonts w:ascii="Arial" w:hAnsi="Arial" w:cs="Arial"/>
          <w:snapToGrid w:val="0"/>
        </w:rPr>
        <w:t xml:space="preserve"> és</w:t>
      </w:r>
      <w:r w:rsidRPr="006F1A02">
        <w:rPr>
          <w:rFonts w:ascii="Arial" w:hAnsi="Arial" w:cs="Arial"/>
          <w:snapToGrid w:val="0"/>
        </w:rPr>
        <w:t xml:space="preserve"> </w:t>
      </w:r>
      <w:r w:rsidR="00C54E47" w:rsidRPr="006F1A02">
        <w:rPr>
          <w:rFonts w:ascii="Arial" w:hAnsi="Arial" w:cs="Arial"/>
          <w:snapToGrid w:val="0"/>
        </w:rPr>
        <w:t xml:space="preserve">természetes személy </w:t>
      </w:r>
      <w:r w:rsidRPr="006F1A02">
        <w:rPr>
          <w:rFonts w:ascii="Arial" w:hAnsi="Arial" w:cs="Arial"/>
          <w:snapToGrid w:val="0"/>
        </w:rPr>
        <w:t>könyvvizsgáló</w:t>
      </w:r>
      <w:r w:rsidR="00DD2405" w:rsidRPr="006F1A02">
        <w:rPr>
          <w:rFonts w:ascii="Arial" w:hAnsi="Arial" w:cs="Arial"/>
          <w:snapToGrid w:val="0"/>
        </w:rPr>
        <w:t>ja</w:t>
      </w:r>
      <w:r w:rsidRPr="006F1A02">
        <w:rPr>
          <w:rFonts w:ascii="Arial" w:hAnsi="Arial" w:cs="Arial"/>
          <w:snapToGrid w:val="0"/>
        </w:rPr>
        <w:t>, illetve eze</w:t>
      </w:r>
      <w:r w:rsidR="00DD2405" w:rsidRPr="006F1A02">
        <w:rPr>
          <w:rFonts w:ascii="Arial" w:hAnsi="Arial" w:cs="Arial"/>
          <w:snapToGrid w:val="0"/>
        </w:rPr>
        <w:t>n személyek</w:t>
      </w:r>
      <w:r w:rsidRPr="006F1A02">
        <w:rPr>
          <w:rFonts w:ascii="Arial" w:hAnsi="Arial" w:cs="Arial"/>
          <w:snapToGrid w:val="0"/>
        </w:rPr>
        <w:t xml:space="preserve"> közeli hozzátartozói, valamint </w:t>
      </w:r>
      <w:r w:rsidR="00C54E47" w:rsidRPr="006F1A02">
        <w:rPr>
          <w:rFonts w:ascii="Arial" w:hAnsi="Arial" w:cs="Arial"/>
          <w:snapToGrid w:val="0"/>
        </w:rPr>
        <w:t xml:space="preserve">ezen személyek </w:t>
      </w:r>
      <w:r w:rsidRPr="006F1A02">
        <w:rPr>
          <w:rFonts w:ascii="Arial" w:hAnsi="Arial" w:cs="Arial"/>
          <w:snapToGrid w:val="0"/>
        </w:rPr>
        <w:t>ellenőrz</w:t>
      </w:r>
      <w:r w:rsidR="00C54E47" w:rsidRPr="006F1A02">
        <w:rPr>
          <w:rFonts w:ascii="Arial" w:hAnsi="Arial" w:cs="Arial"/>
          <w:snapToGrid w:val="0"/>
        </w:rPr>
        <w:t>ő befolyása alatt álló</w:t>
      </w:r>
      <w:r w:rsidRPr="006F1A02">
        <w:rPr>
          <w:rFonts w:ascii="Arial" w:hAnsi="Arial" w:cs="Arial"/>
          <w:snapToGrid w:val="0"/>
        </w:rPr>
        <w:t xml:space="preserve"> vállalkozások részére </w:t>
      </w:r>
      <w:r w:rsidR="003A2A93" w:rsidRPr="006F1A02">
        <w:rPr>
          <w:rFonts w:ascii="Arial" w:hAnsi="Arial" w:cs="Arial"/>
          <w:snapToGrid w:val="0"/>
        </w:rPr>
        <w:t xml:space="preserve">vagy e vállalkozások harmadik személy részére történő értékesítése kapcsán </w:t>
      </w:r>
      <w:r w:rsidRPr="006F1A02">
        <w:rPr>
          <w:rFonts w:ascii="Arial" w:hAnsi="Arial" w:cs="Arial"/>
          <w:snapToGrid w:val="0"/>
        </w:rPr>
        <w:t xml:space="preserve">a hitelintézet </w:t>
      </w:r>
      <w:r w:rsidR="00ED2333" w:rsidRPr="006F1A02">
        <w:rPr>
          <w:rFonts w:ascii="Arial" w:hAnsi="Arial" w:cs="Arial"/>
          <w:snapToGrid w:val="0"/>
        </w:rPr>
        <w:t>kockázatvállalásainak</w:t>
      </w:r>
      <w:r w:rsidRPr="006F1A02">
        <w:rPr>
          <w:rFonts w:ascii="Arial" w:hAnsi="Arial" w:cs="Arial"/>
          <w:snapToGrid w:val="0"/>
        </w:rPr>
        <w:t xml:space="preserve"> – kimutatására és az előírás betartásának ellenőrzésére szolgál. </w:t>
      </w:r>
    </w:p>
    <w:p w14:paraId="119E9A85" w14:textId="77777777" w:rsidR="00073226" w:rsidRPr="006F1A02" w:rsidRDefault="00073226" w:rsidP="005814DD">
      <w:pPr>
        <w:jc w:val="both"/>
        <w:rPr>
          <w:rFonts w:ascii="Arial" w:hAnsi="Arial" w:cs="Arial"/>
          <w:snapToGrid w:val="0"/>
        </w:rPr>
      </w:pPr>
    </w:p>
    <w:p w14:paraId="0C9AA39B" w14:textId="5B194D8F" w:rsidR="00073226" w:rsidRPr="006F1A02" w:rsidRDefault="00563482" w:rsidP="005814DD">
      <w:pPr>
        <w:jc w:val="both"/>
        <w:rPr>
          <w:rFonts w:ascii="Arial" w:hAnsi="Arial" w:cs="Arial"/>
          <w:snapToGrid w:val="0"/>
        </w:rPr>
      </w:pPr>
      <w:r w:rsidRPr="006F1A02">
        <w:rPr>
          <w:rFonts w:ascii="Arial" w:hAnsi="Arial" w:cs="Arial"/>
          <w:snapToGrid w:val="0"/>
        </w:rPr>
        <w:t>A tábla kitöltése során a külön nyilvántartott</w:t>
      </w:r>
      <w:r w:rsidR="00D708EC" w:rsidRPr="006F1A02">
        <w:rPr>
          <w:rFonts w:ascii="Arial" w:hAnsi="Arial" w:cs="Arial"/>
          <w:snapToGrid w:val="0"/>
        </w:rPr>
        <w:t>,</w:t>
      </w:r>
      <w:r w:rsidR="00C54EBB" w:rsidRPr="006F1A02">
        <w:rPr>
          <w:rFonts w:ascii="Arial" w:hAnsi="Arial" w:cs="Arial"/>
          <w:snapToGrid w:val="0"/>
        </w:rPr>
        <w:t xml:space="preserve"> </w:t>
      </w:r>
      <w:r w:rsidRPr="006F1A02">
        <w:rPr>
          <w:rFonts w:ascii="Arial" w:hAnsi="Arial" w:cs="Arial"/>
          <w:snapToGrid w:val="0"/>
        </w:rPr>
        <w:t>a Hpt. 106. § (1) bekezdésében felsorolt</w:t>
      </w:r>
      <w:r w:rsidR="008E2CB5" w:rsidRPr="006F1A02">
        <w:rPr>
          <w:rFonts w:ascii="Arial" w:hAnsi="Arial" w:cs="Arial"/>
          <w:snapToGrid w:val="0"/>
        </w:rPr>
        <w:t xml:space="preserve"> </w:t>
      </w:r>
      <w:r w:rsidR="00ED2333" w:rsidRPr="006F1A02">
        <w:rPr>
          <w:rFonts w:ascii="Arial" w:hAnsi="Arial" w:cs="Arial"/>
          <w:snapToGrid w:val="0"/>
        </w:rPr>
        <w:t xml:space="preserve">kockázatvállalásokat </w:t>
      </w:r>
      <w:r w:rsidRPr="006F1A02">
        <w:rPr>
          <w:rFonts w:ascii="Arial" w:hAnsi="Arial" w:cs="Arial"/>
          <w:snapToGrid w:val="0"/>
        </w:rPr>
        <w:t xml:space="preserve">kell részletezni. </w:t>
      </w:r>
    </w:p>
    <w:p w14:paraId="23832922" w14:textId="77777777" w:rsidR="00073226" w:rsidRPr="006F1A02" w:rsidRDefault="00073226" w:rsidP="005814DD">
      <w:pPr>
        <w:ind w:firstLine="180"/>
        <w:jc w:val="both"/>
        <w:rPr>
          <w:rFonts w:ascii="Arial" w:hAnsi="Arial" w:cs="Arial"/>
          <w:snapToGrid w:val="0"/>
        </w:rPr>
      </w:pPr>
    </w:p>
    <w:p w14:paraId="79CDBD30" w14:textId="74C14654" w:rsidR="00073226" w:rsidRPr="006F1A02" w:rsidRDefault="00563482" w:rsidP="005814DD">
      <w:pPr>
        <w:jc w:val="both"/>
        <w:rPr>
          <w:rFonts w:ascii="Arial" w:hAnsi="Arial" w:cs="Arial"/>
          <w:snapToGrid w:val="0"/>
        </w:rPr>
      </w:pPr>
      <w:r w:rsidRPr="006F1A02">
        <w:rPr>
          <w:rFonts w:ascii="Arial" w:hAnsi="Arial" w:cs="Arial"/>
          <w:snapToGrid w:val="0"/>
        </w:rPr>
        <w:t>A jelentést teljes körű egyedi adatszolgáltatással kell elvégezni, és a táblában a beszámolás napján az ügyféllel szemben</w:t>
      </w:r>
      <w:r w:rsidR="004D251E" w:rsidRPr="006F1A02">
        <w:rPr>
          <w:rFonts w:ascii="Arial" w:hAnsi="Arial" w:cs="Arial"/>
          <w:snapToGrid w:val="0"/>
        </w:rPr>
        <w:t>i</w:t>
      </w:r>
      <w:r w:rsidRPr="006F1A02">
        <w:rPr>
          <w:rFonts w:ascii="Arial" w:hAnsi="Arial" w:cs="Arial"/>
          <w:snapToGrid w:val="0"/>
        </w:rPr>
        <w:t xml:space="preserve"> </w:t>
      </w:r>
      <w:r w:rsidR="004D251E" w:rsidRPr="006F1A02">
        <w:rPr>
          <w:rFonts w:ascii="Arial" w:hAnsi="Arial" w:cs="Arial"/>
          <w:snapToGrid w:val="0"/>
        </w:rPr>
        <w:t>kitettség</w:t>
      </w:r>
      <w:r w:rsidR="00B12D3E" w:rsidRPr="006F1A02">
        <w:rPr>
          <w:rFonts w:ascii="Arial" w:hAnsi="Arial" w:cs="Arial"/>
          <w:snapToGrid w:val="0"/>
        </w:rPr>
        <w:t>et</w:t>
      </w:r>
      <w:r w:rsidR="004D251E" w:rsidRPr="006F1A02">
        <w:rPr>
          <w:rFonts w:ascii="Arial" w:hAnsi="Arial" w:cs="Arial"/>
          <w:snapToGrid w:val="0"/>
        </w:rPr>
        <w:t xml:space="preserve"> </w:t>
      </w:r>
      <w:r w:rsidRPr="006F1A02">
        <w:rPr>
          <w:rFonts w:ascii="Arial" w:hAnsi="Arial" w:cs="Arial"/>
          <w:snapToGrid w:val="0"/>
        </w:rPr>
        <w:t>kell szerepeltetni</w:t>
      </w:r>
      <w:r w:rsidR="004D251E" w:rsidRPr="006F1A02">
        <w:rPr>
          <w:rFonts w:ascii="Arial" w:hAnsi="Arial" w:cs="Arial"/>
          <w:snapToGrid w:val="0"/>
        </w:rPr>
        <w:t xml:space="preserve"> a hitelintézet által alkalmazott számviteli szabályozás szerint.</w:t>
      </w:r>
      <w:r w:rsidRPr="006F1A02">
        <w:rPr>
          <w:rFonts w:ascii="Arial" w:hAnsi="Arial" w:cs="Arial"/>
          <w:snapToGrid w:val="0"/>
        </w:rPr>
        <w:t xml:space="preserve"> </w:t>
      </w:r>
      <w:r w:rsidR="004D251E" w:rsidRPr="006F1A02">
        <w:rPr>
          <w:rFonts w:ascii="Arial" w:hAnsi="Arial" w:cs="Arial"/>
          <w:snapToGrid w:val="0"/>
        </w:rPr>
        <w:t xml:space="preserve">A tábla vonatkozásában a </w:t>
      </w:r>
      <w:bookmarkStart w:id="313" w:name="_Hlk177995094"/>
      <w:r w:rsidR="00B31497" w:rsidRPr="006F1A02">
        <w:rPr>
          <w:rFonts w:ascii="Arial" w:hAnsi="Arial" w:cs="Arial"/>
        </w:rPr>
        <w:t>kapcsolt személyekkel szembeni kockázatvállalás</w:t>
      </w:r>
      <w:bookmarkEnd w:id="313"/>
      <w:r w:rsidR="00B31497" w:rsidRPr="006F1A02">
        <w:rPr>
          <w:rFonts w:ascii="Arial" w:hAnsi="Arial" w:cs="Arial"/>
        </w:rPr>
        <w:t xml:space="preserve"> </w:t>
      </w:r>
      <w:r w:rsidR="004D251E" w:rsidRPr="006F1A02">
        <w:rPr>
          <w:rFonts w:ascii="Arial" w:hAnsi="Arial" w:cs="Arial"/>
          <w:snapToGrid w:val="0"/>
        </w:rPr>
        <w:t>korlátozása alapjául szolgáló kitettségérték meghatározásakor a</w:t>
      </w:r>
      <w:r w:rsidR="001F5984" w:rsidRPr="006F1A02">
        <w:rPr>
          <w:rFonts w:ascii="Arial" w:hAnsi="Arial" w:cs="Arial"/>
          <w:snapToGrid w:val="0"/>
        </w:rPr>
        <w:t xml:space="preserve"> CRR</w:t>
      </w:r>
      <w:r w:rsidR="004D251E" w:rsidRPr="006F1A02">
        <w:rPr>
          <w:rFonts w:ascii="Arial" w:hAnsi="Arial" w:cs="Arial"/>
          <w:snapToGrid w:val="0"/>
        </w:rPr>
        <w:t xml:space="preserve"> vonatkozó előírásai figyelembevételével kell eljárni.</w:t>
      </w:r>
    </w:p>
    <w:p w14:paraId="64DFD159" w14:textId="77777777" w:rsidR="00073226" w:rsidRPr="006F1A02" w:rsidRDefault="00073226" w:rsidP="005814DD">
      <w:pPr>
        <w:jc w:val="both"/>
        <w:rPr>
          <w:rFonts w:ascii="Arial" w:hAnsi="Arial" w:cs="Arial"/>
          <w:snapToGrid w:val="0"/>
        </w:rPr>
      </w:pPr>
    </w:p>
    <w:p w14:paraId="288C0C7C" w14:textId="576FEA14" w:rsidR="00730296" w:rsidRPr="006F1A02" w:rsidRDefault="008012BF" w:rsidP="008012BF">
      <w:pPr>
        <w:rPr>
          <w:rFonts w:ascii="Arial" w:hAnsi="Arial" w:cs="Arial"/>
          <w:snapToGrid w:val="0"/>
        </w:rPr>
      </w:pPr>
      <w:r w:rsidRPr="006F1A02">
        <w:rPr>
          <w:rFonts w:ascii="Arial" w:hAnsi="Arial" w:cs="Arial"/>
          <w:snapToGrid w:val="0"/>
        </w:rPr>
        <w:t>A tábla kitöltése</w:t>
      </w:r>
      <w:r w:rsidR="00730296" w:rsidRPr="006F1A02">
        <w:rPr>
          <w:rFonts w:ascii="Arial" w:hAnsi="Arial" w:cs="Arial"/>
          <w:snapToGrid w:val="0"/>
        </w:rPr>
        <w:t xml:space="preserve"> során</w:t>
      </w:r>
      <w:r w:rsidR="00C53E90" w:rsidRPr="006F1A02">
        <w:rPr>
          <w:rFonts w:ascii="Arial" w:hAnsi="Arial" w:cs="Arial"/>
          <w:snapToGrid w:val="0"/>
        </w:rPr>
        <w:t xml:space="preserve"> az ügyfél státuszának változása esetén </w:t>
      </w:r>
      <w:r w:rsidR="00730296" w:rsidRPr="006F1A02">
        <w:rPr>
          <w:rFonts w:ascii="Arial" w:hAnsi="Arial" w:cs="Arial"/>
          <w:snapToGrid w:val="0"/>
        </w:rPr>
        <w:t xml:space="preserve">az alábbiak szerint kell </w:t>
      </w:r>
      <w:r w:rsidR="008A1D5C" w:rsidRPr="006F1A02">
        <w:rPr>
          <w:rFonts w:ascii="Arial" w:hAnsi="Arial" w:cs="Arial"/>
          <w:snapToGrid w:val="0"/>
        </w:rPr>
        <w:t xml:space="preserve">eljárni: </w:t>
      </w:r>
      <w:r w:rsidR="00730296" w:rsidRPr="006F1A02">
        <w:rPr>
          <w:rFonts w:ascii="Arial" w:hAnsi="Arial" w:cs="Arial"/>
          <w:snapToGrid w:val="0"/>
        </w:rPr>
        <w:t xml:space="preserve"> </w:t>
      </w:r>
    </w:p>
    <w:p w14:paraId="1354E096" w14:textId="4C4AE746" w:rsidR="00730296" w:rsidRPr="006F1A02" w:rsidRDefault="00C53E90" w:rsidP="00C53E90">
      <w:pPr>
        <w:pStyle w:val="Listaszerbekezds"/>
        <w:numPr>
          <w:ilvl w:val="0"/>
          <w:numId w:val="76"/>
        </w:numPr>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h</w:t>
      </w:r>
      <w:r w:rsidR="00730296" w:rsidRPr="006F1A02">
        <w:rPr>
          <w:rFonts w:ascii="Arial" w:hAnsi="Arial" w:cs="Arial"/>
          <w:snapToGrid w:val="0"/>
          <w:sz w:val="20"/>
          <w:szCs w:val="20"/>
          <w:lang w:val="hu-HU" w:eastAsia="hu-HU"/>
        </w:rPr>
        <w:t xml:space="preserve">a az ügyfél </w:t>
      </w:r>
      <w:r w:rsidR="008012BF" w:rsidRPr="006F1A02">
        <w:rPr>
          <w:rFonts w:ascii="Arial" w:hAnsi="Arial" w:cs="Arial"/>
          <w:snapToGrid w:val="0"/>
          <w:sz w:val="20"/>
          <w:szCs w:val="20"/>
          <w:lang w:val="hu-HU" w:eastAsia="hu-HU"/>
        </w:rPr>
        <w:t xml:space="preserve">bekerül a Hpt. 106. § (1) </w:t>
      </w:r>
      <w:r w:rsidR="0054405E" w:rsidRPr="006F1A02">
        <w:rPr>
          <w:rFonts w:ascii="Arial" w:eastAsiaTheme="minorHAnsi" w:hAnsi="Arial" w:cs="Arial"/>
          <w:snapToGrid w:val="0"/>
          <w:sz w:val="20"/>
          <w:szCs w:val="20"/>
          <w:lang w:val="hu-HU" w:eastAsia="hu-HU"/>
        </w:rPr>
        <w:t xml:space="preserve">bekezdésében </w:t>
      </w:r>
      <w:r w:rsidR="005D227F" w:rsidRPr="006F1A02">
        <w:rPr>
          <w:rFonts w:ascii="Arial" w:eastAsiaTheme="minorHAnsi" w:hAnsi="Arial" w:cs="Arial"/>
          <w:snapToGrid w:val="0"/>
          <w:sz w:val="20"/>
          <w:szCs w:val="20"/>
          <w:lang w:val="hu-HU" w:eastAsia="hu-HU"/>
        </w:rPr>
        <w:t>meghatározott</w:t>
      </w:r>
      <w:r w:rsidR="0054405E" w:rsidRPr="006F1A02">
        <w:rPr>
          <w:rFonts w:ascii="Arial" w:hAnsi="Arial" w:cs="Arial"/>
          <w:snapToGrid w:val="0"/>
          <w:sz w:val="20"/>
          <w:szCs w:val="20"/>
          <w:lang w:val="hu-HU" w:eastAsia="hu-HU"/>
        </w:rPr>
        <w:t xml:space="preserve"> </w:t>
      </w:r>
      <w:r w:rsidR="008012BF" w:rsidRPr="006F1A02">
        <w:rPr>
          <w:rFonts w:ascii="Arial" w:hAnsi="Arial" w:cs="Arial"/>
          <w:snapToGrid w:val="0"/>
          <w:sz w:val="20"/>
          <w:szCs w:val="20"/>
          <w:lang w:val="hu-HU" w:eastAsia="hu-HU"/>
        </w:rPr>
        <w:t>személyi körbe,</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napToGrid w:val="0"/>
          <w:sz w:val="20"/>
          <w:szCs w:val="20"/>
          <w:lang w:val="hu-HU" w:eastAsia="hu-HU"/>
        </w:rPr>
        <w:t>csupán ezen körülményre figyelemmel</w:t>
      </w:r>
      <w:r w:rsidR="008012BF" w:rsidRPr="006F1A02">
        <w:rPr>
          <w:rFonts w:ascii="Arial" w:hAnsi="Arial" w:cs="Arial"/>
          <w:snapToGrid w:val="0"/>
          <w:sz w:val="20"/>
          <w:szCs w:val="20"/>
          <w:lang w:val="hu-HU" w:eastAsia="hu-HU"/>
        </w:rPr>
        <w:t xml:space="preserve"> a státuszváltozást megelőzően felvett hitele nem alakul át</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z w:val="20"/>
          <w:szCs w:val="20"/>
          <w:lang w:val="hu-HU" w:eastAsia="hu-HU"/>
        </w:rPr>
        <w:t>kapcsolt személyekkel szembeni kockázatvállalássá</w:t>
      </w:r>
      <w:r w:rsidR="008012BF" w:rsidRPr="006F1A02">
        <w:rPr>
          <w:rFonts w:ascii="Arial" w:hAnsi="Arial" w:cs="Arial"/>
          <w:snapToGrid w:val="0"/>
          <w:sz w:val="20"/>
          <w:szCs w:val="20"/>
          <w:lang w:val="hu-HU" w:eastAsia="hu-HU"/>
        </w:rPr>
        <w:t>, mivel az adós a hiteldöntés időpontjában nem tartozott a</w:t>
      </w:r>
      <w:r w:rsidR="0054405E" w:rsidRPr="006F1A02">
        <w:rPr>
          <w:rFonts w:ascii="Arial" w:hAnsi="Arial" w:cs="Arial"/>
          <w:snapToGrid w:val="0"/>
          <w:sz w:val="20"/>
          <w:szCs w:val="20"/>
          <w:lang w:val="hu-HU" w:eastAsia="hu-HU"/>
        </w:rPr>
        <w:t>z</w:t>
      </w:r>
      <w:r w:rsidR="008012BF" w:rsidRPr="006F1A02">
        <w:rPr>
          <w:rFonts w:ascii="Arial" w:hAnsi="Arial" w:cs="Arial"/>
          <w:snapToGrid w:val="0"/>
          <w:sz w:val="20"/>
          <w:szCs w:val="20"/>
          <w:lang w:val="hu-HU" w:eastAsia="hu-HU"/>
        </w:rPr>
        <w:t xml:space="preserve"> érintett személyi körbe</w:t>
      </w:r>
      <w:r w:rsidR="00730296" w:rsidRPr="006F1A02">
        <w:rPr>
          <w:rFonts w:ascii="Arial" w:hAnsi="Arial" w:cs="Arial"/>
          <w:snapToGrid w:val="0"/>
          <w:sz w:val="20"/>
          <w:szCs w:val="20"/>
          <w:lang w:val="hu-HU" w:eastAsia="hu-HU"/>
        </w:rPr>
        <w:t xml:space="preserve">, így a státuszváltozás időpontjától nem kell </w:t>
      </w:r>
      <w:r w:rsidR="008A1D5C" w:rsidRPr="006F1A02">
        <w:rPr>
          <w:rFonts w:ascii="Arial" w:hAnsi="Arial" w:cs="Arial"/>
          <w:snapToGrid w:val="0"/>
          <w:sz w:val="20"/>
          <w:szCs w:val="20"/>
          <w:lang w:val="hu-HU" w:eastAsia="hu-HU"/>
        </w:rPr>
        <w:t>jelenteni</w:t>
      </w:r>
      <w:r w:rsidR="002A18D0" w:rsidRPr="006F1A02">
        <w:rPr>
          <w:rFonts w:ascii="Arial" w:hAnsi="Arial" w:cs="Arial"/>
          <w:snapToGrid w:val="0"/>
          <w:sz w:val="20"/>
          <w:szCs w:val="20"/>
          <w:lang w:val="hu-HU" w:eastAsia="hu-HU"/>
        </w:rPr>
        <w:t>;</w:t>
      </w:r>
      <w:r w:rsidR="008012BF" w:rsidRPr="006F1A02">
        <w:rPr>
          <w:rFonts w:ascii="Arial" w:hAnsi="Arial" w:cs="Arial"/>
          <w:snapToGrid w:val="0"/>
          <w:sz w:val="20"/>
          <w:szCs w:val="20"/>
          <w:lang w:val="hu-HU" w:eastAsia="hu-HU"/>
        </w:rPr>
        <w:t xml:space="preserve"> </w:t>
      </w:r>
    </w:p>
    <w:p w14:paraId="233E31CC" w14:textId="27AFCB49" w:rsidR="008012BF" w:rsidRPr="006F1A02" w:rsidRDefault="00AD24A6" w:rsidP="00C53E90">
      <w:pPr>
        <w:pStyle w:val="Listaszerbekezds"/>
        <w:numPr>
          <w:ilvl w:val="0"/>
          <w:numId w:val="76"/>
        </w:numPr>
        <w:jc w:val="both"/>
        <w:rPr>
          <w:rFonts w:ascii="Arial" w:hAnsi="Arial" w:cs="Arial"/>
          <w:snapToGrid w:val="0"/>
        </w:rPr>
      </w:pPr>
      <w:r w:rsidRPr="006F1A02">
        <w:rPr>
          <w:rFonts w:ascii="Arial" w:hAnsi="Arial" w:cs="Arial"/>
          <w:snapToGrid w:val="0"/>
          <w:sz w:val="20"/>
          <w:szCs w:val="20"/>
        </w:rPr>
        <w:t>a</w:t>
      </w:r>
      <w:r w:rsidR="00730296" w:rsidRPr="006F1A02">
        <w:rPr>
          <w:rFonts w:ascii="Arial" w:hAnsi="Arial" w:cs="Arial"/>
          <w:snapToGrid w:val="0"/>
          <w:sz w:val="20"/>
          <w:szCs w:val="20"/>
        </w:rPr>
        <w:t xml:space="preserve">mennyiben </w:t>
      </w:r>
      <w:r w:rsidR="008012BF" w:rsidRPr="006F1A02">
        <w:rPr>
          <w:rFonts w:ascii="Arial" w:hAnsi="Arial" w:cs="Arial"/>
          <w:snapToGrid w:val="0"/>
          <w:sz w:val="20"/>
          <w:szCs w:val="20"/>
        </w:rPr>
        <w:t xml:space="preserve">a státuszváltozás után a státuszváltozást megelőzően </w:t>
      </w:r>
      <w:r w:rsidR="0054405E" w:rsidRPr="006F1A02">
        <w:rPr>
          <w:rFonts w:ascii="Arial" w:eastAsiaTheme="minorHAnsi" w:hAnsi="Arial" w:cs="Arial"/>
          <w:snapToGrid w:val="0"/>
          <w:sz w:val="20"/>
          <w:szCs w:val="20"/>
          <w:lang w:val="hu-HU" w:eastAsia="hu-HU"/>
        </w:rPr>
        <w:t>vállalt kockázat</w:t>
      </w:r>
      <w:r w:rsidR="0054405E" w:rsidRPr="006F1A02">
        <w:rPr>
          <w:rFonts w:ascii="Arial" w:hAnsi="Arial" w:cs="Arial"/>
          <w:snapToGrid w:val="0"/>
        </w:rPr>
        <w:t xml:space="preserve"> </w:t>
      </w:r>
      <w:r w:rsidR="008012BF" w:rsidRPr="006F1A02">
        <w:rPr>
          <w:rFonts w:ascii="Arial" w:hAnsi="Arial" w:cs="Arial"/>
          <w:snapToGrid w:val="0"/>
          <w:sz w:val="20"/>
          <w:szCs w:val="20"/>
        </w:rPr>
        <w:t>feltételeiben (összeg, árazás, fedezeti háttér, kötelezettek személye és köre, törlesztési ütemterv) bármilyen változás történik, úgy az új kockázatv</w:t>
      </w:r>
      <w:r w:rsidR="00554F27" w:rsidRPr="006F1A02">
        <w:rPr>
          <w:rFonts w:ascii="Arial" w:hAnsi="Arial" w:cs="Arial"/>
          <w:snapToGrid w:val="0"/>
          <w:sz w:val="20"/>
          <w:szCs w:val="20"/>
          <w:lang w:val="hu-HU"/>
        </w:rPr>
        <w:t>állalásnak</w:t>
      </w:r>
      <w:r w:rsidR="008012BF" w:rsidRPr="006F1A02">
        <w:rPr>
          <w:rFonts w:ascii="Arial" w:hAnsi="Arial" w:cs="Arial"/>
          <w:snapToGrid w:val="0"/>
          <w:sz w:val="20"/>
          <w:szCs w:val="20"/>
        </w:rPr>
        <w:t xml:space="preserve"> minősül</w:t>
      </w:r>
      <w:r w:rsidR="00B404AF" w:rsidRPr="006F1A02">
        <w:rPr>
          <w:rFonts w:ascii="Arial" w:hAnsi="Arial" w:cs="Arial"/>
          <w:snapToGrid w:val="0"/>
          <w:sz w:val="20"/>
          <w:szCs w:val="20"/>
        </w:rPr>
        <w:t>,</w:t>
      </w:r>
      <w:r w:rsidR="008012BF" w:rsidRPr="006F1A02">
        <w:rPr>
          <w:rFonts w:ascii="Arial" w:hAnsi="Arial" w:cs="Arial"/>
          <w:snapToGrid w:val="0"/>
          <w:sz w:val="20"/>
          <w:szCs w:val="20"/>
        </w:rPr>
        <w:t xml:space="preserve"> és a Hpt. </w:t>
      </w:r>
      <w:r w:rsidR="00A27757" w:rsidRPr="006F1A02">
        <w:rPr>
          <w:rFonts w:ascii="Arial" w:eastAsiaTheme="minorHAnsi" w:hAnsi="Arial" w:cs="Arial"/>
          <w:sz w:val="20"/>
          <w:szCs w:val="20"/>
          <w:lang w:val="hu-HU" w:eastAsia="hu-HU"/>
        </w:rPr>
        <w:t>kapcsolt személyekkel szembeni kockázatvállalásra</w:t>
      </w:r>
      <w:r w:rsidR="00A27757" w:rsidRPr="006F1A02">
        <w:rPr>
          <w:rFonts w:ascii="Arial" w:hAnsi="Arial" w:cs="Arial"/>
        </w:rPr>
        <w:t xml:space="preserve"> </w:t>
      </w:r>
      <w:r w:rsidR="00B404AF" w:rsidRPr="006F1A02">
        <w:rPr>
          <w:rFonts w:ascii="Arial" w:hAnsi="Arial" w:cs="Arial"/>
          <w:snapToGrid w:val="0"/>
          <w:sz w:val="20"/>
          <w:szCs w:val="20"/>
        </w:rPr>
        <w:t xml:space="preserve">vonatkozó </w:t>
      </w:r>
      <w:r w:rsidR="008012BF" w:rsidRPr="006F1A02">
        <w:rPr>
          <w:rFonts w:ascii="Arial" w:hAnsi="Arial" w:cs="Arial"/>
          <w:snapToGrid w:val="0"/>
          <w:sz w:val="20"/>
          <w:szCs w:val="20"/>
        </w:rPr>
        <w:t>előírásai lesznek irányadók</w:t>
      </w:r>
      <w:r w:rsidR="00C53E90" w:rsidRPr="006F1A02">
        <w:rPr>
          <w:rFonts w:ascii="Arial" w:hAnsi="Arial" w:cs="Arial"/>
          <w:snapToGrid w:val="0"/>
          <w:sz w:val="20"/>
          <w:szCs w:val="20"/>
          <w:lang w:val="hu-HU" w:eastAsia="hu-HU"/>
        </w:rPr>
        <w:t>,</w:t>
      </w:r>
      <w:r w:rsidR="00730296" w:rsidRPr="006F1A02">
        <w:rPr>
          <w:rFonts w:ascii="Arial" w:hAnsi="Arial" w:cs="Arial"/>
          <w:snapToGrid w:val="0"/>
          <w:sz w:val="20"/>
          <w:szCs w:val="20"/>
        </w:rPr>
        <w:t xml:space="preserve"> tehát </w:t>
      </w:r>
      <w:r w:rsidR="00A27757" w:rsidRPr="006F1A02">
        <w:rPr>
          <w:rFonts w:ascii="Arial" w:hAnsi="Arial" w:cs="Arial"/>
          <w:snapToGrid w:val="0"/>
          <w:sz w:val="20"/>
          <w:szCs w:val="20"/>
        </w:rPr>
        <w:t xml:space="preserve">például </w:t>
      </w:r>
      <w:r w:rsidR="00730296" w:rsidRPr="006F1A02">
        <w:rPr>
          <w:rFonts w:ascii="Arial" w:hAnsi="Arial" w:cs="Arial"/>
          <w:snapToGrid w:val="0"/>
          <w:sz w:val="20"/>
          <w:szCs w:val="20"/>
        </w:rPr>
        <w:t xml:space="preserve">a csak később (a vonatkozó szabályozással) érintetté váló adós még érintetté válása előtt felvett hitelét az adatszolgáltatásban nem kell </w:t>
      </w:r>
      <w:r w:rsidR="008A1D5C" w:rsidRPr="006F1A02">
        <w:rPr>
          <w:rFonts w:ascii="Arial" w:hAnsi="Arial" w:cs="Arial"/>
          <w:snapToGrid w:val="0"/>
          <w:sz w:val="20"/>
          <w:szCs w:val="20"/>
        </w:rPr>
        <w:t>feltüntetni</w:t>
      </w:r>
      <w:r w:rsidR="00B404AF" w:rsidRPr="006F1A02">
        <w:rPr>
          <w:rFonts w:ascii="Arial" w:hAnsi="Arial" w:cs="Arial"/>
          <w:snapToGrid w:val="0"/>
          <w:sz w:val="20"/>
          <w:szCs w:val="20"/>
          <w:lang w:val="hu-HU"/>
        </w:rPr>
        <w:t>,</w:t>
      </w:r>
      <w:r w:rsidR="008A1D5C" w:rsidRPr="006F1A02">
        <w:rPr>
          <w:rFonts w:ascii="Arial" w:hAnsi="Arial" w:cs="Arial"/>
          <w:snapToGrid w:val="0"/>
          <w:sz w:val="20"/>
          <w:szCs w:val="20"/>
        </w:rPr>
        <w:t xml:space="preserve"> </w:t>
      </w:r>
      <w:r w:rsidR="00B404AF" w:rsidRPr="006F1A02">
        <w:rPr>
          <w:rFonts w:ascii="Arial" w:hAnsi="Arial" w:cs="Arial"/>
          <w:snapToGrid w:val="0"/>
          <w:sz w:val="20"/>
          <w:szCs w:val="20"/>
          <w:lang w:val="hu-HU"/>
        </w:rPr>
        <w:t>a</w:t>
      </w:r>
      <w:r w:rsidR="00730296" w:rsidRPr="006F1A02">
        <w:rPr>
          <w:rFonts w:ascii="Arial" w:hAnsi="Arial" w:cs="Arial"/>
          <w:snapToGrid w:val="0"/>
          <w:sz w:val="20"/>
          <w:szCs w:val="20"/>
        </w:rPr>
        <w:t>mennyiben azonban ezen korábban felvett hitel feltételeiben változás történik</w:t>
      </w:r>
      <w:r w:rsidR="00EF2C70" w:rsidRPr="006F1A02">
        <w:rPr>
          <w:rFonts w:ascii="Arial" w:hAnsi="Arial" w:cs="Arial"/>
          <w:snapToGrid w:val="0"/>
          <w:sz w:val="20"/>
          <w:szCs w:val="20"/>
          <w:lang w:val="hu-HU"/>
        </w:rPr>
        <w:t>,</w:t>
      </w:r>
      <w:r w:rsidR="00730296" w:rsidRPr="006F1A02">
        <w:rPr>
          <w:rFonts w:ascii="Arial" w:hAnsi="Arial" w:cs="Arial"/>
          <w:snapToGrid w:val="0"/>
          <w:sz w:val="20"/>
          <w:szCs w:val="20"/>
        </w:rPr>
        <w:t xml:space="preserve"> és így az </w:t>
      </w:r>
      <w:r w:rsidR="00A27757" w:rsidRPr="006F1A02">
        <w:rPr>
          <w:rFonts w:ascii="Arial" w:eastAsiaTheme="minorHAnsi" w:hAnsi="Arial" w:cs="Arial"/>
          <w:sz w:val="20"/>
          <w:szCs w:val="20"/>
          <w:lang w:val="hu-HU" w:eastAsia="hu-HU"/>
        </w:rPr>
        <w:t>kapcsolt személyekkel szembeni kockázatvállalássá</w:t>
      </w:r>
      <w:r w:rsidR="00A27757" w:rsidRPr="006F1A02">
        <w:rPr>
          <w:rFonts w:ascii="Arial" w:hAnsi="Arial" w:cs="Arial"/>
          <w:snapToGrid w:val="0"/>
          <w:sz w:val="20"/>
          <w:szCs w:val="20"/>
        </w:rPr>
        <w:t xml:space="preserve"> </w:t>
      </w:r>
      <w:r w:rsidR="00730296" w:rsidRPr="006F1A02">
        <w:rPr>
          <w:rFonts w:ascii="Arial" w:hAnsi="Arial" w:cs="Arial"/>
          <w:snapToGrid w:val="0"/>
          <w:sz w:val="20"/>
          <w:szCs w:val="20"/>
        </w:rPr>
        <w:t>kerül átminősítésre, ettől az időponttól az adatszolgáltatásban is jelenteni szükséges</w:t>
      </w:r>
      <w:r w:rsidR="00EF2C70" w:rsidRPr="006F1A02">
        <w:rPr>
          <w:rFonts w:ascii="Arial" w:hAnsi="Arial" w:cs="Arial"/>
          <w:snapToGrid w:val="0"/>
          <w:sz w:val="20"/>
          <w:szCs w:val="20"/>
          <w:lang w:val="hu-HU"/>
        </w:rPr>
        <w:t>;</w:t>
      </w:r>
    </w:p>
    <w:p w14:paraId="172E47CF" w14:textId="307BDD61" w:rsidR="00730296" w:rsidRPr="006F1A02"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a</w:t>
      </w:r>
      <w:r w:rsidR="00730296" w:rsidRPr="006F1A02">
        <w:rPr>
          <w:rFonts w:ascii="Arial" w:hAnsi="Arial" w:cs="Arial"/>
          <w:snapToGrid w:val="0"/>
          <w:sz w:val="20"/>
          <w:szCs w:val="20"/>
          <w:lang w:val="hu-HU" w:eastAsia="hu-HU"/>
        </w:rPr>
        <w:t xml:space="preserve"> </w:t>
      </w:r>
      <w:r w:rsidR="00A27757" w:rsidRPr="006F1A02">
        <w:rPr>
          <w:rFonts w:ascii="Arial" w:eastAsiaTheme="minorHAnsi" w:hAnsi="Arial" w:cs="Arial"/>
          <w:sz w:val="20"/>
          <w:szCs w:val="20"/>
          <w:lang w:val="hu-HU" w:eastAsia="hu-HU"/>
        </w:rPr>
        <w:t>kapcsolt személyek köréből</w:t>
      </w:r>
      <w:r w:rsidR="00A27757" w:rsidRPr="006F1A02">
        <w:rPr>
          <w:rFonts w:ascii="Arial" w:hAnsi="Arial" w:cs="Arial"/>
        </w:rPr>
        <w:t xml:space="preserve"> </w:t>
      </w:r>
      <w:r w:rsidR="00730296" w:rsidRPr="006F1A02">
        <w:rPr>
          <w:rFonts w:ascii="Arial" w:hAnsi="Arial" w:cs="Arial"/>
          <w:snapToGrid w:val="0"/>
          <w:sz w:val="20"/>
          <w:szCs w:val="20"/>
          <w:lang w:val="hu-HU" w:eastAsia="hu-HU"/>
        </w:rPr>
        <w:t xml:space="preserve">történő kikerülés esetén a státuszváltozás után a </w:t>
      </w:r>
      <w:r w:rsidRPr="006F1A02">
        <w:rPr>
          <w:rFonts w:ascii="Arial" w:hAnsi="Arial" w:cs="Arial"/>
          <w:snapToGrid w:val="0"/>
          <w:sz w:val="20"/>
          <w:szCs w:val="20"/>
          <w:lang w:val="hu-HU" w:eastAsia="hu-HU"/>
        </w:rPr>
        <w:t xml:space="preserve">Hpt. </w:t>
      </w:r>
      <w:r w:rsidR="00A27757" w:rsidRPr="006F1A02">
        <w:rPr>
          <w:rFonts w:ascii="Arial" w:eastAsiaTheme="minorHAnsi" w:hAnsi="Arial" w:cs="Arial"/>
          <w:snapToGrid w:val="0"/>
          <w:sz w:val="20"/>
          <w:szCs w:val="20"/>
          <w:lang w:val="hu-HU" w:eastAsia="hu-HU"/>
        </w:rPr>
        <w:t>kapcsolt személyekkel szembeni kockázatvállalásra</w:t>
      </w:r>
      <w:r w:rsidR="00A27757" w:rsidRPr="006F1A02">
        <w:rPr>
          <w:rFonts w:ascii="Arial" w:hAnsi="Arial" w:cs="Arial"/>
          <w:snapToGrid w:val="0"/>
        </w:rPr>
        <w:t xml:space="preserve"> </w:t>
      </w:r>
      <w:r w:rsidRPr="006F1A02">
        <w:rPr>
          <w:rFonts w:ascii="Arial" w:hAnsi="Arial" w:cs="Arial"/>
          <w:snapToGrid w:val="0"/>
          <w:sz w:val="20"/>
          <w:szCs w:val="20"/>
          <w:lang w:val="hu-HU" w:eastAsia="hu-HU"/>
        </w:rPr>
        <w:t xml:space="preserve">vonatkozó </w:t>
      </w:r>
      <w:r w:rsidR="00730296" w:rsidRPr="006F1A02">
        <w:rPr>
          <w:rFonts w:ascii="Arial" w:hAnsi="Arial" w:cs="Arial"/>
          <w:snapToGrid w:val="0"/>
          <w:sz w:val="20"/>
          <w:szCs w:val="20"/>
          <w:lang w:val="hu-HU" w:eastAsia="hu-HU"/>
        </w:rPr>
        <w:t>előírás</w:t>
      </w:r>
      <w:r w:rsidRPr="006F1A02">
        <w:rPr>
          <w:rFonts w:ascii="Arial" w:hAnsi="Arial" w:cs="Arial"/>
          <w:snapToGrid w:val="0"/>
          <w:sz w:val="20"/>
          <w:szCs w:val="20"/>
          <w:lang w:val="hu-HU" w:eastAsia="hu-HU"/>
        </w:rPr>
        <w:t>ai</w:t>
      </w:r>
      <w:r w:rsidR="00730296" w:rsidRPr="006F1A02">
        <w:rPr>
          <w:rFonts w:ascii="Arial" w:hAnsi="Arial" w:cs="Arial"/>
          <w:snapToGrid w:val="0"/>
          <w:sz w:val="20"/>
          <w:szCs w:val="20"/>
          <w:lang w:val="hu-HU" w:eastAsia="hu-HU"/>
        </w:rPr>
        <w:t>t nem kell alkalmazni, és ezért az adott hitel</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vagy egyéb kockázatvállalás</w:t>
      </w:r>
      <w:r w:rsidR="00730296" w:rsidRPr="006F1A02">
        <w:rPr>
          <w:rFonts w:ascii="Arial" w:hAnsi="Arial" w:cs="Arial"/>
          <w:snapToGrid w:val="0"/>
          <w:sz w:val="20"/>
          <w:szCs w:val="20"/>
          <w:lang w:val="hu-HU" w:eastAsia="hu-HU"/>
        </w:rPr>
        <w:t xml:space="preserve"> az adatszolgáltatásban a továbbiakban már nem</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szerepeltetendő kapcsolt személyekkel szembeni kockázatvállalásként</w:t>
      </w:r>
      <w:r w:rsidR="008A1D5C" w:rsidRPr="006F1A02">
        <w:rPr>
          <w:rFonts w:ascii="Arial" w:hAnsi="Arial" w:cs="Arial"/>
          <w:snapToGrid w:val="0"/>
          <w:sz w:val="20"/>
          <w:szCs w:val="20"/>
          <w:lang w:val="hu-HU" w:eastAsia="hu-HU"/>
        </w:rPr>
        <w:t>.</w:t>
      </w:r>
    </w:p>
    <w:p w14:paraId="796F275C" w14:textId="77777777" w:rsidR="002E6950" w:rsidRPr="006F1A02" w:rsidRDefault="002E6950" w:rsidP="005814DD">
      <w:pPr>
        <w:ind w:firstLine="180"/>
        <w:jc w:val="both"/>
        <w:rPr>
          <w:rFonts w:ascii="Arial" w:hAnsi="Arial" w:cs="Arial"/>
          <w:snapToGrid w:val="0"/>
        </w:rPr>
      </w:pPr>
    </w:p>
    <w:p w14:paraId="3845E112" w14:textId="77777777" w:rsidR="002E6950" w:rsidRPr="006F1A02" w:rsidRDefault="00563482" w:rsidP="00CE2CD8">
      <w:pPr>
        <w:jc w:val="both"/>
        <w:rPr>
          <w:rFonts w:ascii="Arial" w:hAnsi="Arial" w:cs="Arial"/>
          <w:b/>
          <w:snapToGrid w:val="0"/>
        </w:rPr>
      </w:pPr>
      <w:r w:rsidRPr="006F1A02">
        <w:rPr>
          <w:rFonts w:ascii="Arial" w:hAnsi="Arial" w:cs="Arial"/>
          <w:b/>
          <w:snapToGrid w:val="0"/>
        </w:rPr>
        <w:t>A tábla oszlopai</w:t>
      </w:r>
    </w:p>
    <w:p w14:paraId="6BD831B3" w14:textId="77777777" w:rsidR="002E6950" w:rsidRPr="006F1A02" w:rsidRDefault="002E6950" w:rsidP="005814DD">
      <w:pPr>
        <w:ind w:firstLine="180"/>
        <w:jc w:val="both"/>
        <w:rPr>
          <w:rFonts w:ascii="Arial" w:hAnsi="Arial" w:cs="Arial"/>
          <w:snapToGrid w:val="0"/>
        </w:rPr>
      </w:pPr>
    </w:p>
    <w:p w14:paraId="5FF788C7"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Az a) oszlopban az érintett személyek, illetve a vállalkozások nevét kell feltüntetni. A b) Kódjel </w:t>
      </w:r>
      <w:r w:rsidR="00CE2CD8" w:rsidRPr="006F1A02">
        <w:rPr>
          <w:rFonts w:ascii="Arial" w:hAnsi="Arial" w:cs="Arial"/>
          <w:snapToGrid w:val="0"/>
        </w:rPr>
        <w:t xml:space="preserve">oszlopban </w:t>
      </w:r>
      <w:r w:rsidRPr="006F1A02">
        <w:rPr>
          <w:rFonts w:ascii="Arial" w:hAnsi="Arial" w:cs="Arial"/>
          <w:snapToGrid w:val="0"/>
        </w:rPr>
        <w:t xml:space="preserve">magánszemély esetében </w:t>
      </w:r>
      <w:r w:rsidR="00850D3E" w:rsidRPr="006F1A02">
        <w:rPr>
          <w:rFonts w:ascii="Arial" w:hAnsi="Arial" w:cs="Arial"/>
          <w:snapToGrid w:val="0"/>
        </w:rPr>
        <w:t>„</w:t>
      </w:r>
      <w:r w:rsidRPr="006F1A02">
        <w:rPr>
          <w:rFonts w:ascii="Arial" w:hAnsi="Arial" w:cs="Arial"/>
          <w:snapToGrid w:val="0"/>
        </w:rPr>
        <w:t xml:space="preserve">S” jelet, kapcsolt vállalkozásnál </w:t>
      </w:r>
      <w:r w:rsidR="00850D3E" w:rsidRPr="006F1A02">
        <w:rPr>
          <w:rFonts w:ascii="Arial" w:hAnsi="Arial" w:cs="Arial"/>
          <w:snapToGrid w:val="0"/>
        </w:rPr>
        <w:t>„</w:t>
      </w:r>
      <w:r w:rsidRPr="006F1A02">
        <w:rPr>
          <w:rFonts w:ascii="Arial" w:hAnsi="Arial" w:cs="Arial"/>
          <w:snapToGrid w:val="0"/>
        </w:rPr>
        <w:t xml:space="preserve">K” </w:t>
      </w:r>
      <w:r w:rsidR="004D251E" w:rsidRPr="006F1A02">
        <w:rPr>
          <w:rFonts w:ascii="Arial" w:hAnsi="Arial" w:cs="Arial"/>
          <w:snapToGrid w:val="0"/>
        </w:rPr>
        <w:t xml:space="preserve">jelet </w:t>
      </w:r>
      <w:r w:rsidRPr="006F1A02">
        <w:rPr>
          <w:rFonts w:ascii="Arial" w:hAnsi="Arial" w:cs="Arial"/>
          <w:snapToGrid w:val="0"/>
        </w:rPr>
        <w:t xml:space="preserve">kell alkalmazni. </w:t>
      </w:r>
    </w:p>
    <w:p w14:paraId="364711BC" w14:textId="77777777" w:rsidR="00073226" w:rsidRPr="006F1A02" w:rsidRDefault="00563482" w:rsidP="005814DD">
      <w:pPr>
        <w:jc w:val="both"/>
        <w:rPr>
          <w:rFonts w:ascii="Arial" w:hAnsi="Arial" w:cs="Arial"/>
          <w:snapToGrid w:val="0"/>
        </w:rPr>
      </w:pPr>
      <w:r w:rsidRPr="006F1A02">
        <w:rPr>
          <w:rFonts w:ascii="Arial" w:hAnsi="Arial" w:cs="Arial"/>
          <w:snapToGrid w:val="0"/>
        </w:rPr>
        <w:lastRenderedPageBreak/>
        <w:t xml:space="preserve">A c) </w:t>
      </w:r>
      <w:r w:rsidR="00CE2CD8" w:rsidRPr="006F1A02">
        <w:rPr>
          <w:rFonts w:ascii="Arial" w:hAnsi="Arial" w:cs="Arial"/>
          <w:snapToGrid w:val="0"/>
        </w:rPr>
        <w:t>Születési dátum, t</w:t>
      </w:r>
      <w:r w:rsidRPr="006F1A02">
        <w:rPr>
          <w:rFonts w:ascii="Arial" w:hAnsi="Arial" w:cs="Arial"/>
          <w:snapToGrid w:val="0"/>
        </w:rPr>
        <w:t xml:space="preserve">örzsszám oszlopban az azonosító számot, a vállalkozás törzsszámát, vagy a személy születési dátumát kell beírni. </w:t>
      </w:r>
    </w:p>
    <w:p w14:paraId="5F803229" w14:textId="69B65471" w:rsidR="00073226" w:rsidRPr="006F1A02" w:rsidRDefault="00563482" w:rsidP="005814DD">
      <w:pPr>
        <w:jc w:val="both"/>
        <w:rPr>
          <w:rFonts w:ascii="Arial" w:hAnsi="Arial" w:cs="Arial"/>
          <w:snapToGrid w:val="0"/>
        </w:rPr>
      </w:pPr>
      <w:r w:rsidRPr="006F1A02">
        <w:rPr>
          <w:rFonts w:ascii="Arial" w:hAnsi="Arial" w:cs="Arial"/>
          <w:snapToGrid w:val="0"/>
        </w:rPr>
        <w:t>A d) Beosztás</w:t>
      </w:r>
      <w:r w:rsidR="00CE2CD8" w:rsidRPr="006F1A02">
        <w:rPr>
          <w:rFonts w:ascii="Arial" w:hAnsi="Arial" w:cs="Arial"/>
          <w:snapToGrid w:val="0"/>
        </w:rPr>
        <w:t>, kapcsolat</w:t>
      </w:r>
      <w:r w:rsidRPr="006F1A02">
        <w:rPr>
          <w:rFonts w:ascii="Arial" w:hAnsi="Arial" w:cs="Arial"/>
          <w:snapToGrid w:val="0"/>
        </w:rPr>
        <w:t xml:space="preserve"> oszlopba a személyek hitelintézetnél betöltött funkcióját</w:t>
      </w:r>
      <w:r w:rsidR="006D0D94" w:rsidRPr="006F1A02">
        <w:rPr>
          <w:rFonts w:ascii="Arial" w:hAnsi="Arial" w:cs="Arial"/>
          <w:snapToGrid w:val="0"/>
        </w:rPr>
        <w:t>, illetve a kapcsolt személy minősítést megalapozó ismérvet</w:t>
      </w:r>
      <w:r w:rsidRPr="006F1A02">
        <w:rPr>
          <w:rFonts w:ascii="Arial" w:hAnsi="Arial" w:cs="Arial"/>
          <w:snapToGrid w:val="0"/>
        </w:rPr>
        <w:t xml:space="preserve"> kell szerepeltetni. </w:t>
      </w:r>
    </w:p>
    <w:p w14:paraId="54113911"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Abban az esetben, ha vállalkozásról van szó, akkor a vele kapcsolatban álló személy nevét és beosztását is fel kell tüntetni. </w:t>
      </w:r>
    </w:p>
    <w:p w14:paraId="33C729C7" w14:textId="6A1B9893" w:rsidR="00073226" w:rsidRPr="006F1A02" w:rsidRDefault="00563482" w:rsidP="005814DD">
      <w:pPr>
        <w:jc w:val="both"/>
        <w:rPr>
          <w:rFonts w:ascii="Arial" w:hAnsi="Arial" w:cs="Arial"/>
          <w:snapToGrid w:val="0"/>
        </w:rPr>
      </w:pPr>
      <w:r w:rsidRPr="006F1A02">
        <w:rPr>
          <w:rFonts w:ascii="Arial" w:hAnsi="Arial" w:cs="Arial"/>
          <w:snapToGrid w:val="0"/>
        </w:rPr>
        <w:t xml:space="preserve">Az e) oszlopba az olyan hiteleket </w:t>
      </w:r>
      <w:r w:rsidR="00ED2333" w:rsidRPr="006F1A02">
        <w:rPr>
          <w:rFonts w:ascii="Arial" w:hAnsi="Arial" w:cs="Arial"/>
          <w:snapToGrid w:val="0"/>
        </w:rPr>
        <w:t>és egyéb kockázatvállalásokat</w:t>
      </w:r>
      <w:r w:rsidRPr="006F1A02">
        <w:rPr>
          <w:rFonts w:ascii="Arial" w:hAnsi="Arial" w:cs="Arial"/>
          <w:snapToGrid w:val="0"/>
        </w:rPr>
        <w:t xml:space="preserve"> kell beírni, amelyek a Hpt. 106. § </w:t>
      </w:r>
      <w:r w:rsidR="006D0D94" w:rsidRPr="006F1A02">
        <w:rPr>
          <w:rFonts w:ascii="Arial" w:hAnsi="Arial" w:cs="Arial"/>
          <w:snapToGrid w:val="0"/>
        </w:rPr>
        <w:t xml:space="preserve">(1) </w:t>
      </w:r>
      <w:r w:rsidRPr="006F1A02">
        <w:rPr>
          <w:rFonts w:ascii="Arial" w:hAnsi="Arial" w:cs="Arial"/>
          <w:snapToGrid w:val="0"/>
        </w:rPr>
        <w:t>bekezdése alá</w:t>
      </w:r>
      <w:r w:rsidR="008F0FD6" w:rsidRPr="006F1A02">
        <w:rPr>
          <w:rFonts w:ascii="Arial" w:hAnsi="Arial" w:cs="Arial"/>
          <w:snapToGrid w:val="0"/>
        </w:rPr>
        <w:t xml:space="preserve"> tartoznak</w:t>
      </w:r>
      <w:r w:rsidRPr="006F1A02">
        <w:rPr>
          <w:rFonts w:ascii="Arial" w:hAnsi="Arial" w:cs="Arial"/>
          <w:snapToGrid w:val="0"/>
        </w:rPr>
        <w:t xml:space="preserve">. </w:t>
      </w:r>
      <w:r w:rsidR="004D251E" w:rsidRPr="006F1A02">
        <w:rPr>
          <w:rFonts w:ascii="Arial" w:hAnsi="Arial" w:cs="Arial"/>
          <w:snapToGrid w:val="0"/>
        </w:rPr>
        <w:t>Eredeti kitettség a</w:t>
      </w:r>
      <w:r w:rsidR="00B12D3E" w:rsidRPr="006F1A02">
        <w:rPr>
          <w:rFonts w:ascii="Arial" w:hAnsi="Arial" w:cs="Arial"/>
          <w:snapToGrid w:val="0"/>
        </w:rPr>
        <w:t>z eszköz</w:t>
      </w:r>
      <w:r w:rsidR="002513E3" w:rsidRPr="006F1A02">
        <w:rPr>
          <w:rFonts w:ascii="Arial" w:hAnsi="Arial" w:cs="Arial"/>
          <w:snapToGrid w:val="0"/>
        </w:rPr>
        <w:t>ök</w:t>
      </w:r>
      <w:r w:rsidR="00B12D3E" w:rsidRPr="006F1A02">
        <w:rPr>
          <w:rFonts w:ascii="Arial" w:hAnsi="Arial" w:cs="Arial"/>
          <w:snapToGrid w:val="0"/>
        </w:rPr>
        <w:t xml:space="preserve"> </w:t>
      </w:r>
      <w:r w:rsidR="004D251E" w:rsidRPr="006F1A02">
        <w:rPr>
          <w:rFonts w:ascii="Arial" w:hAnsi="Arial" w:cs="Arial"/>
          <w:snapToGrid w:val="0"/>
        </w:rPr>
        <w:t xml:space="preserve">és </w:t>
      </w:r>
      <w:r w:rsidR="00B12D3E" w:rsidRPr="006F1A02">
        <w:rPr>
          <w:rFonts w:ascii="Arial" w:hAnsi="Arial" w:cs="Arial"/>
          <w:snapToGrid w:val="0"/>
        </w:rPr>
        <w:t xml:space="preserve">a mérlegen </w:t>
      </w:r>
      <w:r w:rsidR="004D251E" w:rsidRPr="006F1A02">
        <w:rPr>
          <w:rFonts w:ascii="Arial" w:hAnsi="Arial" w:cs="Arial"/>
          <w:snapToGrid w:val="0"/>
        </w:rPr>
        <w:t>kívüli tételek</w:t>
      </w:r>
      <w:r w:rsidR="008943B8" w:rsidRPr="006F1A02">
        <w:rPr>
          <w:rFonts w:ascii="Arial" w:hAnsi="Arial" w:cs="Arial"/>
          <w:snapToGrid w:val="0"/>
        </w:rPr>
        <w:t xml:space="preserve"> tárgyidőszak végén fennálló,</w:t>
      </w:r>
      <w:r w:rsidR="004D251E" w:rsidRPr="006F1A02">
        <w:rPr>
          <w:rFonts w:ascii="Arial" w:hAnsi="Arial" w:cs="Arial"/>
          <w:snapToGrid w:val="0"/>
        </w:rPr>
        <w:t xml:space="preserve"> értékelési korrekciókkal és céltartalékokkal nem csökkentett értéke, így </w:t>
      </w:r>
      <w:r w:rsidR="00B12D3E" w:rsidRPr="006F1A02">
        <w:rPr>
          <w:rFonts w:ascii="Arial" w:hAnsi="Arial" w:cs="Arial"/>
          <w:snapToGrid w:val="0"/>
        </w:rPr>
        <w:t>eszközök es</w:t>
      </w:r>
      <w:r w:rsidR="004D251E" w:rsidRPr="006F1A02">
        <w:rPr>
          <w:rFonts w:ascii="Arial" w:hAnsi="Arial" w:cs="Arial"/>
          <w:snapToGrid w:val="0"/>
        </w:rPr>
        <w:t>etén a bruttó könyv szerinti érték, a mérlegen kívüli tételeknél a szerződött, még le nem hívott összeg.</w:t>
      </w:r>
    </w:p>
    <w:p w14:paraId="7A9A80A5" w14:textId="6974884C" w:rsidR="003A2A93" w:rsidRPr="006F1A02" w:rsidRDefault="003A2A93" w:rsidP="003A2A93">
      <w:pPr>
        <w:jc w:val="both"/>
        <w:rPr>
          <w:rFonts w:ascii="Arial" w:hAnsi="Arial" w:cs="Arial"/>
          <w:snapToGrid w:val="0"/>
        </w:rPr>
      </w:pPr>
      <w:r w:rsidRPr="006F1A02">
        <w:rPr>
          <w:rFonts w:ascii="Arial" w:hAnsi="Arial" w:cs="Arial"/>
          <w:snapToGrid w:val="0"/>
        </w:rPr>
        <w:t>Az f) és l) oszlopban kell feltüntetni a Hpt. 106. § (2)</w:t>
      </w:r>
      <w:r w:rsidR="001F5984" w:rsidRPr="006F1A02">
        <w:rPr>
          <w:rFonts w:ascii="Arial" w:hAnsi="Arial" w:cs="Arial"/>
          <w:snapToGrid w:val="0"/>
        </w:rPr>
        <w:t xml:space="preserve">, </w:t>
      </w:r>
      <w:r w:rsidRPr="006F1A02">
        <w:rPr>
          <w:rFonts w:ascii="Arial" w:hAnsi="Arial" w:cs="Arial"/>
          <w:snapToGrid w:val="0"/>
        </w:rPr>
        <w:t>(3)</w:t>
      </w:r>
      <w:r w:rsidR="001F5984" w:rsidRPr="006F1A02">
        <w:rPr>
          <w:rFonts w:ascii="Arial" w:hAnsi="Arial" w:cs="Arial"/>
          <w:snapToGrid w:val="0"/>
        </w:rPr>
        <w:t>,</w:t>
      </w:r>
      <w:r w:rsidRPr="006F1A02">
        <w:rPr>
          <w:rFonts w:ascii="Arial" w:hAnsi="Arial" w:cs="Arial"/>
          <w:snapToGrid w:val="0"/>
        </w:rPr>
        <w:t xml:space="preserve"> (5)</w:t>
      </w:r>
      <w:r w:rsidR="001F5984" w:rsidRPr="006F1A02">
        <w:rPr>
          <w:rFonts w:ascii="Arial" w:hAnsi="Arial" w:cs="Arial"/>
          <w:snapToGrid w:val="0"/>
        </w:rPr>
        <w:t xml:space="preserve"> és </w:t>
      </w:r>
      <w:r w:rsidRPr="006F1A02">
        <w:rPr>
          <w:rFonts w:ascii="Arial" w:hAnsi="Arial" w:cs="Arial"/>
          <w:snapToGrid w:val="0"/>
        </w:rPr>
        <w:t>(6) bekezdésében előírt feltételekkel nem konzisztens módon jóváhagyott hitelek</w:t>
      </w:r>
      <w:r w:rsidR="004D251E" w:rsidRPr="006F1A02">
        <w:rPr>
          <w:rFonts w:ascii="Arial" w:hAnsi="Arial" w:cs="Arial"/>
          <w:snapToGrid w:val="0"/>
        </w:rPr>
        <w:t>et</w:t>
      </w:r>
      <w:r w:rsidRPr="006F1A02">
        <w:rPr>
          <w:rFonts w:ascii="Arial" w:hAnsi="Arial" w:cs="Arial"/>
          <w:snapToGrid w:val="0"/>
        </w:rPr>
        <w:t xml:space="preserve"> és </w:t>
      </w:r>
      <w:r w:rsidR="00ED2333" w:rsidRPr="006F1A02">
        <w:rPr>
          <w:rFonts w:ascii="Arial" w:hAnsi="Arial" w:cs="Arial"/>
          <w:snapToGrid w:val="0"/>
        </w:rPr>
        <w:t xml:space="preserve">egyéb kockázatvállalásokat </w:t>
      </w:r>
      <w:r w:rsidRPr="006F1A02">
        <w:rPr>
          <w:rFonts w:ascii="Arial" w:hAnsi="Arial" w:cs="Arial"/>
          <w:snapToGrid w:val="0"/>
        </w:rPr>
        <w:t xml:space="preserve">(például döntési kompetencia szint alacsonyabb). </w:t>
      </w:r>
    </w:p>
    <w:p w14:paraId="1446337A" w14:textId="73610119" w:rsidR="00073226" w:rsidRPr="006F1A02" w:rsidRDefault="00563482" w:rsidP="005814DD">
      <w:pPr>
        <w:jc w:val="both"/>
        <w:rPr>
          <w:rFonts w:ascii="Arial" w:hAnsi="Arial" w:cs="Arial"/>
          <w:snapToGrid w:val="0"/>
        </w:rPr>
      </w:pPr>
      <w:r w:rsidRPr="006F1A02">
        <w:rPr>
          <w:rFonts w:ascii="Arial" w:hAnsi="Arial" w:cs="Arial"/>
          <w:snapToGrid w:val="0"/>
        </w:rPr>
        <w:t>A Hpt</w:t>
      </w:r>
      <w:r w:rsidR="008943B8" w:rsidRPr="006F1A02">
        <w:rPr>
          <w:rFonts w:ascii="Arial" w:hAnsi="Arial" w:cs="Arial"/>
          <w:snapToGrid w:val="0"/>
        </w:rPr>
        <w:t>.</w:t>
      </w:r>
      <w:r w:rsidRPr="006F1A02">
        <w:rPr>
          <w:rFonts w:ascii="Arial" w:hAnsi="Arial" w:cs="Arial"/>
          <w:snapToGrid w:val="0"/>
        </w:rPr>
        <w:t xml:space="preserve"> 106. § (</w:t>
      </w:r>
      <w:r w:rsidR="00082ADB" w:rsidRPr="006F1A02">
        <w:rPr>
          <w:rFonts w:ascii="Arial" w:hAnsi="Arial" w:cs="Arial"/>
          <w:snapToGrid w:val="0"/>
        </w:rPr>
        <w:t>5</w:t>
      </w:r>
      <w:r w:rsidRPr="006F1A02">
        <w:rPr>
          <w:rFonts w:ascii="Arial" w:hAnsi="Arial" w:cs="Arial"/>
          <w:snapToGrid w:val="0"/>
        </w:rPr>
        <w:t xml:space="preserve">) bekezdése alapján a </w:t>
      </w:r>
      <w:r w:rsidR="003A2A93" w:rsidRPr="006F1A02">
        <w:rPr>
          <w:rFonts w:ascii="Arial" w:hAnsi="Arial" w:cs="Arial"/>
          <w:snapToGrid w:val="0"/>
        </w:rPr>
        <w:t>g</w:t>
      </w:r>
      <w:r w:rsidRPr="006F1A02">
        <w:rPr>
          <w:rFonts w:ascii="Arial" w:hAnsi="Arial" w:cs="Arial"/>
          <w:snapToGrid w:val="0"/>
        </w:rPr>
        <w:t>) oszlopban a</w:t>
      </w:r>
      <w:r w:rsidR="004A5C46" w:rsidRPr="006F1A02">
        <w:rPr>
          <w:rFonts w:ascii="Arial" w:hAnsi="Arial" w:cs="Arial"/>
          <w:snapToGrid w:val="0"/>
        </w:rPr>
        <w:t xml:space="preserve"> fizetési száml</w:t>
      </w:r>
      <w:r w:rsidR="00E8082B" w:rsidRPr="006F1A02">
        <w:rPr>
          <w:rFonts w:ascii="Arial" w:hAnsi="Arial" w:cs="Arial"/>
          <w:snapToGrid w:val="0"/>
        </w:rPr>
        <w:t>ához kapcsolódó hitelkeret</w:t>
      </w:r>
      <w:r w:rsidRPr="006F1A02">
        <w:rPr>
          <w:rFonts w:ascii="Arial" w:hAnsi="Arial" w:cs="Arial"/>
          <w:snapToGrid w:val="0"/>
        </w:rPr>
        <w:t xml:space="preserve"> szerződés szerinti, a </w:t>
      </w:r>
      <w:r w:rsidR="003A2A93" w:rsidRPr="006F1A02">
        <w:rPr>
          <w:rFonts w:ascii="Arial" w:hAnsi="Arial" w:cs="Arial"/>
          <w:snapToGrid w:val="0"/>
        </w:rPr>
        <w:t>h</w:t>
      </w:r>
      <w:r w:rsidRPr="006F1A02">
        <w:rPr>
          <w:rFonts w:ascii="Arial" w:hAnsi="Arial" w:cs="Arial"/>
          <w:snapToGrid w:val="0"/>
        </w:rPr>
        <w:t>) oszlopban a munkáltatói (előleg, lakás, szociális célú) kölcsönből</w:t>
      </w:r>
      <w:r w:rsidR="008943B8" w:rsidRPr="006F1A02">
        <w:rPr>
          <w:rFonts w:ascii="Arial" w:hAnsi="Arial" w:cs="Arial"/>
          <w:snapToGrid w:val="0"/>
        </w:rPr>
        <w:t xml:space="preserve"> a tárgyidőszak végén</w:t>
      </w:r>
      <w:r w:rsidRPr="006F1A02">
        <w:rPr>
          <w:rFonts w:ascii="Arial" w:hAnsi="Arial" w:cs="Arial"/>
          <w:snapToGrid w:val="0"/>
        </w:rPr>
        <w:t xml:space="preserve"> még fennálló</w:t>
      </w:r>
      <w:r w:rsidR="00B12D3E" w:rsidRPr="006F1A02">
        <w:rPr>
          <w:rFonts w:ascii="Arial" w:hAnsi="Arial" w:cs="Arial"/>
          <w:snapToGrid w:val="0"/>
        </w:rPr>
        <w:t xml:space="preserve"> kitettséget</w:t>
      </w:r>
      <w:r w:rsidRPr="006F1A02">
        <w:rPr>
          <w:rFonts w:ascii="Arial" w:hAnsi="Arial" w:cs="Arial"/>
          <w:snapToGrid w:val="0"/>
        </w:rPr>
        <w:t xml:space="preserve"> kell szerepeltetni. </w:t>
      </w:r>
    </w:p>
    <w:p w14:paraId="64319AC5" w14:textId="713B907C" w:rsidR="00073226" w:rsidRPr="006F1A02" w:rsidRDefault="00563482" w:rsidP="005814DD">
      <w:pPr>
        <w:jc w:val="both"/>
        <w:rPr>
          <w:rFonts w:ascii="Arial" w:hAnsi="Arial" w:cs="Arial"/>
          <w:snapToGrid w:val="0"/>
        </w:rPr>
      </w:pPr>
      <w:r w:rsidRPr="006F1A02">
        <w:rPr>
          <w:rFonts w:ascii="Arial" w:hAnsi="Arial" w:cs="Arial"/>
          <w:snapToGrid w:val="0"/>
        </w:rPr>
        <w:t xml:space="preserve">A Hpt. 106. § </w:t>
      </w:r>
      <w:r w:rsidR="00CC174F" w:rsidRPr="006F1A02">
        <w:rPr>
          <w:rFonts w:ascii="Arial" w:hAnsi="Arial" w:cs="Arial"/>
          <w:snapToGrid w:val="0"/>
        </w:rPr>
        <w:t xml:space="preserve">(5) bekezdése szerinti további, a g) és h) oszlopban nem részletezett, valamint a Hpt. 106. § </w:t>
      </w:r>
      <w:r w:rsidRPr="006F1A02">
        <w:rPr>
          <w:rFonts w:ascii="Arial" w:hAnsi="Arial" w:cs="Arial"/>
          <w:snapToGrid w:val="0"/>
        </w:rPr>
        <w:t>(</w:t>
      </w:r>
      <w:r w:rsidR="00082ADB" w:rsidRPr="006F1A02">
        <w:rPr>
          <w:rFonts w:ascii="Arial" w:hAnsi="Arial" w:cs="Arial"/>
          <w:snapToGrid w:val="0"/>
        </w:rPr>
        <w:t>6</w:t>
      </w:r>
      <w:r w:rsidRPr="006F1A02">
        <w:rPr>
          <w:rFonts w:ascii="Arial" w:hAnsi="Arial" w:cs="Arial"/>
          <w:snapToGrid w:val="0"/>
        </w:rPr>
        <w:t>) bekezdése szerinti</w:t>
      </w:r>
      <w:r w:rsidR="00CC174F" w:rsidRPr="006F1A02">
        <w:rPr>
          <w:rFonts w:ascii="Arial" w:hAnsi="Arial" w:cs="Arial"/>
          <w:snapToGrid w:val="0"/>
        </w:rPr>
        <w:t>,</w:t>
      </w:r>
      <w:r w:rsidRPr="006F1A02">
        <w:rPr>
          <w:rFonts w:ascii="Arial" w:hAnsi="Arial" w:cs="Arial"/>
          <w:snapToGrid w:val="0"/>
        </w:rPr>
        <w:t xml:space="preserve"> </w:t>
      </w:r>
      <w:r w:rsidR="003A2A93" w:rsidRPr="006F1A02">
        <w:rPr>
          <w:rFonts w:ascii="Arial" w:hAnsi="Arial" w:cs="Arial"/>
          <w:snapToGrid w:val="0"/>
        </w:rPr>
        <w:t xml:space="preserve">fogyasztónak nyújtott </w:t>
      </w:r>
      <w:r w:rsidRPr="006F1A02">
        <w:rPr>
          <w:rFonts w:ascii="Arial" w:hAnsi="Arial" w:cs="Arial"/>
          <w:snapToGrid w:val="0"/>
        </w:rPr>
        <w:t xml:space="preserve">hitelből </w:t>
      </w:r>
      <w:r w:rsidR="00CC174F" w:rsidRPr="006F1A02">
        <w:rPr>
          <w:rFonts w:ascii="Arial" w:hAnsi="Arial" w:cs="Arial"/>
          <w:snapToGrid w:val="0"/>
        </w:rPr>
        <w:t xml:space="preserve">a tárgyidőszak végén </w:t>
      </w:r>
      <w:r w:rsidRPr="006F1A02">
        <w:rPr>
          <w:rFonts w:ascii="Arial" w:hAnsi="Arial" w:cs="Arial"/>
          <w:snapToGrid w:val="0"/>
        </w:rPr>
        <w:t xml:space="preserve">fennálló </w:t>
      </w:r>
      <w:r w:rsidR="003D3646" w:rsidRPr="006F1A02">
        <w:rPr>
          <w:rFonts w:ascii="Arial" w:hAnsi="Arial" w:cs="Arial"/>
          <w:snapToGrid w:val="0"/>
        </w:rPr>
        <w:t>kitettség</w:t>
      </w:r>
      <w:r w:rsidR="00B12D3E" w:rsidRPr="006F1A02">
        <w:rPr>
          <w:rFonts w:ascii="Arial" w:hAnsi="Arial" w:cs="Arial"/>
          <w:snapToGrid w:val="0"/>
        </w:rPr>
        <w:t>et</w:t>
      </w:r>
      <w:r w:rsidR="003D3646" w:rsidRPr="006F1A02">
        <w:rPr>
          <w:rFonts w:ascii="Arial" w:hAnsi="Arial" w:cs="Arial"/>
          <w:snapToGrid w:val="0"/>
        </w:rPr>
        <w:t xml:space="preserve"> </w:t>
      </w:r>
      <w:r w:rsidRPr="006F1A02">
        <w:rPr>
          <w:rFonts w:ascii="Arial" w:hAnsi="Arial" w:cs="Arial"/>
          <w:snapToGrid w:val="0"/>
        </w:rPr>
        <w:t xml:space="preserve">a tábla </w:t>
      </w:r>
      <w:r w:rsidR="003A2A93" w:rsidRPr="006F1A02">
        <w:rPr>
          <w:rFonts w:ascii="Arial" w:hAnsi="Arial" w:cs="Arial"/>
          <w:snapToGrid w:val="0"/>
        </w:rPr>
        <w:t>i</w:t>
      </w:r>
      <w:r w:rsidRPr="006F1A02">
        <w:rPr>
          <w:rFonts w:ascii="Arial" w:hAnsi="Arial" w:cs="Arial"/>
          <w:snapToGrid w:val="0"/>
        </w:rPr>
        <w:t xml:space="preserve">) oszlopában kell </w:t>
      </w:r>
      <w:r w:rsidR="00CC174F" w:rsidRPr="006F1A02">
        <w:rPr>
          <w:rFonts w:ascii="Arial" w:hAnsi="Arial" w:cs="Arial"/>
          <w:snapToGrid w:val="0"/>
        </w:rPr>
        <w:t>összevontan bemutatni</w:t>
      </w:r>
      <w:r w:rsidRPr="006F1A02">
        <w:rPr>
          <w:rFonts w:ascii="Arial" w:hAnsi="Arial" w:cs="Arial"/>
          <w:snapToGrid w:val="0"/>
        </w:rPr>
        <w:t xml:space="preserve">. </w:t>
      </w:r>
    </w:p>
    <w:p w14:paraId="5E0B7465" w14:textId="0477ADA9" w:rsidR="00073226" w:rsidRPr="006F1A02" w:rsidRDefault="00563482" w:rsidP="005814DD">
      <w:pPr>
        <w:jc w:val="both"/>
        <w:rPr>
          <w:rFonts w:ascii="Arial" w:hAnsi="Arial" w:cs="Arial"/>
          <w:snapToGrid w:val="0"/>
        </w:rPr>
      </w:pPr>
      <w:r w:rsidRPr="006F1A02">
        <w:rPr>
          <w:rFonts w:ascii="Arial" w:hAnsi="Arial" w:cs="Arial"/>
          <w:snapToGrid w:val="0"/>
        </w:rPr>
        <w:t xml:space="preserve">A </w:t>
      </w:r>
      <w:r w:rsidR="003A2A93" w:rsidRPr="006F1A02">
        <w:rPr>
          <w:rFonts w:ascii="Arial" w:hAnsi="Arial" w:cs="Arial"/>
          <w:snapToGrid w:val="0"/>
        </w:rPr>
        <w:t>j</w:t>
      </w:r>
      <w:r w:rsidRPr="006F1A02">
        <w:rPr>
          <w:rFonts w:ascii="Arial" w:hAnsi="Arial" w:cs="Arial"/>
          <w:snapToGrid w:val="0"/>
        </w:rPr>
        <w:t xml:space="preserve">) oszlopban a </w:t>
      </w:r>
      <w:r w:rsidR="00CC174F" w:rsidRPr="006F1A02">
        <w:rPr>
          <w:rFonts w:ascii="Arial" w:hAnsi="Arial" w:cs="Arial"/>
        </w:rPr>
        <w:t xml:space="preserve">kapcsolt személyekkel szembeni kockázatvállalásokra </w:t>
      </w:r>
      <w:r w:rsidR="003A2A93" w:rsidRPr="006F1A02">
        <w:rPr>
          <w:rFonts w:ascii="Arial" w:hAnsi="Arial" w:cs="Arial"/>
          <w:snapToGrid w:val="0"/>
        </w:rPr>
        <w:t>képzett értékelési korrekciók és céltartalékok összegét, a k) oszlopban az értékelési korrekciókkal és céltartalék</w:t>
      </w:r>
      <w:r w:rsidR="00CC174F" w:rsidRPr="006F1A02">
        <w:rPr>
          <w:rFonts w:ascii="Arial" w:hAnsi="Arial" w:cs="Arial"/>
          <w:snapToGrid w:val="0"/>
        </w:rPr>
        <w:t>ok</w:t>
      </w:r>
      <w:r w:rsidR="003A2A93" w:rsidRPr="006F1A02">
        <w:rPr>
          <w:rFonts w:ascii="Arial" w:hAnsi="Arial" w:cs="Arial"/>
          <w:snapToGrid w:val="0"/>
        </w:rPr>
        <w:t>kal csökkentett kitettség értéket kell kimutatni. Tájékoztató adatként</w:t>
      </w:r>
      <w:r w:rsidR="00CC174F" w:rsidRPr="006F1A02">
        <w:rPr>
          <w:rFonts w:ascii="Arial" w:hAnsi="Arial" w:cs="Arial"/>
          <w:snapToGrid w:val="0"/>
        </w:rPr>
        <w:t xml:space="preserve"> a</w:t>
      </w:r>
      <w:r w:rsidR="003A2A93" w:rsidRPr="006F1A02">
        <w:rPr>
          <w:rFonts w:ascii="Arial" w:hAnsi="Arial" w:cs="Arial"/>
          <w:snapToGrid w:val="0"/>
        </w:rPr>
        <w:t xml:space="preserve"> q) oszlopban a hitelintézet által elfogadott</w:t>
      </w:r>
      <w:r w:rsidRPr="006F1A02">
        <w:rPr>
          <w:rFonts w:ascii="Arial" w:hAnsi="Arial" w:cs="Arial"/>
          <w:snapToGrid w:val="0"/>
        </w:rPr>
        <w:t xml:space="preserve"> fedezetek </w:t>
      </w:r>
      <w:r w:rsidR="003A2A93" w:rsidRPr="006F1A02">
        <w:rPr>
          <w:rFonts w:ascii="Arial" w:hAnsi="Arial" w:cs="Arial"/>
          <w:snapToGrid w:val="0"/>
        </w:rPr>
        <w:t xml:space="preserve">aktuális biztosítéki </w:t>
      </w:r>
      <w:r w:rsidRPr="006F1A02">
        <w:rPr>
          <w:rFonts w:ascii="Arial" w:hAnsi="Arial" w:cs="Arial"/>
          <w:snapToGrid w:val="0"/>
        </w:rPr>
        <w:t>értékét kell kimutatni</w:t>
      </w:r>
      <w:r w:rsidR="003A2A93" w:rsidRPr="006F1A02">
        <w:rPr>
          <w:rFonts w:ascii="Arial" w:hAnsi="Arial" w:cs="Arial"/>
          <w:snapToGrid w:val="0"/>
        </w:rPr>
        <w:t xml:space="preserve"> az értékelési korrekciókkal és céltartalék</w:t>
      </w:r>
      <w:r w:rsidR="00FB39FE" w:rsidRPr="006F1A02">
        <w:rPr>
          <w:rFonts w:ascii="Arial" w:hAnsi="Arial" w:cs="Arial"/>
          <w:snapToGrid w:val="0"/>
        </w:rPr>
        <w:t>ok</w:t>
      </w:r>
      <w:r w:rsidR="003A2A93" w:rsidRPr="006F1A02">
        <w:rPr>
          <w:rFonts w:ascii="Arial" w:hAnsi="Arial" w:cs="Arial"/>
          <w:snapToGrid w:val="0"/>
        </w:rPr>
        <w:t>kal csökkentett kitettség érték erejéig (k) oszlop),</w:t>
      </w:r>
      <w:r w:rsidRPr="006F1A02">
        <w:rPr>
          <w:rFonts w:ascii="Arial" w:hAnsi="Arial" w:cs="Arial"/>
          <w:snapToGrid w:val="0"/>
        </w:rPr>
        <w:t xml:space="preserve"> amely független a biztosíték jellegétől (ingatlan, gépkocsi stb.). </w:t>
      </w:r>
      <w:r w:rsidR="003A2A93" w:rsidRPr="006F1A02">
        <w:rPr>
          <w:rFonts w:ascii="Arial" w:hAnsi="Arial" w:cs="Arial"/>
        </w:rPr>
        <w:t>A tábla vonatkozásában biztosítéki érték a piaci érték belső fedezeti előírások alapján korrigált értéke.</w:t>
      </w:r>
    </w:p>
    <w:p w14:paraId="787D380E" w14:textId="77777777" w:rsidR="00D34CA6" w:rsidRPr="006F1A02" w:rsidRDefault="00D34CA6" w:rsidP="005814DD">
      <w:pPr>
        <w:jc w:val="both"/>
        <w:rPr>
          <w:rFonts w:ascii="Arial" w:hAnsi="Arial" w:cs="Arial"/>
          <w:snapToGrid w:val="0"/>
        </w:rPr>
      </w:pPr>
    </w:p>
    <w:p w14:paraId="76DC6A77" w14:textId="143095BF" w:rsidR="003A2A93" w:rsidRPr="006F1A02" w:rsidRDefault="003A2A93" w:rsidP="005814DD">
      <w:pPr>
        <w:jc w:val="both"/>
        <w:rPr>
          <w:rFonts w:ascii="Arial" w:hAnsi="Arial" w:cs="Arial"/>
          <w:snapToGrid w:val="0"/>
        </w:rPr>
      </w:pPr>
      <w:r w:rsidRPr="006F1A02">
        <w:rPr>
          <w:rFonts w:ascii="Arial" w:hAnsi="Arial" w:cs="Arial"/>
          <w:snapToGrid w:val="0"/>
        </w:rPr>
        <w:t xml:space="preserve">Az m) oszlopban szerepeltetendő </w:t>
      </w:r>
      <w:r w:rsidR="00FB39FE" w:rsidRPr="006F1A02">
        <w:rPr>
          <w:rFonts w:ascii="Arial" w:hAnsi="Arial" w:cs="Arial"/>
          <w:snapToGrid w:val="0"/>
        </w:rPr>
        <w:t xml:space="preserve">a </w:t>
      </w:r>
      <w:r w:rsidR="00FB39FE" w:rsidRPr="006F1A02">
        <w:rPr>
          <w:rFonts w:ascii="Arial" w:hAnsi="Arial" w:cs="Arial"/>
        </w:rPr>
        <w:t>kapcsolt személyekkel szembeni kockázatvállalások</w:t>
      </w:r>
      <w:r w:rsidR="00FB39FE" w:rsidRPr="006F1A02">
        <w:rPr>
          <w:rFonts w:ascii="Arial" w:hAnsi="Arial" w:cs="Arial"/>
          <w:snapToGrid w:val="0"/>
        </w:rPr>
        <w:t xml:space="preserve"> e) oszlop szerinti eredeti kitettségértékének az értékelési korrekciókkal és céltartalékokkal csökkentett, valamint a CET1 tőkéből vagy az AT1 tőkéből történt levonások figyelembevételével korrigált értéke, összhangban </w:t>
      </w:r>
      <w:r w:rsidRPr="006F1A02">
        <w:rPr>
          <w:rFonts w:ascii="Arial" w:hAnsi="Arial" w:cs="Arial"/>
          <w:snapToGrid w:val="0"/>
        </w:rPr>
        <w:t>a</w:t>
      </w:r>
      <w:r w:rsidR="004866B3" w:rsidRPr="006F1A02">
        <w:rPr>
          <w:rFonts w:ascii="Arial" w:hAnsi="Arial" w:cs="Arial"/>
          <w:snapToGrid w:val="0"/>
        </w:rPr>
        <w:t>z</w:t>
      </w:r>
      <w:r w:rsidR="00C54E47" w:rsidRPr="006F1A02">
        <w:rPr>
          <w:rFonts w:ascii="Arial" w:hAnsi="Arial" w:cs="Arial"/>
          <w:snapToGrid w:val="0"/>
        </w:rPr>
        <w:t xml:space="preserve"> (EU) 2021/451 </w:t>
      </w:r>
      <w:r w:rsidR="004866B3" w:rsidRPr="006F1A02">
        <w:rPr>
          <w:rFonts w:ascii="Arial" w:hAnsi="Arial" w:cs="Arial"/>
          <w:snapToGrid w:val="0"/>
        </w:rPr>
        <w:t xml:space="preserve">bizottsági </w:t>
      </w:r>
      <w:r w:rsidR="00C54E47" w:rsidRPr="006F1A02">
        <w:rPr>
          <w:rFonts w:ascii="Arial" w:hAnsi="Arial" w:cs="Arial"/>
          <w:snapToGrid w:val="0"/>
        </w:rPr>
        <w:t xml:space="preserve">végrehajtási rendelet </w:t>
      </w:r>
      <w:r w:rsidR="007363C5" w:rsidRPr="006F1A02">
        <w:rPr>
          <w:rFonts w:ascii="Arial" w:hAnsi="Arial" w:cs="Arial"/>
          <w:snapToGrid w:val="0"/>
        </w:rPr>
        <w:t xml:space="preserve">szerinti </w:t>
      </w:r>
      <w:r w:rsidRPr="006F1A02">
        <w:rPr>
          <w:rFonts w:ascii="Arial" w:hAnsi="Arial" w:cs="Arial"/>
          <w:snapToGrid w:val="0"/>
        </w:rPr>
        <w:t>C_28.00 tábla 210. oszlopában jelentendő</w:t>
      </w:r>
      <w:r w:rsidR="00180116" w:rsidRPr="006F1A02">
        <w:rPr>
          <w:rFonts w:ascii="Arial" w:hAnsi="Arial" w:cs="Arial"/>
          <w:snapToGrid w:val="0"/>
        </w:rPr>
        <w:t xml:space="preserve"> – a CRR 392. cikkének alkalmazásához használt </w:t>
      </w:r>
      <w:r w:rsidR="00516BCA" w:rsidRPr="006F1A02">
        <w:rPr>
          <w:rFonts w:ascii="Arial" w:hAnsi="Arial" w:cs="Arial"/>
          <w:snapToGrid w:val="0"/>
        </w:rPr>
        <w:t>–</w:t>
      </w:r>
      <w:r w:rsidRPr="006F1A02">
        <w:rPr>
          <w:rFonts w:ascii="Arial" w:hAnsi="Arial" w:cs="Arial"/>
          <w:snapToGrid w:val="0"/>
        </w:rPr>
        <w:t xml:space="preserve"> kitettség fogalommal. </w:t>
      </w:r>
    </w:p>
    <w:p w14:paraId="7BD97931" w14:textId="77777777" w:rsidR="00FB39FE" w:rsidRPr="006F1A02" w:rsidRDefault="00FB39FE" w:rsidP="005814DD">
      <w:pPr>
        <w:jc w:val="both"/>
        <w:rPr>
          <w:rFonts w:ascii="Arial" w:hAnsi="Arial" w:cs="Arial"/>
          <w:snapToGrid w:val="0"/>
        </w:rPr>
      </w:pPr>
    </w:p>
    <w:p w14:paraId="3EE3F787" w14:textId="77777777" w:rsidR="00FB39FE" w:rsidRPr="006F1A02" w:rsidRDefault="00FB39FE" w:rsidP="006F1A02">
      <w:pPr>
        <w:jc w:val="both"/>
        <w:rPr>
          <w:rFonts w:ascii="Arial" w:hAnsi="Arial" w:cs="Arial"/>
          <w:snapToGrid w:val="0"/>
        </w:rPr>
      </w:pPr>
      <w:r w:rsidRPr="006F1A02">
        <w:rPr>
          <w:rFonts w:ascii="Arial" w:hAnsi="Arial" w:cs="Arial"/>
          <w:snapToGrid w:val="0"/>
        </w:rPr>
        <w:t>Az n) oszlopban a Hpt. 106. § (4a) bekezdése szerinti mentesített kitettségek összegét kell szerepeltetni.</w:t>
      </w:r>
    </w:p>
    <w:p w14:paraId="4A9BBA74" w14:textId="4411449C" w:rsidR="00FB39FE" w:rsidRPr="006F1A02" w:rsidRDefault="00FB39FE" w:rsidP="006F1A02">
      <w:pPr>
        <w:spacing w:after="150" w:line="276" w:lineRule="auto"/>
        <w:jc w:val="both"/>
        <w:rPr>
          <w:rFonts w:ascii="Arial" w:hAnsi="Arial" w:cs="Arial"/>
          <w:snapToGrid w:val="0"/>
        </w:rPr>
      </w:pPr>
      <w:bookmarkStart w:id="314" w:name="_Hlk179297908"/>
      <w:r w:rsidRPr="006F1A02">
        <w:rPr>
          <w:rFonts w:ascii="Arial" w:hAnsi="Arial" w:cs="Arial"/>
          <w:snapToGrid w:val="0"/>
        </w:rPr>
        <w:t xml:space="preserve">Az o) oszlopban kell megjeleníteni a </w:t>
      </w:r>
      <w:r w:rsidRPr="006F1A02">
        <w:rPr>
          <w:rFonts w:ascii="Arial" w:hAnsi="Arial" w:cs="Arial"/>
        </w:rPr>
        <w:t xml:space="preserve">kapcsolt személyekkel szembeni kockázatvállalások </w:t>
      </w:r>
      <w:r w:rsidR="005D5961" w:rsidRPr="006F1A02">
        <w:rPr>
          <w:rFonts w:ascii="Arial" w:hAnsi="Arial" w:cs="Arial"/>
        </w:rPr>
        <w:t xml:space="preserve">CRR 395. cikke alkalmazásához megállapított </w:t>
      </w:r>
      <w:r w:rsidRPr="006F1A02">
        <w:rPr>
          <w:rFonts w:ascii="Arial" w:hAnsi="Arial" w:cs="Arial"/>
          <w:snapToGrid w:val="0"/>
        </w:rPr>
        <w:t>mentességek alkalmazása és hitelkockázat-mérséklés utáni kitettségértékét</w:t>
      </w:r>
      <w:r w:rsidRPr="006F1A02">
        <w:rPr>
          <w:rFonts w:ascii="Arial" w:hAnsi="Arial" w:cs="Arial"/>
        </w:rPr>
        <w:t>, összhangban</w:t>
      </w:r>
      <w:r w:rsidRPr="006F1A02">
        <w:rPr>
          <w:rFonts w:ascii="Arial" w:hAnsi="Arial" w:cs="Arial"/>
          <w:snapToGrid w:val="0"/>
        </w:rPr>
        <w:t xml:space="preserve"> az (EU) 2021/451 bizottsági végrehajtási rendelet szerinti C_28.00 tábla 330. oszlopában jelentendő kitettség fogalommal.</w:t>
      </w:r>
    </w:p>
    <w:bookmarkEnd w:id="314"/>
    <w:p w14:paraId="534CC7C2" w14:textId="77777777" w:rsidR="00FB39FE" w:rsidRPr="006F1A02" w:rsidRDefault="00FB39FE" w:rsidP="00C37F62">
      <w:pPr>
        <w:jc w:val="both"/>
        <w:rPr>
          <w:rFonts w:ascii="Arial" w:eastAsiaTheme="minorHAnsi" w:hAnsi="Arial" w:cs="Arial"/>
          <w:snapToGrid w:val="0"/>
        </w:rPr>
      </w:pPr>
      <w:r w:rsidRPr="006F1A02">
        <w:rPr>
          <w:rFonts w:ascii="Arial" w:hAnsi="Arial" w:cs="Arial"/>
          <w:snapToGrid w:val="0"/>
        </w:rPr>
        <w:t>A p) oszlopban a Hpt. 106. § (4) bekezdése szerinti limit feletti kitettség (túllépés) összegét kell számszerűsíteni.</w:t>
      </w:r>
    </w:p>
    <w:p w14:paraId="00ED6154" w14:textId="77777777" w:rsidR="003A2A93" w:rsidRPr="006F1A02" w:rsidRDefault="003A2A93" w:rsidP="005814DD">
      <w:pPr>
        <w:jc w:val="both"/>
        <w:rPr>
          <w:rFonts w:ascii="Arial" w:hAnsi="Arial" w:cs="Arial"/>
          <w:b/>
          <w:snapToGrid w:val="0"/>
        </w:rPr>
      </w:pPr>
    </w:p>
    <w:p w14:paraId="2DBB7E00" w14:textId="77777777" w:rsidR="00D34CA6" w:rsidRPr="006F1A02" w:rsidRDefault="00563482" w:rsidP="005814DD">
      <w:pPr>
        <w:jc w:val="both"/>
        <w:rPr>
          <w:rFonts w:ascii="Arial" w:hAnsi="Arial" w:cs="Arial"/>
          <w:b/>
          <w:snapToGrid w:val="0"/>
        </w:rPr>
      </w:pPr>
      <w:r w:rsidRPr="006F1A02">
        <w:rPr>
          <w:rFonts w:ascii="Arial" w:hAnsi="Arial" w:cs="Arial"/>
          <w:b/>
          <w:snapToGrid w:val="0"/>
        </w:rPr>
        <w:t>A tábla sorai</w:t>
      </w:r>
    </w:p>
    <w:p w14:paraId="0CDD9F78" w14:textId="77777777" w:rsidR="00D34CA6" w:rsidRPr="006F1A02" w:rsidRDefault="00D34CA6" w:rsidP="005814DD">
      <w:pPr>
        <w:ind w:firstLine="180"/>
        <w:jc w:val="both"/>
        <w:rPr>
          <w:rFonts w:ascii="Arial" w:hAnsi="Arial" w:cs="Arial"/>
          <w:snapToGrid w:val="0"/>
        </w:rPr>
      </w:pPr>
    </w:p>
    <w:p w14:paraId="2D3B78ED" w14:textId="77777777" w:rsidR="00D34CA6"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iCs/>
          <w:snapToGrid w:val="0"/>
        </w:rPr>
        <w:t>1 Összesen</w:t>
      </w:r>
      <w:r w:rsidRPr="006F1A02">
        <w:rPr>
          <w:rFonts w:ascii="Arial" w:hAnsi="Arial" w:cs="Arial"/>
          <w:snapToGrid w:val="0"/>
        </w:rPr>
        <w:t xml:space="preserve"> sor a részletező sorokban feltüntetett ügyfelek (személyek, vállalkozások) adatainak összegzésére szolgál. </w:t>
      </w:r>
    </w:p>
    <w:p w14:paraId="16C19C4C" w14:textId="7548CFAA" w:rsidR="00FB39FE"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w:t>
      </w:r>
      <w:r w:rsidR="00FB39FE" w:rsidRPr="006F1A02">
        <w:rPr>
          <w:rFonts w:ascii="Arial" w:hAnsi="Arial" w:cs="Arial"/>
          <w:snapToGrid w:val="0"/>
        </w:rPr>
        <w:t>H</w:t>
      </w:r>
      <w:r w:rsidR="003A2A93" w:rsidRPr="006F1A02">
        <w:rPr>
          <w:rFonts w:ascii="Arial" w:hAnsi="Arial" w:cs="Arial"/>
          <w:snapToGrid w:val="0"/>
        </w:rPr>
        <w:t>2</w:t>
      </w:r>
      <w:r w:rsidR="00023486" w:rsidRPr="006F1A02">
        <w:rPr>
          <w:rFonts w:ascii="Arial" w:hAnsi="Arial" w:cs="Arial"/>
          <w:snapToGrid w:val="0"/>
        </w:rPr>
        <w:t>0</w:t>
      </w:r>
      <w:r w:rsidRPr="006F1A02">
        <w:rPr>
          <w:rFonts w:ascii="Arial" w:hAnsi="Arial" w:cs="Arial"/>
          <w:snapToGrid w:val="0"/>
        </w:rPr>
        <w:t xml:space="preserve">01 sortól kezdődően egyenként fel kell sorolni mindazokat az </w:t>
      </w:r>
      <w:r w:rsidR="003A2A93" w:rsidRPr="006F1A02">
        <w:rPr>
          <w:rFonts w:ascii="Arial" w:hAnsi="Arial" w:cs="Arial"/>
          <w:snapToGrid w:val="0"/>
        </w:rPr>
        <w:t xml:space="preserve">egyedi </w:t>
      </w:r>
      <w:r w:rsidRPr="006F1A02">
        <w:rPr>
          <w:rFonts w:ascii="Arial" w:hAnsi="Arial" w:cs="Arial"/>
          <w:snapToGrid w:val="0"/>
        </w:rPr>
        <w:t>ügyfeleket, amelyekkel szemben a hitelintézet</w:t>
      </w:r>
      <w:r w:rsidR="00FB39FE" w:rsidRPr="006F1A02">
        <w:rPr>
          <w:rFonts w:ascii="Arial" w:hAnsi="Arial" w:cs="Arial"/>
          <w:snapToGrid w:val="0"/>
        </w:rPr>
        <w:t xml:space="preserve"> a Hpt. 106. § (1) bekezdése szerinti</w:t>
      </w:r>
      <w:r w:rsidR="00ED2333" w:rsidRPr="006F1A02">
        <w:rPr>
          <w:rFonts w:ascii="Arial" w:hAnsi="Arial" w:cs="Arial"/>
          <w:snapToGrid w:val="0"/>
        </w:rPr>
        <w:t xml:space="preserve"> kockázatot vállalt</w:t>
      </w:r>
      <w:r w:rsidRPr="006F1A02">
        <w:rPr>
          <w:rFonts w:ascii="Arial" w:hAnsi="Arial" w:cs="Arial"/>
          <w:snapToGrid w:val="0"/>
        </w:rPr>
        <w:t xml:space="preserve">. </w:t>
      </w:r>
    </w:p>
    <w:p w14:paraId="5D9AF260" w14:textId="63FDB2CF" w:rsidR="00D34CA6" w:rsidRPr="002A6B71" w:rsidRDefault="003A2A93"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snapToGrid w:val="0"/>
        </w:rPr>
        <w:t>3</w:t>
      </w:r>
      <w:r w:rsidR="00023486" w:rsidRPr="006F1A02">
        <w:rPr>
          <w:rFonts w:ascii="Arial" w:hAnsi="Arial" w:cs="Arial"/>
          <w:snapToGrid w:val="0"/>
        </w:rPr>
        <w:t>0</w:t>
      </w:r>
      <w:r w:rsidRPr="006F1A02">
        <w:rPr>
          <w:rFonts w:ascii="Arial" w:hAnsi="Arial" w:cs="Arial"/>
          <w:snapToGrid w:val="0"/>
        </w:rPr>
        <w:t>01 sortól kezdődően az ügyfélcsoportba tartozó ügyfeleket kell bemutatni</w:t>
      </w:r>
      <w:r w:rsidR="007363C5" w:rsidRPr="006F1A02">
        <w:rPr>
          <w:rFonts w:ascii="Arial" w:hAnsi="Arial" w:cs="Arial"/>
          <w:snapToGrid w:val="0"/>
        </w:rPr>
        <w:t>,</w:t>
      </w:r>
      <w:r w:rsidRPr="006F1A02">
        <w:rPr>
          <w:rFonts w:ascii="Arial" w:hAnsi="Arial" w:cs="Arial"/>
          <w:snapToGrid w:val="0"/>
        </w:rPr>
        <w:t xml:space="preserve"> az ügyfélcsoportba tartozó ügyfelek külön soron történő részletezésével.</w:t>
      </w:r>
    </w:p>
    <w:bookmarkEnd w:id="312"/>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315" w:name="_Toc369269669"/>
      <w:bookmarkStart w:id="316" w:name="_Toc370821122"/>
      <w:bookmarkStart w:id="317" w:name="_Toc374007526"/>
      <w:bookmarkStart w:id="318" w:name="_Toc374453725"/>
      <w:bookmarkStart w:id="319" w:name="_Toc360536282"/>
      <w:bookmarkEnd w:id="308"/>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315"/>
      <w:bookmarkEnd w:id="316"/>
      <w:bookmarkEnd w:id="317"/>
      <w:bookmarkEnd w:id="318"/>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lastRenderedPageBreak/>
        <w:t>A tábla sorai</w:t>
      </w:r>
    </w:p>
    <w:p w14:paraId="20C493A7" w14:textId="77777777" w:rsidR="00C75321" w:rsidRPr="002A6B71" w:rsidRDefault="00C75321" w:rsidP="00C75321">
      <w:pPr>
        <w:jc w:val="both"/>
        <w:rPr>
          <w:rFonts w:ascii="Arial" w:hAnsi="Arial" w:cs="Arial"/>
          <w:snapToGrid w:val="0"/>
        </w:rPr>
      </w:pPr>
    </w:p>
    <w:p w14:paraId="30612989" w14:textId="77777777"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3A2A93" w:rsidRPr="002A6B71">
        <w:rPr>
          <w:rFonts w:ascii="Arial" w:hAnsi="Arial" w:cs="Arial"/>
          <w:snapToGrid w:val="0"/>
        </w:rPr>
        <w:t xml:space="preserve">belső hitelek </w:t>
      </w:r>
      <w:r w:rsidR="00B12D3E" w:rsidRPr="002A6B71">
        <w:rPr>
          <w:rFonts w:ascii="Arial" w:hAnsi="Arial" w:cs="Arial"/>
          <w:snapToGrid w:val="0"/>
        </w:rPr>
        <w:t xml:space="preserve">(eszköz és mérlegen kívüli tételek) </w:t>
      </w:r>
      <w:r w:rsidR="001F4F1F" w:rsidRPr="002A6B71">
        <w:rPr>
          <w:rFonts w:ascii="Arial" w:hAnsi="Arial" w:cs="Arial"/>
          <w:snapToGrid w:val="0"/>
        </w:rPr>
        <w:t xml:space="preserve"> eredeti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r w:rsidR="007363C5" w:rsidRPr="002A6B71">
        <w:rPr>
          <w:rFonts w:ascii="Arial" w:hAnsi="Arial" w:cs="Arial"/>
          <w:snapToGrid w:val="0"/>
        </w:rPr>
        <w:t>á</w:t>
      </w:r>
      <w:r w:rsidR="003A2A93" w:rsidRPr="002A6B71">
        <w:rPr>
          <w:rFonts w:ascii="Arial" w:hAnsi="Arial" w:cs="Arial"/>
          <w:snapToGrid w:val="0"/>
        </w:rPr>
        <w:t xml:space="preserve">ban meghatározott feltételek szerinti vállalt. </w:t>
      </w:r>
      <w:r w:rsidR="006728D3" w:rsidRPr="002A6B71">
        <w:rPr>
          <w:rFonts w:ascii="Arial" w:hAnsi="Arial" w:cs="Arial"/>
          <w:snapToGrid w:val="0"/>
        </w:rPr>
        <w:t>Az 5A11-5A13 soron elkülönítetten is be kell mutatni, hogy a hitelintézet a belső hitelek kapcsán mely jogszabályi előírást nem tartotta be. Előfordulhat, hogy az alábontó sorokon egy belső hitel kitettség több sorba is besorolandó (például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7F171238"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 belső hiteleket 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26C91648"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r w:rsidR="00D55AFA" w:rsidRPr="002A6B71">
        <w:rPr>
          <w:rFonts w:ascii="Arial" w:hAnsi="Arial" w:cs="Arial"/>
        </w:rPr>
        <w:t xml:space="preserve">CRR 392. cikke szerinti kitettség érték </w:t>
      </w:r>
      <w:r w:rsidRPr="002A6B71">
        <w:rPr>
          <w:rFonts w:ascii="Arial" w:hAnsi="Arial" w:cs="Arial"/>
        </w:rPr>
        <w:t xml:space="preserve">80%-át, illetve éven túli kitettségnél az 50%-át, akkor a limittúllépéssel érintett belső hitel teljes összegét az </w:t>
      </w:r>
      <w:r w:rsidRPr="002A6B71">
        <w:rPr>
          <w:rFonts w:ascii="Arial" w:hAnsi="Arial" w:cs="Arial"/>
          <w:b/>
        </w:rPr>
        <w:t xml:space="preserve">5A12 </w:t>
      </w:r>
      <w:r w:rsidRPr="002A6B71">
        <w:rPr>
          <w:rFonts w:ascii="Arial" w:hAnsi="Arial" w:cs="Arial"/>
        </w:rPr>
        <w:t>sorban</w:t>
      </w:r>
      <w:r w:rsidR="006728D3" w:rsidRPr="002A6B71">
        <w:rPr>
          <w:rFonts w:ascii="Arial" w:hAnsi="Arial" w:cs="Arial"/>
        </w:rPr>
        <w:t>,</w:t>
      </w:r>
      <w:r w:rsidRPr="002A6B71">
        <w:rPr>
          <w:rFonts w:ascii="Arial" w:hAnsi="Arial" w:cs="Arial"/>
        </w:rPr>
        <w:t xml:space="preserve"> </w:t>
      </w:r>
      <w:r w:rsidRPr="002A6B71">
        <w:rPr>
          <w:rFonts w:ascii="Arial" w:hAnsi="Arial" w:cs="Arial"/>
          <w:snapToGrid w:val="0"/>
        </w:rPr>
        <w:t xml:space="preserve">amennyiben a hitel lejárata éven túli, akkor a belső hitel összegét az </w:t>
      </w:r>
      <w:r w:rsidRPr="002A6B71">
        <w:rPr>
          <w:rFonts w:ascii="Arial" w:hAnsi="Arial" w:cs="Arial"/>
          <w:b/>
          <w:snapToGrid w:val="0"/>
        </w:rPr>
        <w:t>5A1</w:t>
      </w:r>
      <w:r w:rsidR="006E31FF" w:rsidRPr="002A6B71">
        <w:rPr>
          <w:rFonts w:ascii="Arial" w:hAnsi="Arial" w:cs="Arial"/>
          <w:b/>
          <w:snapToGrid w:val="0"/>
        </w:rPr>
        <w:t>3</w:t>
      </w:r>
      <w:r w:rsidRPr="002A6B71">
        <w:rPr>
          <w:rFonts w:ascii="Arial" w:hAnsi="Arial" w:cs="Arial"/>
          <w:snapToGrid w:val="0"/>
        </w:rPr>
        <w:t xml:space="preserve"> sorban 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77777777"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(1-3,3-6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320"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320"/>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321" w:name="_Toc370821123"/>
      <w:bookmarkStart w:id="322" w:name="_Toc374007527"/>
      <w:bookmarkStart w:id="323" w:name="_Toc374453726"/>
      <w:r>
        <w:rPr>
          <w:rFonts w:ascii="Arial" w:hAnsi="Arial" w:cs="Arial"/>
          <w:sz w:val="20"/>
          <w:szCs w:val="20"/>
          <w:lang w:val="hu-HU"/>
        </w:rPr>
        <w:lastRenderedPageBreak/>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274"/>
      <w:bookmarkEnd w:id="275"/>
      <w:bookmarkEnd w:id="276"/>
      <w:bookmarkEnd w:id="277"/>
      <w:bookmarkEnd w:id="304"/>
      <w:bookmarkEnd w:id="319"/>
      <w:bookmarkEnd w:id="321"/>
      <w:bookmarkEnd w:id="322"/>
      <w:bookmarkEnd w:id="323"/>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a jegybankokkal szemben fennálló, mérlegbeni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 xml:space="preserve">A külföldi intézményeknél a b) Kódjel oszlopban „Kf”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„Bf”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derivatíva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i1)-i)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A hátrasorolt követeléseket és kötelezettségeket az instrumentum szerinti osztopban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324" w:name="_Toc247979674"/>
      <w:bookmarkStart w:id="325" w:name="_Toc247979863"/>
      <w:bookmarkStart w:id="326" w:name="_Toc247980434"/>
      <w:bookmarkStart w:id="327" w:name="_Toc247980722"/>
      <w:bookmarkStart w:id="328" w:name="_Toc304550390"/>
    </w:p>
    <w:p w14:paraId="03BFC462" w14:textId="77777777" w:rsidR="00135CD2" w:rsidRPr="00591E94" w:rsidRDefault="00135CD2" w:rsidP="00FE530A">
      <w:pPr>
        <w:jc w:val="both"/>
        <w:rPr>
          <w:rFonts w:ascii="Arial" w:hAnsi="Arial" w:cs="Arial"/>
          <w:bCs/>
          <w:snapToGrid w:val="0"/>
        </w:rPr>
      </w:pPr>
      <w:bookmarkStart w:id="329" w:name="_Toc374007530"/>
    </w:p>
    <w:p w14:paraId="6EDD8A7D" w14:textId="6304EFD4" w:rsidR="00C44ABC" w:rsidRPr="002A6B71" w:rsidRDefault="009C1755" w:rsidP="0092750F">
      <w:pPr>
        <w:pStyle w:val="Cmsor4"/>
        <w:spacing w:before="0" w:after="0"/>
        <w:rPr>
          <w:rFonts w:ascii="Arial" w:hAnsi="Arial" w:cs="Arial"/>
          <w:sz w:val="20"/>
          <w:szCs w:val="20"/>
        </w:rPr>
      </w:pPr>
      <w:bookmarkStart w:id="330" w:name="_Toc360536285"/>
      <w:bookmarkStart w:id="331" w:name="_Toc370821126"/>
      <w:bookmarkStart w:id="332"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324"/>
      <w:bookmarkEnd w:id="325"/>
      <w:bookmarkEnd w:id="326"/>
      <w:bookmarkEnd w:id="327"/>
      <w:bookmarkEnd w:id="328"/>
      <w:bookmarkEnd w:id="329"/>
      <w:bookmarkEnd w:id="330"/>
      <w:bookmarkEnd w:id="331"/>
      <w:bookmarkEnd w:id="332"/>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Ezt a táblát csak a lakástakarékpénztáraknak kell kitölteni az Ltpt.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2180F62"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 (százalékjel nélkül)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(pl.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lastRenderedPageBreak/>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333" w:name="OLE_LINK4"/>
      <w:r w:rsidRPr="002A6B71">
        <w:rPr>
          <w:rFonts w:ascii="Arial" w:hAnsi="Arial" w:cs="Arial"/>
        </w:rPr>
        <w:t xml:space="preserve">47/1997. (III. 12.) Korm. rendelet </w:t>
      </w:r>
      <w:bookmarkEnd w:id="333"/>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7312F0C0" w:rsidR="001E5395" w:rsidRPr="002A6B71" w:rsidRDefault="00563482" w:rsidP="00C34A50">
      <w:pPr>
        <w:autoSpaceDE w:val="0"/>
        <w:autoSpaceDN w:val="0"/>
        <w:adjustRightInd w:val="0"/>
        <w:jc w:val="both"/>
        <w:rPr>
          <w:rFonts w:ascii="Arial" w:hAnsi="Arial" w:cs="Arial"/>
        </w:rPr>
      </w:pPr>
      <w:r w:rsidRPr="002A6B71">
        <w:rPr>
          <w:rFonts w:ascii="Arial" w:hAnsi="Arial" w:cs="Arial"/>
        </w:rPr>
        <w:t xml:space="preserve">(A kollektív teljesítménymutató terv- és tényszámának </w:t>
      </w:r>
      <w:r w:rsidR="00800573">
        <w:rPr>
          <w:rFonts w:ascii="Arial" w:hAnsi="Arial" w:cs="Arial"/>
        </w:rPr>
        <w:t>mező</w:t>
      </w:r>
      <w:r w:rsidRPr="002A6B71">
        <w:rPr>
          <w:rFonts w:ascii="Arial" w:hAnsi="Arial" w:cs="Arial"/>
        </w:rPr>
        <w:t>it (6B101 és 6B201 sor)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2A8D6CA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 lakástakarékpénztár által felvett kölcsönnek (ideértve a hitelviszonyt megtestesítő értékpapírokat is)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lakástakarékpénztár által felvett kölcsönből az Ltpt.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Ltpt.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Ltpt. 15. § (2) bekezdésében foglalt kibocsátók értékpapírjai, számlapénz és készpénz együttes állományának összegét kell kimutatni. Ezt az állományt kell arányosítani a tárgyhónapot megelőző hónap utolsó napján meglévő szabad eszközök 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éven belüli lejáratúnak számító, az Ltpt.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Ltpt.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lastRenderedPageBreak/>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6B114 A betétállomány kamatainak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 6B113</w:t>
      </w:r>
      <w:r w:rsidR="0071755E">
        <w:rPr>
          <w:rFonts w:ascii="Arial" w:hAnsi="Arial" w:cs="Arial"/>
          <w:iCs/>
          <w:color w:val="auto"/>
          <w:sz w:val="20"/>
          <w:szCs w:val="20"/>
        </w:rPr>
        <w:t>–</w:t>
      </w:r>
      <w:r w:rsidRPr="002A6B71">
        <w:rPr>
          <w:rFonts w:ascii="Arial" w:hAnsi="Arial" w:cs="Arial"/>
          <w:iCs/>
          <w:color w:val="auto"/>
          <w:sz w:val="20"/>
          <w:szCs w:val="20"/>
        </w:rPr>
        <w:t>6B116 soron szereplő összegek – azaz az Ltpt. 7. §-a szerinti betét és annak Ltpt. által jóváírt kamata, valamint az Ltpt.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334"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14. §-</w:t>
      </w:r>
      <w:r w:rsidR="008A0032" w:rsidRPr="002A6B71">
        <w:rPr>
          <w:rFonts w:ascii="Arial" w:hAnsi="Arial" w:cs="Arial"/>
          <w:color w:val="auto"/>
          <w:sz w:val="20"/>
          <w:szCs w:val="20"/>
        </w:rPr>
        <w:t>á</w:t>
      </w:r>
      <w:r w:rsidRPr="002A6B71">
        <w:rPr>
          <w:rFonts w:ascii="Arial" w:hAnsi="Arial" w:cs="Arial"/>
          <w:color w:val="auto"/>
          <w:sz w:val="20"/>
          <w:szCs w:val="20"/>
        </w:rPr>
        <w:t>nak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334"/>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6B118 Az összes szerződéses összeg 15%-a az Ltpt.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6B119 Tulajdoni részesedés összege más takarékpénztári szolgáltatást nyújtó szervezetben és aránya a szavatoló tőkéhez</w:t>
      </w:r>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bemutatni az Ltpt.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02ED8D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végén rendelkezésre álló kiegyenlítési céltartalék állományát, és annak a tárgyév december 31-i összes megtakarításhoz (betét, elszámolt betéti kamat, állami támogatás és kamatának összege)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Ltpt.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lastRenderedPageBreak/>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Ltpt.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ban meghatározott lakásszövetkezetekkel, illetve társasházi közösségekkel kötött új szerződések darabszámát, állományát, illetve a hivatkozott időszak összes új szerződéseihez viszonyított arányát 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335" w:name="_Toc304550392"/>
      <w:bookmarkStart w:id="336" w:name="_Toc360536287"/>
      <w:bookmarkStart w:id="337" w:name="_Toc370821128"/>
      <w:bookmarkStart w:id="338" w:name="_Toc374007532"/>
      <w:bookmarkStart w:id="339" w:name="_Toc374453730"/>
      <w:bookmarkStart w:id="340" w:name="_Toc226453984"/>
      <w:bookmarkStart w:id="341" w:name="_Toc247959910"/>
      <w:bookmarkStart w:id="342" w:name="_Toc247979677"/>
      <w:bookmarkStart w:id="343" w:name="_Toc247979866"/>
      <w:bookmarkStart w:id="344" w:name="_Toc247980437"/>
      <w:bookmarkStart w:id="345" w:name="_Toc247980725"/>
      <w:bookmarkStart w:id="346" w:name="_Hlk77084583"/>
      <w:bookmarkStart w:id="347" w:name="_Hlk109205591"/>
      <w:r>
        <w:rPr>
          <w:rFonts w:ascii="Arial" w:hAnsi="Arial" w:cs="Arial"/>
          <w:sz w:val="20"/>
          <w:szCs w:val="20"/>
          <w:lang w:val="hu-HU"/>
        </w:rPr>
        <w:t>33</w:t>
      </w:r>
      <w:r w:rsidR="00DA5AEE" w:rsidRPr="00DA5AEE">
        <w:rPr>
          <w:rFonts w:ascii="Arial" w:hAnsi="Arial" w:cs="Arial"/>
          <w:sz w:val="20"/>
          <w:szCs w:val="20"/>
          <w:lang w:val="hu-HU"/>
        </w:rPr>
        <w:t>. 6DA Jelzálog-hitelintézet adatai (forintban) és 6DB Jelzálog-hitelintézet adatai devizában (EUR, USD, CHF, JPY)</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A táblákban a jelzálog-hitelintézetre vonatkozó – Jht.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JPY-</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r w:rsidRPr="002A6B71">
        <w:rPr>
          <w:rFonts w:ascii="Arial" w:hAnsi="Arial" w:cs="Arial"/>
          <w:spacing w:val="0"/>
          <w:sz w:val="20"/>
        </w:rPr>
        <w:t>ban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77777777"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Jelzáloghitelekből eredő tőkekövetelések állománya </w:t>
      </w:r>
      <w:r w:rsidRPr="002A6B71">
        <w:rPr>
          <w:rFonts w:ascii="Arial" w:hAnsi="Arial" w:cs="Arial"/>
          <w:snapToGrid w:val="0"/>
        </w:rPr>
        <w:t>és</w:t>
      </w:r>
      <w:r w:rsidRPr="002A6B71">
        <w:rPr>
          <w:rFonts w:ascii="Arial" w:hAnsi="Arial" w:cs="Arial"/>
          <w:b/>
          <w:snapToGrid w:val="0"/>
        </w:rPr>
        <w:t xml:space="preserve"> </w:t>
      </w:r>
      <w:r>
        <w:rPr>
          <w:rFonts w:ascii="Arial" w:hAnsi="Arial" w:cs="Arial"/>
          <w:b/>
          <w:snapToGrid w:val="0"/>
        </w:rPr>
        <w:t xml:space="preserve">az </w:t>
      </w:r>
      <w:r w:rsidRPr="002A6B71">
        <w:rPr>
          <w:rFonts w:ascii="Arial" w:hAnsi="Arial" w:cs="Arial"/>
          <w:b/>
          <w:snapToGrid w:val="0"/>
        </w:rPr>
        <w:t>1012 Kapcsolódó kölcsönrészből eredő tőkekövetelések állománya</w:t>
      </w:r>
      <w:r w:rsidRPr="002A6B71">
        <w:rPr>
          <w:rFonts w:ascii="Arial" w:hAnsi="Arial" w:cs="Arial"/>
          <w:snapToGrid w:val="0"/>
        </w:rPr>
        <w:t xml:space="preserve"> sorban a hitel futamidejére vonatkozó hátralévő teljes tőkekövetelés összegét kell szerepeltetni.</w:t>
      </w:r>
    </w:p>
    <w:p w14:paraId="25C25BC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102 Jelzáloghitelekből eredő kamatkövetelések állománya</w:t>
      </w:r>
      <w:r w:rsidRPr="002A6B71">
        <w:rPr>
          <w:rFonts w:ascii="Arial" w:hAnsi="Arial" w:cs="Arial"/>
          <w:snapToGrid w:val="0"/>
        </w:rPr>
        <w:t xml:space="preserve"> sorban a hitel futamidejére vonatkozó hátralévő teljes kamatkövetelés összegét kell feltüntetni.</w:t>
      </w:r>
    </w:p>
    <w:p w14:paraId="2C48A4A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Pr="002A6B71">
        <w:rPr>
          <w:rFonts w:ascii="Arial" w:hAnsi="Arial" w:cs="Arial"/>
          <w:snapToGrid w:val="0"/>
        </w:rPr>
        <w:t>,</w:t>
      </w:r>
      <w:r w:rsidRPr="002A6B71">
        <w:rPr>
          <w:rFonts w:ascii="Arial" w:hAnsi="Arial" w:cs="Arial"/>
          <w:b/>
          <w:snapToGrid w:val="0"/>
        </w:rPr>
        <w:t xml:space="preserve"> 1032 és 1033</w:t>
      </w:r>
      <w:r w:rsidRPr="002A6B71">
        <w:rPr>
          <w:rFonts w:ascii="Arial" w:hAnsi="Arial" w:cs="Arial"/>
          <w:snapToGrid w:val="0"/>
        </w:rPr>
        <w:t xml:space="preserve"> sorban külön kell kimutatni a Jht.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állományhoz viszonyított arányát. Az arányt 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lastRenderedPageBreak/>
        <w:t>A hitelállomány szerződéses futamidejének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Jht.-ben – előírt arányát.</w:t>
      </w:r>
    </w:p>
    <w:p w14:paraId="32789C05" w14:textId="13A26F36"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r w:rsidR="00004714">
        <w:rPr>
          <w:rFonts w:ascii="Arial" w:hAnsi="Arial" w:cs="Arial"/>
          <w:snapToGrid w:val="0"/>
        </w:rPr>
        <w:t>Green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0703E1C5"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Jelzáloglevelek pótfedezete </w:t>
      </w:r>
      <w:r w:rsidRPr="00D82605">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3AF8FB70" w14:textId="1D63B333" w:rsidR="00DA5AEE"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-állomány</w:t>
      </w:r>
      <w:r w:rsidRPr="002A6B71">
        <w:rPr>
          <w:rFonts w:ascii="Arial" w:hAnsi="Arial" w:cs="Arial"/>
          <w:b/>
          <w:snapToGrid w:val="0"/>
        </w:rPr>
        <w:t xml:space="preserve"> a pótfedezetből</w:t>
      </w:r>
      <w:r w:rsidRPr="002A6B71">
        <w:rPr>
          <w:rFonts w:ascii="Arial" w:hAnsi="Arial" w:cs="Arial"/>
          <w:snapToGrid w:val="0"/>
        </w:rPr>
        <w:t xml:space="preserve"> sorban az értékpapírokat a nyilvántartási értéken kell szerepeltetni.</w:t>
      </w:r>
    </w:p>
    <w:p w14:paraId="7CD2CC5A"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 xml:space="preserve">ni, de az </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3DF6A2A4"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5031D560" w:rsidR="00DA5AEE" w:rsidRDefault="00DA5AEE" w:rsidP="00DA5AEE">
      <w:pPr>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(amely a </w:t>
      </w:r>
      <w:r>
        <w:rPr>
          <w:rFonts w:ascii="Arial" w:hAnsi="Arial" w:cs="Arial"/>
          <w:snapToGrid w:val="0"/>
        </w:rPr>
        <w:t>6DA3</w:t>
      </w:r>
      <w:r w:rsidRPr="002A6B71">
        <w:rPr>
          <w:rFonts w:ascii="Arial" w:hAnsi="Arial" w:cs="Arial"/>
          <w:snapToGrid w:val="0"/>
        </w:rPr>
        <w:t xml:space="preserve">,d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 xml:space="preserve">n szereplő részösszegek összesített értéke)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ACA042F" w:rsidR="00FE12E4" w:rsidRPr="003A5880" w:rsidRDefault="00FE12E4" w:rsidP="008A334C">
      <w:pPr>
        <w:jc w:val="both"/>
        <w:rPr>
          <w:rFonts w:ascii="Arial" w:hAnsi="Arial" w:cs="Arial"/>
          <w:snapToGrid w:val="0"/>
        </w:rPr>
      </w:pPr>
      <w:bookmarkStart w:id="348"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348"/>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349" w:name="_Toc247979759"/>
      <w:bookmarkStart w:id="350" w:name="_Toc247979948"/>
      <w:bookmarkStart w:id="351" w:name="_Toc247980519"/>
      <w:bookmarkStart w:id="352" w:name="_Toc247980799"/>
      <w:bookmarkStart w:id="353" w:name="_Toc304550462"/>
      <w:bookmarkStart w:id="354" w:name="_Toc360536365"/>
      <w:bookmarkStart w:id="355" w:name="_Toc370821202"/>
      <w:bookmarkStart w:id="356" w:name="_Toc374007607"/>
      <w:bookmarkStart w:id="357"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349"/>
      <w:bookmarkEnd w:id="350"/>
      <w:bookmarkEnd w:id="351"/>
      <w:bookmarkEnd w:id="352"/>
      <w:bookmarkEnd w:id="353"/>
      <w:bookmarkEnd w:id="354"/>
      <w:bookmarkEnd w:id="355"/>
      <w:bookmarkEnd w:id="356"/>
      <w:bookmarkEnd w:id="357"/>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Jht.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lastRenderedPageBreak/>
        <w:t>Az adatok kitöltéséhez a jelzálog-hitelintézet, illetve fióktelepe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F6D1011 Jelzáloghitelekből eredő tőkekövetelések állománya és F6D1012 Kapcsolódó kölcsönrészből eredő tőkekövetelések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tőkekövetelések összegét kell szerepeltetni.</w:t>
      </w:r>
    </w:p>
    <w:p w14:paraId="200DCB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F6D102 Jelzáloghitelekből eredő kamatkövetelések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kamatkövetelés összegét kell feltüntetni.</w:t>
      </w:r>
    </w:p>
    <w:p w14:paraId="4C4BED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F6D</w:t>
      </w:r>
      <w:r w:rsidRPr="002A6B71">
        <w:rPr>
          <w:rFonts w:ascii="Arial" w:hAnsi="Arial" w:cs="Arial"/>
          <w:b/>
          <w:iCs/>
          <w:color w:val="auto"/>
          <w:sz w:val="20"/>
          <w:szCs w:val="20"/>
        </w:rPr>
        <w:t>1031</w:t>
      </w:r>
      <w:r w:rsidRPr="002A6B71">
        <w:rPr>
          <w:rFonts w:ascii="Arial" w:hAnsi="Arial" w:cs="Arial"/>
          <w:iCs/>
          <w:color w:val="auto"/>
          <w:sz w:val="20"/>
          <w:szCs w:val="20"/>
        </w:rPr>
        <w:t xml:space="preserve">, </w:t>
      </w:r>
      <w:r w:rsidRPr="002A6B71">
        <w:rPr>
          <w:rFonts w:ascii="Arial" w:hAnsi="Arial" w:cs="Arial"/>
          <w:b/>
          <w:iCs/>
          <w:color w:val="auto"/>
          <w:sz w:val="20"/>
          <w:szCs w:val="20"/>
        </w:rPr>
        <w:t>F6D1032</w:t>
      </w:r>
      <w:r w:rsidRPr="002A6B71">
        <w:rPr>
          <w:rFonts w:ascii="Arial" w:hAnsi="Arial" w:cs="Arial"/>
          <w:iCs/>
          <w:color w:val="auto"/>
          <w:sz w:val="20"/>
          <w:szCs w:val="20"/>
        </w:rPr>
        <w:t xml:space="preserve">, </w:t>
      </w:r>
      <w:r w:rsidRPr="002A6B71">
        <w:rPr>
          <w:rFonts w:ascii="Arial" w:hAnsi="Arial" w:cs="Arial"/>
          <w:b/>
          <w:iCs/>
          <w:color w:val="auto"/>
          <w:sz w:val="20"/>
          <w:szCs w:val="20"/>
        </w:rPr>
        <w:t>F6D1033</w:t>
      </w:r>
      <w:r w:rsidRPr="002A6B71">
        <w:rPr>
          <w:rFonts w:ascii="Arial" w:hAnsi="Arial" w:cs="Arial"/>
          <w:iCs/>
          <w:color w:val="auto"/>
          <w:sz w:val="20"/>
          <w:szCs w:val="20"/>
        </w:rPr>
        <w:t xml:space="preserve"> </w:t>
      </w:r>
      <w:r w:rsidRPr="002A6B71">
        <w:rPr>
          <w:rFonts w:ascii="Arial" w:hAnsi="Arial" w:cs="Arial"/>
          <w:color w:val="auto"/>
          <w:sz w:val="20"/>
          <w:szCs w:val="20"/>
        </w:rPr>
        <w:t>sorban külön kell kimutatni a Jht.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állományhoz viszonyított arányát. Az arányt 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Default="00DA5AEE" w:rsidP="00817AF1">
      <w:pPr>
        <w:jc w:val="both"/>
        <w:rPr>
          <w:rFonts w:ascii="Arial" w:hAnsi="Arial" w:cs="Arial"/>
          <w:b/>
          <w:bCs/>
          <w:snapToGrid w:val="0"/>
        </w:rPr>
      </w:pPr>
      <w:r w:rsidRPr="002A6B71">
        <w:rPr>
          <w:rFonts w:ascii="Arial" w:hAnsi="Arial" w:cs="Arial"/>
        </w:rPr>
        <w:t>A hitelállomány szerződéses futamidejének megállapításánál a futamidő kezdő napja a szerződéskötés, utolsó napja az utolsó tőketörlesztés dátuma.</w:t>
      </w:r>
    </w:p>
    <w:p w14:paraId="360BFBD8" w14:textId="333C46C6"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817AF1">
        <w:rPr>
          <w:rFonts w:ascii="Arial" w:hAnsi="Arial" w:cs="Arial"/>
          <w:snapToGrid w:val="0"/>
        </w:rPr>
        <w:t>.</w:t>
      </w:r>
    </w:p>
    <w:p w14:paraId="17EA4F1C" w14:textId="51CA5FC0" w:rsidR="00DA5AEE" w:rsidRPr="00817AF1"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sidR="00292634">
        <w:rPr>
          <w:rFonts w:ascii="Arial" w:hAnsi="Arial" w:cs="Arial"/>
          <w:b/>
          <w:bCs/>
          <w:snapToGrid w:val="0"/>
        </w:rPr>
        <w:t>F</w:t>
      </w:r>
      <w:r w:rsidR="00817AF1" w:rsidRPr="00FE12E4">
        <w:rPr>
          <w:rFonts w:ascii="Arial" w:hAnsi="Arial" w:cs="Arial"/>
          <w:b/>
          <w:bCs/>
          <w:snapToGrid w:val="0"/>
        </w:rPr>
        <w:t>6D1071-ből: zöld fedezet</w:t>
      </w:r>
      <w:r w:rsidR="00817AF1">
        <w:rPr>
          <w:rFonts w:ascii="Arial" w:hAnsi="Arial" w:cs="Arial"/>
          <w:snapToGrid w:val="0"/>
        </w:rPr>
        <w:t xml:space="preserve"> </w:t>
      </w:r>
      <w:r>
        <w:rPr>
          <w:rFonts w:ascii="Arial" w:hAnsi="Arial" w:cs="Arial"/>
          <w:snapToGrid w:val="0"/>
        </w:rPr>
        <w:t>sorban a</w:t>
      </w:r>
      <w:r w:rsidR="00817AF1">
        <w:rPr>
          <w:rFonts w:ascii="Arial" w:hAnsi="Arial" w:cs="Arial"/>
          <w:snapToGrid w:val="0"/>
        </w:rPr>
        <w:t xml:space="preserve"> rendes fedezeteken belül a jelzálogbank által 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r w:rsidR="0016462B">
        <w:rPr>
          <w:rFonts w:ascii="Arial" w:hAnsi="Arial" w:cs="Arial"/>
          <w:snapToGrid w:val="0"/>
        </w:rPr>
        <w:t xml:space="preserve">Green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12E9944E" w14:textId="77777777" w:rsidR="00DA5AEE"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817EB8">
        <w:rPr>
          <w:rFonts w:ascii="Arial" w:hAnsi="Arial" w:cs="Arial"/>
          <w:b/>
          <w:bCs/>
          <w:snapToGrid w:val="0"/>
        </w:rPr>
        <w:t xml:space="preserve">108 Jelzáloglevelek pótfedezete </w:t>
      </w:r>
      <w:r w:rsidRPr="000D0A92">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25EB317B" w14:textId="4AC2AD25" w:rsidR="00DA5AEE" w:rsidRDefault="00DA5AEE" w:rsidP="00DA5AEE">
      <w:pPr>
        <w:jc w:val="both"/>
        <w:rPr>
          <w:rFonts w:ascii="Arial" w:hAnsi="Arial" w:cs="Arial"/>
          <w:snapToGrid w:val="0"/>
        </w:rPr>
      </w:pPr>
      <w:r w:rsidRPr="002A6B71">
        <w:rPr>
          <w:rFonts w:ascii="Arial" w:hAnsi="Arial" w:cs="Arial"/>
          <w:snapToGrid w:val="0"/>
        </w:rPr>
        <w:t xml:space="preserve">Az </w:t>
      </w:r>
      <w:r w:rsidRPr="007A42EB">
        <w:rPr>
          <w:rFonts w:ascii="Arial" w:hAnsi="Arial" w:cs="Arial"/>
          <w:b/>
          <w:bCs/>
          <w:snapToGrid w:val="0"/>
        </w:rPr>
        <w:t>F6D</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7A42EB">
        <w:rPr>
          <w:rFonts w:ascii="Arial" w:hAnsi="Arial" w:cs="Arial"/>
          <w:b/>
          <w:bCs/>
          <w:snapToGrid w:val="0"/>
        </w:rPr>
        <w:t>F6D</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 xml:space="preserve">-állomány </w:t>
      </w:r>
      <w:r w:rsidRPr="002A6B71">
        <w:rPr>
          <w:rFonts w:ascii="Arial" w:hAnsi="Arial" w:cs="Arial"/>
          <w:b/>
          <w:snapToGrid w:val="0"/>
        </w:rPr>
        <w:t>a pótfedezetből</w:t>
      </w:r>
      <w:r w:rsidRPr="002A6B71">
        <w:rPr>
          <w:rFonts w:ascii="Arial" w:hAnsi="Arial" w:cs="Arial"/>
          <w:snapToGrid w:val="0"/>
        </w:rPr>
        <w:t xml:space="preserve"> sorban az értékpapírokat a nyilvántartási értéken kell szerepeltetni.</w:t>
      </w:r>
    </w:p>
    <w:p w14:paraId="4AD5F78D"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ni, de az</w:t>
      </w:r>
      <w:r w:rsidRPr="00633D69">
        <w:rPr>
          <w:rFonts w:ascii="Arial" w:hAnsi="Arial" w:cs="Arial"/>
          <w:snapToGrid w:val="0"/>
        </w:rPr>
        <w:t xml:space="preserve"> </w:t>
      </w:r>
      <w:r w:rsidRPr="007A42EB">
        <w:rPr>
          <w:rFonts w:ascii="Arial" w:hAnsi="Arial" w:cs="Arial"/>
          <w:b/>
          <w:bCs/>
          <w:snapToGrid w:val="0"/>
        </w:rPr>
        <w:t>F6D</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0D86BB16" w14:textId="77777777" w:rsidR="00DA5AEE" w:rsidRPr="00E81F90"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04C3ECD3"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187ADEE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335"/>
    <w:bookmarkEnd w:id="336"/>
    <w:bookmarkEnd w:id="337"/>
    <w:bookmarkEnd w:id="338"/>
    <w:bookmarkEnd w:id="339"/>
    <w:bookmarkEnd w:id="340"/>
    <w:bookmarkEnd w:id="341"/>
    <w:bookmarkEnd w:id="342"/>
    <w:bookmarkEnd w:id="343"/>
    <w:bookmarkEnd w:id="344"/>
    <w:bookmarkEnd w:id="345"/>
    <w:bookmarkEnd w:id="346"/>
    <w:p w14:paraId="4611C48C" w14:textId="39764AEB" w:rsidR="0092750F" w:rsidRDefault="0092750F" w:rsidP="0092750F">
      <w:pPr>
        <w:pStyle w:val="Default"/>
        <w:rPr>
          <w:rFonts w:ascii="Arial" w:hAnsi="Arial" w:cs="Arial"/>
          <w:color w:val="auto"/>
          <w:sz w:val="20"/>
          <w:szCs w:val="20"/>
        </w:rPr>
      </w:pPr>
    </w:p>
    <w:bookmarkEnd w:id="347"/>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358" w:name="_Toc247979679"/>
      <w:bookmarkStart w:id="359" w:name="_Toc247979868"/>
      <w:bookmarkStart w:id="360" w:name="_Toc247980439"/>
      <w:bookmarkStart w:id="361" w:name="_Toc247980727"/>
      <w:bookmarkStart w:id="362" w:name="_Toc304550394"/>
      <w:bookmarkStart w:id="363" w:name="_Toc360536289"/>
      <w:bookmarkStart w:id="364" w:name="_Toc370821130"/>
      <w:bookmarkStart w:id="365" w:name="_Toc374007534"/>
      <w:bookmarkStart w:id="366"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358"/>
      <w:bookmarkEnd w:id="359"/>
      <w:bookmarkEnd w:id="360"/>
      <w:bookmarkEnd w:id="361"/>
      <w:bookmarkEnd w:id="362"/>
      <w:bookmarkEnd w:id="363"/>
      <w:bookmarkEnd w:id="364"/>
      <w:bookmarkEnd w:id="365"/>
      <w:bookmarkEnd w:id="366"/>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Ltpt. által megfogalmazottak szerinti – prudens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(tényleges vagy tervezett)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(a tárgyévet, illetve az azt követő évet)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kamatainak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szerződésekösszege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mérlegben szereplő tételeket a könyv szerinti nettó értéken (az elszámolt értékvesztéssel csökkentett, a visszaírt értékvesz</w:t>
      </w:r>
      <w:r w:rsidR="00FD5C2E" w:rsidRPr="002A6B71">
        <w:rPr>
          <w:rFonts w:ascii="Arial" w:hAnsi="Arial" w:cs="Arial"/>
          <w:spacing w:val="0"/>
          <w:sz w:val="20"/>
          <w:lang w:val="hu-HU"/>
        </w:rPr>
        <w:t>t</w:t>
      </w:r>
      <w:r w:rsidRPr="002A6B71">
        <w:rPr>
          <w:rFonts w:ascii="Arial" w:hAnsi="Arial" w:cs="Arial"/>
          <w:spacing w:val="0"/>
          <w:sz w:val="20"/>
        </w:rPr>
        <w:t>éssel növelt könyv szerinti értéken)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r w:rsidRPr="002A6B71">
        <w:rPr>
          <w:rFonts w:ascii="Arial" w:hAnsi="Arial" w:cs="Arial"/>
          <w:spacing w:val="0"/>
          <w:sz w:val="20"/>
        </w:rPr>
        <w:t xml:space="preserve">nak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soron kell kiemelni a likviditási tartalékhoz tartozó, hitelintézettel kötött felmondhatóságban nem korlátozott repóügylet keretében repóba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1112 Dematerializált értékpapír-előállítás, -törlés és nyilvántartás</w:t>
      </w:r>
      <w:r w:rsidRPr="002A6B71">
        <w:rPr>
          <w:rFonts w:ascii="Arial" w:hAnsi="Arial" w:cs="Arial"/>
        </w:rPr>
        <w:t xml:space="preserve"> bevételei között azokat a – dematerializált értékpapírokkal kapcsolatos – bevételeket kell kimutatni, amelyek nem a</w:t>
      </w:r>
      <w:r w:rsidR="00F65C2E" w:rsidRPr="002A6B71">
        <w:rPr>
          <w:rFonts w:ascii="Arial" w:hAnsi="Arial" w:cs="Arial"/>
        </w:rPr>
        <w:t xml:space="preserve"> központi értéktár</w:t>
      </w:r>
      <w:r w:rsidRPr="002A6B71">
        <w:rPr>
          <w:rFonts w:ascii="Arial" w:hAnsi="Arial" w:cs="Arial"/>
        </w:rPr>
        <w:t xml:space="preserve"> kiegészítő befektetési szolgáltatási tevékenységeihez kapcsolhatók. Ilyen bevételnek minősül alapvetően a dematerializált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Bszt.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367" w:name="OLE_LINK5"/>
      <w:r w:rsidR="00F03B47" w:rsidRPr="002A6B71">
        <w:rPr>
          <w:rFonts w:ascii="Arial" w:hAnsi="Arial" w:cs="Arial"/>
        </w:rPr>
        <w:t xml:space="preserve">648/2012/EU </w:t>
      </w:r>
      <w:bookmarkEnd w:id="367"/>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368"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369" w:name="_Toc247979686"/>
      <w:bookmarkStart w:id="370" w:name="_Toc247979875"/>
      <w:bookmarkStart w:id="371" w:name="_Toc247980446"/>
      <w:bookmarkStart w:id="372" w:name="_Toc247980734"/>
      <w:bookmarkStart w:id="373" w:name="_Toc304550398"/>
      <w:bookmarkStart w:id="374" w:name="_Toc360536294"/>
      <w:bookmarkStart w:id="375" w:name="_Toc370821135"/>
      <w:bookmarkStart w:id="376"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368"/>
      <w:bookmarkEnd w:id="369"/>
      <w:bookmarkEnd w:id="370"/>
      <w:bookmarkEnd w:id="371"/>
      <w:bookmarkEnd w:id="372"/>
      <w:bookmarkEnd w:id="373"/>
      <w:bookmarkEnd w:id="374"/>
      <w:bookmarkEnd w:id="375"/>
      <w:bookmarkEnd w:id="376"/>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ügyfelek számát tartalmazza, a pénzügyi intézmények kivételével. Az adatszolgáltatás alapján értékelhetővé válik a hitelportfolió és a betétállomány átlagos nagysága, granularitása.</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lastRenderedPageBreak/>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megjeleníteni  a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377"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377"/>
      <w:r w:rsidRPr="002A6B71">
        <w:rPr>
          <w:rFonts w:ascii="Arial" w:hAnsi="Arial" w:cs="Arial"/>
          <w:color w:val="auto"/>
          <w:sz w:val="20"/>
          <w:szCs w:val="20"/>
        </w:rPr>
        <w:t>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(ATM),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31 Napi átlagos Giro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Giro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32 Napi átlagos VIBER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VIBER-ben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378" w:name="_Toc304550465"/>
      <w:bookmarkStart w:id="379" w:name="_Toc360536369"/>
      <w:bookmarkStart w:id="380" w:name="_Toc370821206"/>
      <w:bookmarkStart w:id="381"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378"/>
      <w:bookmarkEnd w:id="379"/>
      <w:bookmarkEnd w:id="380"/>
      <w:bookmarkEnd w:id="381"/>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Magyarországon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382" w:name="_Toc226454002"/>
      <w:bookmarkStart w:id="383" w:name="_Toc247959913"/>
      <w:bookmarkStart w:id="384" w:name="_Toc247979688"/>
      <w:bookmarkStart w:id="385" w:name="_Toc247979877"/>
      <w:bookmarkStart w:id="386" w:name="_Toc247980448"/>
      <w:bookmarkStart w:id="387" w:name="_Toc247980736"/>
      <w:bookmarkStart w:id="388" w:name="_Toc304550400"/>
      <w:bookmarkStart w:id="389" w:name="_Toc370821137"/>
      <w:bookmarkStart w:id="390" w:name="_Toc374007541"/>
      <w:bookmarkStart w:id="391"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382"/>
      <w:bookmarkEnd w:id="383"/>
      <w:bookmarkEnd w:id="384"/>
      <w:bookmarkEnd w:id="385"/>
      <w:bookmarkEnd w:id="386"/>
      <w:bookmarkEnd w:id="387"/>
      <w:bookmarkEnd w:id="388"/>
      <w:bookmarkEnd w:id="389"/>
      <w:bookmarkEnd w:id="390"/>
      <w:bookmarkEnd w:id="391"/>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lastRenderedPageBreak/>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Az önálló jelzálogjog jelzálog-hitelintézet részére történő értékesítésénél a Jht. 8. §-ában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77777777" w:rsidR="00ED28EA" w:rsidRPr="002A6B71" w:rsidRDefault="00ED28EA" w:rsidP="00ED28EA">
      <w:pPr>
        <w:jc w:val="both"/>
        <w:rPr>
          <w:rFonts w:ascii="Arial" w:hAnsi="Arial" w:cs="Arial"/>
          <w:snapToGrid w:val="0"/>
        </w:rPr>
      </w:pPr>
      <w:r w:rsidRPr="002A6B71">
        <w:rPr>
          <w:rFonts w:ascii="Arial" w:hAnsi="Arial" w:cs="Arial"/>
          <w:snapToGrid w:val="0"/>
        </w:rPr>
        <w:t>Ha az önálló zálogjog követelés biztosítékául szolgál, a zálogjogból való kielégítés mértéke – azaz a zálogszerződésben meghatározott összeg, valamint annak járulékai – független a követeléstől, és a zálogkötelezettel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„0”-ás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visszavásárolt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392" w:name="_Toc304550403"/>
      <w:bookmarkStart w:id="393" w:name="_Toc360536299"/>
      <w:bookmarkStart w:id="394" w:name="_Toc370821140"/>
      <w:bookmarkStart w:id="395" w:name="_Toc374007544"/>
      <w:bookmarkStart w:id="396" w:name="_Toc374453740"/>
      <w:bookmarkStart w:id="397" w:name="_Toc247979691"/>
      <w:bookmarkStart w:id="398" w:name="_Toc247979880"/>
      <w:bookmarkStart w:id="399" w:name="_Toc247980451"/>
      <w:bookmarkStart w:id="400"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r w:rsidR="00ED28EA" w:rsidRPr="002A6B71">
        <w:rPr>
          <w:rFonts w:ascii="Arial" w:hAnsi="Arial" w:cs="Arial"/>
          <w:sz w:val="20"/>
          <w:szCs w:val="20"/>
        </w:rPr>
        <w:t>itelintézet kiemelt közvetítő útján végzett záloghitelezési tevékenysége</w:t>
      </w:r>
      <w:bookmarkEnd w:id="392"/>
      <w:bookmarkEnd w:id="393"/>
      <w:bookmarkEnd w:id="394"/>
      <w:bookmarkEnd w:id="395"/>
      <w:bookmarkEnd w:id="396"/>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r w:rsidR="008E073B" w:rsidRPr="002A6B71">
        <w:rPr>
          <w:rFonts w:ascii="Arial" w:hAnsi="Arial" w:cs="Arial"/>
        </w:rPr>
        <w:t xml:space="preserve">zálogház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12A6367C" w:rsidR="00ED28EA" w:rsidRPr="002A6B71" w:rsidRDefault="00ED28EA" w:rsidP="00ED28EA">
      <w:pPr>
        <w:jc w:val="both"/>
        <w:rPr>
          <w:rFonts w:ascii="Arial" w:hAnsi="Arial" w:cs="Arial"/>
        </w:rPr>
      </w:pPr>
      <w:r w:rsidRPr="002A6B71">
        <w:rPr>
          <w:rFonts w:ascii="Arial" w:hAnsi="Arial" w:cs="Arial"/>
        </w:rPr>
        <w:lastRenderedPageBreak/>
        <w:t xml:space="preserve">A c) MNB által engedélyezett záloghitelezési limit oszlopban a </w:t>
      </w:r>
      <w:r w:rsidR="00E06775">
        <w:rPr>
          <w:rFonts w:ascii="Arial" w:hAnsi="Arial" w:cs="Arial"/>
        </w:rPr>
        <w:t>hitelintézet és a kiemelt közvetítő között létrejött megbízási szerződésben rögzített, az MNB által jóváhagyott</w:t>
      </w:r>
      <w:r w:rsidRPr="002A6B71">
        <w:rPr>
          <w:rFonts w:ascii="Arial" w:hAnsi="Arial" w:cs="Arial"/>
        </w:rPr>
        <w:t xml:space="preserve"> keretösszeget (limitet)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végén </w:t>
      </w:r>
      <w:r w:rsidRPr="002A6B71">
        <w:rPr>
          <w:rFonts w:ascii="Arial" w:hAnsi="Arial" w:cs="Arial"/>
        </w:rPr>
        <w:t xml:space="preserve"> oszlopban az ügyfelekkel (a továbbiakban: zálogadós) szemben a tárgyidőszak végén fennálló záloghitel futamidő végén esedékes tőke- és ügyleti 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rFonts w:ascii="Arial" w:hAnsi="Arial" w:cs="Arial"/>
        </w:rPr>
      </w:pPr>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p>
    <w:p w14:paraId="163F8790" w14:textId="77777777" w:rsidR="00C56292" w:rsidRDefault="00C56292" w:rsidP="00C56292">
      <w:pPr>
        <w:autoSpaceDE w:val="0"/>
        <w:autoSpaceDN w:val="0"/>
        <w:adjustRightInd w:val="0"/>
        <w:jc w:val="both"/>
        <w:rPr>
          <w:rFonts w:ascii="Arial" w:hAnsi="Arial" w:cs="Arial"/>
        </w:rPr>
      </w:pPr>
    </w:p>
    <w:p w14:paraId="58FFCA9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p>
    <w:p w14:paraId="286DDAD6" w14:textId="77777777" w:rsidR="00C56292" w:rsidRDefault="00C56292" w:rsidP="00C56292">
      <w:pPr>
        <w:autoSpaceDE w:val="0"/>
        <w:autoSpaceDN w:val="0"/>
        <w:adjustRightInd w:val="0"/>
        <w:jc w:val="both"/>
        <w:rPr>
          <w:rFonts w:ascii="Arial" w:hAnsi="Arial" w:cs="Arial"/>
        </w:rPr>
      </w:pPr>
    </w:p>
    <w:p w14:paraId="76DF7095" w14:textId="2BCB1005"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r w:rsidR="00C56292">
        <w:rPr>
          <w:rFonts w:ascii="Arial" w:hAnsi="Arial" w:cs="Arial"/>
        </w:rPr>
        <w:t xml:space="preserve"> </w:t>
      </w:r>
      <w:proofErr w:type="gramStart"/>
      <w:r w:rsidR="00C56292">
        <w:rPr>
          <w:rFonts w:ascii="Arial" w:hAnsi="Arial" w:cs="Arial"/>
          <w:bCs/>
        </w:rPr>
        <w:t>g)-</w:t>
      </w:r>
      <w:proofErr w:type="gramEnd"/>
      <w:r w:rsidR="00C56292">
        <w:rPr>
          <w:rFonts w:ascii="Arial" w:hAnsi="Arial" w:cs="Arial"/>
          <w:bCs/>
        </w:rPr>
        <w:t>j)</w:t>
      </w:r>
      <w:r w:rsidR="00ED28EA" w:rsidRPr="002A6B71">
        <w:rPr>
          <w:rFonts w:ascii="Arial" w:hAnsi="Arial" w:cs="Arial"/>
          <w:bCs/>
        </w:rPr>
        <w:t xml:space="preserve"> Zálogkövetelés biztosítéka oszlopban a zálogkölcsönnyújtási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rFonts w:ascii="Arial" w:hAnsi="Arial" w:cs="Arial"/>
        </w:rPr>
      </w:pPr>
    </w:p>
    <w:p w14:paraId="426B438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 g) Zálogkövetelés biztosítéka – vagyonbiztosítás oszlopban a zálogtárgyak becsértékére és a hitelintézet által a kiemelt közvetítő rendelkezésére bocsátott, a kiemelt közvítető birtokában lévő készpénzre megkötött vagyonbiztosítási szerződésben meghatározott, rendszeresen felülvizsgált és a hitelintézetre engedményezett biztosítási összeget kell feltüntetni. </w:t>
      </w:r>
    </w:p>
    <w:p w14:paraId="280A3290" w14:textId="77777777" w:rsidR="00C56292" w:rsidRDefault="00C56292" w:rsidP="00C56292">
      <w:pPr>
        <w:autoSpaceDE w:val="0"/>
        <w:autoSpaceDN w:val="0"/>
        <w:adjustRightInd w:val="0"/>
        <w:jc w:val="both"/>
        <w:rPr>
          <w:rFonts w:ascii="Arial" w:hAnsi="Arial" w:cs="Arial"/>
        </w:rPr>
      </w:pPr>
    </w:p>
    <w:p w14:paraId="2A4291B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 h) oszlopban a jelzáloggal terhelt ingatlan aktuális hitelbiztosítéki értékét, az i)–j) oszlopban a biztosítékok aktuális nyilvántartási értékét kell megjeleníteni. </w:t>
      </w:r>
    </w:p>
    <w:p w14:paraId="74EF065A" w14:textId="77777777" w:rsidR="00ED28EA" w:rsidRDefault="00ED28EA" w:rsidP="00ED28EA">
      <w:pPr>
        <w:autoSpaceDE w:val="0"/>
        <w:autoSpaceDN w:val="0"/>
        <w:adjustRightInd w:val="0"/>
        <w:jc w:val="both"/>
        <w:rPr>
          <w:rFonts w:ascii="Arial" w:hAnsi="Arial" w:cs="Arial"/>
        </w:rPr>
      </w:pPr>
    </w:p>
    <w:p w14:paraId="10D39F36" w14:textId="122F456A" w:rsidR="00ED28EA" w:rsidRPr="002A6B71" w:rsidRDefault="00ED28EA" w:rsidP="00ED28EA">
      <w:pPr>
        <w:autoSpaceDE w:val="0"/>
        <w:autoSpaceDN w:val="0"/>
        <w:adjustRightInd w:val="0"/>
        <w:jc w:val="both"/>
        <w:rPr>
          <w:rFonts w:ascii="Arial" w:hAnsi="Arial" w:cs="Arial"/>
        </w:rPr>
      </w:pPr>
      <w:r w:rsidRPr="002A6B71">
        <w:rPr>
          <w:rFonts w:ascii="Arial" w:hAnsi="Arial" w:cs="Arial"/>
        </w:rPr>
        <w:t xml:space="preserve">A </w:t>
      </w:r>
      <w:r w:rsidR="00C56292">
        <w:rPr>
          <w:rFonts w:ascii="Arial" w:hAnsi="Arial" w:cs="Arial"/>
        </w:rPr>
        <w:t>k</w:t>
      </w:r>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3A86B34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5C984E02" w:rsidR="00ED28EA" w:rsidRPr="002A6B71" w:rsidRDefault="00ED28EA" w:rsidP="00ED28EA">
      <w:pPr>
        <w:tabs>
          <w:tab w:val="left" w:pos="284"/>
        </w:tabs>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w:t>
      </w:r>
      <w:proofErr w:type="gramStart"/>
      <w:r w:rsidRPr="002A6B71">
        <w:rPr>
          <w:rFonts w:ascii="Arial" w:hAnsi="Arial" w:cs="Arial"/>
        </w:rPr>
        <w:t>–  ki</w:t>
      </w:r>
      <w:proofErr w:type="gramEnd"/>
      <w:r w:rsidRPr="002A6B71">
        <w:rPr>
          <w:rFonts w:ascii="Arial" w:hAnsi="Arial" w:cs="Arial"/>
        </w:rPr>
        <w:t xml:space="preserve">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59F58ACD"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r w:rsidR="00E06775">
        <w:rPr>
          <w:rFonts w:ascii="Arial" w:hAnsi="Arial" w:cs="Arial"/>
        </w:rPr>
        <w:t>n</w:t>
      </w:r>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Pr="002A6B71" w:rsidRDefault="00ED28EA" w:rsidP="00ED28EA">
      <w:pPr>
        <w:rPr>
          <w:rFonts w:ascii="Arial" w:hAnsi="Arial" w:cs="Arial"/>
        </w:rPr>
      </w:pPr>
      <w:bookmarkStart w:id="401" w:name="_Toc304550405"/>
    </w:p>
    <w:bookmarkEnd w:id="397"/>
    <w:bookmarkEnd w:id="398"/>
    <w:bookmarkEnd w:id="399"/>
    <w:bookmarkEnd w:id="400"/>
    <w:bookmarkEnd w:id="401"/>
    <w:p w14:paraId="092626E0" w14:textId="77777777" w:rsidR="00ED28EA" w:rsidRPr="002A6B71" w:rsidRDefault="00ED28EA" w:rsidP="00ED28EA">
      <w:pPr>
        <w:pStyle w:val="Default"/>
        <w:ind w:right="-426"/>
        <w:rPr>
          <w:rFonts w:ascii="Arial" w:hAnsi="Arial" w:cs="Arial"/>
          <w:b/>
          <w:bCs/>
          <w:color w:val="auto"/>
          <w:sz w:val="20"/>
          <w:szCs w:val="20"/>
        </w:rPr>
      </w:pPr>
    </w:p>
    <w:p w14:paraId="17AE25BC" w14:textId="6B98ED22" w:rsidR="00ED28EA" w:rsidRPr="002A6B71" w:rsidRDefault="00F72872" w:rsidP="009434CD">
      <w:pPr>
        <w:pStyle w:val="Cmsor4"/>
        <w:spacing w:before="0" w:after="0"/>
        <w:rPr>
          <w:rFonts w:ascii="Arial" w:hAnsi="Arial" w:cs="Arial"/>
          <w:sz w:val="20"/>
          <w:szCs w:val="20"/>
        </w:rPr>
      </w:pPr>
      <w:bookmarkStart w:id="402" w:name="_Toc247979701"/>
      <w:bookmarkStart w:id="403" w:name="_Toc247979890"/>
      <w:bookmarkStart w:id="404" w:name="_Toc247980461"/>
      <w:bookmarkStart w:id="405" w:name="_Toc247980749"/>
      <w:bookmarkStart w:id="406" w:name="_Toc304550415"/>
      <w:bookmarkStart w:id="407" w:name="_Toc360536315"/>
      <w:bookmarkStart w:id="408" w:name="_Toc370821156"/>
      <w:bookmarkStart w:id="409" w:name="_Toc374007560"/>
      <w:bookmarkStart w:id="410" w:name="_Toc374453756"/>
      <w:bookmarkStart w:id="411" w:name="_Hlk172033829"/>
      <w:bookmarkStart w:id="412" w:name="_Hlk5262468"/>
      <w:bookmarkStart w:id="413" w:name="_Hlk76637470"/>
      <w:r>
        <w:rPr>
          <w:rFonts w:ascii="Arial" w:hAnsi="Arial" w:cs="Arial"/>
          <w:sz w:val="20"/>
          <w:szCs w:val="20"/>
          <w:lang w:val="hu-HU"/>
        </w:rPr>
        <w:t>42</w:t>
      </w:r>
      <w:r w:rsidR="00492B3F" w:rsidRPr="002A6B71">
        <w:rPr>
          <w:rFonts w:ascii="Arial" w:hAnsi="Arial" w:cs="Arial"/>
          <w:sz w:val="20"/>
          <w:szCs w:val="20"/>
          <w:lang w:val="hu-HU"/>
        </w:rPr>
        <w:t xml:space="preserve">. </w:t>
      </w:r>
      <w:r w:rsidR="00ED28EA" w:rsidRPr="002A6B71">
        <w:rPr>
          <w:rFonts w:ascii="Arial" w:hAnsi="Arial" w:cs="Arial"/>
          <w:sz w:val="20"/>
          <w:szCs w:val="20"/>
        </w:rPr>
        <w:t>9D Pénzmosással és terrorizmusfinanszírozás</w:t>
      </w:r>
      <w:r w:rsidR="000B237E" w:rsidRPr="002A6B71">
        <w:rPr>
          <w:rFonts w:ascii="Arial" w:hAnsi="Arial" w:cs="Arial"/>
          <w:sz w:val="20"/>
          <w:szCs w:val="20"/>
          <w:lang w:val="hu-HU"/>
        </w:rPr>
        <w:t>s</w:t>
      </w:r>
      <w:r w:rsidR="00ED28EA" w:rsidRPr="002A6B71">
        <w:rPr>
          <w:rFonts w:ascii="Arial" w:hAnsi="Arial" w:cs="Arial"/>
          <w:sz w:val="20"/>
          <w:szCs w:val="20"/>
        </w:rPr>
        <w:t>al kapcsolatos</w:t>
      </w:r>
      <w:r w:rsidR="001146B5">
        <w:rPr>
          <w:rFonts w:ascii="Arial" w:hAnsi="Arial" w:cs="Arial"/>
          <w:sz w:val="20"/>
          <w:szCs w:val="20"/>
          <w:lang w:val="hu-HU"/>
        </w:rPr>
        <w:t xml:space="preserve"> negyedéves</w:t>
      </w:r>
      <w:r w:rsidR="00ED28EA" w:rsidRPr="002A6B71">
        <w:rPr>
          <w:rFonts w:ascii="Arial" w:hAnsi="Arial" w:cs="Arial"/>
          <w:sz w:val="20"/>
          <w:szCs w:val="20"/>
        </w:rPr>
        <w:t xml:space="preserve"> adatok</w:t>
      </w:r>
      <w:bookmarkEnd w:id="402"/>
      <w:bookmarkEnd w:id="403"/>
      <w:bookmarkEnd w:id="404"/>
      <w:bookmarkEnd w:id="405"/>
      <w:bookmarkEnd w:id="406"/>
      <w:bookmarkEnd w:id="407"/>
      <w:bookmarkEnd w:id="408"/>
      <w:bookmarkEnd w:id="409"/>
      <w:bookmarkEnd w:id="410"/>
    </w:p>
    <w:p w14:paraId="2AD93802" w14:textId="77777777" w:rsidR="007D7CE7" w:rsidRDefault="007D7CE7" w:rsidP="007D7CE7">
      <w:pPr>
        <w:pStyle w:val="Default"/>
        <w:jc w:val="both"/>
        <w:rPr>
          <w:rFonts w:ascii="Arial" w:hAnsi="Arial" w:cs="Arial"/>
          <w:bCs/>
          <w:color w:val="auto"/>
          <w:sz w:val="20"/>
          <w:szCs w:val="20"/>
        </w:rPr>
      </w:pPr>
    </w:p>
    <w:p w14:paraId="3C6CBB69" w14:textId="038016F3" w:rsidR="007D7CE7" w:rsidRDefault="007D7CE7" w:rsidP="007D7CE7">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sidR="00F246EC">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sidR="00F246EC">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68633942" w14:textId="77777777" w:rsidR="00DE21DB" w:rsidRPr="009E69F6" w:rsidRDefault="00DE21DB" w:rsidP="007D7CE7">
      <w:pPr>
        <w:pStyle w:val="Default"/>
        <w:jc w:val="both"/>
        <w:rPr>
          <w:rFonts w:ascii="Arial" w:eastAsia="Times New Roman" w:hAnsi="Arial" w:cs="Arial"/>
          <w:color w:val="auto"/>
          <w:sz w:val="20"/>
          <w:szCs w:val="20"/>
        </w:rPr>
      </w:pPr>
    </w:p>
    <w:p w14:paraId="325E8C41" w14:textId="0A729E02"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783DF0FF" w14:textId="77777777" w:rsidR="0025017B" w:rsidRPr="009E69F6" w:rsidRDefault="0025017B" w:rsidP="0025017B">
      <w:pPr>
        <w:pStyle w:val="Default"/>
        <w:jc w:val="both"/>
        <w:rPr>
          <w:rFonts w:ascii="Arial" w:hAnsi="Arial" w:cs="Arial"/>
          <w:bCs/>
          <w:color w:val="auto"/>
          <w:sz w:val="20"/>
          <w:szCs w:val="20"/>
        </w:rPr>
      </w:pPr>
      <w:r w:rsidRPr="00384991">
        <w:rPr>
          <w:rFonts w:ascii="Arial" w:hAnsi="Arial" w:cs="Arial"/>
          <w:bCs/>
          <w:color w:val="auto"/>
          <w:sz w:val="20"/>
          <w:szCs w:val="20"/>
        </w:rPr>
        <w:lastRenderedPageBreak/>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07779EF8" w14:textId="77777777" w:rsidR="007D7CE7" w:rsidRPr="009E69F6" w:rsidRDefault="007D7CE7" w:rsidP="007D7CE7">
      <w:pPr>
        <w:pStyle w:val="Default"/>
        <w:jc w:val="both"/>
        <w:rPr>
          <w:rFonts w:ascii="Arial" w:hAnsi="Arial" w:cs="Arial"/>
          <w:bCs/>
          <w:color w:val="auto"/>
          <w:sz w:val="20"/>
          <w:szCs w:val="20"/>
        </w:rPr>
      </w:pPr>
    </w:p>
    <w:p w14:paraId="131A5003" w14:textId="77777777" w:rsidR="007D7CE7" w:rsidRPr="009E69F6" w:rsidRDefault="007D7CE7" w:rsidP="007D7CE7">
      <w:pPr>
        <w:rPr>
          <w:rFonts w:ascii="Arial" w:hAnsi="Arial" w:cs="Arial"/>
          <w:b/>
        </w:rPr>
      </w:pPr>
      <w:r w:rsidRPr="009E69F6">
        <w:rPr>
          <w:rFonts w:ascii="Arial" w:hAnsi="Arial" w:cs="Arial"/>
          <w:b/>
        </w:rPr>
        <w:t>A táblában használt fogalmak:</w:t>
      </w:r>
    </w:p>
    <w:p w14:paraId="737C343D" w14:textId="77777777" w:rsidR="007D7CE7" w:rsidRPr="009E69F6" w:rsidRDefault="007D7CE7" w:rsidP="007D7CE7">
      <w:pPr>
        <w:rPr>
          <w:rFonts w:ascii="Arial" w:hAnsi="Arial" w:cs="Arial"/>
          <w:b/>
        </w:rPr>
      </w:pPr>
    </w:p>
    <w:p w14:paraId="7EED0E5A" w14:textId="46CDEE3C" w:rsidR="007D7CE7" w:rsidRPr="009E69F6"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w:t>
      </w:r>
      <w:r w:rsidR="003C77B7">
        <w:rPr>
          <w:rFonts w:ascii="Arial" w:hAnsi="Arial" w:cs="Arial"/>
          <w:bCs/>
          <w:color w:val="auto"/>
          <w:sz w:val="20"/>
          <w:szCs w:val="20"/>
        </w:rPr>
        <w:t>–</w:t>
      </w:r>
      <w:r>
        <w:rPr>
          <w:rFonts w:ascii="Arial" w:hAnsi="Arial" w:cs="Arial"/>
          <w:bCs/>
          <w:color w:val="auto"/>
          <w:sz w:val="20"/>
          <w:szCs w:val="20"/>
        </w:rPr>
        <w:t xml:space="preserve">(4)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278F3A7C" w14:textId="77777777"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CC37A71" w14:textId="4E1C23C9"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B62620">
        <w:rPr>
          <w:rFonts w:ascii="Arial" w:hAnsi="Arial" w:cs="Arial"/>
          <w:bCs/>
          <w:iCs/>
          <w:color w:val="auto"/>
          <w:sz w:val="20"/>
          <w:szCs w:val="20"/>
        </w:rPr>
        <w:t>;</w:t>
      </w:r>
      <w:r w:rsidRPr="00384991">
        <w:rPr>
          <w:rFonts w:ascii="Arial" w:hAnsi="Arial" w:cs="Arial"/>
          <w:bCs/>
          <w:iCs/>
          <w:color w:val="auto"/>
          <w:sz w:val="20"/>
          <w:szCs w:val="20"/>
        </w:rPr>
        <w:t xml:space="preserve"> </w:t>
      </w:r>
      <w:r w:rsidR="0041372D">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74C9F2F" w14:textId="77777777" w:rsidR="007D7CE7" w:rsidRPr="009E69F6" w:rsidRDefault="007D7CE7" w:rsidP="007D7CE7">
      <w:pPr>
        <w:numPr>
          <w:ilvl w:val="0"/>
          <w:numId w:val="63"/>
        </w:numPr>
        <w:jc w:val="both"/>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0183BE19"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6206766"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142B953E" w14:textId="77777777" w:rsidR="007D7CE7" w:rsidRPr="00CB2AA0"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67091AA7" w14:textId="77777777" w:rsidR="007D7CE7" w:rsidRPr="009E69F6" w:rsidRDefault="007D7CE7" w:rsidP="007D7CE7">
      <w:pPr>
        <w:pStyle w:val="Default"/>
        <w:jc w:val="both"/>
        <w:rPr>
          <w:rFonts w:ascii="Arial" w:hAnsi="Arial" w:cs="Arial"/>
          <w:bCs/>
          <w:color w:val="auto"/>
          <w:sz w:val="20"/>
          <w:szCs w:val="20"/>
        </w:rPr>
      </w:pPr>
    </w:p>
    <w:p w14:paraId="3A252850" w14:textId="77777777" w:rsidR="00F246EC" w:rsidRPr="003000B1" w:rsidRDefault="00F246EC" w:rsidP="00F246EC">
      <w:pPr>
        <w:pStyle w:val="Default"/>
        <w:jc w:val="both"/>
        <w:rPr>
          <w:rFonts w:ascii="Arial" w:hAnsi="Arial" w:cs="Arial"/>
          <w:b/>
          <w:bCs/>
          <w:color w:val="auto"/>
        </w:rPr>
      </w:pPr>
      <w:r w:rsidRPr="003000B1">
        <w:rPr>
          <w:rFonts w:ascii="Arial" w:hAnsi="Arial" w:cs="Arial"/>
          <w:b/>
          <w:bCs/>
          <w:color w:val="auto"/>
          <w:sz w:val="20"/>
          <w:szCs w:val="20"/>
        </w:rPr>
        <w:t>A tábla oszlopai</w:t>
      </w:r>
    </w:p>
    <w:p w14:paraId="3E8855E9" w14:textId="77777777" w:rsidR="00F246EC" w:rsidRDefault="00F246EC" w:rsidP="00F246EC">
      <w:pPr>
        <w:pStyle w:val="Default"/>
        <w:jc w:val="both"/>
        <w:rPr>
          <w:rFonts w:ascii="Arial" w:hAnsi="Arial" w:cs="Arial"/>
          <w:b/>
          <w:bCs/>
          <w:color w:val="auto"/>
          <w:sz w:val="20"/>
          <w:szCs w:val="20"/>
        </w:rPr>
      </w:pPr>
    </w:p>
    <w:p w14:paraId="0F54A51D" w14:textId="2A9E467C" w:rsidR="00F246EC" w:rsidRPr="003000B1"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sidR="0025017B">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3D4EF85E" w14:textId="77777777" w:rsidR="00F246EC" w:rsidRPr="003000B1" w:rsidRDefault="00F246EC" w:rsidP="00F246EC">
      <w:pPr>
        <w:pStyle w:val="Default"/>
        <w:jc w:val="both"/>
        <w:rPr>
          <w:rFonts w:ascii="Arial" w:hAnsi="Arial" w:cs="Arial"/>
          <w:bCs/>
          <w:color w:val="auto"/>
          <w:sz w:val="20"/>
          <w:szCs w:val="20"/>
        </w:rPr>
      </w:pPr>
    </w:p>
    <w:p w14:paraId="199AF5C8" w14:textId="4533B851" w:rsidR="00F246EC"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sidR="00B62620">
        <w:rPr>
          <w:rFonts w:ascii="Arial" w:hAnsi="Arial" w:cs="Arial"/>
          <w:bCs/>
          <w:color w:val="auto"/>
          <w:sz w:val="20"/>
          <w:szCs w:val="20"/>
        </w:rPr>
        <w:t>e</w:t>
      </w:r>
      <w:r w:rsidRPr="003000B1">
        <w:rPr>
          <w:rFonts w:ascii="Arial" w:hAnsi="Arial" w:cs="Arial"/>
          <w:bCs/>
          <w:color w:val="auto"/>
          <w:sz w:val="20"/>
          <w:szCs w:val="20"/>
        </w:rPr>
        <w:t>t szükséges forintban</w:t>
      </w:r>
      <w:r w:rsidR="00AB0C4E">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25017B">
        <w:rPr>
          <w:rFonts w:ascii="Arial" w:hAnsi="Arial" w:cs="Arial"/>
          <w:bCs/>
          <w:color w:val="auto"/>
          <w:sz w:val="20"/>
          <w:szCs w:val="20"/>
        </w:rPr>
        <w:t>át</w:t>
      </w:r>
      <w:r w:rsidRPr="003000B1">
        <w:rPr>
          <w:rFonts w:ascii="Arial" w:hAnsi="Arial" w:cs="Arial"/>
          <w:bCs/>
          <w:color w:val="auto"/>
          <w:sz w:val="20"/>
          <w:szCs w:val="20"/>
        </w:rPr>
        <w:t xml:space="preserve"> együttesen </w:t>
      </w:r>
      <w:r w:rsidR="0025017B">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7B72B73F" w14:textId="77777777" w:rsidR="0025017B" w:rsidRDefault="0025017B" w:rsidP="0025017B">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391F6207" w14:textId="04B7A3E7" w:rsidR="00F246EC" w:rsidRPr="00384991" w:rsidRDefault="00F246EC" w:rsidP="00F246EC">
      <w:pPr>
        <w:pStyle w:val="Default"/>
        <w:jc w:val="both"/>
        <w:rPr>
          <w:rFonts w:ascii="Arial" w:hAnsi="Arial" w:cs="Arial"/>
          <w:bCs/>
          <w:color w:val="auto"/>
          <w:sz w:val="20"/>
          <w:szCs w:val="20"/>
        </w:rPr>
      </w:pPr>
    </w:p>
    <w:p w14:paraId="63505C2C" w14:textId="35E8330F"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1CECE638" w14:textId="77777777" w:rsidR="007D7CE7" w:rsidRPr="009E69F6" w:rsidRDefault="007D7CE7" w:rsidP="007D7CE7">
      <w:pPr>
        <w:pStyle w:val="Default"/>
        <w:jc w:val="both"/>
        <w:rPr>
          <w:rFonts w:ascii="Arial" w:hAnsi="Arial" w:cs="Arial"/>
          <w:b/>
          <w:bCs/>
          <w:color w:val="auto"/>
          <w:sz w:val="20"/>
          <w:szCs w:val="20"/>
        </w:rPr>
      </w:pPr>
    </w:p>
    <w:p w14:paraId="4748AAD7" w14:textId="0AC768C2"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00F246EC"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49CED24C" w14:textId="59118DC9"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00F246EC" w:rsidRPr="00F246EC">
        <w:rPr>
          <w:rFonts w:ascii="Arial" w:hAnsi="Arial" w:cs="Arial"/>
          <w:bCs/>
          <w:color w:val="auto"/>
          <w:sz w:val="20"/>
          <w:szCs w:val="20"/>
        </w:rPr>
        <w:t xml:space="preserve"> </w:t>
      </w:r>
      <w:r w:rsidR="00F246EC" w:rsidRPr="009D6B85">
        <w:rPr>
          <w:rFonts w:ascii="Arial" w:hAnsi="Arial" w:cs="Arial"/>
          <w:bCs/>
          <w:color w:val="auto"/>
          <w:sz w:val="20"/>
          <w:szCs w:val="20"/>
        </w:rPr>
        <w:t>az adatszolgáltató által</w:t>
      </w:r>
      <w:r w:rsidR="00F246EC">
        <w:rPr>
          <w:rFonts w:ascii="Arial" w:hAnsi="Arial" w:cs="Arial"/>
          <w:bCs/>
          <w:color w:val="auto"/>
          <w:sz w:val="20"/>
          <w:szCs w:val="20"/>
        </w:rPr>
        <w:t xml:space="preserve"> a</w:t>
      </w:r>
      <w:r w:rsidR="00F246EC"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w:t>
      </w:r>
      <w:r w:rsidRPr="009E69F6">
        <w:rPr>
          <w:rFonts w:ascii="Arial" w:hAnsi="Arial" w:cs="Arial"/>
          <w:bCs/>
          <w:color w:val="auto"/>
          <w:sz w:val="20"/>
          <w:szCs w:val="20"/>
        </w:rPr>
        <w:lastRenderedPageBreak/>
        <w:t xml:space="preserve">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00F246EC" w:rsidRPr="009D6B85">
        <w:rPr>
          <w:rFonts w:ascii="Arial" w:hAnsi="Arial" w:cs="Arial"/>
          <w:bCs/>
          <w:color w:val="auto"/>
          <w:sz w:val="20"/>
          <w:szCs w:val="20"/>
        </w:rPr>
        <w:t>6. § (1) bekezdés b)</w:t>
      </w:r>
      <w:r w:rsidR="00E70A8C">
        <w:rPr>
          <w:rFonts w:ascii="Arial" w:hAnsi="Arial" w:cs="Arial"/>
          <w:bCs/>
          <w:sz w:val="20"/>
          <w:szCs w:val="20"/>
        </w:rPr>
        <w:t>–</w:t>
      </w:r>
      <w:r w:rsidR="00F246EC" w:rsidRPr="009D6B85">
        <w:rPr>
          <w:rFonts w:ascii="Arial" w:hAnsi="Arial" w:cs="Arial"/>
          <w:bCs/>
          <w:color w:val="auto"/>
          <w:sz w:val="20"/>
          <w:szCs w:val="20"/>
        </w:rPr>
        <w:t>i) pontja szerinti ügyfél-átvilágítások, a 12. § (2) bekezdés</w:t>
      </w:r>
      <w:r w:rsidR="00DE21DB">
        <w:rPr>
          <w:rFonts w:ascii="Arial" w:hAnsi="Arial" w:cs="Arial"/>
          <w:bCs/>
          <w:color w:val="auto"/>
          <w:sz w:val="20"/>
          <w:szCs w:val="20"/>
        </w:rPr>
        <w:t>e</w:t>
      </w:r>
      <w:r w:rsidR="00F246EC"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sidR="00E42274">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sidR="00E70A8C">
        <w:rPr>
          <w:rFonts w:ascii="Arial" w:hAnsi="Arial" w:cs="Arial"/>
          <w:bCs/>
          <w:color w:val="auto"/>
          <w:sz w:val="20"/>
          <w:szCs w:val="20"/>
        </w:rPr>
        <w:t xml:space="preserve">száma </w:t>
      </w:r>
      <w:r w:rsidRPr="009E69F6">
        <w:rPr>
          <w:rFonts w:ascii="Arial" w:hAnsi="Arial" w:cs="Arial"/>
          <w:bCs/>
          <w:color w:val="auto"/>
          <w:sz w:val="20"/>
          <w:szCs w:val="20"/>
        </w:rPr>
        <w:t>nem szerepeltet</w:t>
      </w:r>
      <w:r w:rsidR="00DE21DB">
        <w:rPr>
          <w:rFonts w:ascii="Arial" w:hAnsi="Arial" w:cs="Arial"/>
          <w:bCs/>
          <w:color w:val="auto"/>
          <w:sz w:val="20"/>
          <w:szCs w:val="20"/>
        </w:rPr>
        <w:t>endő</w:t>
      </w:r>
      <w:r w:rsidRPr="009E69F6">
        <w:rPr>
          <w:rFonts w:ascii="Arial" w:hAnsi="Arial" w:cs="Arial"/>
          <w:bCs/>
          <w:color w:val="auto"/>
          <w:sz w:val="20"/>
          <w:szCs w:val="20"/>
        </w:rPr>
        <w:t xml:space="preserve">. </w:t>
      </w:r>
    </w:p>
    <w:p w14:paraId="1E667F6F" w14:textId="77777777" w:rsidR="007D7CE7" w:rsidRPr="009E69F6" w:rsidRDefault="007D7CE7" w:rsidP="007D7CE7">
      <w:pPr>
        <w:pStyle w:val="Default"/>
        <w:jc w:val="both"/>
        <w:rPr>
          <w:rFonts w:ascii="Arial" w:hAnsi="Arial" w:cs="Arial"/>
          <w:bCs/>
          <w:color w:val="auto"/>
          <w:sz w:val="20"/>
          <w:szCs w:val="20"/>
        </w:rPr>
      </w:pPr>
    </w:p>
    <w:p w14:paraId="5D338649" w14:textId="50A4BBEB" w:rsidR="007D7CE7" w:rsidRPr="009E69F6" w:rsidRDefault="007D7CE7" w:rsidP="007D7CE7">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sidR="00E70A8C">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sidR="00E70A8C">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1CB38ADE" w14:textId="77777777" w:rsidR="007D7CE7" w:rsidRPr="009E69F6" w:rsidRDefault="007D7CE7" w:rsidP="007D7CE7">
      <w:pPr>
        <w:pStyle w:val="Default"/>
        <w:jc w:val="both"/>
        <w:rPr>
          <w:rFonts w:ascii="Arial" w:hAnsi="Arial" w:cs="Arial"/>
          <w:b/>
          <w:bCs/>
          <w:color w:val="auto"/>
          <w:sz w:val="20"/>
          <w:szCs w:val="20"/>
        </w:rPr>
      </w:pPr>
    </w:p>
    <w:p w14:paraId="2EE33327" w14:textId="77777777"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5D2E241A" w14:textId="06D2646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Pr>
          <w:rFonts w:ascii="Arial" w:hAnsi="Arial" w:cs="Arial"/>
          <w:bCs/>
          <w:color w:val="auto"/>
          <w:sz w:val="20"/>
          <w:szCs w:val="20"/>
        </w:rPr>
        <w:t xml:space="preserve"> az átvilágítás alapeljárását meghatározó, a Pmt. 7</w:t>
      </w:r>
      <w:r w:rsidR="00E70A8C">
        <w:rPr>
          <w:rFonts w:ascii="Arial" w:hAnsi="Arial" w:cs="Arial"/>
          <w:bCs/>
          <w:color w:val="auto"/>
          <w:sz w:val="20"/>
          <w:szCs w:val="20"/>
        </w:rPr>
        <w:t>–</w:t>
      </w:r>
      <w:r w:rsidR="007D7CE7" w:rsidRPr="009E69F6">
        <w:rPr>
          <w:rFonts w:ascii="Arial" w:hAnsi="Arial" w:cs="Arial"/>
          <w:bCs/>
          <w:color w:val="auto"/>
          <w:sz w:val="20"/>
          <w:szCs w:val="20"/>
        </w:rPr>
        <w:t>10. §-ában rögzített szabályok alapján lefolytatott ügyfél-átvilágítások számát</w:t>
      </w:r>
      <w:r w:rsidR="007D7CE7">
        <w:rPr>
          <w:rFonts w:ascii="Arial" w:hAnsi="Arial" w:cs="Arial"/>
          <w:bCs/>
          <w:color w:val="auto"/>
          <w:sz w:val="20"/>
          <w:szCs w:val="20"/>
        </w:rPr>
        <w:t xml:space="preserve"> ezen a soron kell feltüntetni.</w:t>
      </w:r>
    </w:p>
    <w:p w14:paraId="4E2BD77B" w14:textId="77777777" w:rsidR="007D7CE7" w:rsidRPr="009E69F6" w:rsidRDefault="007D7CE7" w:rsidP="007D7CE7">
      <w:pPr>
        <w:pStyle w:val="Default"/>
        <w:jc w:val="both"/>
        <w:rPr>
          <w:rFonts w:ascii="Arial" w:hAnsi="Arial" w:cs="Arial"/>
          <w:bCs/>
          <w:color w:val="auto"/>
          <w:sz w:val="20"/>
          <w:szCs w:val="20"/>
        </w:rPr>
      </w:pPr>
    </w:p>
    <w:p w14:paraId="02F661F4" w14:textId="0073D00E" w:rsidR="007D7CE7" w:rsidRPr="009E69F6" w:rsidRDefault="007D7CE7" w:rsidP="005A38CA">
      <w:pPr>
        <w:pStyle w:val="Default"/>
        <w:keepNext/>
        <w:jc w:val="both"/>
        <w:rPr>
          <w:rFonts w:ascii="Arial" w:hAnsi="Arial" w:cs="Arial"/>
          <w:b/>
          <w:color w:val="auto"/>
          <w:sz w:val="20"/>
          <w:szCs w:val="20"/>
        </w:rPr>
      </w:pPr>
      <w:r w:rsidRPr="009E69F6">
        <w:rPr>
          <w:rFonts w:ascii="Arial" w:hAnsi="Arial" w:cs="Arial"/>
          <w:b/>
          <w:color w:val="auto"/>
          <w:sz w:val="20"/>
          <w:szCs w:val="20"/>
        </w:rPr>
        <w:t>9</w:t>
      </w:r>
      <w:r w:rsidR="005E38A4">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41188011" w14:textId="70BF18C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sidR="007D7CE7">
        <w:rPr>
          <w:rFonts w:ascii="Arial" w:hAnsi="Arial" w:cs="Arial"/>
          <w:bCs/>
          <w:color w:val="auto"/>
          <w:sz w:val="20"/>
          <w:szCs w:val="20"/>
        </w:rPr>
        <w:t xml:space="preserve"> ezen a soron kell feltüntetni.</w:t>
      </w:r>
    </w:p>
    <w:p w14:paraId="63F5EF62" w14:textId="77777777" w:rsidR="007D7CE7" w:rsidRPr="009E69F6" w:rsidRDefault="007D7CE7" w:rsidP="007D7CE7">
      <w:pPr>
        <w:pStyle w:val="Default"/>
        <w:jc w:val="both"/>
        <w:rPr>
          <w:rFonts w:ascii="Arial" w:hAnsi="Arial" w:cs="Arial"/>
          <w:bCs/>
          <w:color w:val="auto"/>
          <w:sz w:val="20"/>
          <w:szCs w:val="20"/>
        </w:rPr>
      </w:pPr>
    </w:p>
    <w:p w14:paraId="6CED5FF6"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698746A4" w14:textId="447B268A" w:rsidR="007D7CE7" w:rsidRPr="009E69F6" w:rsidRDefault="0090096B" w:rsidP="007D7CE7">
      <w:pPr>
        <w:pStyle w:val="Default"/>
        <w:jc w:val="both"/>
        <w:rPr>
          <w:rFonts w:ascii="Arial" w:hAnsi="Arial" w:cs="Arial"/>
          <w:b/>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16</w:t>
      </w:r>
      <w:r w:rsidR="00E70A8C">
        <w:rPr>
          <w:rFonts w:ascii="Arial" w:hAnsi="Arial" w:cs="Arial"/>
          <w:bCs/>
          <w:color w:val="auto"/>
          <w:sz w:val="20"/>
          <w:szCs w:val="20"/>
        </w:rPr>
        <w:t>–</w:t>
      </w:r>
      <w:r w:rsidR="007D7CE7" w:rsidRPr="009E69F6">
        <w:rPr>
          <w:rFonts w:ascii="Arial" w:hAnsi="Arial" w:cs="Arial"/>
          <w:bCs/>
          <w:color w:val="auto"/>
          <w:sz w:val="20"/>
          <w:szCs w:val="20"/>
        </w:rPr>
        <w:t>17. §-a alapján lefolytatott fokozott ügyfél-átvilágítások számát</w:t>
      </w:r>
      <w:r w:rsidR="007D7CE7">
        <w:rPr>
          <w:rFonts w:ascii="Arial" w:hAnsi="Arial" w:cs="Arial"/>
          <w:bCs/>
          <w:color w:val="auto"/>
          <w:sz w:val="20"/>
          <w:szCs w:val="20"/>
        </w:rPr>
        <w:t xml:space="preserve"> ezen a soron kell feltüntetni.</w:t>
      </w:r>
    </w:p>
    <w:p w14:paraId="05ADFF89" w14:textId="77777777" w:rsidR="007D7CE7" w:rsidRPr="009E69F6" w:rsidRDefault="007D7CE7" w:rsidP="007D7CE7">
      <w:pPr>
        <w:pStyle w:val="Default"/>
        <w:jc w:val="both"/>
        <w:rPr>
          <w:rFonts w:ascii="Arial" w:hAnsi="Arial" w:cs="Arial"/>
          <w:bCs/>
          <w:color w:val="auto"/>
          <w:sz w:val="20"/>
          <w:szCs w:val="20"/>
        </w:rPr>
      </w:pPr>
    </w:p>
    <w:p w14:paraId="7E8D000F" w14:textId="77777777" w:rsidR="00F246EC" w:rsidRDefault="00F246EC" w:rsidP="00F246EC">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02482A14" w14:textId="343D4720" w:rsidR="00F246EC" w:rsidRPr="009D6B85" w:rsidRDefault="00F246EC" w:rsidP="00F246EC">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sidR="0025017B">
        <w:rPr>
          <w:rFonts w:ascii="Arial" w:hAnsi="Arial" w:cs="Arial"/>
          <w:color w:val="auto"/>
          <w:sz w:val="20"/>
          <w:szCs w:val="20"/>
        </w:rPr>
        <w:t>(EU)</w:t>
      </w:r>
      <w:r w:rsidR="00C27748">
        <w:rPr>
          <w:rFonts w:ascii="Arial" w:hAnsi="Arial" w:cs="Arial"/>
          <w:color w:val="auto"/>
          <w:sz w:val="20"/>
          <w:szCs w:val="20"/>
        </w:rPr>
        <w:t xml:space="preserve"> </w:t>
      </w:r>
      <w:r w:rsidRPr="00A673D5">
        <w:rPr>
          <w:rFonts w:ascii="Arial" w:hAnsi="Arial" w:cs="Arial"/>
          <w:color w:val="auto"/>
          <w:sz w:val="20"/>
          <w:szCs w:val="20"/>
        </w:rPr>
        <w:t xml:space="preserve">2015/847 </w:t>
      </w:r>
      <w:r w:rsidR="0025017B">
        <w:rPr>
          <w:rFonts w:ascii="Arial" w:hAnsi="Arial" w:cs="Arial"/>
          <w:color w:val="auto"/>
          <w:sz w:val="20"/>
          <w:szCs w:val="20"/>
        </w:rPr>
        <w:t>európai parlamenti és tanácsi</w:t>
      </w:r>
      <w:r w:rsidR="00C27748">
        <w:rPr>
          <w:rFonts w:ascii="Arial" w:hAnsi="Arial" w:cs="Arial"/>
          <w:color w:val="auto"/>
          <w:sz w:val="20"/>
          <w:szCs w:val="20"/>
        </w:rPr>
        <w:t xml:space="preserve"> </w:t>
      </w:r>
      <w:r w:rsidRPr="00A673D5">
        <w:rPr>
          <w:rFonts w:ascii="Arial" w:hAnsi="Arial" w:cs="Arial"/>
          <w:color w:val="auto"/>
          <w:sz w:val="20"/>
          <w:szCs w:val="20"/>
        </w:rPr>
        <w:t>rendelet 3. cikk 9. pontjában meghatározott pénzátutalásnak minősülő ügyleti megbízás teljesítésekor</w:t>
      </w:r>
      <w:r w:rsidR="0009780D">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58DE1E7F" w14:textId="3E5C57C2" w:rsidR="007D7CE7" w:rsidRPr="009E69F6" w:rsidRDefault="007D7CE7" w:rsidP="007D7CE7">
      <w:pPr>
        <w:pStyle w:val="Default"/>
        <w:jc w:val="both"/>
        <w:rPr>
          <w:rFonts w:ascii="Arial" w:hAnsi="Arial" w:cs="Arial"/>
          <w:b/>
          <w:color w:val="auto"/>
          <w:sz w:val="20"/>
          <w:szCs w:val="20"/>
        </w:rPr>
      </w:pPr>
    </w:p>
    <w:p w14:paraId="5C44DDC7"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58FD0DDB" w14:textId="33A67BB1" w:rsidR="007D7CE7" w:rsidRPr="000844FC" w:rsidRDefault="007D7CE7" w:rsidP="007D7CE7">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w:t>
      </w:r>
      <w:r w:rsidR="00B672B4" w:rsidRPr="00A73BB2">
        <w:rPr>
          <w:rFonts w:ascii="Arial" w:hAnsi="Arial" w:cs="Arial"/>
          <w:bCs/>
          <w:color w:val="auto"/>
          <w:sz w:val="20"/>
          <w:szCs w:val="20"/>
        </w:rPr>
        <w:t>a tárgy</w:t>
      </w:r>
      <w:r w:rsidRPr="00A73BB2">
        <w:rPr>
          <w:rFonts w:ascii="Arial" w:hAnsi="Arial" w:cs="Arial"/>
          <w:bCs/>
          <w:color w:val="auto"/>
          <w:sz w:val="20"/>
          <w:szCs w:val="20"/>
        </w:rPr>
        <w:t xml:space="preserve">negyedévben </w:t>
      </w:r>
      <w:r w:rsidRPr="00A73BB2">
        <w:rPr>
          <w:rFonts w:ascii="Arial" w:hAnsi="Arial" w:cs="Arial"/>
          <w:bCs/>
          <w:sz w:val="20"/>
          <w:szCs w:val="20"/>
        </w:rPr>
        <w:t xml:space="preserve">a </w:t>
      </w:r>
      <w:r w:rsidR="00861888">
        <w:rPr>
          <w:rFonts w:ascii="Arial" w:hAnsi="Arial" w:cs="Arial"/>
          <w:bCs/>
          <w:sz w:val="20"/>
          <w:szCs w:val="20"/>
        </w:rPr>
        <w:t>30/2024. (VI. 24.)</w:t>
      </w:r>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7F098058" w14:textId="77777777" w:rsidR="007D7CE7" w:rsidRPr="005C1C5E" w:rsidRDefault="007D7CE7" w:rsidP="007D7CE7">
      <w:pPr>
        <w:pStyle w:val="Default"/>
        <w:jc w:val="both"/>
        <w:rPr>
          <w:rFonts w:ascii="Arial" w:hAnsi="Arial" w:cs="Arial"/>
          <w:b/>
          <w:color w:val="auto"/>
          <w:sz w:val="20"/>
          <w:szCs w:val="20"/>
        </w:rPr>
      </w:pPr>
    </w:p>
    <w:p w14:paraId="6BB75CE3" w14:textId="77777777" w:rsidR="0025017B" w:rsidRPr="005268BD" w:rsidRDefault="0025017B" w:rsidP="0025017B">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66B798FC" w14:textId="77777777" w:rsidR="0025017B" w:rsidRDefault="0025017B" w:rsidP="0025017B">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7C7ED902" w14:textId="314E78E0" w:rsidR="00F246EC" w:rsidRDefault="00F246EC" w:rsidP="00F246EC">
      <w:pPr>
        <w:pStyle w:val="Default"/>
        <w:jc w:val="both"/>
        <w:rPr>
          <w:rFonts w:ascii="Arial" w:hAnsi="Arial" w:cs="Arial"/>
          <w:bCs/>
          <w:color w:val="auto"/>
          <w:sz w:val="20"/>
          <w:szCs w:val="20"/>
        </w:rPr>
      </w:pPr>
    </w:p>
    <w:p w14:paraId="29582275"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52E9861" w14:textId="6F8D5F8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sidR="0025017B">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sidR="0009780D">
        <w:rPr>
          <w:rFonts w:ascii="Arial" w:hAnsi="Arial" w:cs="Arial"/>
          <w:bCs/>
          <w:color w:val="auto"/>
          <w:sz w:val="20"/>
          <w:szCs w:val="20"/>
        </w:rPr>
        <w:t xml:space="preserve"> </w:t>
      </w:r>
      <w:r w:rsidR="0025017B">
        <w:rPr>
          <w:rFonts w:ascii="Arial" w:hAnsi="Arial" w:cs="Arial"/>
          <w:bCs/>
          <w:color w:val="auto"/>
          <w:sz w:val="20"/>
          <w:szCs w:val="20"/>
        </w:rPr>
        <w:t>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57988BB7" w14:textId="77777777" w:rsidR="00F246EC" w:rsidRDefault="00F246EC" w:rsidP="00F246EC">
      <w:pPr>
        <w:pStyle w:val="Default"/>
        <w:jc w:val="both"/>
        <w:rPr>
          <w:rFonts w:ascii="Arial" w:hAnsi="Arial" w:cs="Arial"/>
          <w:bCs/>
          <w:color w:val="auto"/>
          <w:sz w:val="20"/>
          <w:szCs w:val="20"/>
        </w:rPr>
      </w:pPr>
    </w:p>
    <w:p w14:paraId="1234DA74" w14:textId="77777777"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10AD47FF" w14:textId="5106C240"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sidR="0025017B">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sidR="00242B66">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sidR="00DB5CE5">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sidR="00DB5CE5">
        <w:rPr>
          <w:rFonts w:ascii="Arial" w:hAnsi="Arial" w:cs="Arial"/>
          <w:bCs/>
          <w:color w:val="auto"/>
          <w:sz w:val="20"/>
          <w:szCs w:val="20"/>
        </w:rPr>
        <w:t xml:space="preserve"> </w:t>
      </w:r>
      <w:r w:rsidR="0025017B">
        <w:rPr>
          <w:rFonts w:ascii="Arial" w:hAnsi="Arial" w:cs="Arial"/>
          <w:bCs/>
          <w:color w:val="auto"/>
          <w:sz w:val="20"/>
          <w:szCs w:val="20"/>
        </w:rPr>
        <w:t>jelentendők ebben</w:t>
      </w:r>
      <w:r w:rsidRPr="005268BD">
        <w:rPr>
          <w:rFonts w:ascii="Arial" w:hAnsi="Arial" w:cs="Arial"/>
          <w:bCs/>
          <w:color w:val="auto"/>
          <w:sz w:val="20"/>
          <w:szCs w:val="20"/>
        </w:rPr>
        <w:t xml:space="preserve"> a sorban.</w:t>
      </w:r>
    </w:p>
    <w:p w14:paraId="62AFA96C" w14:textId="77777777" w:rsidR="00F246EC" w:rsidRDefault="00F246EC" w:rsidP="00F246EC">
      <w:pPr>
        <w:pStyle w:val="Default"/>
        <w:jc w:val="both"/>
        <w:rPr>
          <w:rFonts w:ascii="Arial" w:hAnsi="Arial" w:cs="Arial"/>
          <w:bCs/>
          <w:color w:val="auto"/>
          <w:sz w:val="20"/>
          <w:szCs w:val="20"/>
        </w:rPr>
      </w:pPr>
    </w:p>
    <w:p w14:paraId="0082E01A" w14:textId="77777777" w:rsidR="0025017B" w:rsidRPr="005268BD" w:rsidRDefault="0025017B" w:rsidP="00C37F62">
      <w:pPr>
        <w:pStyle w:val="Default"/>
        <w:keepNext/>
        <w:jc w:val="both"/>
        <w:rPr>
          <w:rFonts w:ascii="Arial" w:hAnsi="Arial" w:cs="Arial"/>
          <w:b/>
          <w:color w:val="auto"/>
          <w:sz w:val="20"/>
          <w:szCs w:val="20"/>
        </w:rPr>
      </w:pPr>
      <w:r w:rsidRPr="005268BD">
        <w:rPr>
          <w:rFonts w:ascii="Arial" w:hAnsi="Arial" w:cs="Arial"/>
          <w:b/>
          <w:color w:val="auto"/>
          <w:sz w:val="20"/>
          <w:szCs w:val="20"/>
        </w:rPr>
        <w:lastRenderedPageBreak/>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7DBE7C3" w14:textId="77777777" w:rsidR="0025017B" w:rsidRDefault="0025017B" w:rsidP="0025017B">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29808D89" w14:textId="47129FF4" w:rsidR="00F246EC" w:rsidRDefault="00F246EC" w:rsidP="00F246EC">
      <w:pPr>
        <w:pStyle w:val="Default"/>
        <w:jc w:val="both"/>
        <w:rPr>
          <w:rFonts w:ascii="Arial" w:hAnsi="Arial" w:cs="Arial"/>
          <w:bCs/>
          <w:color w:val="auto"/>
          <w:sz w:val="20"/>
          <w:szCs w:val="20"/>
        </w:rPr>
      </w:pPr>
    </w:p>
    <w:p w14:paraId="43C298CF" w14:textId="227DCE56"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1B6D2773" w14:textId="14AA9C9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58F2FFB" w14:textId="77777777" w:rsidR="00F246EC" w:rsidRDefault="00F246EC" w:rsidP="00F246EC">
      <w:pPr>
        <w:pStyle w:val="Default"/>
        <w:jc w:val="both"/>
        <w:rPr>
          <w:rFonts w:ascii="Arial" w:hAnsi="Arial" w:cs="Arial"/>
          <w:bCs/>
          <w:color w:val="auto"/>
          <w:sz w:val="20"/>
          <w:szCs w:val="20"/>
        </w:rPr>
      </w:pPr>
    </w:p>
    <w:p w14:paraId="21309BC8" w14:textId="10BD59DE"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60D51B33" w14:textId="40DBC9F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AF1312">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1E0B4DFB" w14:textId="77777777" w:rsidR="00DA2D36" w:rsidRDefault="00DA2D36" w:rsidP="00F246EC">
      <w:pPr>
        <w:pStyle w:val="Default"/>
        <w:jc w:val="both"/>
        <w:rPr>
          <w:rFonts w:ascii="Arial" w:hAnsi="Arial" w:cs="Arial"/>
          <w:bCs/>
          <w:color w:val="auto"/>
          <w:sz w:val="20"/>
          <w:szCs w:val="20"/>
        </w:rPr>
      </w:pPr>
    </w:p>
    <w:p w14:paraId="6A8161AB" w14:textId="5678F74B"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008CDDC7" w14:textId="5670A55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sidR="0025017B">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sidR="0025017B">
        <w:rPr>
          <w:rFonts w:ascii="Arial" w:hAnsi="Arial" w:cs="Arial"/>
          <w:bCs/>
          <w:color w:val="auto"/>
          <w:sz w:val="20"/>
          <w:szCs w:val="20"/>
        </w:rPr>
        <w:t>nem</w:t>
      </w:r>
      <w:r w:rsidR="00DB5CE5">
        <w:rPr>
          <w:rFonts w:ascii="Arial" w:hAnsi="Arial" w:cs="Arial"/>
          <w:bCs/>
          <w:color w:val="auto"/>
          <w:sz w:val="20"/>
          <w:szCs w:val="20"/>
        </w:rPr>
        <w:t xml:space="preserve">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724CA0D" w14:textId="77777777" w:rsidR="00F246EC" w:rsidRDefault="00F246EC" w:rsidP="00F246EC">
      <w:pPr>
        <w:pStyle w:val="Default"/>
        <w:jc w:val="both"/>
        <w:rPr>
          <w:rFonts w:ascii="Arial" w:hAnsi="Arial" w:cs="Arial"/>
          <w:bCs/>
          <w:color w:val="auto"/>
          <w:sz w:val="20"/>
          <w:szCs w:val="20"/>
        </w:rPr>
      </w:pPr>
    </w:p>
    <w:p w14:paraId="058C6BDD" w14:textId="77777777" w:rsidR="0025017B" w:rsidRDefault="0025017B" w:rsidP="0025017B">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30B106C8" w14:textId="77777777" w:rsidR="0025017B" w:rsidRDefault="0025017B" w:rsidP="0025017B">
      <w:pPr>
        <w:pStyle w:val="Default"/>
        <w:jc w:val="both"/>
        <w:rPr>
          <w:rFonts w:ascii="Arial" w:hAnsi="Arial" w:cs="Arial"/>
          <w:bCs/>
          <w:color w:val="auto"/>
          <w:sz w:val="20"/>
          <w:szCs w:val="20"/>
        </w:rPr>
      </w:pPr>
    </w:p>
    <w:p w14:paraId="298D1CF3"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259C6CD2" w14:textId="44498DF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7D078642" w14:textId="77777777" w:rsidR="00F246EC" w:rsidRDefault="00F246EC" w:rsidP="00F246EC">
      <w:pPr>
        <w:pStyle w:val="Default"/>
        <w:jc w:val="both"/>
        <w:rPr>
          <w:rFonts w:ascii="Arial" w:hAnsi="Arial" w:cs="Arial"/>
          <w:bCs/>
          <w:color w:val="auto"/>
          <w:sz w:val="20"/>
          <w:szCs w:val="20"/>
        </w:rPr>
      </w:pPr>
    </w:p>
    <w:p w14:paraId="24B6873E" w14:textId="77777777" w:rsidR="00F246EC" w:rsidRDefault="00F246EC" w:rsidP="00F246EC">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096F1358" w14:textId="6F9565E9" w:rsidR="00F246EC" w:rsidRPr="005268BD"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0545C4D4" w14:textId="77777777" w:rsidR="00F246EC" w:rsidRDefault="00F246EC" w:rsidP="00F246EC">
      <w:pPr>
        <w:pStyle w:val="Default"/>
        <w:jc w:val="both"/>
        <w:rPr>
          <w:rFonts w:ascii="Arial" w:hAnsi="Arial" w:cs="Arial"/>
          <w:b/>
          <w:color w:val="auto"/>
          <w:sz w:val="20"/>
          <w:szCs w:val="20"/>
        </w:rPr>
      </w:pPr>
    </w:p>
    <w:p w14:paraId="609CB2C9" w14:textId="77777777" w:rsidR="00F246EC" w:rsidRDefault="00F246EC" w:rsidP="00F246EC">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7683A494" w14:textId="7CC51479"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sidR="0025017B">
        <w:rPr>
          <w:rFonts w:ascii="Arial" w:hAnsi="Arial" w:cs="Arial"/>
          <w:bCs/>
          <w:color w:val="auto"/>
          <w:sz w:val="20"/>
          <w:szCs w:val="20"/>
        </w:rPr>
        <w:t>§</w:t>
      </w:r>
      <w:r w:rsidR="008E3B34">
        <w:rPr>
          <w:rFonts w:ascii="Arial" w:hAnsi="Arial" w:cs="Arial"/>
          <w:bCs/>
          <w:color w:val="auto"/>
          <w:sz w:val="20"/>
          <w:szCs w:val="20"/>
        </w:rPr>
        <w:t xml:space="preserve"> </w:t>
      </w:r>
      <w:r w:rsidRPr="005268BD">
        <w:rPr>
          <w:rFonts w:ascii="Arial" w:hAnsi="Arial" w:cs="Arial"/>
          <w:bCs/>
          <w:color w:val="auto"/>
          <w:sz w:val="20"/>
          <w:szCs w:val="20"/>
        </w:rPr>
        <w:t>(1) bekezdés</w:t>
      </w:r>
      <w:r w:rsidR="0025017B">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sidR="0025017B">
        <w:rPr>
          <w:rFonts w:ascii="Arial" w:hAnsi="Arial" w:cs="Arial"/>
          <w:bCs/>
          <w:color w:val="auto"/>
          <w:sz w:val="20"/>
          <w:szCs w:val="20"/>
        </w:rPr>
        <w:t>16. § (1)</w:t>
      </w:r>
      <w:r w:rsidR="008E3B34">
        <w:rPr>
          <w:rFonts w:ascii="Arial" w:hAnsi="Arial" w:cs="Arial"/>
          <w:bCs/>
          <w:color w:val="auto"/>
          <w:sz w:val="20"/>
          <w:szCs w:val="20"/>
        </w:rPr>
        <w:t xml:space="preserve">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5017B">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sidR="0025017B">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334DC09F" w14:textId="77777777" w:rsidR="00F246EC" w:rsidRDefault="00F246EC" w:rsidP="00F246EC">
      <w:pPr>
        <w:pStyle w:val="Default"/>
        <w:jc w:val="both"/>
        <w:rPr>
          <w:rFonts w:ascii="Arial" w:hAnsi="Arial" w:cs="Arial"/>
          <w:bCs/>
          <w:color w:val="auto"/>
          <w:sz w:val="20"/>
          <w:szCs w:val="20"/>
        </w:rPr>
      </w:pPr>
    </w:p>
    <w:p w14:paraId="48E35B2B"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552D5E6E" w14:textId="54123656"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sidR="008C1206">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r w:rsidR="00861888">
        <w:rPr>
          <w:rFonts w:ascii="Arial" w:hAnsi="Arial" w:cs="Arial"/>
          <w:bCs/>
          <w:sz w:val="20"/>
          <w:szCs w:val="20"/>
        </w:rPr>
        <w:lastRenderedPageBreak/>
        <w:t>30/2024. (VI. 24.)</w:t>
      </w:r>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7E7DF019" w14:textId="77777777" w:rsidR="00F246EC" w:rsidRPr="000E0F7F" w:rsidRDefault="00F246EC" w:rsidP="00F246EC">
      <w:pPr>
        <w:pStyle w:val="Default"/>
        <w:jc w:val="both"/>
        <w:rPr>
          <w:rFonts w:ascii="Arial" w:hAnsi="Arial" w:cs="Arial"/>
          <w:b/>
          <w:color w:val="auto"/>
          <w:sz w:val="20"/>
          <w:szCs w:val="20"/>
        </w:rPr>
      </w:pPr>
    </w:p>
    <w:p w14:paraId="2A8D9E7D" w14:textId="4C78E530" w:rsidR="007D7CE7" w:rsidRPr="00A73BB2" w:rsidRDefault="007D7CE7" w:rsidP="007D7CE7">
      <w:pPr>
        <w:jc w:val="both"/>
        <w:rPr>
          <w:rFonts w:ascii="Arial" w:eastAsia="Calibri" w:hAnsi="Arial" w:cs="Arial"/>
          <w:b/>
        </w:rPr>
      </w:pPr>
      <w:r w:rsidRPr="00A73BB2">
        <w:rPr>
          <w:rFonts w:ascii="Arial" w:eastAsia="Calibri" w:hAnsi="Arial" w:cs="Arial"/>
          <w:b/>
        </w:rPr>
        <w:t>9D0</w:t>
      </w:r>
      <w:r w:rsidR="00F246EC">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1605F841" w14:textId="48C22B76"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sidR="00860577">
        <w:rPr>
          <w:rFonts w:ascii="Arial" w:eastAsia="Calibri" w:hAnsi="Arial" w:cs="Arial"/>
          <w:bCs/>
        </w:rPr>
        <w:t xml:space="preserve">a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a</w:t>
      </w:r>
      <w:r w:rsidR="008C1206">
        <w:rPr>
          <w:rFonts w:ascii="Arial" w:eastAsia="Calibri" w:hAnsi="Arial" w:cs="Arial"/>
          <w:bCs/>
        </w:rPr>
        <w:t>z</w:t>
      </w:r>
      <w:r w:rsidR="00F246EC">
        <w:rPr>
          <w:rFonts w:ascii="Arial" w:eastAsia="Calibri" w:hAnsi="Arial" w:cs="Arial"/>
          <w:bCs/>
        </w:rPr>
        <w:t xml:space="preserve">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7E119D17" w14:textId="77777777" w:rsidR="007D7CE7" w:rsidRPr="00A73BB2" w:rsidRDefault="007D7CE7" w:rsidP="007D7CE7">
      <w:pPr>
        <w:jc w:val="both"/>
        <w:rPr>
          <w:rFonts w:ascii="Arial" w:eastAsia="Calibri" w:hAnsi="Arial" w:cs="Arial"/>
          <w:bCs/>
        </w:rPr>
      </w:pPr>
    </w:p>
    <w:p w14:paraId="3C8AD121" w14:textId="77777777" w:rsidR="00F246EC" w:rsidRDefault="00F246EC" w:rsidP="00F246EC">
      <w:pPr>
        <w:jc w:val="both"/>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485AD37" w14:textId="442F5A9B" w:rsidR="00F246EC" w:rsidRDefault="00F246EC" w:rsidP="00F246EC">
      <w:pPr>
        <w:jc w:val="both"/>
        <w:rPr>
          <w:rFonts w:ascii="Arial" w:eastAsia="Calibri" w:hAnsi="Arial" w:cs="Arial"/>
          <w:bCs/>
        </w:rPr>
      </w:pPr>
      <w:r w:rsidRPr="005268BD">
        <w:rPr>
          <w:rFonts w:ascii="Arial" w:eastAsia="Calibri" w:hAnsi="Arial" w:cs="Arial"/>
          <w:bCs/>
        </w:rPr>
        <w:t>A 9D09 sorból a PEP-nek minősülő ügyfél számlájának javára vagy terhére</w:t>
      </w:r>
      <w:r w:rsidR="0025017B">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4AE7CE13" w14:textId="77777777" w:rsidR="00F246EC" w:rsidRPr="000E0F7F" w:rsidRDefault="00F246EC" w:rsidP="00F246EC">
      <w:pPr>
        <w:jc w:val="both"/>
        <w:rPr>
          <w:rFonts w:ascii="Arial" w:eastAsia="Calibri" w:hAnsi="Arial" w:cs="Arial"/>
          <w:bCs/>
        </w:rPr>
      </w:pPr>
    </w:p>
    <w:p w14:paraId="04C48680" w14:textId="714223BF" w:rsidR="007D7CE7" w:rsidRPr="00A73BB2" w:rsidRDefault="007D7CE7" w:rsidP="007D7CE7">
      <w:pPr>
        <w:jc w:val="both"/>
        <w:rPr>
          <w:rFonts w:ascii="Arial" w:eastAsia="Calibri" w:hAnsi="Arial" w:cs="Arial"/>
          <w:b/>
        </w:rPr>
      </w:pPr>
      <w:r w:rsidRPr="00A73BB2">
        <w:rPr>
          <w:rFonts w:ascii="Arial" w:eastAsia="Calibri" w:hAnsi="Arial" w:cs="Arial"/>
          <w:b/>
        </w:rPr>
        <w:t>9D</w:t>
      </w:r>
      <w:r w:rsidR="00F246EC">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02689BD2" w14:textId="7A66B5B3"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022E6710" w14:textId="77777777" w:rsidR="007D7CE7" w:rsidRPr="00A73BB2" w:rsidRDefault="007D7CE7" w:rsidP="007B0B2D">
      <w:pPr>
        <w:jc w:val="both"/>
        <w:rPr>
          <w:rFonts w:ascii="Arial" w:eastAsia="Calibri" w:hAnsi="Arial" w:cs="Arial"/>
          <w:bCs/>
        </w:rPr>
      </w:pPr>
    </w:p>
    <w:p w14:paraId="4FF277EA" w14:textId="77777777" w:rsidR="00F246EC" w:rsidRDefault="00F246EC" w:rsidP="007B0B2D">
      <w:pPr>
        <w:jc w:val="both"/>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23EF27B9" w14:textId="78BBA511" w:rsidR="00F246EC" w:rsidRDefault="00F246EC" w:rsidP="007B0B2D">
      <w:pPr>
        <w:jc w:val="both"/>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sidR="0025017B">
        <w:rPr>
          <w:rFonts w:ascii="Arial" w:eastAsia="Calibri" w:hAnsi="Arial" w:cs="Arial"/>
          <w:bCs/>
        </w:rPr>
        <w:t>a</w:t>
      </w:r>
      <w:r w:rsidR="005705C7">
        <w:rPr>
          <w:rFonts w:ascii="Arial" w:eastAsia="Calibri" w:hAnsi="Arial" w:cs="Arial"/>
          <w:bCs/>
        </w:rPr>
        <w:t xml:space="preserve">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28D3A446" w14:textId="77777777" w:rsidR="00F246EC" w:rsidRDefault="00F246EC" w:rsidP="007B0B2D">
      <w:pPr>
        <w:jc w:val="both"/>
        <w:rPr>
          <w:rFonts w:ascii="Arial" w:eastAsia="Calibri" w:hAnsi="Arial" w:cs="Arial"/>
          <w:bCs/>
        </w:rPr>
      </w:pPr>
    </w:p>
    <w:p w14:paraId="5A51D085" w14:textId="77777777" w:rsidR="00F246EC" w:rsidRDefault="00F246EC" w:rsidP="007B0B2D">
      <w:pPr>
        <w:jc w:val="both"/>
        <w:rPr>
          <w:rFonts w:ascii="Arial" w:eastAsia="Calibri" w:hAnsi="Arial" w:cs="Arial"/>
          <w:b/>
        </w:rPr>
      </w:pPr>
      <w:r w:rsidRPr="005268BD">
        <w:rPr>
          <w:rFonts w:ascii="Arial" w:eastAsia="Calibri" w:hAnsi="Arial" w:cs="Arial"/>
          <w:b/>
        </w:rPr>
        <w:t>9D11 Legjelentősebb összegű végrehajtott ügylet</w:t>
      </w:r>
    </w:p>
    <w:p w14:paraId="24A8B0F6" w14:textId="77777777" w:rsidR="00137C3B" w:rsidRDefault="0025017B" w:rsidP="007B0B2D">
      <w:pPr>
        <w:jc w:val="both"/>
        <w:rPr>
          <w:rFonts w:ascii="Arial" w:eastAsia="Calibri" w:hAnsi="Arial" w:cs="Arial"/>
          <w:bCs/>
        </w:rPr>
      </w:pPr>
      <w:r>
        <w:rPr>
          <w:rFonts w:ascii="Arial" w:eastAsia="Calibri" w:hAnsi="Arial" w:cs="Arial"/>
          <w:bCs/>
        </w:rPr>
        <w:t>A</w:t>
      </w:r>
      <w:r w:rsidR="002B16FD">
        <w:rPr>
          <w:rFonts w:ascii="Arial" w:eastAsia="Calibri" w:hAnsi="Arial" w:cs="Arial"/>
          <w:bCs/>
        </w:rPr>
        <w:t xml:space="preserve"> </w:t>
      </w:r>
      <w:r>
        <w:rPr>
          <w:rFonts w:ascii="Arial" w:eastAsia="Calibri" w:hAnsi="Arial" w:cs="Arial"/>
          <w:bCs/>
        </w:rPr>
        <w:t>t</w:t>
      </w:r>
      <w:r w:rsidR="00F246EC" w:rsidRPr="005268BD">
        <w:rPr>
          <w:rFonts w:ascii="Arial" w:eastAsia="Calibri" w:hAnsi="Arial" w:cs="Arial"/>
          <w:bCs/>
        </w:rPr>
        <w:t>árgynegyedév</w:t>
      </w:r>
      <w:r>
        <w:rPr>
          <w:rFonts w:ascii="Arial" w:eastAsia="Calibri" w:hAnsi="Arial" w:cs="Arial"/>
          <w:bCs/>
        </w:rPr>
        <w:t>i</w:t>
      </w:r>
      <w:r w:rsidR="00F246EC" w:rsidRPr="005268BD">
        <w:rPr>
          <w:rFonts w:ascii="Arial" w:eastAsia="Calibri" w:hAnsi="Arial" w:cs="Arial"/>
          <w:bCs/>
        </w:rPr>
        <w:t xml:space="preserve"> legmagasabb egyösszegű ügylet összegét kell az adatszolgáltatónak szerepeltetnie.</w:t>
      </w:r>
    </w:p>
    <w:p w14:paraId="180BB197" w14:textId="7DA100CD" w:rsidR="00515B7D" w:rsidRDefault="00137C3B" w:rsidP="007B0B2D">
      <w:pPr>
        <w:jc w:val="both"/>
        <w:rPr>
          <w:rFonts w:ascii="Arial" w:eastAsia="Calibri" w:hAnsi="Arial" w:cs="Arial"/>
          <w:bCs/>
        </w:rPr>
      </w:pPr>
      <w:r>
        <w:rPr>
          <w:rFonts w:ascii="Arial" w:eastAsia="Calibri" w:hAnsi="Arial" w:cs="Arial"/>
          <w:bCs/>
        </w:rPr>
        <w:t xml:space="preserve">Az ügylet kiválasztása független a megbízó vagy kedvezményezett ügyfél kockázati besorolásától. </w:t>
      </w:r>
    </w:p>
    <w:p w14:paraId="54218C15" w14:textId="77777777" w:rsidR="00F246EC" w:rsidRDefault="00F246EC" w:rsidP="007B0B2D">
      <w:pPr>
        <w:jc w:val="both"/>
        <w:rPr>
          <w:rFonts w:ascii="Arial" w:eastAsia="Calibri" w:hAnsi="Arial" w:cs="Arial"/>
          <w:bCs/>
        </w:rPr>
      </w:pPr>
    </w:p>
    <w:p w14:paraId="2607E390" w14:textId="0C07A7C7" w:rsidR="00F246EC" w:rsidRDefault="00F246EC" w:rsidP="007B0B2D">
      <w:pPr>
        <w:jc w:val="both"/>
        <w:rPr>
          <w:rFonts w:ascii="Arial" w:eastAsia="Calibri" w:hAnsi="Arial" w:cs="Arial"/>
          <w:b/>
        </w:rPr>
      </w:pPr>
      <w:r w:rsidRPr="005268BD">
        <w:rPr>
          <w:rFonts w:ascii="Arial" w:eastAsia="Calibri" w:hAnsi="Arial" w:cs="Arial"/>
          <w:b/>
        </w:rPr>
        <w:t xml:space="preserve">9D111 </w:t>
      </w:r>
      <w:r w:rsidR="00137C3B">
        <w:rPr>
          <w:rFonts w:ascii="Arial" w:eastAsia="Calibri" w:hAnsi="Arial" w:cs="Arial"/>
          <w:b/>
        </w:rPr>
        <w:t>M</w:t>
      </w:r>
      <w:r w:rsidRPr="005268BD">
        <w:rPr>
          <w:rFonts w:ascii="Arial" w:eastAsia="Calibri" w:hAnsi="Arial" w:cs="Arial"/>
          <w:b/>
        </w:rPr>
        <w:t>agas kockázati szinttel rendelkező ügyfelek legjelentősebb összegű végrehajtott ügylete</w:t>
      </w:r>
    </w:p>
    <w:p w14:paraId="17B1CE4D" w14:textId="1CBC435A" w:rsidR="00F246EC" w:rsidRPr="00CB0122" w:rsidRDefault="00F246EC" w:rsidP="007B0B2D">
      <w:pPr>
        <w:jc w:val="both"/>
        <w:rPr>
          <w:rFonts w:ascii="Arial" w:eastAsia="Calibri" w:hAnsi="Arial" w:cs="Arial"/>
          <w:bCs/>
        </w:rPr>
      </w:pPr>
      <w:r w:rsidRPr="005268BD">
        <w:rPr>
          <w:rFonts w:ascii="Arial" w:eastAsia="Calibri" w:hAnsi="Arial" w:cs="Arial"/>
          <w:bCs/>
        </w:rPr>
        <w:t>Azon tárgynegyedév</w:t>
      </w:r>
      <w:r w:rsidR="0025017B">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sidR="0025017B">
        <w:rPr>
          <w:rFonts w:ascii="Arial" w:eastAsia="Calibri" w:hAnsi="Arial" w:cs="Arial"/>
          <w:bCs/>
        </w:rPr>
        <w:t>§</w:t>
      </w:r>
      <w:r w:rsidR="002B16FD">
        <w:rPr>
          <w:rFonts w:ascii="Arial" w:eastAsia="Calibri" w:hAnsi="Arial" w:cs="Arial"/>
          <w:bCs/>
        </w:rPr>
        <w:t xml:space="preserve"> </w:t>
      </w:r>
      <w:r w:rsidRPr="005268BD">
        <w:rPr>
          <w:rFonts w:ascii="Arial" w:eastAsia="Calibri" w:hAnsi="Arial" w:cs="Arial"/>
          <w:bCs/>
        </w:rPr>
        <w:t>(1) bekezdés</w:t>
      </w:r>
      <w:r w:rsidR="0025017B">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1B442249" w14:textId="77777777" w:rsidR="00F246EC" w:rsidRDefault="00F246EC" w:rsidP="007B0B2D">
      <w:pPr>
        <w:jc w:val="both"/>
        <w:rPr>
          <w:rFonts w:ascii="Arial" w:eastAsia="Calibri" w:hAnsi="Arial" w:cs="Arial"/>
          <w:bCs/>
        </w:rPr>
      </w:pPr>
    </w:p>
    <w:p w14:paraId="1FE41AD8" w14:textId="0C40C9D0" w:rsidR="00F246EC" w:rsidRPr="005268BD" w:rsidRDefault="00F246EC" w:rsidP="007B0B2D">
      <w:pPr>
        <w:jc w:val="both"/>
        <w:rPr>
          <w:rFonts w:ascii="Arial" w:eastAsia="Calibri" w:hAnsi="Arial" w:cs="Arial"/>
          <w:b/>
        </w:rPr>
      </w:pPr>
      <w:r w:rsidRPr="005268BD">
        <w:rPr>
          <w:rFonts w:ascii="Arial" w:eastAsia="Calibri" w:hAnsi="Arial" w:cs="Arial"/>
          <w:b/>
        </w:rPr>
        <w:t xml:space="preserve">9D112 </w:t>
      </w:r>
      <w:r w:rsidR="00137C3B">
        <w:rPr>
          <w:rFonts w:ascii="Arial" w:eastAsia="Calibri" w:hAnsi="Arial" w:cs="Arial"/>
          <w:b/>
        </w:rPr>
        <w:t>N</w:t>
      </w:r>
      <w:r w:rsidRPr="005268BD">
        <w:rPr>
          <w:rFonts w:ascii="Arial" w:eastAsia="Calibri" w:hAnsi="Arial" w:cs="Arial"/>
          <w:b/>
        </w:rPr>
        <w:t>em magas kockázati szinttel rendelkező, megerősített eljárás alá tartozó ügyfelek legjelentősebb összegű végrehajtott ügylete</w:t>
      </w:r>
    </w:p>
    <w:p w14:paraId="0CE69F86" w14:textId="2C8AE5EA" w:rsidR="00F246EC" w:rsidRDefault="00F246EC" w:rsidP="007B0B2D">
      <w:pPr>
        <w:jc w:val="both"/>
        <w:rPr>
          <w:rFonts w:ascii="Arial" w:eastAsia="Calibri" w:hAnsi="Arial" w:cs="Arial"/>
          <w:bCs/>
        </w:rPr>
      </w:pPr>
      <w:r w:rsidRPr="00CB0122">
        <w:rPr>
          <w:rFonts w:ascii="Arial" w:eastAsia="Calibri" w:hAnsi="Arial" w:cs="Arial"/>
          <w:bCs/>
        </w:rPr>
        <w:t>Azon tárgynegyedév</w:t>
      </w:r>
      <w:r w:rsidR="002B16FD">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6827CFF" w14:textId="77777777" w:rsidR="00F246EC" w:rsidRDefault="00F246EC" w:rsidP="007B0B2D">
      <w:pPr>
        <w:jc w:val="both"/>
        <w:rPr>
          <w:rFonts w:ascii="Arial" w:eastAsia="Calibri" w:hAnsi="Arial" w:cs="Arial"/>
          <w:bCs/>
        </w:rPr>
      </w:pPr>
    </w:p>
    <w:p w14:paraId="570207A5" w14:textId="77777777" w:rsidR="00F246EC" w:rsidRDefault="00F246EC" w:rsidP="007B0B2D">
      <w:pPr>
        <w:jc w:val="both"/>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03EC29F3" w14:textId="2A75ADF2" w:rsidR="00F246EC" w:rsidRDefault="00F246EC" w:rsidP="007B0B2D">
      <w:pPr>
        <w:jc w:val="both"/>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1611FD10" w14:textId="77777777" w:rsidR="00F246EC" w:rsidRDefault="00F246EC" w:rsidP="007B0B2D">
      <w:pPr>
        <w:jc w:val="both"/>
        <w:rPr>
          <w:rFonts w:ascii="Arial" w:eastAsia="Calibri" w:hAnsi="Arial" w:cs="Arial"/>
          <w:bCs/>
        </w:rPr>
      </w:pPr>
    </w:p>
    <w:p w14:paraId="4B26019D" w14:textId="77777777" w:rsidR="00F246EC" w:rsidRDefault="00F246EC" w:rsidP="007B0B2D">
      <w:pPr>
        <w:jc w:val="both"/>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0C18C3B9" w14:textId="49DD16CA" w:rsidR="00F246EC" w:rsidRDefault="00F246EC" w:rsidP="007B0B2D">
      <w:pPr>
        <w:jc w:val="both"/>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2D1941F6" w14:textId="77777777" w:rsidR="00F246EC" w:rsidRPr="00630A41" w:rsidRDefault="00F246EC" w:rsidP="007B0B2D">
      <w:pPr>
        <w:jc w:val="both"/>
        <w:rPr>
          <w:rFonts w:ascii="Arial" w:eastAsia="Calibri" w:hAnsi="Arial" w:cs="Arial"/>
          <w:bCs/>
        </w:rPr>
      </w:pPr>
    </w:p>
    <w:p w14:paraId="3C59FE95" w14:textId="7AAFD5DE" w:rsidR="0025017B" w:rsidRPr="00F06F8E" w:rsidRDefault="0025017B" w:rsidP="0025017B">
      <w:pPr>
        <w:jc w:val="both"/>
        <w:rPr>
          <w:rFonts w:ascii="Arial" w:eastAsia="Calibri" w:hAnsi="Arial" w:cs="Arial"/>
          <w:b/>
        </w:rPr>
      </w:pPr>
      <w:r w:rsidRPr="00F06F8E">
        <w:rPr>
          <w:rFonts w:ascii="Arial" w:eastAsia="Calibri" w:hAnsi="Arial" w:cs="Arial"/>
          <w:b/>
        </w:rPr>
        <w:t>9D13 Egyedileg a tízmillió forintot elérő vagy meghaladó összegű valutaváltások</w:t>
      </w:r>
    </w:p>
    <w:p w14:paraId="67E060CA" w14:textId="40BFF4A6" w:rsidR="00F246EC" w:rsidRPr="0025017B" w:rsidRDefault="0025017B" w:rsidP="007B0B2D">
      <w:pPr>
        <w:jc w:val="both"/>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Pr="00F06F8E">
        <w:rPr>
          <w:rFonts w:ascii="Arial" w:eastAsia="Calibri" w:hAnsi="Arial" w:cs="Arial"/>
          <w:bCs/>
        </w:rPr>
        <w:t xml:space="preserve">tízmillió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25EE115B" w14:textId="77777777" w:rsidR="00F246EC" w:rsidRDefault="00F246EC" w:rsidP="007B0B2D">
      <w:pPr>
        <w:jc w:val="both"/>
        <w:rPr>
          <w:rFonts w:ascii="Arial" w:eastAsia="Calibri" w:hAnsi="Arial" w:cs="Arial"/>
          <w:bCs/>
        </w:rPr>
      </w:pPr>
    </w:p>
    <w:p w14:paraId="391CA015" w14:textId="77777777" w:rsidR="00F246EC" w:rsidRDefault="00F246EC" w:rsidP="007B0B2D">
      <w:pPr>
        <w:jc w:val="both"/>
        <w:rPr>
          <w:rFonts w:ascii="Arial" w:eastAsia="Calibri" w:hAnsi="Arial" w:cs="Arial"/>
          <w:b/>
        </w:rPr>
      </w:pPr>
      <w:r w:rsidRPr="005268BD">
        <w:rPr>
          <w:rFonts w:ascii="Arial" w:eastAsia="Calibri" w:hAnsi="Arial" w:cs="Arial"/>
          <w:b/>
        </w:rPr>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1A361F2C" w14:textId="34295FE6" w:rsidR="00F246EC" w:rsidRDefault="00F246EC" w:rsidP="007B0B2D">
      <w:pPr>
        <w:jc w:val="both"/>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15B37575" w14:textId="77777777" w:rsidR="00F246EC" w:rsidRPr="00CB0122" w:rsidRDefault="00F246EC" w:rsidP="00F246EC">
      <w:pPr>
        <w:rPr>
          <w:rFonts w:ascii="Arial" w:eastAsia="Calibri" w:hAnsi="Arial" w:cs="Arial"/>
          <w:bCs/>
        </w:rPr>
      </w:pPr>
    </w:p>
    <w:p w14:paraId="493484E4" w14:textId="5CF70AB0" w:rsidR="007D7CE7" w:rsidRPr="00A73BB2" w:rsidRDefault="007D7CE7" w:rsidP="007D7CE7">
      <w:pPr>
        <w:jc w:val="both"/>
        <w:rPr>
          <w:rFonts w:ascii="Arial" w:eastAsia="Calibri" w:hAnsi="Arial" w:cs="Arial"/>
          <w:b/>
        </w:rPr>
      </w:pPr>
      <w:r w:rsidRPr="00A73BB2">
        <w:rPr>
          <w:rFonts w:ascii="Arial" w:eastAsia="Calibri" w:hAnsi="Arial" w:cs="Arial"/>
          <w:b/>
        </w:rPr>
        <w:t>9D1</w:t>
      </w:r>
      <w:r w:rsidR="00F246EC">
        <w:rPr>
          <w:rFonts w:ascii="Arial" w:eastAsia="Calibri" w:hAnsi="Arial" w:cs="Arial"/>
          <w:b/>
        </w:rPr>
        <w:t>4</w:t>
      </w:r>
      <w:r w:rsidRPr="00A73BB2">
        <w:rPr>
          <w:rFonts w:ascii="Arial" w:eastAsia="Calibri" w:hAnsi="Arial" w:cs="Arial"/>
          <w:b/>
        </w:rPr>
        <w:t xml:space="preserve"> Kockázatos ügyfél és szokatlan ügylet kiszűrését biztosító szűrőrendszer riasztásai</w:t>
      </w:r>
    </w:p>
    <w:p w14:paraId="7EDAF284" w14:textId="79E276C6" w:rsidR="007D7CE7" w:rsidRPr="00A73BB2" w:rsidRDefault="007D7CE7" w:rsidP="007D7CE7">
      <w:pPr>
        <w:jc w:val="both"/>
        <w:rPr>
          <w:rFonts w:ascii="Arial" w:eastAsia="Calibri" w:hAnsi="Arial" w:cs="Arial"/>
          <w:bCs/>
        </w:rPr>
      </w:pPr>
      <w:r w:rsidRPr="00A73BB2">
        <w:rPr>
          <w:rFonts w:ascii="Arial" w:eastAsia="Calibri" w:hAnsi="Arial" w:cs="Arial"/>
          <w:bCs/>
        </w:rPr>
        <w:t>Az adatszolgáltató szűrőrendszere által kockázatosnak minősített ügyfél, illetve szokatlan ügylet vonatkozásában generált riasztások darabszáma a tárgynegyedévben.</w:t>
      </w:r>
    </w:p>
    <w:p w14:paraId="3096A665" w14:textId="77777777" w:rsidR="007D7CE7" w:rsidRPr="00A73BB2" w:rsidRDefault="007D7CE7" w:rsidP="007D7CE7">
      <w:pPr>
        <w:jc w:val="both"/>
        <w:rPr>
          <w:rFonts w:ascii="Arial" w:eastAsia="Calibri" w:hAnsi="Arial" w:cs="Arial"/>
          <w:bCs/>
        </w:rPr>
      </w:pPr>
    </w:p>
    <w:p w14:paraId="78C8E9A9" w14:textId="4C22A307" w:rsidR="00F246EC" w:rsidRPr="00F06F8E" w:rsidRDefault="00F246EC" w:rsidP="00F246EC">
      <w:pPr>
        <w:jc w:val="both"/>
        <w:rPr>
          <w:rFonts w:ascii="Arial" w:eastAsia="Calibri" w:hAnsi="Arial" w:cs="Arial"/>
          <w:bCs/>
        </w:rPr>
      </w:pPr>
      <w:r w:rsidRPr="00F06F8E">
        <w:rPr>
          <w:rFonts w:ascii="Arial" w:eastAsia="Calibri" w:hAnsi="Arial" w:cs="Arial"/>
          <w:bCs/>
        </w:rPr>
        <w:t xml:space="preserve">A 9D14 sorban kimutatott adatokat </w:t>
      </w:r>
      <w:r w:rsidR="00F06F8E">
        <w:rPr>
          <w:rFonts w:ascii="Arial" w:eastAsia="Calibri" w:hAnsi="Arial" w:cs="Arial"/>
          <w:bCs/>
        </w:rPr>
        <w:t xml:space="preserve">2025. február 28-áig </w:t>
      </w:r>
      <w:r w:rsidRPr="00F06F8E">
        <w:rPr>
          <w:rFonts w:ascii="Arial" w:eastAsia="Calibri" w:hAnsi="Arial" w:cs="Arial"/>
          <w:bCs/>
        </w:rPr>
        <w:t>a 9D141</w:t>
      </w:r>
      <w:r w:rsidR="002B16FD" w:rsidRPr="00F06F8E">
        <w:rPr>
          <w:rFonts w:ascii="Arial" w:eastAsia="Calibri" w:hAnsi="Arial" w:cs="Arial"/>
          <w:bCs/>
        </w:rPr>
        <w:t>–</w:t>
      </w:r>
      <w:r w:rsidRPr="00F06F8E">
        <w:rPr>
          <w:rFonts w:ascii="Arial" w:eastAsia="Calibri" w:hAnsi="Arial" w:cs="Arial"/>
          <w:bCs/>
        </w:rPr>
        <w:t>9D142 sorban a riasztás okára való tekintettel kell tovább bontani. A 9D14 sor egyenlő a 9D141 és a 9D142 sor összegével, míg a 9D141 sor értékét a 9D1411</w:t>
      </w:r>
      <w:r w:rsidR="002B16FD" w:rsidRPr="00F06F8E">
        <w:rPr>
          <w:rFonts w:ascii="Arial" w:eastAsia="Calibri" w:hAnsi="Arial" w:cs="Arial"/>
          <w:bCs/>
        </w:rPr>
        <w:t>–</w:t>
      </w:r>
      <w:r w:rsidRPr="00F06F8E">
        <w:rPr>
          <w:rFonts w:ascii="Arial" w:eastAsia="Calibri" w:hAnsi="Arial" w:cs="Arial"/>
          <w:bCs/>
        </w:rPr>
        <w:t>9D1417 sorok összege adja meg.</w:t>
      </w:r>
    </w:p>
    <w:p w14:paraId="198AFCFB" w14:textId="77777777" w:rsidR="00F246EC" w:rsidRPr="00F06F8E" w:rsidRDefault="00F246EC" w:rsidP="00F246EC">
      <w:pPr>
        <w:jc w:val="both"/>
        <w:rPr>
          <w:rFonts w:ascii="Arial" w:eastAsia="Calibri" w:hAnsi="Arial" w:cs="Arial"/>
          <w:bCs/>
        </w:rPr>
      </w:pPr>
    </w:p>
    <w:p w14:paraId="1E7A2EA9" w14:textId="788CA11E" w:rsidR="007D7CE7" w:rsidRPr="001B2151" w:rsidRDefault="007D7CE7" w:rsidP="007D7CE7">
      <w:pPr>
        <w:jc w:val="both"/>
        <w:rPr>
          <w:rFonts w:ascii="Arial" w:eastAsia="Calibri" w:hAnsi="Arial" w:cs="Arial"/>
          <w:b/>
        </w:rPr>
      </w:pPr>
      <w:r w:rsidRPr="001B2151">
        <w:rPr>
          <w:rFonts w:ascii="Arial" w:eastAsia="Calibri" w:hAnsi="Arial" w:cs="Arial"/>
          <w:b/>
        </w:rPr>
        <w:t>9D1</w:t>
      </w:r>
      <w:r w:rsidR="00F246EC" w:rsidRPr="001B2151">
        <w:rPr>
          <w:rFonts w:ascii="Arial" w:eastAsia="Calibri" w:hAnsi="Arial" w:cs="Arial"/>
          <w:b/>
        </w:rPr>
        <w:t>4</w:t>
      </w:r>
      <w:r w:rsidRPr="001B2151">
        <w:rPr>
          <w:rFonts w:ascii="Arial" w:eastAsia="Calibri" w:hAnsi="Arial" w:cs="Arial"/>
          <w:b/>
        </w:rPr>
        <w:t xml:space="preserve">1 Kötelező, </w:t>
      </w:r>
      <w:r w:rsidRPr="001B2151">
        <w:rPr>
          <w:rFonts w:ascii="Arial" w:hAnsi="Arial" w:cs="Arial"/>
          <w:b/>
        </w:rPr>
        <w:t xml:space="preserve">a </w:t>
      </w:r>
      <w:r w:rsidR="00861888" w:rsidRPr="001B2151">
        <w:rPr>
          <w:rFonts w:ascii="Arial" w:hAnsi="Arial" w:cs="Arial"/>
          <w:b/>
        </w:rPr>
        <w:t>30/2024. (VI. 24</w:t>
      </w:r>
      <w:r w:rsidR="00861888">
        <w:rPr>
          <w:rFonts w:ascii="Arial" w:hAnsi="Arial" w:cs="Arial"/>
          <w:b/>
        </w:rPr>
        <w:t>.)</w:t>
      </w:r>
      <w:r w:rsidRPr="00861888">
        <w:rPr>
          <w:rFonts w:ascii="Arial" w:hAnsi="Arial"/>
          <w:b/>
        </w:rPr>
        <w:t xml:space="preserve"> </w:t>
      </w:r>
      <w:r w:rsidRPr="001B2151">
        <w:rPr>
          <w:rFonts w:ascii="Arial" w:eastAsia="Calibri" w:hAnsi="Arial" w:cs="Arial"/>
          <w:b/>
        </w:rPr>
        <w:t>MNB rendelet szerinti szűrési feltételek által generált riasztások</w:t>
      </w:r>
    </w:p>
    <w:p w14:paraId="505CC530" w14:textId="4B111E26" w:rsidR="007D7CE7" w:rsidRPr="001B2151" w:rsidRDefault="007D7CE7" w:rsidP="007D7CE7">
      <w:pPr>
        <w:jc w:val="both"/>
        <w:rPr>
          <w:rFonts w:ascii="Arial" w:eastAsia="Calibri" w:hAnsi="Arial" w:cs="Arial"/>
          <w:bCs/>
        </w:rPr>
      </w:pPr>
      <w:r w:rsidRPr="001B2151">
        <w:rPr>
          <w:rFonts w:ascii="Arial" w:eastAsia="Calibri" w:hAnsi="Arial" w:cs="Arial"/>
          <w:bCs/>
        </w:rPr>
        <w:t>A 9D1</w:t>
      </w:r>
      <w:r w:rsidR="00F246EC" w:rsidRPr="001B2151">
        <w:rPr>
          <w:rFonts w:ascii="Arial" w:eastAsia="Calibri" w:hAnsi="Arial" w:cs="Arial"/>
          <w:bCs/>
        </w:rPr>
        <w:t>4</w:t>
      </w:r>
      <w:r w:rsidRPr="001B2151">
        <w:rPr>
          <w:rFonts w:ascii="Arial" w:eastAsia="Calibri" w:hAnsi="Arial" w:cs="Arial"/>
          <w:bCs/>
        </w:rPr>
        <w:t xml:space="preserve"> sorból </w:t>
      </w:r>
      <w:r w:rsidRPr="001B2151">
        <w:rPr>
          <w:rFonts w:ascii="Arial" w:hAnsi="Arial" w:cs="Arial"/>
          <w:bCs/>
        </w:rPr>
        <w:t xml:space="preserve">a </w:t>
      </w:r>
      <w:r w:rsidR="00137C3B" w:rsidRPr="001B2151">
        <w:rPr>
          <w:rFonts w:ascii="Arial" w:eastAsia="Calibri" w:hAnsi="Arial" w:cs="Arial"/>
          <w:bCs/>
        </w:rPr>
        <w:t>30/2024. (VI. 24.)</w:t>
      </w:r>
      <w:r w:rsidRPr="001B2151">
        <w:rPr>
          <w:rFonts w:ascii="Arial" w:eastAsia="Calibri" w:hAnsi="Arial" w:cs="Arial"/>
          <w:bCs/>
        </w:rPr>
        <w:t xml:space="preserve"> MNB rendelet </w:t>
      </w:r>
      <w:r w:rsidR="00137C3B">
        <w:rPr>
          <w:rFonts w:ascii="Arial" w:eastAsia="Calibri" w:hAnsi="Arial" w:cs="Arial"/>
          <w:bCs/>
        </w:rPr>
        <w:t>30</w:t>
      </w:r>
      <w:r w:rsidRPr="001B2151">
        <w:rPr>
          <w:rFonts w:ascii="Arial" w:eastAsia="Calibri" w:hAnsi="Arial" w:cs="Arial"/>
          <w:bCs/>
        </w:rPr>
        <w:t>.</w:t>
      </w:r>
      <w:r w:rsidRPr="00861888">
        <w:rPr>
          <w:rFonts w:ascii="Arial" w:eastAsia="Calibri" w:hAnsi="Arial"/>
        </w:rPr>
        <w:t xml:space="preserve"> </w:t>
      </w:r>
      <w:r w:rsidRPr="001B2151">
        <w:rPr>
          <w:rFonts w:ascii="Arial" w:eastAsia="Calibri" w:hAnsi="Arial" w:cs="Arial"/>
          <w:bCs/>
        </w:rPr>
        <w:t>§</w:t>
      </w:r>
      <w:r w:rsidR="009C5F0C" w:rsidRPr="001B2151">
        <w:rPr>
          <w:rFonts w:ascii="Arial" w:eastAsia="Calibri" w:hAnsi="Arial" w:cs="Arial"/>
          <w:bCs/>
        </w:rPr>
        <w:t xml:space="preserve"> (1) bekezdés</w:t>
      </w:r>
      <w:r w:rsidR="004F7FD8" w:rsidRPr="001B2151">
        <w:rPr>
          <w:rFonts w:ascii="Arial" w:eastAsia="Calibri" w:hAnsi="Arial" w:cs="Arial"/>
          <w:bCs/>
        </w:rPr>
        <w:t>e</w:t>
      </w:r>
      <w:r w:rsidRPr="001B2151">
        <w:rPr>
          <w:rFonts w:ascii="Arial" w:eastAsia="Calibri" w:hAnsi="Arial" w:cs="Arial"/>
          <w:bCs/>
          <w:i/>
          <w:iCs/>
        </w:rPr>
        <w:t xml:space="preserve"> </w:t>
      </w:r>
      <w:r w:rsidRPr="001B2151">
        <w:rPr>
          <w:rFonts w:ascii="Arial" w:eastAsia="Calibri" w:hAnsi="Arial" w:cs="Arial"/>
          <w:bCs/>
        </w:rPr>
        <w:t xml:space="preserve">szerinti szűrési feltételek által generált riasztások tárgynegyedévi darabszáma. </w:t>
      </w:r>
    </w:p>
    <w:p w14:paraId="12059A55" w14:textId="77777777" w:rsidR="007D7CE7" w:rsidRPr="001B2151" w:rsidRDefault="007D7CE7" w:rsidP="007D7CE7">
      <w:pPr>
        <w:rPr>
          <w:rFonts w:ascii="Arial" w:eastAsia="Calibri" w:hAnsi="Arial" w:cs="Arial"/>
          <w:b/>
        </w:rPr>
      </w:pPr>
    </w:p>
    <w:p w14:paraId="509E3976" w14:textId="3E13364D" w:rsidR="0025017B" w:rsidRPr="001B2151" w:rsidRDefault="0025017B" w:rsidP="0025017B">
      <w:pPr>
        <w:jc w:val="both"/>
        <w:rPr>
          <w:rFonts w:ascii="Arial" w:eastAsia="Calibri" w:hAnsi="Arial" w:cs="Arial"/>
          <w:bCs/>
        </w:rPr>
      </w:pPr>
      <w:r w:rsidRPr="001B2151">
        <w:rPr>
          <w:rFonts w:ascii="Arial" w:eastAsia="Calibri" w:hAnsi="Arial" w:cs="Arial"/>
          <w:bCs/>
        </w:rPr>
        <w:t xml:space="preserve">Azon adatszolgáltatóknak, akik élnek a </w:t>
      </w:r>
      <w:r w:rsidR="00137C3B" w:rsidRPr="001B2151">
        <w:rPr>
          <w:rFonts w:ascii="Arial" w:eastAsia="Calibri" w:hAnsi="Arial" w:cs="Arial"/>
          <w:bCs/>
        </w:rPr>
        <w:t>30/2024. (VI. 24.)</w:t>
      </w:r>
      <w:r w:rsidRPr="001B2151">
        <w:rPr>
          <w:rFonts w:ascii="Arial" w:eastAsia="Calibri" w:hAnsi="Arial" w:cs="Arial"/>
          <w:bCs/>
        </w:rPr>
        <w:t xml:space="preserve"> MNB rendelet </w:t>
      </w:r>
      <w:r w:rsidR="00137C3B">
        <w:rPr>
          <w:rFonts w:ascii="Arial" w:eastAsia="Calibri" w:hAnsi="Arial" w:cs="Arial"/>
          <w:bCs/>
        </w:rPr>
        <w:t>30</w:t>
      </w:r>
      <w:r w:rsidRPr="001B2151">
        <w:rPr>
          <w:rFonts w:ascii="Arial" w:eastAsia="Calibri" w:hAnsi="Arial" w:cs="Arial"/>
          <w:bCs/>
        </w:rPr>
        <w:t xml:space="preserve">. § (3) bekezdésében foglalt lehetőséggel, vagyis a 9D1411–9D1417 sorban szereplő kötelező szűrési feltételeket más szűrésekkel helyettesítik, az érintett sorok vonatkozásában a </w:t>
      </w:r>
      <w:r w:rsidR="00861888" w:rsidRPr="001B2151">
        <w:rPr>
          <w:rFonts w:ascii="Arial" w:eastAsia="Calibri" w:hAnsi="Arial" w:cs="Arial"/>
          <w:bCs/>
        </w:rPr>
        <w:t>30/2024. (VI. 24</w:t>
      </w:r>
      <w:r w:rsidR="00861888">
        <w:rPr>
          <w:rFonts w:ascii="Arial" w:eastAsia="Calibri" w:hAnsi="Arial" w:cs="Arial"/>
          <w:bCs/>
        </w:rPr>
        <w:t>.)</w:t>
      </w:r>
      <w:r w:rsidRPr="001B2151">
        <w:rPr>
          <w:rFonts w:ascii="Arial" w:eastAsia="Calibri" w:hAnsi="Arial" w:cs="Arial"/>
          <w:bCs/>
        </w:rPr>
        <w:t xml:space="preserve"> MNB rendeletben megfogalmazott feltételrendszernek megfelelő adatkört leválogatás útján szükséges előállítaniuk és jelenteniük.</w:t>
      </w:r>
    </w:p>
    <w:p w14:paraId="480AECFD" w14:textId="75961BA0" w:rsidR="00F246EC" w:rsidRDefault="00F246EC" w:rsidP="00F246EC">
      <w:pPr>
        <w:jc w:val="both"/>
        <w:rPr>
          <w:rFonts w:ascii="Arial" w:eastAsia="Calibri" w:hAnsi="Arial" w:cs="Arial"/>
          <w:bCs/>
        </w:rPr>
      </w:pPr>
    </w:p>
    <w:p w14:paraId="66328E5C" w14:textId="3D2ABE2C" w:rsidR="00F246EC" w:rsidRPr="001B2151" w:rsidRDefault="00F246EC" w:rsidP="00F246EC">
      <w:pPr>
        <w:jc w:val="both"/>
        <w:rPr>
          <w:rFonts w:ascii="Arial" w:eastAsia="Calibri" w:hAnsi="Arial" w:cs="Arial"/>
          <w:b/>
        </w:rPr>
      </w:pPr>
      <w:r w:rsidRPr="001B2151">
        <w:rPr>
          <w:rFonts w:ascii="Arial" w:eastAsia="Calibri" w:hAnsi="Arial" w:cs="Arial"/>
          <w:b/>
        </w:rPr>
        <w:t>9D1411 Riasztás oka: huszonötmillió forintot elérő vagy meghaladó összegű készpénzbefizetés természetes személy ügyfél részére</w:t>
      </w:r>
    </w:p>
    <w:p w14:paraId="3C8C4134" w14:textId="23DBE0CB"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készpénzbefizetések kapcsán generált riasztások tárgynegyedévi darabszáma.</w:t>
      </w:r>
    </w:p>
    <w:p w14:paraId="6BAE434D" w14:textId="77777777" w:rsidR="00F246EC" w:rsidRPr="001B2151" w:rsidRDefault="00F246EC" w:rsidP="00F246EC">
      <w:pPr>
        <w:jc w:val="both"/>
        <w:rPr>
          <w:rFonts w:ascii="Arial" w:eastAsia="Calibri" w:hAnsi="Arial" w:cs="Arial"/>
          <w:bCs/>
        </w:rPr>
      </w:pPr>
    </w:p>
    <w:p w14:paraId="1758D1E4"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9D1412 Riasztás oka: ötvenmillió forintot elérő vagy meghaladó összegű készpénzbefizetés jogi személy és jogi személyiséggel nem rendelkező ügyfél részére</w:t>
      </w:r>
    </w:p>
    <w:p w14:paraId="4578E77A" w14:textId="083F26C4"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készpénzbefizetések kapcsán generált riasztások tárgynegyedévi darabszáma.</w:t>
      </w:r>
    </w:p>
    <w:p w14:paraId="4A551062" w14:textId="77777777" w:rsidR="00F246EC" w:rsidRPr="001B2151" w:rsidRDefault="00F246EC" w:rsidP="00F246EC">
      <w:pPr>
        <w:jc w:val="both"/>
        <w:rPr>
          <w:rFonts w:ascii="Arial" w:eastAsia="Calibri" w:hAnsi="Arial" w:cs="Arial"/>
          <w:bCs/>
        </w:rPr>
      </w:pPr>
    </w:p>
    <w:p w14:paraId="3C624A02" w14:textId="674A0CD6" w:rsidR="00F246EC" w:rsidRPr="001B2151" w:rsidRDefault="00F246EC" w:rsidP="00F246EC">
      <w:pPr>
        <w:jc w:val="both"/>
        <w:rPr>
          <w:rFonts w:ascii="Arial" w:eastAsia="Calibri" w:hAnsi="Arial" w:cs="Arial"/>
          <w:b/>
        </w:rPr>
      </w:pPr>
      <w:r w:rsidRPr="001B2151">
        <w:rPr>
          <w:rFonts w:ascii="Arial" w:eastAsia="Calibri" w:hAnsi="Arial" w:cs="Arial"/>
          <w:b/>
        </w:rPr>
        <w:t>9D1413 Riasztás oka: huszonötmillió forintot elérő vagy meghaladó készpénzkifizetés természetes személy ügyfél részére</w:t>
      </w:r>
    </w:p>
    <w:p w14:paraId="21BDF05E" w14:textId="46D73592" w:rsidR="00F246EC" w:rsidRPr="001B2151" w:rsidRDefault="00F246EC" w:rsidP="00F246EC">
      <w:pPr>
        <w:jc w:val="both"/>
        <w:rPr>
          <w:rFonts w:ascii="Arial" w:eastAsia="Calibri" w:hAnsi="Arial" w:cs="Arial"/>
          <w:bCs/>
        </w:rPr>
      </w:pPr>
      <w:r w:rsidRPr="001B2151">
        <w:rPr>
          <w:rFonts w:ascii="Arial" w:eastAsia="Calibri" w:hAnsi="Arial" w:cs="Arial"/>
          <w:bCs/>
        </w:rPr>
        <w:t>A 9D0141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készpénzkifizetések kapcsán generált riasztások tárgynegyedévi darabszáma.</w:t>
      </w:r>
    </w:p>
    <w:p w14:paraId="0EBAFE20" w14:textId="77777777" w:rsidR="00F246EC" w:rsidRPr="001B2151" w:rsidRDefault="00F246EC" w:rsidP="00F246EC">
      <w:pPr>
        <w:jc w:val="both"/>
        <w:rPr>
          <w:rFonts w:ascii="Arial" w:eastAsia="Calibri" w:hAnsi="Arial" w:cs="Arial"/>
          <w:bCs/>
        </w:rPr>
      </w:pPr>
    </w:p>
    <w:p w14:paraId="36B3B90A"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9D1414 Riasztás oka: ötvenmillió forintot elérő vagy meghaladó összegű készpénzkifizetés jogi személy és jogi személyiséggel nem rendelkező ügyfél részére</w:t>
      </w:r>
    </w:p>
    <w:p w14:paraId="27CE7CF1" w14:textId="0C8778C6"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készpénzkifizetések kapcsán generált riasztások tárgynegyedévi darabszáma.</w:t>
      </w:r>
    </w:p>
    <w:p w14:paraId="379BE7E4" w14:textId="77777777" w:rsidR="00F246EC" w:rsidRDefault="00F246EC" w:rsidP="00F246EC">
      <w:pPr>
        <w:jc w:val="both"/>
        <w:rPr>
          <w:rFonts w:ascii="Arial" w:eastAsia="Calibri" w:hAnsi="Arial" w:cs="Arial"/>
          <w:bCs/>
        </w:rPr>
      </w:pPr>
    </w:p>
    <w:p w14:paraId="731BF476"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9D1415 Riasztás oka: stratégiai hiányosságokkal rendelkező, kiemelt kockázatot jelentő harmadik országból kezdeményezett vagy oda továbbított huszonötmillió forintot elérő vagy meghaladó összegű ügylet</w:t>
      </w:r>
    </w:p>
    <w:p w14:paraId="127E3C85"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kiemelt kockázatú országból kezdeményezett vagy oda továbbított huszonötmillió forintot elérő vagy meghaladó összegű ügyletek kapcsán generált riasztások tárgynegyedévi darabszáma.</w:t>
      </w:r>
    </w:p>
    <w:p w14:paraId="0FE4724B" w14:textId="77777777" w:rsidR="00F246EC" w:rsidRPr="001B2151" w:rsidRDefault="00F246EC" w:rsidP="00F246EC">
      <w:pPr>
        <w:jc w:val="both"/>
        <w:rPr>
          <w:rFonts w:ascii="Arial" w:eastAsia="Calibri" w:hAnsi="Arial" w:cs="Arial"/>
          <w:bCs/>
        </w:rPr>
      </w:pPr>
    </w:p>
    <w:p w14:paraId="4A014EA8"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9D1416 Riasztás oka: huszonötmillió forintot elérő vagy meghaladó összegű pénzátutalás adószámmal nem rendelkező jogi személy és jogi személyiséggel nem rendelkező ügyfél részére vagy általa kezdeményezve</w:t>
      </w:r>
    </w:p>
    <w:p w14:paraId="2F3371B4"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39DC4BB" w14:textId="77777777" w:rsidR="00F246EC" w:rsidRPr="001B2151" w:rsidRDefault="00F246EC" w:rsidP="00F246EC">
      <w:pPr>
        <w:jc w:val="both"/>
        <w:rPr>
          <w:rFonts w:ascii="Arial" w:eastAsia="Calibri" w:hAnsi="Arial" w:cs="Arial"/>
          <w:bCs/>
        </w:rPr>
      </w:pPr>
    </w:p>
    <w:p w14:paraId="36911892" w14:textId="1C880AC9" w:rsidR="00F246EC" w:rsidRPr="001B2151" w:rsidRDefault="00F246EC" w:rsidP="00F246EC">
      <w:pPr>
        <w:jc w:val="both"/>
        <w:rPr>
          <w:rFonts w:ascii="Arial" w:eastAsia="Calibri" w:hAnsi="Arial" w:cs="Arial"/>
          <w:b/>
        </w:rPr>
      </w:pPr>
      <w:r w:rsidRPr="001B2151">
        <w:rPr>
          <w:rFonts w:ascii="Arial" w:eastAsia="Calibri" w:hAnsi="Arial" w:cs="Arial"/>
          <w:b/>
        </w:rPr>
        <w:t>9D14161 9D1416</w:t>
      </w:r>
      <w:r w:rsidR="003D6B1D" w:rsidRPr="001B2151">
        <w:rPr>
          <w:rFonts w:ascii="Arial" w:eastAsia="Calibri" w:hAnsi="Arial" w:cs="Arial"/>
          <w:b/>
        </w:rPr>
        <w:t>-ból:</w:t>
      </w:r>
      <w:r w:rsidRPr="001B2151">
        <w:rPr>
          <w:rFonts w:ascii="Arial" w:eastAsia="Calibri" w:hAnsi="Arial" w:cs="Arial"/>
          <w:b/>
        </w:rPr>
        <w:t xml:space="preserve"> a magas kockázati besorolású adószámmal nem rendelkező jogi személy és jogi személyiséggel nem rendelkező ügyfelek pénzátutalásai kapcsán generált riasztások</w:t>
      </w:r>
    </w:p>
    <w:p w14:paraId="77685C52" w14:textId="70E98EA9" w:rsidR="00F246EC" w:rsidRPr="00CB0122" w:rsidRDefault="00F246EC" w:rsidP="00F246EC">
      <w:pPr>
        <w:jc w:val="both"/>
        <w:rPr>
          <w:rFonts w:ascii="Arial" w:eastAsia="Calibri" w:hAnsi="Arial" w:cs="Arial"/>
          <w:bCs/>
        </w:rPr>
      </w:pPr>
      <w:r w:rsidRPr="001B2151">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t>
      </w:r>
      <w:r w:rsidRPr="005268BD">
        <w:rPr>
          <w:rFonts w:ascii="Arial" w:eastAsia="Calibri" w:hAnsi="Arial" w:cs="Arial"/>
          <w:bCs/>
        </w:rPr>
        <w:lastRenderedPageBreak/>
        <w:t>az adószámmal nem rendelkező ügyfelet az adatszolgáltató a Pmt. 16. (1) bekezdés</w:t>
      </w:r>
      <w:r w:rsidR="0025017B">
        <w:rPr>
          <w:rFonts w:ascii="Arial" w:eastAsia="Calibri" w:hAnsi="Arial" w:cs="Arial"/>
          <w:bCs/>
        </w:rPr>
        <w:t>e</w:t>
      </w:r>
      <w:r w:rsidRPr="005268BD">
        <w:rPr>
          <w:rFonts w:ascii="Arial" w:eastAsia="Calibri" w:hAnsi="Arial" w:cs="Arial"/>
          <w:bCs/>
        </w:rPr>
        <w:t xml:space="preserve"> szerint magas kockázatúnak tekint</w:t>
      </w:r>
      <w:r w:rsidR="0025017B">
        <w:rPr>
          <w:rFonts w:ascii="Arial" w:eastAsia="Calibri" w:hAnsi="Arial" w:cs="Arial"/>
          <w:bCs/>
        </w:rPr>
        <w:t>i</w:t>
      </w:r>
      <w:r w:rsidRPr="005268BD">
        <w:rPr>
          <w:rFonts w:ascii="Arial" w:eastAsia="Calibri" w:hAnsi="Arial" w:cs="Arial"/>
          <w:bCs/>
        </w:rPr>
        <w:t xml:space="preserve">. A Pmt. </w:t>
      </w:r>
      <w:r w:rsidR="0025017B">
        <w:rPr>
          <w:rFonts w:ascii="Arial" w:eastAsia="Calibri" w:hAnsi="Arial" w:cs="Arial"/>
          <w:bCs/>
        </w:rPr>
        <w:t>16. § (1)</w:t>
      </w:r>
      <w:r w:rsidR="00925768">
        <w:rPr>
          <w:rFonts w:ascii="Arial" w:eastAsia="Calibri" w:hAnsi="Arial" w:cs="Arial"/>
          <w:bCs/>
        </w:rPr>
        <w:t xml:space="preserve"> </w:t>
      </w:r>
      <w:r w:rsidRPr="005268BD">
        <w:rPr>
          <w:rFonts w:ascii="Arial" w:eastAsia="Calibri" w:hAnsi="Arial" w:cs="Arial"/>
          <w:bCs/>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79AABA56" w14:textId="77777777" w:rsidR="00F246EC" w:rsidRDefault="00F246EC" w:rsidP="00F246EC">
      <w:pPr>
        <w:jc w:val="both"/>
        <w:rPr>
          <w:rFonts w:ascii="Arial" w:eastAsia="Calibri" w:hAnsi="Arial" w:cs="Arial"/>
          <w:bCs/>
        </w:rPr>
      </w:pPr>
    </w:p>
    <w:p w14:paraId="25BB5B85" w14:textId="08591DD9" w:rsidR="00F246EC" w:rsidRPr="00F06F8E" w:rsidRDefault="00F246EC" w:rsidP="00F246EC">
      <w:pPr>
        <w:jc w:val="both"/>
        <w:rPr>
          <w:rFonts w:ascii="Arial" w:eastAsia="Calibri" w:hAnsi="Arial" w:cs="Arial"/>
          <w:b/>
        </w:rPr>
      </w:pPr>
      <w:r w:rsidRPr="00F06F8E">
        <w:rPr>
          <w:rFonts w:ascii="Arial" w:eastAsia="Calibri" w:hAnsi="Arial" w:cs="Arial"/>
          <w:b/>
        </w:rPr>
        <w:t>9D14162 9D1416</w:t>
      </w:r>
      <w:r w:rsidR="003D6B1D" w:rsidRPr="00F06F8E">
        <w:rPr>
          <w:rFonts w:ascii="Arial" w:eastAsia="Calibri" w:hAnsi="Arial" w:cs="Arial"/>
          <w:b/>
        </w:rPr>
        <w:t>-ból:</w:t>
      </w:r>
      <w:r w:rsidRPr="00F06F8E">
        <w:rPr>
          <w:rFonts w:ascii="Arial" w:eastAsia="Calibri" w:hAnsi="Arial" w:cs="Arial"/>
          <w:b/>
        </w:rPr>
        <w:t xml:space="preserve"> a nem magas kockázati besorolású, megerősített eljárás alá tartozó adószámmal nem rendelkező jogi személy és jogi személyiséggel nem rendelkező ügyfelek pénzátutalásai kapcsán generált riasztások</w:t>
      </w:r>
    </w:p>
    <w:p w14:paraId="1FB2D4E9" w14:textId="275BA1AD" w:rsidR="00F246EC" w:rsidRDefault="00F246EC" w:rsidP="00F246EC">
      <w:pPr>
        <w:jc w:val="both"/>
        <w:rPr>
          <w:rFonts w:ascii="Arial" w:eastAsia="Calibri" w:hAnsi="Arial" w:cs="Arial"/>
          <w:bCs/>
        </w:rPr>
      </w:pPr>
      <w:r w:rsidRPr="00CB0122">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r w:rsidR="00861888" w:rsidRPr="00626959">
        <w:rPr>
          <w:rFonts w:ascii="Arial" w:eastAsia="Calibri" w:hAnsi="Arial" w:cs="Arial"/>
          <w:bCs/>
        </w:rPr>
        <w:t>30/2024. (VI. 24</w:t>
      </w:r>
      <w:r w:rsidR="00861888">
        <w:rPr>
          <w:rFonts w:ascii="Arial" w:eastAsia="Calibri" w:hAnsi="Arial" w:cs="Arial"/>
          <w:bCs/>
        </w:rPr>
        <w:t>.)</w:t>
      </w:r>
      <w:r w:rsidRPr="00CB0122">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Pr>
          <w:rFonts w:ascii="Arial" w:eastAsia="Calibri" w:hAnsi="Arial" w:cs="Arial"/>
          <w:bCs/>
        </w:rPr>
        <w:t>meg</w:t>
      </w:r>
      <w:r w:rsidR="007B0C65">
        <w:rPr>
          <w:rFonts w:ascii="Arial" w:eastAsia="Calibri" w:hAnsi="Arial" w:cs="Arial"/>
          <w:bCs/>
        </w:rPr>
        <w:t xml:space="preserve"> </w:t>
      </w:r>
      <w:r w:rsidRPr="00CB0122">
        <w:rPr>
          <w:rFonts w:ascii="Arial" w:eastAsia="Calibri" w:hAnsi="Arial" w:cs="Arial"/>
          <w:bCs/>
        </w:rPr>
        <w:t>kell adni.</w:t>
      </w:r>
    </w:p>
    <w:p w14:paraId="2A9EAF16" w14:textId="77777777" w:rsidR="00F246EC" w:rsidRDefault="00F246EC" w:rsidP="00F246EC">
      <w:pPr>
        <w:jc w:val="both"/>
        <w:rPr>
          <w:rFonts w:ascii="Arial" w:eastAsia="Calibri" w:hAnsi="Arial" w:cs="Arial"/>
          <w:bCs/>
        </w:rPr>
      </w:pPr>
    </w:p>
    <w:p w14:paraId="24AF9A90"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9D1417 Riasztás oka: ötvenmillió forintot elérő vagy meghaladó összegű pénzátutalás nem magyar adószámmal rendelkező jogi személy és jogi személyiséggel nem rendelkező ügyfél részére vagy általa kezdeményezve</w:t>
      </w:r>
    </w:p>
    <w:p w14:paraId="7FC9494B" w14:textId="4FC3A733"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 nem magyar adószámmal rendelkező jogi személy és jogi személyiséggel nem rendelkező ügyfél részére vagy álta</w:t>
      </w:r>
      <w:r w:rsidR="00440563">
        <w:rPr>
          <w:rFonts w:ascii="Arial" w:eastAsia="Calibri" w:hAnsi="Arial" w:cs="Arial"/>
          <w:bCs/>
        </w:rPr>
        <w:t>l</w:t>
      </w:r>
      <w:r w:rsidRPr="001B2151">
        <w:rPr>
          <w:rFonts w:ascii="Arial" w:eastAsia="Calibri" w:hAnsi="Arial" w:cs="Arial"/>
          <w:bCs/>
        </w:rPr>
        <w:t>a kezdeményezett pénzátutalások kapcsán generált riasztások tárgynegyedévi darabszáma.</w:t>
      </w:r>
    </w:p>
    <w:p w14:paraId="680DD148" w14:textId="77777777" w:rsidR="00F246EC" w:rsidRDefault="00F246EC" w:rsidP="00F246EC">
      <w:pPr>
        <w:jc w:val="both"/>
        <w:rPr>
          <w:rFonts w:ascii="Arial" w:eastAsia="Calibri" w:hAnsi="Arial" w:cs="Arial"/>
          <w:bCs/>
        </w:rPr>
      </w:pPr>
    </w:p>
    <w:p w14:paraId="7522ADEA" w14:textId="239D6196" w:rsidR="00F246EC" w:rsidRPr="00F06F8E" w:rsidRDefault="00F246EC" w:rsidP="00F246EC">
      <w:pPr>
        <w:jc w:val="both"/>
        <w:rPr>
          <w:rFonts w:ascii="Arial" w:eastAsia="Calibri" w:hAnsi="Arial" w:cs="Arial"/>
          <w:b/>
        </w:rPr>
      </w:pPr>
      <w:r w:rsidRPr="00F06F8E">
        <w:rPr>
          <w:rFonts w:ascii="Arial" w:eastAsia="Calibri" w:hAnsi="Arial" w:cs="Arial"/>
          <w:b/>
        </w:rPr>
        <w:t>9D14171 9D1417</w:t>
      </w:r>
      <w:r w:rsidR="003D6B1D" w:rsidRPr="00F06F8E">
        <w:rPr>
          <w:rFonts w:ascii="Arial" w:eastAsia="Calibri" w:hAnsi="Arial" w:cs="Arial"/>
          <w:b/>
        </w:rPr>
        <w:t>-ből:</w:t>
      </w:r>
      <w:r w:rsidRPr="00F06F8E">
        <w:rPr>
          <w:rFonts w:ascii="Arial" w:eastAsia="Calibri" w:hAnsi="Arial" w:cs="Arial"/>
          <w:b/>
        </w:rPr>
        <w:t xml:space="preserve"> a magas kockázati besorolású nem magyar adószámmal rendelkező jogi személy és jogi személyiséggel nem rendelkező ügyfelek pénzátutalásai kapcsán generált riasztások</w:t>
      </w:r>
    </w:p>
    <w:p w14:paraId="4E76E663" w14:textId="20F2BA9A" w:rsidR="00F246EC" w:rsidRPr="00CB0122" w:rsidRDefault="00F246EC" w:rsidP="00F246EC">
      <w:pPr>
        <w:jc w:val="both"/>
        <w:rPr>
          <w:rFonts w:ascii="Arial" w:eastAsia="Calibri" w:hAnsi="Arial" w:cs="Arial"/>
          <w:bCs/>
        </w:rPr>
      </w:pPr>
      <w:r w:rsidRPr="005268BD">
        <w:rPr>
          <w:rFonts w:ascii="Arial" w:eastAsia="Calibri" w:hAnsi="Arial" w:cs="Arial"/>
          <w:bCs/>
        </w:rPr>
        <w: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7B0C65">
        <w:rPr>
          <w:rFonts w:ascii="Arial" w:eastAsia="Calibri" w:hAnsi="Arial" w:cs="Arial"/>
          <w:bCs/>
        </w:rPr>
        <w:t xml:space="preserve"> </w:t>
      </w:r>
      <w:r w:rsidR="0025017B">
        <w:rPr>
          <w:rFonts w:ascii="Arial" w:eastAsia="Calibri" w:hAnsi="Arial" w:cs="Arial"/>
          <w:bCs/>
        </w:rPr>
        <w:t>§</w:t>
      </w:r>
      <w:r w:rsidRPr="005268BD">
        <w:rPr>
          <w:rFonts w:ascii="Arial" w:eastAsia="Calibri" w:hAnsi="Arial" w:cs="Arial"/>
          <w:bCs/>
        </w:rPr>
        <w:t xml:space="preserve"> (1) bekezdés</w:t>
      </w:r>
      <w:r w:rsidR="0025017B">
        <w:rPr>
          <w:rFonts w:ascii="Arial" w:eastAsia="Calibri" w:hAnsi="Arial" w:cs="Arial"/>
          <w:bCs/>
        </w:rPr>
        <w:t>e</w:t>
      </w:r>
      <w:r w:rsidRPr="005268BD">
        <w:rPr>
          <w:rFonts w:ascii="Arial" w:eastAsia="Calibri" w:hAnsi="Arial" w:cs="Arial"/>
          <w:bCs/>
        </w:rPr>
        <w:t xml:space="preserve"> szerint magas kockázatúnak tekint. A Pmt. </w:t>
      </w:r>
      <w:r w:rsidR="0025017B">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t>
      </w:r>
      <w:r w:rsidRPr="0092090A">
        <w:rPr>
          <w:rFonts w:ascii="Arial" w:eastAsia="Calibri" w:hAnsi="Arial" w:cs="Arial"/>
          <w:bCs/>
        </w:rPr>
        <w:t xml:space="preserve">így </w:t>
      </w:r>
      <w:r w:rsidRPr="005268BD">
        <w:rPr>
          <w:rFonts w:ascii="Arial" w:eastAsia="Calibri" w:hAnsi="Arial" w:cs="Arial"/>
          <w:bCs/>
        </w:rPr>
        <w:t xml:space="preserve">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427151E3" w14:textId="77777777" w:rsidR="00F246EC" w:rsidRDefault="00F246EC" w:rsidP="00F246EC">
      <w:pPr>
        <w:jc w:val="both"/>
        <w:rPr>
          <w:rFonts w:ascii="Arial" w:eastAsia="Calibri" w:hAnsi="Arial" w:cs="Arial"/>
          <w:bCs/>
        </w:rPr>
      </w:pPr>
    </w:p>
    <w:p w14:paraId="105F36DA" w14:textId="68D67623" w:rsidR="00F246EC" w:rsidRPr="00F06F8E" w:rsidRDefault="00F246EC" w:rsidP="00F246EC">
      <w:pPr>
        <w:jc w:val="both"/>
        <w:rPr>
          <w:rFonts w:ascii="Arial" w:eastAsia="Calibri" w:hAnsi="Arial" w:cs="Arial"/>
          <w:b/>
        </w:rPr>
      </w:pPr>
      <w:r w:rsidRPr="00F06F8E">
        <w:rPr>
          <w:rFonts w:ascii="Arial" w:eastAsia="Calibri" w:hAnsi="Arial" w:cs="Arial"/>
          <w:b/>
        </w:rPr>
        <w:t>9D14172 9D1417</w:t>
      </w:r>
      <w:r w:rsidR="003D6B1D" w:rsidRPr="00F06F8E">
        <w:rPr>
          <w:rFonts w:ascii="Arial" w:eastAsia="Calibri" w:hAnsi="Arial" w:cs="Arial"/>
          <w:b/>
        </w:rPr>
        <w:t>-ből:</w:t>
      </w:r>
      <w:r w:rsidRPr="00F06F8E">
        <w:rPr>
          <w:rFonts w:ascii="Arial" w:eastAsia="Calibri" w:hAnsi="Arial" w:cs="Arial"/>
          <w:b/>
        </w:rPr>
        <w:t xml:space="preserve"> a nem magas kockázati besorolású, megerősített eljárás alá tartozó nem magyar adószámmal rendelkező jogi személy és jogi személyiséggel nem rendelkező ügyfelek pénzátutalásai kapcsán generált riasztások</w:t>
      </w:r>
    </w:p>
    <w:p w14:paraId="2FC80451" w14:textId="6DACEE26" w:rsidR="00F246EC" w:rsidRPr="001B2151" w:rsidRDefault="00F246EC" w:rsidP="00F246EC">
      <w:pPr>
        <w:jc w:val="both"/>
        <w:rPr>
          <w:rFonts w:ascii="Arial" w:eastAsia="Calibri" w:hAnsi="Arial" w:cs="Arial"/>
          <w:bCs/>
        </w:rPr>
      </w:pPr>
      <w:r w:rsidRPr="001B2151">
        <w:rPr>
          <w:rFonts w:ascii="Arial" w:eastAsia="Calibri" w:hAnsi="Arial" w:cs="Arial"/>
          <w:bCs/>
        </w:rPr>
        <w:t>A 9D1417 sorból azon ötvenmillió forintot elérő vagy meghaladó összegű, nem magyar adószámmal rendelkező jogi személy és jogi személyiséggel nem rendelkező ügyfél részére vagy álta</w:t>
      </w:r>
      <w:r w:rsidR="007B0C65" w:rsidRPr="001B2151">
        <w:rPr>
          <w:rFonts w:ascii="Arial" w:eastAsia="Calibri" w:hAnsi="Arial" w:cs="Arial"/>
          <w:bCs/>
        </w:rPr>
        <w:t>l</w:t>
      </w:r>
      <w:r w:rsidRPr="001B2151">
        <w:rPr>
          <w:rFonts w:ascii="Arial" w:eastAsia="Calibri" w:hAnsi="Arial" w:cs="Arial"/>
          <w:bCs/>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r w:rsidR="00861888" w:rsidRPr="001B2151">
        <w:rPr>
          <w:rFonts w:ascii="Arial" w:eastAsia="Calibri" w:hAnsi="Arial" w:cs="Arial"/>
          <w:bCs/>
        </w:rPr>
        <w:t>30/2024. (VI. 24</w:t>
      </w:r>
      <w:r w:rsidR="00861888">
        <w:rPr>
          <w:rFonts w:ascii="Arial" w:eastAsia="Calibri" w:hAnsi="Arial" w:cs="Arial"/>
          <w:bCs/>
        </w:rPr>
        <w:t>.)</w:t>
      </w:r>
      <w:r w:rsidRPr="001B2151">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sidRPr="001B2151">
        <w:rPr>
          <w:rFonts w:ascii="Arial" w:eastAsia="Calibri" w:hAnsi="Arial" w:cs="Arial"/>
          <w:bCs/>
        </w:rPr>
        <w:t>meg</w:t>
      </w:r>
      <w:r w:rsidR="007B0C65" w:rsidRPr="001B2151">
        <w:rPr>
          <w:rFonts w:ascii="Arial" w:eastAsia="Calibri" w:hAnsi="Arial" w:cs="Arial"/>
          <w:bCs/>
        </w:rPr>
        <w:t xml:space="preserve"> </w:t>
      </w:r>
      <w:r w:rsidRPr="001B2151">
        <w:rPr>
          <w:rFonts w:ascii="Arial" w:eastAsia="Calibri" w:hAnsi="Arial" w:cs="Arial"/>
          <w:bCs/>
        </w:rPr>
        <w:t>kell adni.</w:t>
      </w:r>
    </w:p>
    <w:p w14:paraId="14800878" w14:textId="77777777" w:rsidR="00F246EC" w:rsidRPr="002C5DD9" w:rsidRDefault="00F246EC" w:rsidP="00F246EC">
      <w:pPr>
        <w:rPr>
          <w:rFonts w:ascii="Arial" w:eastAsia="Calibri" w:hAnsi="Arial" w:cs="Arial"/>
          <w:b/>
        </w:rPr>
      </w:pPr>
    </w:p>
    <w:p w14:paraId="7BFE64D3" w14:textId="44181F39" w:rsidR="007D7CE7" w:rsidRPr="002C5DD9" w:rsidRDefault="007D7CE7" w:rsidP="007D7CE7">
      <w:pPr>
        <w:jc w:val="both"/>
        <w:rPr>
          <w:rFonts w:ascii="Arial" w:eastAsia="Calibri" w:hAnsi="Arial" w:cs="Arial"/>
          <w:b/>
        </w:rPr>
      </w:pPr>
      <w:r w:rsidRPr="002C5DD9">
        <w:rPr>
          <w:rFonts w:ascii="Arial" w:eastAsia="Calibri" w:hAnsi="Arial" w:cs="Arial"/>
          <w:b/>
        </w:rPr>
        <w:t>9D1</w:t>
      </w:r>
      <w:r w:rsidR="00006243">
        <w:rPr>
          <w:rFonts w:ascii="Arial" w:eastAsia="Calibri" w:hAnsi="Arial" w:cs="Arial"/>
          <w:b/>
        </w:rPr>
        <w:t>4</w:t>
      </w:r>
      <w:r w:rsidRPr="002C5DD9">
        <w:rPr>
          <w:rFonts w:ascii="Arial" w:eastAsia="Calibri" w:hAnsi="Arial" w:cs="Arial"/>
          <w:b/>
        </w:rPr>
        <w:t xml:space="preserve">2 </w:t>
      </w:r>
      <w:r>
        <w:rPr>
          <w:rFonts w:ascii="Arial" w:eastAsia="Calibri" w:hAnsi="Arial" w:cs="Arial"/>
          <w:b/>
        </w:rPr>
        <w:t>A</w:t>
      </w:r>
      <w:r w:rsidRPr="002C5DD9">
        <w:rPr>
          <w:rFonts w:ascii="Arial" w:eastAsia="Calibri" w:hAnsi="Arial" w:cs="Arial"/>
          <w:b/>
        </w:rPr>
        <w:t>datszolgáltató által definiált szűrési feltételek által generált riasztások</w:t>
      </w:r>
    </w:p>
    <w:p w14:paraId="696EEA76" w14:textId="556CA065" w:rsidR="007D7CE7" w:rsidRPr="009E69F6" w:rsidRDefault="007D7CE7" w:rsidP="007D7CE7">
      <w:pPr>
        <w:jc w:val="both"/>
        <w:rPr>
          <w:rFonts w:ascii="Arial" w:eastAsia="Calibri" w:hAnsi="Arial" w:cs="Arial"/>
          <w:bCs/>
        </w:rPr>
      </w:pPr>
      <w:r w:rsidRPr="002C5DD9">
        <w:rPr>
          <w:rFonts w:ascii="Arial" w:eastAsia="Calibri" w:hAnsi="Arial" w:cs="Arial"/>
          <w:bCs/>
        </w:rPr>
        <w:t>A 9D1</w:t>
      </w:r>
      <w:r w:rsidR="00006243">
        <w:rPr>
          <w:rFonts w:ascii="Arial" w:eastAsia="Calibri" w:hAnsi="Arial" w:cs="Arial"/>
          <w:bCs/>
        </w:rPr>
        <w:t>4</w:t>
      </w:r>
      <w:r w:rsidRPr="002C5DD9">
        <w:rPr>
          <w:rFonts w:ascii="Arial" w:eastAsia="Calibri" w:hAnsi="Arial" w:cs="Arial"/>
          <w:bCs/>
        </w:rPr>
        <w:t xml:space="preserve"> sorból azon riasztások darabszáma, amelyek szűrési feltételei az adatszolgáltató által kerültek meghatározásra</w:t>
      </w:r>
      <w:r>
        <w:rPr>
          <w:rFonts w:ascii="Arial" w:eastAsia="Calibri" w:hAnsi="Arial" w:cs="Arial"/>
          <w:bCs/>
        </w:rPr>
        <w:t>,</w:t>
      </w:r>
      <w:r w:rsidRPr="002C5DD9">
        <w:rPr>
          <w:rFonts w:ascii="Arial" w:eastAsia="Calibri" w:hAnsi="Arial" w:cs="Arial"/>
          <w:bCs/>
        </w:rPr>
        <w:t xml:space="preserve"> és a riasztások nem esnek a 9D1</w:t>
      </w:r>
      <w:r w:rsidR="00006243">
        <w:rPr>
          <w:rFonts w:ascii="Arial" w:eastAsia="Calibri" w:hAnsi="Arial" w:cs="Arial"/>
          <w:bCs/>
        </w:rPr>
        <w:t>4</w:t>
      </w:r>
      <w:r w:rsidRPr="002C5DD9">
        <w:rPr>
          <w:rFonts w:ascii="Arial" w:eastAsia="Calibri" w:hAnsi="Arial" w:cs="Arial"/>
          <w:bCs/>
        </w:rPr>
        <w:t>1 sorban megadott kritériumok alá.</w:t>
      </w:r>
    </w:p>
    <w:p w14:paraId="5F259BCA" w14:textId="77777777" w:rsidR="007D7CE7" w:rsidRPr="009E69F6" w:rsidRDefault="007D7CE7" w:rsidP="007D7CE7">
      <w:pPr>
        <w:jc w:val="both"/>
        <w:rPr>
          <w:rFonts w:ascii="Arial" w:eastAsia="Calibri" w:hAnsi="Arial" w:cs="Arial"/>
          <w:b/>
        </w:rPr>
      </w:pPr>
    </w:p>
    <w:p w14:paraId="40D675F1" w14:textId="689F0FEF" w:rsidR="007D7CE7" w:rsidRPr="007D7CE7" w:rsidRDefault="007D7CE7" w:rsidP="00C37F62">
      <w:pPr>
        <w:keepNext/>
        <w:jc w:val="both"/>
        <w:rPr>
          <w:rFonts w:ascii="Arial" w:eastAsia="Calibri" w:hAnsi="Arial" w:cs="Arial"/>
          <w:b/>
        </w:rPr>
      </w:pPr>
      <w:r w:rsidRPr="007D7CE7">
        <w:rPr>
          <w:rFonts w:ascii="Arial" w:eastAsia="Calibri" w:hAnsi="Arial" w:cs="Arial"/>
          <w:b/>
        </w:rPr>
        <w:lastRenderedPageBreak/>
        <w:t>9D1</w:t>
      </w:r>
      <w:r w:rsidR="00006243">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456CC75E" w14:textId="7295E6FB" w:rsidR="007D7CE7" w:rsidRPr="005C1C5E" w:rsidRDefault="007D7CE7" w:rsidP="007D7CE7">
      <w:pPr>
        <w:jc w:val="both"/>
        <w:rPr>
          <w:rFonts w:ascii="Arial" w:eastAsia="Calibri" w:hAnsi="Arial" w:cs="Arial"/>
          <w:bCs/>
        </w:rPr>
      </w:pPr>
      <w:r w:rsidRPr="007D7CE7">
        <w:rPr>
          <w:rFonts w:ascii="Arial" w:eastAsia="Calibri" w:hAnsi="Arial" w:cs="Arial"/>
          <w:bCs/>
        </w:rPr>
        <w:t xml:space="preserve">Azoknak a </w:t>
      </w:r>
      <w:r w:rsidRPr="00A73BB2">
        <w:rPr>
          <w:rFonts w:ascii="Arial" w:eastAsia="Calibri" w:hAnsi="Arial" w:cs="Arial"/>
          <w:bCs/>
        </w:rPr>
        <w:t xml:space="preserve">szűréseknek a darabszáma a tárgynegyedévben, amelyeknek az elemzését és értékelését az adatszolgáltató </w:t>
      </w:r>
      <w:r w:rsidRPr="00A73BB2">
        <w:rPr>
          <w:rFonts w:ascii="Arial" w:hAnsi="Arial" w:cs="Arial"/>
          <w:bCs/>
        </w:rPr>
        <w:t xml:space="preserve">a </w:t>
      </w:r>
      <w:r w:rsidR="00137C3B">
        <w:rPr>
          <w:rFonts w:ascii="Arial" w:eastAsia="Calibri" w:hAnsi="Arial" w:cs="Arial"/>
          <w:bCs/>
        </w:rPr>
        <w:t>30/2024. (VI. 24.)</w:t>
      </w:r>
      <w:r w:rsidR="000500A9" w:rsidRPr="00A73BB2">
        <w:rPr>
          <w:rFonts w:ascii="Arial" w:eastAsia="Calibri" w:hAnsi="Arial" w:cs="Arial"/>
          <w:bCs/>
        </w:rPr>
        <w:t xml:space="preserve"> </w:t>
      </w:r>
      <w:r w:rsidRPr="00A73BB2">
        <w:rPr>
          <w:rFonts w:ascii="Arial" w:eastAsia="Calibri" w:hAnsi="Arial" w:cs="Arial"/>
          <w:bCs/>
        </w:rPr>
        <w:t xml:space="preserve">MNB rendelet </w:t>
      </w:r>
      <w:r w:rsidR="00137C3B">
        <w:rPr>
          <w:rFonts w:ascii="Arial" w:eastAsia="Calibri" w:hAnsi="Arial" w:cs="Arial"/>
          <w:bCs/>
        </w:rPr>
        <w:t>31</w:t>
      </w:r>
      <w:r w:rsidRPr="00A73BB2">
        <w:rPr>
          <w:rFonts w:ascii="Arial" w:eastAsia="Calibri" w:hAnsi="Arial" w:cs="Arial"/>
          <w:bCs/>
        </w:rPr>
        <w:t>. § (2) bekezdésében meghatározott határidőn belül nem végezte el.</w:t>
      </w:r>
    </w:p>
    <w:p w14:paraId="62DA621F" w14:textId="1EB95BB8" w:rsidR="00006243" w:rsidRDefault="00006243" w:rsidP="007D7CE7">
      <w:pPr>
        <w:jc w:val="both"/>
        <w:rPr>
          <w:rFonts w:ascii="Arial" w:eastAsia="Calibri" w:hAnsi="Arial" w:cs="Arial"/>
          <w:b/>
        </w:rPr>
      </w:pPr>
      <w:r w:rsidRPr="00FE2A15">
        <w:rPr>
          <w:rFonts w:ascii="Arial" w:eastAsia="Calibri" w:hAnsi="Arial" w:cs="Arial"/>
          <w:bCs/>
        </w:rPr>
        <w:t>A</w:t>
      </w:r>
      <w:r w:rsidR="007B0C65">
        <w:rPr>
          <w:rFonts w:ascii="Arial" w:eastAsia="Calibri" w:hAnsi="Arial" w:cs="Arial"/>
          <w:bCs/>
        </w:rPr>
        <w:t>z itt</w:t>
      </w:r>
      <w:r w:rsidRPr="00FE2A15">
        <w:rPr>
          <w:rFonts w:ascii="Arial" w:eastAsia="Calibri" w:hAnsi="Arial" w:cs="Arial"/>
          <w:bCs/>
        </w:rPr>
        <w:t xml:space="preserve"> kimutatott adatokat </w:t>
      </w:r>
      <w:r w:rsidR="00F06F8E">
        <w:rPr>
          <w:rFonts w:ascii="Arial" w:eastAsia="Calibri" w:hAnsi="Arial" w:cs="Arial"/>
          <w:bCs/>
        </w:rPr>
        <w:t xml:space="preserve">2025. február 28-áig </w:t>
      </w:r>
      <w:r w:rsidRPr="00FE2A15">
        <w:rPr>
          <w:rFonts w:ascii="Arial" w:eastAsia="Calibri" w:hAnsi="Arial" w:cs="Arial"/>
          <w:bCs/>
        </w:rPr>
        <w:t>a 9D151</w:t>
      </w:r>
      <w:r w:rsidR="00F06F8E">
        <w:rPr>
          <w:rFonts w:ascii="Arial" w:eastAsia="Calibri" w:hAnsi="Arial" w:cs="Arial"/>
          <w:bCs/>
        </w:rPr>
        <w:t>–</w:t>
      </w:r>
      <w:r w:rsidRPr="00FE2A15">
        <w:rPr>
          <w:rFonts w:ascii="Arial" w:eastAsia="Calibri" w:hAnsi="Arial" w:cs="Arial"/>
          <w:bCs/>
        </w:rPr>
        <w:t>9D152 sorban a riasztás okára való tekintettel kell tovább bontani. A 9D15 sor egyenlő a 9D151 és a 9D152 sor összegével</w:t>
      </w:r>
      <w:r w:rsidR="007B0C65">
        <w:rPr>
          <w:rFonts w:ascii="Arial" w:eastAsia="Calibri" w:hAnsi="Arial" w:cs="Arial"/>
          <w:bCs/>
        </w:rPr>
        <w:t>.</w:t>
      </w:r>
      <w:r w:rsidRPr="00A73BB2">
        <w:rPr>
          <w:rFonts w:ascii="Arial" w:eastAsia="Calibri" w:hAnsi="Arial" w:cs="Arial"/>
          <w:b/>
        </w:rPr>
        <w:t xml:space="preserve"> </w:t>
      </w:r>
    </w:p>
    <w:p w14:paraId="39D302F7" w14:textId="77777777" w:rsidR="007B0C65" w:rsidRDefault="007B0C65" w:rsidP="007D7CE7">
      <w:pPr>
        <w:jc w:val="both"/>
        <w:rPr>
          <w:rFonts w:ascii="Arial" w:eastAsia="Calibri" w:hAnsi="Arial" w:cs="Arial"/>
          <w:b/>
        </w:rPr>
      </w:pPr>
    </w:p>
    <w:p w14:paraId="79292F98" w14:textId="66979E74" w:rsidR="007D7CE7" w:rsidRPr="00F06F8E" w:rsidRDefault="007D7CE7" w:rsidP="007D7CE7">
      <w:pPr>
        <w:jc w:val="both"/>
        <w:rPr>
          <w:rFonts w:ascii="Arial" w:eastAsia="Calibri" w:hAnsi="Arial" w:cs="Arial"/>
          <w:b/>
        </w:rPr>
      </w:pPr>
      <w:r w:rsidRPr="00F06F8E">
        <w:rPr>
          <w:rFonts w:ascii="Arial" w:eastAsia="Calibri" w:hAnsi="Arial" w:cs="Arial"/>
          <w:b/>
        </w:rPr>
        <w:t>9D1</w:t>
      </w:r>
      <w:r w:rsidR="00006243" w:rsidRPr="00F06F8E">
        <w:rPr>
          <w:rFonts w:ascii="Arial" w:eastAsia="Calibri" w:hAnsi="Arial" w:cs="Arial"/>
          <w:b/>
        </w:rPr>
        <w:t>5</w:t>
      </w:r>
      <w:r w:rsidRPr="00F06F8E">
        <w:rPr>
          <w:rFonts w:ascii="Arial" w:eastAsia="Calibri" w:hAnsi="Arial" w:cs="Arial"/>
          <w:b/>
        </w:rPr>
        <w:t xml:space="preserve">1 Kötelező, </w:t>
      </w:r>
      <w:r w:rsidRPr="00F06F8E">
        <w:rPr>
          <w:rFonts w:ascii="Arial" w:hAnsi="Arial" w:cs="Arial"/>
          <w:b/>
        </w:rPr>
        <w:t xml:space="preserve">a </w:t>
      </w:r>
      <w:r w:rsidR="00861888" w:rsidRPr="00F06F8E">
        <w:rPr>
          <w:rFonts w:ascii="Arial" w:eastAsia="Calibri" w:hAnsi="Arial" w:cs="Arial"/>
          <w:b/>
        </w:rPr>
        <w:t>30/2024. (VI. 24</w:t>
      </w:r>
      <w:r w:rsidR="00861888">
        <w:rPr>
          <w:rFonts w:ascii="Arial" w:eastAsia="Calibri" w:hAnsi="Arial" w:cs="Arial"/>
          <w:b/>
        </w:rPr>
        <w:t>.)</w:t>
      </w:r>
      <w:r w:rsidRPr="00F06F8E">
        <w:rPr>
          <w:rFonts w:ascii="Arial" w:hAnsi="Arial" w:cs="Arial"/>
          <w:bCs/>
        </w:rPr>
        <w:t xml:space="preserve"> </w:t>
      </w:r>
      <w:r w:rsidRPr="00F06F8E">
        <w:rPr>
          <w:rFonts w:ascii="Arial" w:eastAsia="Calibri" w:hAnsi="Arial" w:cs="Arial"/>
          <w:b/>
        </w:rPr>
        <w:t>MNB rendelet szerinti szűrési feltételek által generált riasztások száma</w:t>
      </w:r>
    </w:p>
    <w:p w14:paraId="3C13E13D" w14:textId="6CF700BE" w:rsidR="007D7CE7" w:rsidRPr="00F06F8E" w:rsidRDefault="007D7CE7" w:rsidP="007D7CE7">
      <w:pPr>
        <w:jc w:val="both"/>
        <w:rPr>
          <w:rFonts w:ascii="Arial" w:eastAsia="Calibri" w:hAnsi="Arial" w:cs="Arial"/>
          <w:bCs/>
        </w:rPr>
      </w:pPr>
      <w:r w:rsidRPr="00F06F8E">
        <w:rPr>
          <w:rFonts w:ascii="Arial" w:eastAsia="Calibri" w:hAnsi="Arial" w:cs="Arial"/>
          <w:bCs/>
        </w:rPr>
        <w:t>A 9D1</w:t>
      </w:r>
      <w:r w:rsidR="002A77D5">
        <w:rPr>
          <w:rFonts w:ascii="Arial" w:eastAsia="Calibri" w:hAnsi="Arial" w:cs="Arial"/>
          <w:bCs/>
        </w:rPr>
        <w:t>5</w:t>
      </w:r>
      <w:r w:rsidRPr="00F06F8E">
        <w:rPr>
          <w:rFonts w:ascii="Arial" w:eastAsia="Calibri" w:hAnsi="Arial" w:cs="Arial"/>
          <w:bCs/>
        </w:rPr>
        <w:t xml:space="preserve"> sorból</w:t>
      </w:r>
      <w:r w:rsidRPr="00F06F8E">
        <w:rPr>
          <w:rFonts w:ascii="Arial" w:eastAsia="Calibri" w:hAnsi="Arial" w:cs="Arial"/>
          <w:b/>
        </w:rPr>
        <w:t xml:space="preserve"> </w:t>
      </w:r>
      <w:r w:rsidRPr="00F06F8E">
        <w:rPr>
          <w:rFonts w:ascii="Arial" w:hAnsi="Arial" w:cs="Arial"/>
          <w:bCs/>
        </w:rPr>
        <w:t xml:space="preserve">a </w:t>
      </w:r>
      <w:r w:rsidR="00137C3B" w:rsidRPr="00F06F8E">
        <w:rPr>
          <w:rFonts w:ascii="Arial" w:eastAsia="Calibri" w:hAnsi="Arial" w:cs="Arial"/>
          <w:bCs/>
        </w:rPr>
        <w:t>30/2024. (VI. 24.)</w:t>
      </w:r>
      <w:r w:rsidR="000500A9" w:rsidRPr="00F06F8E">
        <w:rPr>
          <w:rFonts w:ascii="Arial" w:eastAsia="Calibri" w:hAnsi="Arial" w:cs="Arial"/>
          <w:bCs/>
        </w:rPr>
        <w:t xml:space="preserve"> </w:t>
      </w:r>
      <w:r w:rsidRPr="00F06F8E">
        <w:rPr>
          <w:rFonts w:ascii="Arial" w:eastAsia="Calibri" w:hAnsi="Arial" w:cs="Arial"/>
          <w:bCs/>
        </w:rPr>
        <w:t xml:space="preserve">MNB rendelet </w:t>
      </w:r>
      <w:r w:rsidR="00137C3B">
        <w:rPr>
          <w:rFonts w:ascii="Arial" w:eastAsia="Calibri" w:hAnsi="Arial" w:cs="Arial"/>
          <w:bCs/>
        </w:rPr>
        <w:t>30</w:t>
      </w:r>
      <w:r w:rsidRPr="00F06F8E">
        <w:rPr>
          <w:rFonts w:ascii="Arial" w:eastAsia="Calibri" w:hAnsi="Arial" w:cs="Arial"/>
          <w:bCs/>
        </w:rPr>
        <w:t>. §</w:t>
      </w:r>
      <w:r w:rsidR="009C5F0C" w:rsidRPr="00F06F8E">
        <w:rPr>
          <w:rFonts w:ascii="Arial" w:eastAsia="Calibri" w:hAnsi="Arial" w:cs="Arial"/>
          <w:bCs/>
        </w:rPr>
        <w:t xml:space="preserve"> (1) bekezdése</w:t>
      </w:r>
      <w:r w:rsidRPr="00F06F8E">
        <w:rPr>
          <w:rFonts w:ascii="Arial" w:eastAsia="Calibri" w:hAnsi="Arial" w:cs="Arial"/>
          <w:bCs/>
          <w:i/>
          <w:iCs/>
        </w:rPr>
        <w:t xml:space="preserve"> </w:t>
      </w:r>
      <w:r w:rsidRPr="00F06F8E">
        <w:rPr>
          <w:rFonts w:ascii="Arial" w:eastAsia="Calibri" w:hAnsi="Arial" w:cs="Arial"/>
          <w:bCs/>
        </w:rPr>
        <w:t xml:space="preserve">szerinti szűrési feltételek által generált riasztások tárgynegyedévi darabszáma, amelynek az elemzését és értékelését az adatszolgáltató </w:t>
      </w:r>
      <w:r w:rsidRPr="00F06F8E">
        <w:rPr>
          <w:rFonts w:ascii="Arial" w:hAnsi="Arial" w:cs="Arial"/>
          <w:bCs/>
        </w:rPr>
        <w:t xml:space="preserve">a </w:t>
      </w:r>
      <w:r w:rsidR="00861888" w:rsidRPr="00F06F8E">
        <w:rPr>
          <w:rFonts w:ascii="Arial" w:eastAsia="Calibri" w:hAnsi="Arial" w:cs="Arial"/>
          <w:bCs/>
        </w:rPr>
        <w:t>30/2024. (VI. 24</w:t>
      </w:r>
      <w:r w:rsidR="00861888">
        <w:rPr>
          <w:rFonts w:ascii="Arial" w:eastAsia="Calibri" w:hAnsi="Arial" w:cs="Arial"/>
          <w:bCs/>
        </w:rPr>
        <w:t>.)</w:t>
      </w:r>
      <w:r w:rsidR="000500A9" w:rsidRPr="00F06F8E">
        <w:rPr>
          <w:rFonts w:ascii="Arial" w:eastAsia="Calibri" w:hAnsi="Arial" w:cs="Arial"/>
          <w:bCs/>
        </w:rPr>
        <w:t xml:space="preserve"> </w:t>
      </w:r>
      <w:r w:rsidRPr="00F06F8E">
        <w:rPr>
          <w:rFonts w:ascii="Arial" w:eastAsia="Calibri" w:hAnsi="Arial" w:cs="Arial"/>
          <w:bCs/>
        </w:rPr>
        <w:t xml:space="preserve">MNB rendelet szerinti határidőben nem végezte el. </w:t>
      </w:r>
    </w:p>
    <w:p w14:paraId="61B4C749" w14:textId="77777777" w:rsidR="007D7CE7" w:rsidRPr="000844FC" w:rsidRDefault="007D7CE7" w:rsidP="007D7CE7">
      <w:pPr>
        <w:jc w:val="both"/>
        <w:rPr>
          <w:rFonts w:ascii="Arial" w:eastAsia="Calibri" w:hAnsi="Arial" w:cs="Arial"/>
          <w:bCs/>
        </w:rPr>
      </w:pPr>
    </w:p>
    <w:p w14:paraId="6F4E2B76" w14:textId="2E8FE47F" w:rsidR="007D7CE7" w:rsidRPr="00A73BB2" w:rsidRDefault="007D7CE7" w:rsidP="007D7CE7">
      <w:pPr>
        <w:jc w:val="both"/>
        <w:rPr>
          <w:rFonts w:ascii="Arial" w:eastAsia="Calibri" w:hAnsi="Arial" w:cs="Arial"/>
          <w:b/>
        </w:rPr>
      </w:pPr>
      <w:r w:rsidRPr="005C1C5E">
        <w:rPr>
          <w:rFonts w:ascii="Arial" w:eastAsia="Calibri" w:hAnsi="Arial" w:cs="Arial"/>
          <w:b/>
        </w:rPr>
        <w:t>9D1</w:t>
      </w:r>
      <w:r w:rsidR="00006243">
        <w:rPr>
          <w:rFonts w:ascii="Arial" w:eastAsia="Calibri" w:hAnsi="Arial" w:cs="Arial"/>
          <w:b/>
        </w:rPr>
        <w:t>5</w:t>
      </w:r>
      <w:r w:rsidRPr="005C1C5E">
        <w:rPr>
          <w:rFonts w:ascii="Arial" w:eastAsia="Calibri" w:hAnsi="Arial" w:cs="Arial"/>
          <w:b/>
        </w:rPr>
        <w:t>2 Adatszolgáltató</w:t>
      </w:r>
      <w:r w:rsidRPr="00A73BB2">
        <w:rPr>
          <w:rFonts w:ascii="Arial" w:eastAsia="Calibri" w:hAnsi="Arial" w:cs="Arial"/>
          <w:b/>
        </w:rPr>
        <w:t xml:space="preserve"> által definiált szűrési feltételek által generált riasztások</w:t>
      </w:r>
    </w:p>
    <w:p w14:paraId="24E635F2" w14:textId="6403EEDD" w:rsidR="007D7CE7" w:rsidRPr="007D7CE7" w:rsidRDefault="007D7CE7" w:rsidP="007D7CE7">
      <w:pPr>
        <w:jc w:val="both"/>
        <w:rPr>
          <w:rFonts w:ascii="Arial" w:eastAsia="Calibri" w:hAnsi="Arial" w:cs="Arial"/>
          <w:b/>
        </w:rPr>
      </w:pPr>
      <w:r w:rsidRPr="00A73BB2">
        <w:rPr>
          <w:rFonts w:ascii="Arial" w:eastAsia="Calibri" w:hAnsi="Arial" w:cs="Arial"/>
          <w:bCs/>
        </w:rPr>
        <w:t>A 9D1</w:t>
      </w:r>
      <w:r w:rsidR="002A77D5">
        <w:rPr>
          <w:rFonts w:ascii="Arial" w:eastAsia="Calibri" w:hAnsi="Arial" w:cs="Arial"/>
          <w:bCs/>
        </w:rPr>
        <w:t>5</w:t>
      </w:r>
      <w:r w:rsidRPr="00A73BB2">
        <w:rPr>
          <w:rFonts w:ascii="Arial" w:eastAsia="Calibri" w:hAnsi="Arial" w:cs="Arial"/>
          <w:bCs/>
        </w:rPr>
        <w:t xml:space="preserve"> sorból azon riasztások darabszáma, amelyek szűrési feltételei az adatszolgáltató által kerültek meghatározásra, és a feltételek nem esnek a</w:t>
      </w:r>
      <w:r w:rsidRPr="00A73BB2">
        <w:rPr>
          <w:rFonts w:ascii="Arial" w:hAnsi="Arial" w:cs="Arial"/>
          <w:bCs/>
        </w:rPr>
        <w:t xml:space="preserve"> </w:t>
      </w:r>
      <w:r w:rsidR="00137C3B" w:rsidRPr="004B5FFC">
        <w:rPr>
          <w:rFonts w:ascii="Arial" w:hAnsi="Arial" w:cs="Arial"/>
          <w:bCs/>
        </w:rPr>
        <w:t>30/2024. (VI. 24.)</w:t>
      </w:r>
      <w:r w:rsidRPr="00A73BB2">
        <w:rPr>
          <w:rFonts w:ascii="Arial" w:eastAsia="Calibri" w:hAnsi="Arial" w:cs="Arial"/>
          <w:bCs/>
        </w:rPr>
        <w:t xml:space="preserve"> MNB rendelet </w:t>
      </w:r>
      <w:r w:rsidR="00137C3B">
        <w:rPr>
          <w:rFonts w:ascii="Arial" w:eastAsia="Calibri" w:hAnsi="Arial" w:cs="Arial"/>
          <w:bCs/>
        </w:rPr>
        <w:t>30</w:t>
      </w:r>
      <w:r w:rsidRPr="00A73BB2">
        <w:rPr>
          <w:rFonts w:ascii="Arial" w:eastAsia="Calibri" w:hAnsi="Arial" w:cs="Arial"/>
          <w:bCs/>
        </w:rPr>
        <w:t>. §</w:t>
      </w:r>
      <w:r w:rsidR="009C5F0C">
        <w:rPr>
          <w:rFonts w:ascii="Arial" w:eastAsia="Calibri" w:hAnsi="Arial" w:cs="Arial"/>
          <w:bCs/>
        </w:rPr>
        <w:t xml:space="preserve"> (1) bekezdése</w:t>
      </w:r>
      <w:r w:rsidRPr="00A73BB2">
        <w:rPr>
          <w:rFonts w:ascii="Arial" w:eastAsia="Calibri" w:hAnsi="Arial" w:cs="Arial"/>
          <w:bCs/>
        </w:rPr>
        <w:t xml:space="preserve"> szerinti szűrési feltételek alá, és amely riasztásoknak az elemzését és értékelését az adatszolgáltató </w:t>
      </w:r>
      <w:r w:rsidRPr="00A73BB2">
        <w:rPr>
          <w:rFonts w:ascii="Arial" w:hAnsi="Arial" w:cs="Arial"/>
          <w:bCs/>
        </w:rPr>
        <w:t xml:space="preserve">a </w:t>
      </w:r>
      <w:r w:rsidR="00861888">
        <w:rPr>
          <w:rFonts w:ascii="Arial" w:eastAsia="Calibri" w:hAnsi="Arial" w:cs="Arial"/>
          <w:bCs/>
        </w:rPr>
        <w:t>30/2024. (VI. 24.)</w:t>
      </w:r>
      <w:r w:rsidRPr="00A73BB2">
        <w:rPr>
          <w:rFonts w:ascii="Arial" w:hAnsi="Arial" w:cs="Arial"/>
          <w:bCs/>
        </w:rPr>
        <w:t xml:space="preserve"> </w:t>
      </w:r>
      <w:r w:rsidRPr="00A73BB2">
        <w:rPr>
          <w:rFonts w:ascii="Arial" w:eastAsia="Calibri" w:hAnsi="Arial" w:cs="Arial"/>
          <w:bCs/>
        </w:rPr>
        <w:t>MNB rendelet szerinti határidőben nem végezte el.</w:t>
      </w:r>
    </w:p>
    <w:p w14:paraId="2EB043EE" w14:textId="77777777" w:rsidR="007D7CE7" w:rsidRPr="007D7CE7" w:rsidRDefault="007D7CE7" w:rsidP="007D7CE7">
      <w:pPr>
        <w:jc w:val="both"/>
        <w:rPr>
          <w:rFonts w:ascii="Arial" w:eastAsia="Calibri" w:hAnsi="Arial" w:cs="Arial"/>
          <w:b/>
        </w:rPr>
      </w:pPr>
    </w:p>
    <w:p w14:paraId="3B2AD216" w14:textId="5AFD7A1B" w:rsidR="007D7CE7" w:rsidRPr="009E69F6"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6</w:t>
      </w:r>
      <w:r w:rsidRPr="007D7CE7">
        <w:rPr>
          <w:rFonts w:ascii="Arial" w:eastAsia="Calibri" w:hAnsi="Arial" w:cs="Arial"/>
          <w:b/>
        </w:rPr>
        <w:t xml:space="preserve"> Saját bejelentések</w:t>
      </w:r>
    </w:p>
    <w:p w14:paraId="74CA5A8C" w14:textId="77777777" w:rsidR="007D7CE7" w:rsidRDefault="007D7CE7" w:rsidP="007D7CE7">
      <w:pPr>
        <w:jc w:val="both"/>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0732682" w14:textId="5B7A87E8" w:rsidR="00006243" w:rsidRDefault="00006243" w:rsidP="00006243">
      <w:pPr>
        <w:jc w:val="both"/>
        <w:rPr>
          <w:rFonts w:ascii="Arial" w:hAnsi="Arial" w:cs="Arial"/>
          <w:bCs/>
        </w:rPr>
      </w:pPr>
      <w:r w:rsidRPr="00FE2A15">
        <w:rPr>
          <w:rFonts w:ascii="Arial" w:hAnsi="Arial" w:cs="Arial"/>
          <w:bCs/>
        </w:rPr>
        <w:t>A</w:t>
      </w:r>
      <w:r w:rsidR="007B0C65">
        <w:rPr>
          <w:rFonts w:ascii="Arial" w:hAnsi="Arial" w:cs="Arial"/>
          <w:bCs/>
        </w:rPr>
        <w:t>z itt</w:t>
      </w:r>
      <w:r w:rsidRPr="00FE2A15">
        <w:rPr>
          <w:rFonts w:ascii="Arial" w:hAnsi="Arial" w:cs="Arial"/>
          <w:bCs/>
        </w:rPr>
        <w:t xml:space="preserve"> kimutatott adatokat a 9D1611</w:t>
      </w:r>
      <w:r w:rsidR="007B0C65">
        <w:rPr>
          <w:rFonts w:ascii="Arial" w:hAnsi="Arial" w:cs="Arial"/>
        </w:rPr>
        <w:t>–</w:t>
      </w:r>
      <w:r w:rsidRPr="00FE2A15">
        <w:rPr>
          <w:rFonts w:ascii="Arial" w:hAnsi="Arial" w:cs="Arial"/>
          <w:bCs/>
        </w:rPr>
        <w:t>9D1613 sorban a bejelentést megalapozó gyanú típusára való tekintettel kell tovább bontani. A 9D16 sor egyenlő a 9D1611</w:t>
      </w:r>
      <w:r w:rsidR="007B0C65">
        <w:rPr>
          <w:rFonts w:ascii="Arial" w:hAnsi="Arial" w:cs="Arial"/>
        </w:rPr>
        <w:t>–</w:t>
      </w:r>
      <w:r w:rsidRPr="00FE2A15">
        <w:rPr>
          <w:rFonts w:ascii="Arial" w:hAnsi="Arial" w:cs="Arial"/>
          <w:bCs/>
        </w:rPr>
        <w:t>9D1613 sorok összegével.</w:t>
      </w:r>
    </w:p>
    <w:p w14:paraId="6C519B1B" w14:textId="77777777" w:rsidR="00006243" w:rsidRDefault="00006243" w:rsidP="00006243">
      <w:pPr>
        <w:jc w:val="both"/>
        <w:rPr>
          <w:rFonts w:ascii="Arial" w:hAnsi="Arial" w:cs="Arial"/>
          <w:bCs/>
        </w:rPr>
      </w:pPr>
    </w:p>
    <w:p w14:paraId="40242350" w14:textId="5A601EB7"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456B98EA" w14:textId="34872A5F"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BD63594" w14:textId="77777777" w:rsidR="007D7CE7" w:rsidRPr="009E69F6" w:rsidRDefault="007D7CE7" w:rsidP="007D7CE7">
      <w:pPr>
        <w:jc w:val="both"/>
        <w:rPr>
          <w:rFonts w:ascii="Arial" w:hAnsi="Arial" w:cs="Arial"/>
          <w:bCs/>
        </w:rPr>
      </w:pPr>
    </w:p>
    <w:p w14:paraId="73D2502B" w14:textId="0BD59833"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65A86EB" w14:textId="1C3C8C09"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39F6C49B" w14:textId="77777777" w:rsidR="007D7CE7" w:rsidRPr="009E69F6" w:rsidRDefault="007D7CE7" w:rsidP="007D7CE7">
      <w:pPr>
        <w:jc w:val="both"/>
        <w:rPr>
          <w:rFonts w:ascii="Arial" w:hAnsi="Arial" w:cs="Arial"/>
          <w:bCs/>
        </w:rPr>
      </w:pPr>
    </w:p>
    <w:p w14:paraId="4AE142FA" w14:textId="7A0C170F" w:rsidR="007D7CE7" w:rsidRPr="009E69F6" w:rsidRDefault="007D7CE7" w:rsidP="003C39BE">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sidR="00006243">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3ED35467" w14:textId="211F5BED" w:rsidR="007D7CE7" w:rsidRPr="009E69F6" w:rsidRDefault="007D7CE7" w:rsidP="007D7CE7">
      <w:pPr>
        <w:jc w:val="both"/>
        <w:rPr>
          <w:rFonts w:ascii="Arial" w:hAnsi="Arial" w:cs="Arial"/>
          <w:bCs/>
        </w:rPr>
      </w:pPr>
      <w:r w:rsidRPr="009E69F6">
        <w:rPr>
          <w:rFonts w:ascii="Arial" w:hAnsi="Arial" w:cs="Arial"/>
          <w:bCs/>
        </w:rPr>
        <w:t>Ebben a sorban kell szerepeltetni a 9D</w:t>
      </w:r>
      <w:r>
        <w:rPr>
          <w:rFonts w:ascii="Arial" w:hAnsi="Arial" w:cs="Arial"/>
          <w:bCs/>
        </w:rPr>
        <w:t>1</w:t>
      </w:r>
      <w:r w:rsidR="00006243">
        <w:rPr>
          <w:rFonts w:ascii="Arial" w:hAnsi="Arial" w:cs="Arial"/>
          <w:bCs/>
        </w:rPr>
        <w:t>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C59B641" w14:textId="77777777" w:rsidR="007D7CE7" w:rsidRPr="009E69F6" w:rsidRDefault="007D7CE7" w:rsidP="007D7CE7">
      <w:pPr>
        <w:rPr>
          <w:rFonts w:ascii="Arial" w:hAnsi="Arial" w:cs="Arial"/>
          <w:bCs/>
        </w:rPr>
      </w:pPr>
    </w:p>
    <w:p w14:paraId="28B1B65A" w14:textId="5A15DC24"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6</w:t>
      </w:r>
      <w:r w:rsidRPr="00301846">
        <w:rPr>
          <w:rFonts w:ascii="Arial" w:hAnsi="Arial" w:cs="Arial"/>
          <w:b/>
          <w:bCs/>
          <w:color w:val="auto"/>
          <w:sz w:val="20"/>
          <w:szCs w:val="20"/>
        </w:rPr>
        <w:t>2 9D1</w:t>
      </w:r>
      <w:r w:rsidR="00006243">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44AD7343" w14:textId="25CE00BE" w:rsidR="007D7CE7" w:rsidRPr="004844CA" w:rsidRDefault="00006243" w:rsidP="007D7CE7">
      <w:pPr>
        <w:pStyle w:val="Default"/>
        <w:jc w:val="both"/>
        <w:rPr>
          <w:rFonts w:ascii="Arial" w:hAnsi="Arial" w:cs="Arial"/>
          <w:bCs/>
          <w:color w:val="auto"/>
          <w:sz w:val="20"/>
          <w:szCs w:val="20"/>
        </w:rPr>
      </w:pPr>
      <w:r w:rsidRPr="00980F32">
        <w:rPr>
          <w:rFonts w:ascii="Arial" w:hAnsi="Arial" w:cs="Arial"/>
          <w:bCs/>
          <w:color w:val="auto"/>
          <w:sz w:val="20"/>
          <w:szCs w:val="20"/>
        </w:rPr>
        <w:t>A</w:t>
      </w:r>
      <w:r w:rsidR="0025017B">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sidR="00FF4AE4">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sidR="00FF4AE4">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csak a devizában vagy valutában lebonyolított ügyletek összértékét szükséges szerepeltetni.</w:t>
      </w:r>
    </w:p>
    <w:p w14:paraId="4D2B9FA4" w14:textId="77777777" w:rsidR="007D7CE7" w:rsidRPr="00BC34DC" w:rsidRDefault="007D7CE7" w:rsidP="007D7CE7">
      <w:pPr>
        <w:pStyle w:val="Default"/>
        <w:jc w:val="both"/>
        <w:rPr>
          <w:rFonts w:ascii="Arial" w:hAnsi="Arial" w:cs="Arial"/>
          <w:bCs/>
          <w:color w:val="auto"/>
          <w:sz w:val="20"/>
          <w:szCs w:val="20"/>
        </w:rPr>
      </w:pPr>
    </w:p>
    <w:p w14:paraId="1D98294D" w14:textId="1F9B58A6"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078EE2FD" w14:textId="3FB0A70A" w:rsidR="00006243" w:rsidRPr="00980F32" w:rsidRDefault="007D7CE7" w:rsidP="00006243">
      <w:pPr>
        <w:jc w:val="both"/>
        <w:rPr>
          <w:rFonts w:ascii="Arial" w:hAnsi="Arial" w:cs="Arial"/>
          <w:bCs/>
        </w:rPr>
      </w:pPr>
      <w:r w:rsidRPr="00301846">
        <w:rPr>
          <w:rFonts w:ascii="Arial" w:hAnsi="Arial" w:cs="Arial"/>
          <w:bCs/>
        </w:rPr>
        <w:t xml:space="preserve">Azon </w:t>
      </w:r>
      <w:r w:rsidR="00006243"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sidR="0025017B">
        <w:rPr>
          <w:rFonts w:ascii="Arial" w:hAnsi="Arial" w:cs="Arial"/>
          <w:bCs/>
        </w:rPr>
        <w:t>a Pmt.</w:t>
      </w:r>
      <w:r w:rsidR="007B0C65">
        <w:rPr>
          <w:rFonts w:ascii="Arial" w:hAnsi="Arial" w:cs="Arial"/>
          <w:bCs/>
        </w:rPr>
        <w:t xml:space="preserve"> </w:t>
      </w:r>
      <w:r w:rsidR="00006243" w:rsidRPr="00980F32">
        <w:rPr>
          <w:rFonts w:ascii="Arial" w:hAnsi="Arial" w:cs="Arial"/>
          <w:bCs/>
        </w:rPr>
        <w:t xml:space="preserve">35. § (1) bekezdése alapján a pénzügyi információs egység rendelkezésének megfelelően felfüggesztette. </w:t>
      </w:r>
    </w:p>
    <w:p w14:paraId="22BA2CCA" w14:textId="3D62050D" w:rsidR="00006243" w:rsidRPr="00301846" w:rsidRDefault="00006243" w:rsidP="00006243">
      <w:pPr>
        <w:jc w:val="both"/>
        <w:rPr>
          <w:rFonts w:ascii="Arial" w:hAnsi="Arial" w:cs="Arial"/>
          <w:bCs/>
        </w:rPr>
      </w:pPr>
      <w:r w:rsidRPr="00980F32">
        <w:rPr>
          <w:rFonts w:ascii="Arial" w:hAnsi="Arial" w:cs="Arial"/>
          <w:bCs/>
        </w:rPr>
        <w:lastRenderedPageBreak/>
        <w:t>A 9D1711 és 9D1712 sor összege megegyezik az adatszolgáltató által a tárgynegyedévben alkalmazott összes felfüggesztés (9D17</w:t>
      </w:r>
      <w:r w:rsidR="007B0C65">
        <w:rPr>
          <w:rFonts w:ascii="Arial" w:hAnsi="Arial" w:cs="Arial"/>
          <w:bCs/>
        </w:rPr>
        <w:t xml:space="preserve"> </w:t>
      </w:r>
      <w:r w:rsidR="0025017B">
        <w:rPr>
          <w:rFonts w:ascii="Arial" w:hAnsi="Arial" w:cs="Arial"/>
          <w:bCs/>
        </w:rPr>
        <w:t>sor</w:t>
      </w:r>
      <w:r w:rsidRPr="00980F32">
        <w:rPr>
          <w:rFonts w:ascii="Arial" w:hAnsi="Arial" w:cs="Arial"/>
          <w:bCs/>
        </w:rPr>
        <w:t>) számával.</w:t>
      </w:r>
      <w:r w:rsidRPr="00301846">
        <w:rPr>
          <w:rFonts w:ascii="Arial" w:hAnsi="Arial" w:cs="Arial"/>
          <w:bCs/>
        </w:rPr>
        <w:t xml:space="preserve"> </w:t>
      </w:r>
    </w:p>
    <w:p w14:paraId="38C54446" w14:textId="77777777" w:rsidR="007D7CE7" w:rsidRPr="00301846" w:rsidRDefault="007D7CE7" w:rsidP="007D7CE7">
      <w:pPr>
        <w:jc w:val="both"/>
        <w:rPr>
          <w:rFonts w:ascii="Arial" w:hAnsi="Arial" w:cs="Arial"/>
          <w:bCs/>
        </w:rPr>
      </w:pPr>
    </w:p>
    <w:p w14:paraId="02D90295" w14:textId="636C246B"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5A44B6BD" w14:textId="0D934ED9"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9235BBD" w14:textId="77777777" w:rsidR="007D7CE7" w:rsidRPr="00301846" w:rsidRDefault="007D7CE7" w:rsidP="007D7CE7">
      <w:pPr>
        <w:pStyle w:val="Default"/>
        <w:jc w:val="both"/>
        <w:rPr>
          <w:rFonts w:ascii="Arial" w:hAnsi="Arial" w:cs="Arial"/>
          <w:b/>
          <w:bCs/>
          <w:color w:val="auto"/>
          <w:sz w:val="20"/>
          <w:szCs w:val="20"/>
        </w:rPr>
      </w:pPr>
    </w:p>
    <w:p w14:paraId="7C831B6D" w14:textId="7C6B4773"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4CC02686" w14:textId="25798841"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sidR="00006243">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0C0D240E" w14:textId="77777777" w:rsidR="007D7CE7" w:rsidRPr="00301846" w:rsidRDefault="007D7CE7" w:rsidP="007D7CE7">
      <w:pPr>
        <w:pStyle w:val="Default"/>
        <w:jc w:val="both"/>
        <w:rPr>
          <w:rFonts w:ascii="Arial" w:hAnsi="Arial" w:cs="Arial"/>
          <w:b/>
          <w:bCs/>
          <w:color w:val="auto"/>
          <w:sz w:val="20"/>
          <w:szCs w:val="20"/>
        </w:rPr>
      </w:pPr>
    </w:p>
    <w:p w14:paraId="6F2CE5F4" w14:textId="35826C4A" w:rsidR="007D7CE7" w:rsidRPr="009E69F6" w:rsidRDefault="007D7CE7" w:rsidP="007D7CE7">
      <w:pPr>
        <w:pStyle w:val="Default"/>
        <w:jc w:val="both"/>
        <w:rPr>
          <w:rFonts w:ascii="Arial" w:hAnsi="Arial" w:cs="Arial"/>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2 9D1</w:t>
      </w:r>
      <w:r w:rsidR="00006243">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287EBCAD" w14:textId="5898947C"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A 9D1</w:t>
      </w:r>
      <w:r w:rsidR="00006243">
        <w:rPr>
          <w:rFonts w:ascii="Arial" w:hAnsi="Arial" w:cs="Arial"/>
          <w:bCs/>
          <w:color w:val="auto"/>
          <w:sz w:val="20"/>
          <w:szCs w:val="20"/>
        </w:rPr>
        <w:t>7</w:t>
      </w:r>
      <w:r w:rsidRPr="009E69F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2118F637" w14:textId="77777777" w:rsidR="007D7CE7" w:rsidRPr="009E69F6" w:rsidRDefault="007D7CE7" w:rsidP="007D7CE7">
      <w:pPr>
        <w:pStyle w:val="Default"/>
        <w:jc w:val="both"/>
        <w:rPr>
          <w:rFonts w:ascii="Arial" w:hAnsi="Arial" w:cs="Arial"/>
          <w:bCs/>
          <w:color w:val="auto"/>
          <w:sz w:val="20"/>
          <w:szCs w:val="20"/>
        </w:rPr>
      </w:pPr>
    </w:p>
    <w:p w14:paraId="566EC4AE" w14:textId="77777777" w:rsidR="00006243" w:rsidRDefault="00006243" w:rsidP="00006243">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727C3820" w14:textId="5C78CC44" w:rsidR="00006243" w:rsidRPr="00DB4E97" w:rsidRDefault="00006243" w:rsidP="00006243">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8914E4">
        <w:rPr>
          <w:rFonts w:ascii="Arial" w:hAnsi="Arial" w:cs="Arial"/>
          <w:sz w:val="20"/>
          <w:szCs w:val="20"/>
        </w:rPr>
        <w:t>–</w:t>
      </w:r>
      <w:r w:rsidRPr="005268BD">
        <w:rPr>
          <w:rFonts w:ascii="Arial" w:hAnsi="Arial" w:cs="Arial"/>
          <w:bCs/>
          <w:color w:val="auto"/>
          <w:sz w:val="20"/>
          <w:szCs w:val="20"/>
        </w:rPr>
        <w:t xml:space="preserve"> ténylegesen zárolt, illetve lefoglalt </w:t>
      </w:r>
      <w:r w:rsidR="008914E4">
        <w:rPr>
          <w:rFonts w:ascii="Arial" w:hAnsi="Arial" w:cs="Arial"/>
          <w:sz w:val="20"/>
          <w:szCs w:val="20"/>
        </w:rPr>
        <w:t>–</w:t>
      </w:r>
      <w:r w:rsidRPr="005268BD">
        <w:rPr>
          <w:rFonts w:ascii="Arial" w:hAnsi="Arial" w:cs="Arial"/>
          <w:bCs/>
          <w:color w:val="auto"/>
          <w:sz w:val="20"/>
          <w:szCs w:val="20"/>
        </w:rPr>
        <w:t xml:space="preserve"> összegét kell feltüntetni. </w:t>
      </w:r>
      <w:r w:rsidR="0025017B">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19F0BCB0" w14:textId="77777777" w:rsidR="00006243" w:rsidRDefault="00006243" w:rsidP="007D7CE7">
      <w:pPr>
        <w:pStyle w:val="Default"/>
        <w:jc w:val="both"/>
        <w:rPr>
          <w:rFonts w:ascii="Arial" w:hAnsi="Arial" w:cs="Arial"/>
          <w:b/>
          <w:bCs/>
          <w:color w:val="auto"/>
          <w:sz w:val="20"/>
          <w:szCs w:val="20"/>
        </w:rPr>
      </w:pPr>
    </w:p>
    <w:p w14:paraId="55AA6CC1" w14:textId="1A766661"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9D1</w:t>
      </w:r>
      <w:r w:rsidR="00006243">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061AFA9D" w14:textId="77777777" w:rsidR="007D7CE7" w:rsidRPr="009E69F6" w:rsidRDefault="007D7CE7" w:rsidP="007D7CE7">
      <w:pPr>
        <w:jc w:val="both"/>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540D0BFC" w14:textId="77777777" w:rsidR="007D7CE7" w:rsidRPr="009E69F6" w:rsidRDefault="007D7CE7" w:rsidP="007D7CE7">
      <w:pPr>
        <w:jc w:val="both"/>
        <w:rPr>
          <w:rFonts w:ascii="Arial" w:hAnsi="Arial" w:cs="Arial"/>
          <w:b/>
        </w:rPr>
      </w:pPr>
    </w:p>
    <w:p w14:paraId="45B97D15" w14:textId="77777777" w:rsidR="00006243" w:rsidRDefault="00006243" w:rsidP="00006243">
      <w:pPr>
        <w:jc w:val="both"/>
        <w:rPr>
          <w:rFonts w:ascii="Arial" w:hAnsi="Arial" w:cs="Arial"/>
          <w:b/>
        </w:rPr>
      </w:pPr>
      <w:r w:rsidRPr="005268BD">
        <w:rPr>
          <w:rFonts w:ascii="Arial" w:hAnsi="Arial" w:cs="Arial"/>
          <w:b/>
        </w:rPr>
        <w:t>9D20 Pénzmosás, illetve terrorizmus finanszírozása miatt megszüntetett üzleti kapcsolatok</w:t>
      </w:r>
    </w:p>
    <w:p w14:paraId="7800591B" w14:textId="4641E700" w:rsidR="00006243" w:rsidRDefault="00006243" w:rsidP="00006243">
      <w:pPr>
        <w:jc w:val="both"/>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90F6C44" w14:textId="77777777" w:rsidR="00006243" w:rsidRPr="00DB4E97" w:rsidRDefault="00006243" w:rsidP="00006243">
      <w:pPr>
        <w:jc w:val="both"/>
        <w:rPr>
          <w:rFonts w:ascii="Arial" w:hAnsi="Arial" w:cs="Arial"/>
          <w:bCs/>
        </w:rPr>
      </w:pPr>
    </w:p>
    <w:p w14:paraId="1391B02C" w14:textId="4700FECE" w:rsidR="007D7CE7" w:rsidRPr="009E69F6" w:rsidRDefault="007D7CE7" w:rsidP="007D7CE7">
      <w:pPr>
        <w:jc w:val="both"/>
        <w:rPr>
          <w:rFonts w:ascii="Arial" w:hAnsi="Arial" w:cs="Arial"/>
          <w:b/>
        </w:rPr>
      </w:pPr>
      <w:r w:rsidRPr="009E69F6">
        <w:rPr>
          <w:rFonts w:ascii="Arial" w:hAnsi="Arial" w:cs="Arial"/>
          <w:b/>
        </w:rPr>
        <w:t>9D</w:t>
      </w:r>
      <w:r w:rsidR="00006243">
        <w:rPr>
          <w:rFonts w:ascii="Arial" w:hAnsi="Arial" w:cs="Arial"/>
          <w:b/>
        </w:rPr>
        <w:t>2</w:t>
      </w:r>
      <w:r w:rsidRPr="009E69F6">
        <w:rPr>
          <w:rFonts w:ascii="Arial" w:hAnsi="Arial" w:cs="Arial"/>
          <w:b/>
        </w:rPr>
        <w:t xml:space="preserve">1 </w:t>
      </w:r>
      <w:r w:rsidR="00006243">
        <w:rPr>
          <w:rFonts w:ascii="Arial" w:hAnsi="Arial" w:cs="Arial"/>
          <w:b/>
        </w:rPr>
        <w:t>Kockázatmentesítés keretében megvizsgált</w:t>
      </w:r>
      <w:r w:rsidRPr="009E69F6">
        <w:rPr>
          <w:rFonts w:ascii="Arial" w:hAnsi="Arial" w:cs="Arial"/>
          <w:b/>
        </w:rPr>
        <w:t xml:space="preserve"> ügyfélkapcsolatok</w:t>
      </w:r>
    </w:p>
    <w:p w14:paraId="5720317E" w14:textId="472E8E45" w:rsidR="007D7CE7" w:rsidRPr="00D52127" w:rsidRDefault="00006243" w:rsidP="007D7CE7">
      <w:pPr>
        <w:jc w:val="both"/>
        <w:rPr>
          <w:rFonts w:ascii="Arial" w:hAnsi="Arial" w:cs="Arial"/>
          <w:bCs/>
        </w:rPr>
      </w:pPr>
      <w:bookmarkStart w:id="414"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a</w:t>
      </w:r>
      <w:r w:rsidR="007D7CE7">
        <w:rPr>
          <w:rFonts w:ascii="Arial" w:hAnsi="Arial" w:cs="Arial"/>
          <w:bCs/>
        </w:rPr>
        <w:t xml:space="preserve"> </w:t>
      </w:r>
      <w:r w:rsidR="007D7CE7"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007D7CE7"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sidR="00AB6138">
        <w:rPr>
          <w:rFonts w:ascii="Arial" w:hAnsi="Arial" w:cs="Arial"/>
          <w:bCs/>
        </w:rPr>
        <w:t>14/2020. (XII. 17.)</w:t>
      </w:r>
      <w:r w:rsidR="007D7CE7" w:rsidRPr="00D52127">
        <w:rPr>
          <w:rFonts w:ascii="Arial" w:hAnsi="Arial" w:cs="Arial"/>
          <w:bCs/>
        </w:rPr>
        <w:t xml:space="preserve"> MNB ajánlás [a továbbiakban:</w:t>
      </w:r>
      <w:r w:rsidR="00AB6138">
        <w:rPr>
          <w:rFonts w:ascii="Arial" w:hAnsi="Arial" w:cs="Arial"/>
          <w:bCs/>
        </w:rPr>
        <w:t>14/2020. (XII. 17.)</w:t>
      </w:r>
      <w:r w:rsidR="007D7CE7" w:rsidRPr="00D52127">
        <w:rPr>
          <w:rFonts w:ascii="Arial" w:hAnsi="Arial" w:cs="Arial"/>
          <w:bCs/>
        </w:rPr>
        <w:t xml:space="preserve"> MNB ajánlás]</w:t>
      </w:r>
      <w:bookmarkEnd w:id="414"/>
      <w:r w:rsidR="007D7CE7" w:rsidRPr="00D52127">
        <w:rPr>
          <w:rFonts w:ascii="Arial" w:hAnsi="Arial" w:cs="Arial"/>
          <w:bCs/>
        </w:rPr>
        <w:t xml:space="preserve"> IV. fejezetében meghatározott és felállított bizottság</w:t>
      </w:r>
      <w:r w:rsidRPr="00A77216">
        <w:rPr>
          <w:rFonts w:ascii="Arial" w:hAnsi="Arial" w:cs="Arial"/>
          <w:bCs/>
        </w:rPr>
        <w:t>, vagy a pénzmosás</w:t>
      </w:r>
      <w:r w:rsidR="008914E4">
        <w:rPr>
          <w:rFonts w:ascii="Arial" w:hAnsi="Arial" w:cs="Arial"/>
          <w:bCs/>
        </w:rPr>
        <w:t>-</w:t>
      </w:r>
      <w:r w:rsidRPr="00A77216">
        <w:rPr>
          <w:rFonts w:ascii="Arial" w:hAnsi="Arial" w:cs="Arial"/>
          <w:bCs/>
        </w:rPr>
        <w:t xml:space="preserve"> és terrorizmusfinanszírozás</w:t>
      </w:r>
      <w:r w:rsidR="00AD3B2D">
        <w:rPr>
          <w:rFonts w:ascii="Arial" w:hAnsi="Arial" w:cs="Arial"/>
          <w:bCs/>
        </w:rPr>
        <w:t>-</w:t>
      </w:r>
      <w:r w:rsidRPr="00A77216">
        <w:rPr>
          <w:rFonts w:ascii="Arial" w:hAnsi="Arial" w:cs="Arial"/>
          <w:bCs/>
        </w:rPr>
        <w:t xml:space="preserve"> megelőzési feladatokat ellátó terület kockázatmentesítés keretében vizsgálta </w:t>
      </w:r>
      <w:r w:rsidR="008914E4">
        <w:rPr>
          <w:rFonts w:ascii="Arial" w:hAnsi="Arial" w:cs="Arial"/>
        </w:rPr>
        <w:t>–</w:t>
      </w:r>
      <w:r w:rsidRPr="00A77216">
        <w:rPr>
          <w:rFonts w:ascii="Arial" w:hAnsi="Arial" w:cs="Arial"/>
          <w:bCs/>
        </w:rPr>
        <w:t xml:space="preserve"> annak eredményétől függetlenül </w:t>
      </w:r>
      <w:r w:rsidR="008914E4">
        <w:rPr>
          <w:rFonts w:ascii="Arial" w:hAnsi="Arial" w:cs="Arial"/>
        </w:rPr>
        <w:t>–</w:t>
      </w:r>
      <w:r w:rsidRPr="00A77216">
        <w:rPr>
          <w:rFonts w:ascii="Arial" w:hAnsi="Arial" w:cs="Arial"/>
          <w:bCs/>
        </w:rPr>
        <w:t xml:space="preserve"> az üzleti kapcsolat megszüntetésének szükségességét</w:t>
      </w:r>
      <w:r w:rsidR="007D7CE7"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007D7CE7" w:rsidRPr="00D52127">
        <w:rPr>
          <w:rFonts w:ascii="Arial" w:hAnsi="Arial" w:cs="Arial"/>
          <w:bCs/>
        </w:rPr>
        <w:t>a</w:t>
      </w:r>
      <w:r w:rsidR="00B672B4" w:rsidRPr="00D52127">
        <w:rPr>
          <w:rFonts w:ascii="Arial" w:hAnsi="Arial" w:cs="Arial"/>
          <w:bCs/>
        </w:rPr>
        <w:t xml:space="preserve"> tárgy</w:t>
      </w:r>
      <w:r w:rsidR="007D7CE7" w:rsidRPr="00D52127">
        <w:rPr>
          <w:rFonts w:ascii="Arial" w:hAnsi="Arial" w:cs="Arial"/>
          <w:bCs/>
        </w:rPr>
        <w:t>negyedévben, az egynek jelentendő.</w:t>
      </w:r>
    </w:p>
    <w:p w14:paraId="0917A0BE" w14:textId="77777777" w:rsidR="007D7CE7" w:rsidRDefault="007D7CE7" w:rsidP="007D7CE7">
      <w:pPr>
        <w:jc w:val="both"/>
        <w:rPr>
          <w:rFonts w:ascii="Arial" w:hAnsi="Arial" w:cs="Arial"/>
          <w:b/>
        </w:rPr>
      </w:pPr>
    </w:p>
    <w:p w14:paraId="2EDD8261" w14:textId="785EBCA9" w:rsidR="00006243" w:rsidRPr="00D52127" w:rsidRDefault="00006243" w:rsidP="00006243">
      <w:pPr>
        <w:jc w:val="both"/>
        <w:rPr>
          <w:rFonts w:ascii="Arial" w:hAnsi="Arial" w:cs="Arial"/>
          <w:bCs/>
        </w:rPr>
      </w:pPr>
      <w:r w:rsidRPr="00A77216">
        <w:rPr>
          <w:rFonts w:ascii="Arial" w:hAnsi="Arial" w:cs="Arial"/>
          <w:bCs/>
        </w:rPr>
        <w:t>A 9D21 sorban kimutatott adatokat a 9D211</w:t>
      </w:r>
      <w:r w:rsidR="008914E4">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sidR="008914E4">
        <w:rPr>
          <w:rFonts w:ascii="Arial" w:hAnsi="Arial" w:cs="Arial"/>
          <w:bCs/>
        </w:rPr>
        <w:t>–</w:t>
      </w:r>
      <w:r w:rsidRPr="00A77216">
        <w:rPr>
          <w:rFonts w:ascii="Arial" w:hAnsi="Arial" w:cs="Arial"/>
          <w:bCs/>
        </w:rPr>
        <w:t>9D214 sorok összegével.</w:t>
      </w:r>
    </w:p>
    <w:p w14:paraId="23C22BB4" w14:textId="77777777" w:rsidR="00006243" w:rsidRPr="00D52127" w:rsidRDefault="00006243" w:rsidP="007D7CE7">
      <w:pPr>
        <w:jc w:val="both"/>
        <w:rPr>
          <w:rFonts w:ascii="Arial" w:hAnsi="Arial" w:cs="Arial"/>
          <w:b/>
        </w:rPr>
      </w:pPr>
    </w:p>
    <w:p w14:paraId="6A7E5710" w14:textId="7C7FE784"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211</w:t>
      </w:r>
      <w:r w:rsidRPr="00D52127">
        <w:rPr>
          <w:rFonts w:ascii="Arial" w:hAnsi="Arial" w:cs="Arial"/>
          <w:b/>
        </w:rPr>
        <w:t xml:space="preserve"> Bejelentések száma miatt</w:t>
      </w:r>
    </w:p>
    <w:p w14:paraId="0BDEE9F1" w14:textId="2575144D"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415" w:name="_Hlk40942696"/>
      <w:bookmarkStart w:id="416" w:name="_Hlk40943593"/>
      <w:bookmarkStart w:id="417" w:name="_Hlk40951310"/>
      <w:r w:rsidRPr="00D52127">
        <w:rPr>
          <w:rFonts w:ascii="Arial" w:hAnsi="Arial" w:cs="Arial"/>
          <w:bCs/>
        </w:rPr>
        <w:t xml:space="preserve">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pontja szerinti</w:t>
      </w:r>
      <w:bookmarkEnd w:id="415"/>
      <w:r w:rsidRPr="00D52127">
        <w:rPr>
          <w:rFonts w:ascii="Arial" w:hAnsi="Arial" w:cs="Arial"/>
          <w:bCs/>
        </w:rPr>
        <w:t>,</w:t>
      </w:r>
      <w:bookmarkEnd w:id="416"/>
      <w:r w:rsidRPr="00D52127">
        <w:rPr>
          <w:rFonts w:ascii="Arial" w:hAnsi="Arial" w:cs="Arial"/>
          <w:bCs/>
        </w:rPr>
        <w:t xml:space="preserve"> </w:t>
      </w:r>
      <w:bookmarkEnd w:id="417"/>
      <w:r w:rsidRPr="00D52127">
        <w:rPr>
          <w:rFonts w:ascii="Arial" w:hAnsi="Arial" w:cs="Arial"/>
          <w:bCs/>
        </w:rPr>
        <w:t xml:space="preserve">a Pmt. 30. §-ában meghatározott bejelentések számossága indokolta </w:t>
      </w:r>
      <w:r w:rsidR="00006243" w:rsidRPr="004B3920">
        <w:rPr>
          <w:rFonts w:ascii="Arial" w:hAnsi="Arial" w:cs="Arial"/>
          <w:bCs/>
        </w:rPr>
        <w:t>az üzleti kapcsolat megszüntetésének vizsgálatát</w:t>
      </w:r>
      <w:r w:rsidRPr="00D52127">
        <w:rPr>
          <w:rFonts w:ascii="Arial" w:hAnsi="Arial" w:cs="Arial"/>
          <w:bCs/>
        </w:rPr>
        <w:t>.</w:t>
      </w:r>
    </w:p>
    <w:p w14:paraId="01C16FF6" w14:textId="77777777" w:rsidR="007D7CE7" w:rsidRPr="00D52127" w:rsidRDefault="007D7CE7" w:rsidP="007D7CE7">
      <w:pPr>
        <w:jc w:val="both"/>
        <w:rPr>
          <w:rFonts w:ascii="Arial" w:hAnsi="Arial" w:cs="Arial"/>
          <w:b/>
        </w:rPr>
      </w:pPr>
    </w:p>
    <w:p w14:paraId="74F0E6B0" w14:textId="2F9F63A1"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212</w:t>
      </w:r>
      <w:r w:rsidRPr="00D52127">
        <w:rPr>
          <w:rFonts w:ascii="Arial" w:hAnsi="Arial" w:cs="Arial"/>
          <w:b/>
        </w:rPr>
        <w:t xml:space="preserve"> Bejelentések összege miatt</w:t>
      </w:r>
    </w:p>
    <w:p w14:paraId="58CEE23A" w14:textId="3E1D9EC9"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Pmt. 30. §-ában meghatározott bejelentések összege indokolta </w:t>
      </w:r>
      <w:r w:rsidR="00006243" w:rsidRPr="004B3920">
        <w:rPr>
          <w:rFonts w:ascii="Arial" w:hAnsi="Arial" w:cs="Arial"/>
          <w:bCs/>
        </w:rPr>
        <w:t>az üzleti kapcsolat megszüntetésének vizsgálatát</w:t>
      </w:r>
      <w:r w:rsidRPr="00D52127">
        <w:rPr>
          <w:rFonts w:ascii="Arial" w:hAnsi="Arial" w:cs="Arial"/>
          <w:bCs/>
        </w:rPr>
        <w:t>.</w:t>
      </w:r>
    </w:p>
    <w:p w14:paraId="13C9B865" w14:textId="77777777" w:rsidR="007D7CE7" w:rsidRPr="00D52127" w:rsidRDefault="007D7CE7" w:rsidP="007D7CE7">
      <w:pPr>
        <w:jc w:val="both"/>
        <w:rPr>
          <w:rFonts w:ascii="Arial" w:hAnsi="Arial" w:cs="Arial"/>
          <w:b/>
        </w:rPr>
      </w:pPr>
    </w:p>
    <w:p w14:paraId="3CB3AEB1" w14:textId="6F18DB99" w:rsidR="007D7CE7" w:rsidRPr="00D52127" w:rsidRDefault="007D7CE7" w:rsidP="007D7CE7">
      <w:pPr>
        <w:jc w:val="both"/>
        <w:rPr>
          <w:rFonts w:ascii="Arial" w:hAnsi="Arial" w:cs="Arial"/>
          <w:b/>
        </w:rPr>
      </w:pPr>
      <w:r w:rsidRPr="00D52127">
        <w:rPr>
          <w:rFonts w:ascii="Arial" w:hAnsi="Arial" w:cs="Arial"/>
          <w:b/>
        </w:rPr>
        <w:lastRenderedPageBreak/>
        <w:t>9D</w:t>
      </w:r>
      <w:r w:rsidR="00006243">
        <w:rPr>
          <w:rFonts w:ascii="Arial" w:hAnsi="Arial" w:cs="Arial"/>
          <w:b/>
        </w:rPr>
        <w:t>213</w:t>
      </w:r>
      <w:r w:rsidRPr="00D52127">
        <w:rPr>
          <w:rFonts w:ascii="Arial" w:hAnsi="Arial" w:cs="Arial"/>
          <w:b/>
        </w:rPr>
        <w:t xml:space="preserve"> Pénzügyi információs egység tájékoztatása alapján</w:t>
      </w:r>
    </w:p>
    <w:p w14:paraId="54419863" w14:textId="4F2D8A95"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pénzügyi információs egységtől érkező tájékoztatás </w:t>
      </w:r>
      <w:r w:rsidR="00006243">
        <w:rPr>
          <w:rFonts w:ascii="Arial" w:hAnsi="Arial" w:cs="Arial"/>
          <w:bCs/>
        </w:rPr>
        <w:t xml:space="preserve">indokolta </w:t>
      </w:r>
      <w:r w:rsidR="00006243" w:rsidRPr="004B3920">
        <w:rPr>
          <w:rFonts w:ascii="Arial" w:hAnsi="Arial" w:cs="Arial"/>
          <w:bCs/>
        </w:rPr>
        <w:t>az üzleti kapcsolat megszüntetésének vizsgálatát</w:t>
      </w:r>
      <w:r w:rsidRPr="00D52127">
        <w:rPr>
          <w:rFonts w:ascii="Arial" w:hAnsi="Arial" w:cs="Arial"/>
          <w:bCs/>
        </w:rPr>
        <w:t>.</w:t>
      </w:r>
    </w:p>
    <w:p w14:paraId="737FF0DE" w14:textId="77777777" w:rsidR="007D7CE7" w:rsidRDefault="007D7CE7" w:rsidP="007D7CE7">
      <w:pPr>
        <w:rPr>
          <w:rFonts w:ascii="Arial" w:hAnsi="Arial" w:cs="Arial"/>
          <w:b/>
        </w:rPr>
      </w:pPr>
    </w:p>
    <w:p w14:paraId="6A93D11C" w14:textId="77777777" w:rsidR="00006243" w:rsidRDefault="00006243" w:rsidP="00006243">
      <w:pPr>
        <w:jc w:val="both"/>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43CA01DB" w14:textId="68CF0AF6" w:rsidR="00006243" w:rsidRPr="004B3920" w:rsidRDefault="00006243" w:rsidP="00006243">
      <w:pPr>
        <w:jc w:val="both"/>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sidR="008914E4">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46B9070E" w14:textId="77777777" w:rsidR="00006243" w:rsidRPr="00D52127" w:rsidRDefault="00006243" w:rsidP="007D7CE7">
      <w:pPr>
        <w:rPr>
          <w:rFonts w:ascii="Arial" w:hAnsi="Arial" w:cs="Arial"/>
          <w:b/>
        </w:rPr>
      </w:pPr>
    </w:p>
    <w:p w14:paraId="2310A56B" w14:textId="5642D835" w:rsidR="007D7CE7" w:rsidRPr="00D52127" w:rsidRDefault="007D7CE7" w:rsidP="008037C1">
      <w:pPr>
        <w:keepNext/>
        <w:jc w:val="both"/>
        <w:rPr>
          <w:rFonts w:ascii="Arial" w:hAnsi="Arial" w:cs="Arial"/>
          <w:b/>
        </w:rPr>
      </w:pPr>
      <w:r w:rsidRPr="00D52127">
        <w:rPr>
          <w:rFonts w:ascii="Arial" w:hAnsi="Arial" w:cs="Arial"/>
          <w:b/>
        </w:rPr>
        <w:t>9D</w:t>
      </w:r>
      <w:r w:rsidR="00006243">
        <w:rPr>
          <w:rFonts w:ascii="Arial" w:hAnsi="Arial" w:cs="Arial"/>
          <w:b/>
        </w:rPr>
        <w:t>22</w:t>
      </w:r>
      <w:r w:rsidRPr="00D52127">
        <w:rPr>
          <w:rFonts w:ascii="Arial" w:hAnsi="Arial" w:cs="Arial"/>
          <w:b/>
        </w:rPr>
        <w:t xml:space="preserve"> Társhatósági megkeresések</w:t>
      </w:r>
    </w:p>
    <w:p w14:paraId="50A6C699" w14:textId="39DE1C6D" w:rsidR="007D7CE7" w:rsidRPr="00D52127" w:rsidRDefault="00006243" w:rsidP="007D7CE7">
      <w:pPr>
        <w:jc w:val="both"/>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sidR="0025017B">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8914E4">
        <w:rPr>
          <w:rFonts w:ascii="Arial" w:hAnsi="Arial" w:cs="Arial"/>
          <w:bCs/>
        </w:rPr>
        <w:t>[</w:t>
      </w:r>
      <w:r w:rsidRPr="004B3920">
        <w:rPr>
          <w:rFonts w:ascii="Arial" w:hAnsi="Arial" w:cs="Arial"/>
          <w:bCs/>
        </w:rPr>
        <w:t>Pmt. 35. § (1) bekezdése alapján elrendelt felfüggesztés, valamint a Pmt. 35. § (3) bekezdése szerinti meghosszabbítás</w:t>
      </w:r>
      <w:r w:rsidR="008914E4">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sidR="0025017B">
        <w:rPr>
          <w:rFonts w:ascii="Arial" w:hAnsi="Arial" w:cs="Arial"/>
          <w:bCs/>
        </w:rPr>
        <w:t>ban</w:t>
      </w:r>
      <w:r w:rsidRPr="004B3920">
        <w:rPr>
          <w:rFonts w:ascii="Arial" w:hAnsi="Arial" w:cs="Arial"/>
          <w:bCs/>
        </w:rPr>
        <w:t xml:space="preserve"> kell megadni. </w:t>
      </w:r>
      <w:r w:rsidR="0025017B">
        <w:rPr>
          <w:rFonts w:ascii="Arial" w:hAnsi="Arial" w:cs="Arial"/>
          <w:bCs/>
        </w:rPr>
        <w:t>Nem jelentendők</w:t>
      </w:r>
      <w:r w:rsidRPr="004B3920">
        <w:rPr>
          <w:rFonts w:ascii="Arial" w:hAnsi="Arial" w:cs="Arial"/>
          <w:bCs/>
        </w:rPr>
        <w:t xml:space="preserve"> azon hatósági megkeresések, melyek nem pénzmosás tárgyában érkeztek, illetve </w:t>
      </w:r>
      <w:r w:rsidR="0025017B">
        <w:rPr>
          <w:rFonts w:ascii="Arial" w:hAnsi="Arial" w:cs="Arial"/>
          <w:bCs/>
        </w:rPr>
        <w:t>nem</w:t>
      </w:r>
      <w:r w:rsidR="008914E4">
        <w:rPr>
          <w:rFonts w:ascii="Arial" w:hAnsi="Arial" w:cs="Arial"/>
          <w:bCs/>
        </w:rPr>
        <w:t xml:space="preserve"> </w:t>
      </w:r>
      <w:r w:rsidRPr="004B3920">
        <w:rPr>
          <w:rFonts w:ascii="Arial" w:hAnsi="Arial" w:cs="Arial"/>
          <w:bCs/>
        </w:rPr>
        <w:t>pénzmosási bűncselekménnyel kapcsolatosak, hanem egyéb tárgyban, illetve témában (pl. csalás, sikkasztás) érkeztek az adatszolgáltató részére.</w:t>
      </w:r>
      <w:r w:rsidR="007D7CE7" w:rsidRPr="00D52127">
        <w:rPr>
          <w:rFonts w:ascii="Arial" w:hAnsi="Arial" w:cs="Arial"/>
          <w:bCs/>
        </w:rPr>
        <w:t xml:space="preserve"> </w:t>
      </w:r>
    </w:p>
    <w:p w14:paraId="291DB56C" w14:textId="77777777" w:rsidR="007D7CE7" w:rsidRPr="00D52127" w:rsidRDefault="007D7CE7" w:rsidP="007D7CE7">
      <w:pPr>
        <w:jc w:val="both"/>
        <w:rPr>
          <w:rFonts w:ascii="Arial" w:hAnsi="Arial" w:cs="Arial"/>
          <w:b/>
        </w:rPr>
      </w:pPr>
    </w:p>
    <w:p w14:paraId="73C5C1E7" w14:textId="1216A3EF" w:rsidR="007D7CE7" w:rsidRPr="00D52127" w:rsidRDefault="007D7CE7" w:rsidP="007D7CE7">
      <w:pPr>
        <w:jc w:val="both"/>
        <w:rPr>
          <w:rFonts w:ascii="Arial" w:hAnsi="Arial" w:cs="Arial"/>
          <w:b/>
        </w:rPr>
      </w:pPr>
      <w:r w:rsidRPr="00D52127">
        <w:rPr>
          <w:rFonts w:ascii="Arial" w:hAnsi="Arial" w:cs="Arial"/>
          <w:b/>
        </w:rPr>
        <w:t>9D</w:t>
      </w:r>
      <w:r w:rsidR="00AF4D1A">
        <w:rPr>
          <w:rFonts w:ascii="Arial" w:hAnsi="Arial" w:cs="Arial"/>
          <w:b/>
        </w:rPr>
        <w:t>23</w:t>
      </w:r>
      <w:r w:rsidRPr="00D52127">
        <w:rPr>
          <w:rFonts w:ascii="Arial" w:hAnsi="Arial" w:cs="Arial"/>
          <w:b/>
        </w:rPr>
        <w:t xml:space="preserve"> Levelezőbanki megkeresések</w:t>
      </w:r>
    </w:p>
    <w:p w14:paraId="04ACBAAD" w14:textId="0A0CDCE3" w:rsidR="007D7CE7" w:rsidRPr="00D52127" w:rsidRDefault="00AF4D1A" w:rsidP="007D7CE7">
      <w:pPr>
        <w:jc w:val="both"/>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sidR="0025017B">
        <w:rPr>
          <w:rFonts w:ascii="Arial" w:hAnsi="Arial" w:cs="Arial"/>
          <w:bCs/>
        </w:rPr>
        <w:t>Nem jelentendők</w:t>
      </w:r>
      <w:r w:rsidRPr="004B3920">
        <w:rPr>
          <w:rFonts w:ascii="Arial" w:hAnsi="Arial" w:cs="Arial"/>
          <w:bCs/>
        </w:rPr>
        <w:t xml:space="preserve"> azon levelezőbanki megkeresések, melyek nem pénzmosás tárgyában, illetve </w:t>
      </w:r>
      <w:r w:rsidR="0025017B">
        <w:rPr>
          <w:rFonts w:ascii="Arial" w:hAnsi="Arial" w:cs="Arial"/>
          <w:bCs/>
        </w:rPr>
        <w:t>nem</w:t>
      </w:r>
      <w:r w:rsidR="00B2446E">
        <w:rPr>
          <w:rFonts w:ascii="Arial" w:hAnsi="Arial" w:cs="Arial"/>
          <w:bCs/>
        </w:rPr>
        <w:t xml:space="preserve">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718226C8" w14:textId="77777777" w:rsidR="007D7CE7" w:rsidRPr="00D52127" w:rsidRDefault="007D7CE7" w:rsidP="007D7CE7">
      <w:pPr>
        <w:jc w:val="both"/>
        <w:rPr>
          <w:rFonts w:ascii="Arial" w:hAnsi="Arial" w:cs="Arial"/>
          <w:b/>
        </w:rPr>
      </w:pPr>
    </w:p>
    <w:p w14:paraId="2916BFBE" w14:textId="7B707AA3"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4</w:t>
      </w:r>
      <w:r w:rsidRPr="00D52127">
        <w:rPr>
          <w:rFonts w:ascii="Arial" w:hAnsi="Arial" w:cs="Arial"/>
          <w:b/>
        </w:rPr>
        <w:t xml:space="preserve"> Ügyfélpanasz</w:t>
      </w:r>
    </w:p>
    <w:p w14:paraId="68C6A3E1" w14:textId="1476FD77" w:rsidR="007D7CE7" w:rsidRPr="00D52127" w:rsidRDefault="007D7CE7" w:rsidP="007D7CE7">
      <w:pPr>
        <w:jc w:val="both"/>
        <w:rPr>
          <w:rFonts w:ascii="Arial" w:hAnsi="Arial" w:cs="Arial"/>
        </w:rPr>
      </w:pPr>
      <w:r w:rsidRPr="00D52127">
        <w:rPr>
          <w:rFonts w:ascii="Arial" w:hAnsi="Arial" w:cs="Arial"/>
        </w:rPr>
        <w:t>A pénzmosással, illetve terrorizmusfinanszírozással kapcsolatban a</w:t>
      </w:r>
      <w:r w:rsidR="00B672B4" w:rsidRPr="00D52127">
        <w:rPr>
          <w:rFonts w:ascii="Arial" w:hAnsi="Arial" w:cs="Arial"/>
        </w:rPr>
        <w:t xml:space="preserve"> tárgy</w:t>
      </w:r>
      <w:r w:rsidRPr="00D52127">
        <w:rPr>
          <w:rFonts w:ascii="Arial" w:hAnsi="Arial" w:cs="Arial"/>
        </w:rPr>
        <w:t xml:space="preserve">negyedévben érkező panaszok számát szükséges feltüntetnie az adatszolgáltatónak. Ügyfélpanasznak kell tekinteni a fogyasztónak és a fogyasztónak nem minősülő személyektől érkező megkereséseket is. </w:t>
      </w:r>
    </w:p>
    <w:p w14:paraId="2789CFFF" w14:textId="77777777" w:rsidR="007D7CE7" w:rsidRPr="00D52127" w:rsidRDefault="007D7CE7" w:rsidP="007D7CE7">
      <w:pPr>
        <w:jc w:val="both"/>
        <w:rPr>
          <w:rFonts w:ascii="Arial" w:hAnsi="Arial" w:cs="Arial"/>
          <w:b/>
        </w:rPr>
      </w:pPr>
    </w:p>
    <w:p w14:paraId="6CFD3AA2" w14:textId="22A92B2D"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5</w:t>
      </w:r>
      <w:r w:rsidRPr="00D52127">
        <w:rPr>
          <w:rFonts w:ascii="Arial" w:hAnsi="Arial" w:cs="Arial"/>
          <w:b/>
        </w:rPr>
        <w:t xml:space="preserve"> Belső ellenőri megállapítások</w:t>
      </w:r>
    </w:p>
    <w:p w14:paraId="49BF4041" w14:textId="112B9640"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A</w:t>
      </w:r>
      <w:r w:rsidR="0025017B">
        <w:rPr>
          <w:rFonts w:ascii="Arial" w:hAnsi="Arial" w:cs="Arial"/>
        </w:rPr>
        <w:t>z adatszolgáltató által indított, a</w:t>
      </w:r>
      <w:r w:rsidRPr="00D52127">
        <w:rPr>
          <w:rFonts w:ascii="Arial" w:hAnsi="Arial" w:cs="Arial"/>
        </w:rPr>
        <w:t xml:space="preserve"> tárgynegyedévben lezárult</w:t>
      </w:r>
      <w:r w:rsidR="00AF4D1A">
        <w:rPr>
          <w:rFonts w:ascii="Arial" w:hAnsi="Arial" w:cs="Arial"/>
        </w:rPr>
        <w:t xml:space="preserve"> saját</w:t>
      </w:r>
      <w:r w:rsidRPr="00D52127">
        <w:rPr>
          <w:rFonts w:ascii="Arial" w:hAnsi="Arial" w:cs="Arial"/>
        </w:rPr>
        <w:t xml:space="preserve"> belső ellenőri vizsgálat során</w:t>
      </w:r>
      <w:r w:rsidR="00AF4D1A">
        <w:rPr>
          <w:rFonts w:ascii="Arial" w:hAnsi="Arial" w:cs="Arial"/>
        </w:rPr>
        <w:t xml:space="preserve"> feltárt,</w:t>
      </w:r>
      <w:r w:rsidRPr="00D52127">
        <w:rPr>
          <w:rFonts w:ascii="Arial" w:hAnsi="Arial" w:cs="Arial"/>
        </w:rPr>
        <w:t xml:space="preserve"> az adatszolgáltató pénzmosás és terrorizmusfinanszírozás elleni </w:t>
      </w:r>
      <w:r w:rsidR="00AF4D1A">
        <w:rPr>
          <w:rFonts w:ascii="Arial" w:hAnsi="Arial" w:cs="Arial"/>
        </w:rPr>
        <w:t>tevékenység</w:t>
      </w:r>
      <w:r w:rsidR="0025017B">
        <w:rPr>
          <w:rFonts w:ascii="Arial" w:hAnsi="Arial" w:cs="Arial"/>
        </w:rPr>
        <w:t>é</w:t>
      </w:r>
      <w:r w:rsidR="00AF4D1A">
        <w:rPr>
          <w:rFonts w:ascii="Arial" w:hAnsi="Arial" w:cs="Arial"/>
        </w:rPr>
        <w:t>t</w:t>
      </w:r>
      <w:r w:rsidR="00AF4D1A" w:rsidRPr="00D52127">
        <w:rPr>
          <w:rFonts w:ascii="Arial" w:hAnsi="Arial" w:cs="Arial"/>
        </w:rPr>
        <w:t xml:space="preserve"> </w:t>
      </w:r>
      <w:r w:rsidRPr="00D52127">
        <w:rPr>
          <w:rFonts w:ascii="Arial" w:hAnsi="Arial" w:cs="Arial"/>
        </w:rPr>
        <w:t xml:space="preserve">elmarasztaló belső ellenőri megállapítások darabszámát szükséges feltüntetni. </w:t>
      </w:r>
      <w:r w:rsidR="0025017B">
        <w:rPr>
          <w:rFonts w:ascii="Arial" w:hAnsi="Arial" w:cs="Arial"/>
        </w:rPr>
        <w:t>A</w:t>
      </w:r>
      <w:r w:rsidR="00AF4D1A" w:rsidRPr="004B3920">
        <w:rPr>
          <w:rFonts w:ascii="Arial" w:hAnsi="Arial" w:cs="Arial"/>
        </w:rPr>
        <w:t>z MNB határozati kötelezések kapcsán végzett ellenőrzések</w:t>
      </w:r>
      <w:r w:rsidR="00B2446E">
        <w:rPr>
          <w:rFonts w:ascii="Arial" w:hAnsi="Arial" w:cs="Arial"/>
        </w:rPr>
        <w:t xml:space="preserve">, </w:t>
      </w:r>
      <w:r w:rsidR="0025017B">
        <w:rPr>
          <w:rFonts w:ascii="Arial" w:hAnsi="Arial" w:cs="Arial"/>
        </w:rPr>
        <w:t>valamint</w:t>
      </w:r>
      <w:r w:rsidR="00AF4D1A" w:rsidRPr="004B3920">
        <w:rPr>
          <w:rFonts w:ascii="Arial" w:hAnsi="Arial" w:cs="Arial"/>
        </w:rPr>
        <w:t xml:space="preserve"> a nem saját tevékenység (pl. kiemelt közvetítők) esetében tett belső ellenőri megállapítások </w:t>
      </w:r>
      <w:r w:rsidR="0025017B">
        <w:rPr>
          <w:rFonts w:ascii="Arial" w:hAnsi="Arial" w:cs="Arial"/>
        </w:rPr>
        <w:t>nem jelentendők</w:t>
      </w:r>
      <w:r w:rsidR="00AF4D1A">
        <w:rPr>
          <w:rFonts w:ascii="Arial" w:hAnsi="Arial" w:cs="Arial"/>
        </w:rPr>
        <w:t>.</w:t>
      </w:r>
    </w:p>
    <w:p w14:paraId="4910CA90" w14:textId="77777777" w:rsidR="007D7CE7" w:rsidRPr="00D52127" w:rsidRDefault="007D7CE7" w:rsidP="007D7CE7">
      <w:pPr>
        <w:jc w:val="both"/>
        <w:rPr>
          <w:rFonts w:ascii="Arial" w:hAnsi="Arial" w:cs="Arial"/>
          <w:b/>
        </w:rPr>
      </w:pPr>
    </w:p>
    <w:p w14:paraId="2437E50F" w14:textId="1FB81D19"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6</w:t>
      </w:r>
      <w:r w:rsidRPr="00D52127">
        <w:rPr>
          <w:rFonts w:ascii="Arial" w:hAnsi="Arial" w:cs="Arial"/>
          <w:b/>
        </w:rPr>
        <w:t xml:space="preserve"> Informatikai fejlesztések</w:t>
      </w:r>
    </w:p>
    <w:p w14:paraId="0F5B35C3" w14:textId="77777777"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 xml:space="preserve">A tárgynegyedévben az adatszolgáltatónál fejlesztési igényként leadott, illetve folyamatban lévő pénzmosás és terrorizmusfinanszírozás elleni tevékenységhez kapcsolódó informatikai fejlesztések száma. </w:t>
      </w:r>
      <w:bookmarkEnd w:id="411"/>
    </w:p>
    <w:p w14:paraId="5A36CB73" w14:textId="77777777" w:rsidR="003320FA" w:rsidRPr="002A6B71" w:rsidRDefault="003320FA" w:rsidP="00A11ADE">
      <w:pPr>
        <w:rPr>
          <w:rFonts w:ascii="Arial" w:hAnsi="Arial" w:cs="Arial"/>
          <w:bCs/>
        </w:rPr>
      </w:pPr>
    </w:p>
    <w:p w14:paraId="0327E794" w14:textId="77777777" w:rsidR="000144B4" w:rsidRPr="002A6B71"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9E Pénzmosással és 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az adatszolgáltató tulajdonosi szerkezetéről, ügyfeleiről, valamint az általa a Pmt.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lastRenderedPageBreak/>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418"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419" w:name="_Hlk39649495"/>
      <w:r w:rsidRPr="00474884">
        <w:rPr>
          <w:rFonts w:ascii="Arial" w:eastAsia="Calibri" w:hAnsi="Arial" w:cs="Arial"/>
          <w:bCs/>
          <w:i/>
          <w:iCs/>
          <w:sz w:val="20"/>
          <w:szCs w:val="20"/>
        </w:rPr>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Pr="00BC34DC"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bookmarkEnd w:id="419"/>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4220C001"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a Pmt. 3. § 31. pontja szerinti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5122292F"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w:t>
      </w:r>
      <w:r w:rsidRPr="00474884">
        <w:rPr>
          <w:rFonts w:ascii="Arial" w:hAnsi="Arial" w:cs="Arial"/>
        </w:rPr>
        <w:t>: a Pmt. 4. § (1) és (2) bekezdése szerinti természetes személy;</w:t>
      </w:r>
    </w:p>
    <w:p w14:paraId="2692CC8A"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 közeli hozzátartozója</w:t>
      </w:r>
      <w:r w:rsidRPr="00474884">
        <w:rPr>
          <w:rFonts w:ascii="Arial" w:hAnsi="Arial" w:cs="Arial"/>
        </w:rPr>
        <w:t xml:space="preserve">: a Pmt. 4. § (3) bekezdése szerinti természetes személy; </w:t>
      </w:r>
    </w:p>
    <w:p w14:paraId="68BD8327"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közszereplővel közeli kapcsolatban álló személy</w:t>
      </w:r>
      <w:r w:rsidRPr="00474884">
        <w:rPr>
          <w:rFonts w:ascii="Arial" w:hAnsi="Arial" w:cs="Arial"/>
        </w:rPr>
        <w:t xml:space="preserve">: </w:t>
      </w:r>
      <w:r>
        <w:rPr>
          <w:rFonts w:ascii="Arial" w:hAnsi="Arial" w:cs="Arial"/>
        </w:rPr>
        <w:t xml:space="preserve">a </w:t>
      </w:r>
      <w:r w:rsidRPr="00474884">
        <w:rPr>
          <w:rFonts w:ascii="Arial" w:hAnsi="Arial" w:cs="Arial"/>
        </w:rPr>
        <w:t>Pmt. 4. § (4) bekezdése szerinti természetes személy;</w:t>
      </w:r>
    </w:p>
    <w:p w14:paraId="1C16F445" w14:textId="77777777" w:rsidR="007D7CE7" w:rsidRPr="00474884" w:rsidRDefault="007D7CE7" w:rsidP="007D7CE7">
      <w:pPr>
        <w:numPr>
          <w:ilvl w:val="0"/>
          <w:numId w:val="64"/>
        </w:numPr>
        <w:jc w:val="both"/>
        <w:rPr>
          <w:rFonts w:ascii="Arial" w:hAnsi="Arial" w:cs="Arial"/>
          <w:i/>
        </w:rPr>
      </w:pPr>
      <w:bookmarkStart w:id="420" w:name="_Hlk41120621"/>
      <w:bookmarkStart w:id="421" w:name="_Hlk41034635"/>
      <w:bookmarkStart w:id="422"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3.) NGM rendelet 2. melléklet 3. pontjában foglaltak alapján, az adatszolgáltató által magas kockázatúnak minősített ország, térség;</w:t>
      </w:r>
      <w:bookmarkEnd w:id="420"/>
    </w:p>
    <w:bookmarkEnd w:id="421"/>
    <w:p w14:paraId="37A5BEA7" w14:textId="77777777" w:rsidR="007D7CE7" w:rsidRDefault="007D7CE7" w:rsidP="007D7CE7">
      <w:pPr>
        <w:numPr>
          <w:ilvl w:val="0"/>
          <w:numId w:val="64"/>
        </w:numPr>
        <w:jc w:val="both"/>
        <w:rPr>
          <w:rFonts w:ascii="Arial" w:hAnsi="Arial" w:cs="Arial"/>
        </w:rPr>
      </w:pPr>
      <w:r w:rsidRPr="00352FC9">
        <w:rPr>
          <w:rFonts w:ascii="Arial" w:hAnsi="Arial" w:cs="Arial"/>
          <w:i/>
        </w:rPr>
        <w:t xml:space="preserve">összetett tulajdonosi struktúra: </w:t>
      </w:r>
      <w:r w:rsidRPr="00352FC9">
        <w:rPr>
          <w:rFonts w:ascii="Arial" w:hAnsi="Arial" w:cs="Arial"/>
        </w:rPr>
        <w:t>olyan társaság, amelynek tulajdonosi szerkezete a társaság üzleti tevékenységének jellegéhez képest szokatlannak vagy túlzottan összetettnek tűnik;</w:t>
      </w:r>
      <w:r w:rsidRPr="00352FC9">
        <w:t xml:space="preserve"> </w:t>
      </w:r>
      <w:r w:rsidRPr="00352FC9">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bizottságilag, sommásan átszámolja, címletezi, majd az így megállapított összeget az ügyfél számláján jóváírja;</w:t>
      </w:r>
    </w:p>
    <w:p w14:paraId="6C8FE05C" w14:textId="14041A7B" w:rsidR="007D7CE7" w:rsidRPr="00A73BB2" w:rsidRDefault="007D7CE7" w:rsidP="000500A9">
      <w:pPr>
        <w:pStyle w:val="Listaszerbekezds"/>
        <w:numPr>
          <w:ilvl w:val="0"/>
          <w:numId w:val="64"/>
        </w:numPr>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422"/>
    <w:p w14:paraId="026E97EA"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tényleges tulajdonos</w:t>
      </w:r>
      <w:r w:rsidRPr="00352FC9">
        <w:rPr>
          <w:rFonts w:ascii="Arial" w:hAnsi="Arial" w:cs="Arial"/>
        </w:rPr>
        <w:t>: a Pmt. 3. § 38. pontja szerinti jogalany;</w:t>
      </w:r>
    </w:p>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423"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1809C8F2" w14:textId="52F4A3F5" w:rsidR="00AF4D1A" w:rsidRPr="00AF4D1A" w:rsidRDefault="007D7CE7" w:rsidP="00AF4D1A">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418"/>
    <w:bookmarkEnd w:id="423"/>
    <w:p w14:paraId="704BCCCE" w14:textId="77777777" w:rsidR="007D7CE7" w:rsidRPr="00352FC9" w:rsidRDefault="007D7CE7" w:rsidP="007D7CE7">
      <w:pPr>
        <w:ind w:left="714"/>
        <w:rPr>
          <w:rFonts w:ascii="Arial" w:hAnsi="Arial" w:cs="Arial"/>
        </w:rPr>
      </w:pP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424" w:name="_Hlk40945876"/>
      <w:bookmarkStart w:id="425"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426"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426"/>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424"/>
    <w:p w14:paraId="5CF112E3" w14:textId="77777777" w:rsidR="007D7CE7" w:rsidRPr="00474884" w:rsidRDefault="007D7CE7" w:rsidP="007D7CE7">
      <w:pPr>
        <w:autoSpaceDE w:val="0"/>
        <w:autoSpaceDN w:val="0"/>
        <w:adjustRightInd w:val="0"/>
        <w:rPr>
          <w:rFonts w:ascii="Arial" w:eastAsia="Calibri" w:hAnsi="Arial" w:cs="Arial"/>
        </w:rPr>
      </w:pPr>
    </w:p>
    <w:bookmarkEnd w:id="425"/>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427" w:name="_Hlk42249947"/>
      <w:r w:rsidRPr="00474884">
        <w:rPr>
          <w:rFonts w:ascii="Arial" w:hAnsi="Arial" w:cs="Arial"/>
          <w:color w:val="auto"/>
          <w:sz w:val="20"/>
          <w:szCs w:val="20"/>
        </w:rPr>
        <w:t xml:space="preserve">A tárgyév végi állapot szerint </w:t>
      </w:r>
      <w:bookmarkEnd w:id="427"/>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(FTE)</w:t>
      </w:r>
    </w:p>
    <w:p w14:paraId="0BF16829" w14:textId="16E7AAB9" w:rsidR="007D7CE7" w:rsidRPr="00474884" w:rsidRDefault="007D7CE7" w:rsidP="007D7CE7">
      <w:pPr>
        <w:pStyle w:val="Default"/>
        <w:jc w:val="both"/>
        <w:rPr>
          <w:rFonts w:ascii="Arial" w:hAnsi="Arial" w:cs="Arial"/>
          <w:bCs/>
          <w:color w:val="auto"/>
          <w:sz w:val="20"/>
          <w:szCs w:val="20"/>
        </w:rPr>
      </w:pPr>
      <w:bookmarkStart w:id="428"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428"/>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AML</w:t>
      </w:r>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 </w:t>
      </w:r>
      <w:r>
        <w:rPr>
          <w:rFonts w:ascii="Arial" w:hAnsi="Arial" w:cs="Arial"/>
          <w:bCs/>
          <w:color w:val="auto"/>
          <w:sz w:val="20"/>
          <w:szCs w:val="20"/>
        </w:rPr>
        <w:t xml:space="preserve"> pénzmosás-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429"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429"/>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77777777" w:rsidR="007D7CE7" w:rsidRDefault="007D7CE7" w:rsidP="007D7CE7">
      <w:pPr>
        <w:jc w:val="both"/>
        <w:rPr>
          <w:rFonts w:ascii="Arial" w:hAnsi="Arial" w:cs="Arial"/>
        </w:rPr>
      </w:pPr>
      <w:bookmarkStart w:id="430" w:name="_Hlk39650417"/>
      <w:r w:rsidRPr="00474884">
        <w:rPr>
          <w:rFonts w:ascii="Arial" w:hAnsi="Arial" w:cs="Arial"/>
        </w:rPr>
        <w:t>A 9E03 sorból az Erőforrás operáción belül, a szankciós- és tranzakció szűréssel, illetve bejelentéssel foglalkozó része.</w:t>
      </w:r>
    </w:p>
    <w:p w14:paraId="6582797D" w14:textId="77777777" w:rsidR="007D7CE7" w:rsidRPr="00474884" w:rsidRDefault="007D7CE7" w:rsidP="007D7CE7">
      <w:pPr>
        <w:jc w:val="both"/>
        <w:rPr>
          <w:rFonts w:ascii="Arial" w:hAnsi="Arial" w:cs="Arial"/>
        </w:rPr>
      </w:pPr>
    </w:p>
    <w:bookmarkEnd w:id="430"/>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77777777" w:rsidR="007D7CE7" w:rsidRDefault="007D7CE7" w:rsidP="007D7CE7">
      <w:pPr>
        <w:jc w:val="both"/>
        <w:rPr>
          <w:rFonts w:ascii="Arial" w:hAnsi="Arial" w:cs="Arial"/>
        </w:rPr>
      </w:pPr>
      <w:bookmarkStart w:id="431" w:name="_Hlk39650426"/>
      <w:r w:rsidRPr="00BC34DC">
        <w:rPr>
          <w:rFonts w:ascii="Arial" w:hAnsi="Arial" w:cs="Arial"/>
        </w:rPr>
        <w:t>A 9E03 sorból az Erőforrás operáción belül, ügyfél-átvilágítás</w:t>
      </w:r>
      <w:r w:rsidRPr="00474884">
        <w:rPr>
          <w:rFonts w:ascii="Arial" w:hAnsi="Arial" w:cs="Arial"/>
        </w:rPr>
        <w:t>sal, ügyfélbefogadással foglalkozó része.</w:t>
      </w:r>
    </w:p>
    <w:p w14:paraId="08657AC1" w14:textId="77777777" w:rsidR="007D7CE7" w:rsidRPr="00474884" w:rsidRDefault="007D7CE7" w:rsidP="007D7CE7">
      <w:pPr>
        <w:jc w:val="both"/>
        <w:rPr>
          <w:rFonts w:ascii="Arial" w:hAnsi="Arial" w:cs="Arial"/>
        </w:rPr>
      </w:pPr>
    </w:p>
    <w:bookmarkEnd w:id="431"/>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432" w:name="_Hlk39650434"/>
      <w:r w:rsidRPr="00BC34DC">
        <w:rPr>
          <w:rFonts w:ascii="Arial" w:hAnsi="Arial" w:cs="Arial"/>
        </w:rPr>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432"/>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433"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compliance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433"/>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434" w:name="_Hlk39650450"/>
      <w:r w:rsidRPr="00605B41">
        <w:rPr>
          <w:rFonts w:ascii="Arial" w:hAnsi="Arial" w:cs="Arial"/>
        </w:rPr>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e-learning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434"/>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435"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435"/>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6ECBE278" w:rsidR="007D7CE7" w:rsidRDefault="007D7CE7" w:rsidP="007D7CE7">
      <w:pPr>
        <w:jc w:val="both"/>
        <w:rPr>
          <w:rFonts w:ascii="Arial" w:hAnsi="Arial" w:cs="Arial"/>
        </w:rPr>
      </w:pPr>
      <w:bookmarkStart w:id="436" w:name="_Hlk41035755"/>
      <w:bookmarkStart w:id="437"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436"/>
      <w:r w:rsidRPr="00605B41">
        <w:rPr>
          <w:rFonts w:ascii="Arial" w:hAnsi="Arial" w:cs="Arial"/>
        </w:rPr>
        <w:t xml:space="preserve"> </w:t>
      </w:r>
      <w:r w:rsidR="00AF4D1A" w:rsidRPr="00FF4FE7">
        <w:rPr>
          <w:rFonts w:ascii="Arial" w:hAnsi="Arial" w:cs="Arial"/>
        </w:rPr>
        <w:t>Tekintettel a Pmt. 6/A. §</w:t>
      </w:r>
      <w:r w:rsidR="007B36BC">
        <w:rPr>
          <w:rFonts w:ascii="Arial" w:hAnsi="Arial" w:cs="Arial"/>
        </w:rPr>
        <w:t>-</w:t>
      </w:r>
      <w:r w:rsidR="00F43E61">
        <w:rPr>
          <w:rFonts w:ascii="Arial" w:hAnsi="Arial" w:cs="Arial"/>
        </w:rPr>
        <w:t>ára</w:t>
      </w:r>
      <w:r w:rsidR="007B36BC">
        <w:rPr>
          <w:rFonts w:ascii="Arial" w:hAnsi="Arial" w:cs="Arial"/>
        </w:rPr>
        <w:t xml:space="preserve">, </w:t>
      </w:r>
      <w:r w:rsidR="00AF4D1A">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437"/>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438"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438"/>
    <w:p w14:paraId="5ADE52AA" w14:textId="77777777" w:rsidR="007D7CE7" w:rsidRPr="00742DDF" w:rsidRDefault="007D7CE7" w:rsidP="007D7CE7">
      <w:pPr>
        <w:jc w:val="both"/>
        <w:rPr>
          <w:rFonts w:ascii="Arial" w:hAnsi="Arial" w:cs="Arial"/>
        </w:rPr>
      </w:pPr>
      <w:r w:rsidRPr="00742DDF">
        <w:rPr>
          <w:rFonts w:ascii="Arial" w:hAnsi="Arial" w:cs="Arial"/>
          <w:b/>
          <w:bCs/>
        </w:rPr>
        <w:t>9E04111 Kiemelt kockázatú országból származó ügyfelek</w:t>
      </w:r>
    </w:p>
    <w:p w14:paraId="1E162192" w14:textId="50792AEF" w:rsidR="007D7CE7" w:rsidRPr="000844FC" w:rsidRDefault="007D7CE7" w:rsidP="007D7CE7">
      <w:pPr>
        <w:jc w:val="both"/>
        <w:rPr>
          <w:rFonts w:ascii="Arial" w:hAnsi="Arial" w:cs="Arial"/>
          <w:bCs/>
        </w:rPr>
      </w:pPr>
      <w:bookmarkStart w:id="439" w:name="_Hlk39650553"/>
      <w:r w:rsidRPr="00742DDF">
        <w:rPr>
          <w:rFonts w:ascii="Arial" w:hAnsi="Arial" w:cs="Arial"/>
          <w:bCs/>
        </w:rPr>
        <w:t xml:space="preserve">A 9E0411 sorból, azon ügyfelek </w:t>
      </w:r>
      <w:bookmarkStart w:id="440"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440"/>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441" w:name="_Hlk39650614"/>
      <w:bookmarkEnd w:id="439"/>
    </w:p>
    <w:bookmarkEnd w:id="441"/>
    <w:p w14:paraId="7D1D950E" w14:textId="3F4C9968" w:rsidR="00AF4D1A" w:rsidRDefault="00AF4D1A" w:rsidP="00AF4D1A">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4112</w:t>
      </w:r>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32C81EA1" w:rsidR="00F43E61" w:rsidRDefault="00F43E61" w:rsidP="00F43E61">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4113</w:t>
      </w:r>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7777777" w:rsidR="00F43E61" w:rsidRDefault="00F43E61" w:rsidP="00F43E61">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rPr>
        <w:t>nak a Pmt.</w:t>
      </w:r>
      <w:r w:rsidRPr="005268BD">
        <w:rPr>
          <w:rFonts w:ascii="Arial" w:hAnsi="Arial" w:cs="Arial"/>
          <w:bCs/>
        </w:rPr>
        <w:t xml:space="preserve"> 3. § 38. pont f) </w:t>
      </w:r>
      <w:r>
        <w:rPr>
          <w:rFonts w:ascii="Arial" w:hAnsi="Arial" w:cs="Arial"/>
          <w:bCs/>
        </w:rPr>
        <w:t>al</w:t>
      </w:r>
      <w:r w:rsidRPr="005268BD">
        <w:rPr>
          <w:rFonts w:ascii="Arial" w:hAnsi="Arial" w:cs="Arial"/>
          <w:bCs/>
        </w:rPr>
        <w:t>pont</w:t>
      </w:r>
      <w:r>
        <w:rPr>
          <w:rFonts w:ascii="Arial" w:hAnsi="Arial" w:cs="Arial"/>
          <w:bCs/>
        </w:rPr>
        <w:t>ja</w:t>
      </w:r>
      <w:r w:rsidRPr="005268BD">
        <w:rPr>
          <w:rFonts w:ascii="Arial" w:hAnsi="Arial" w:cs="Arial"/>
          <w:bCs/>
        </w:rPr>
        <w:t xml:space="preserve"> alapján megállapított tényleges tulajdonosa </w:t>
      </w:r>
      <w:r>
        <w:rPr>
          <w:rFonts w:ascii="Arial" w:hAnsi="Arial" w:cs="Arial"/>
          <w:bCs/>
        </w:rPr>
        <w:t>nem esik</w:t>
      </w:r>
      <w:r w:rsidRPr="005268BD">
        <w:rPr>
          <w:rFonts w:ascii="Arial" w:hAnsi="Arial" w:cs="Arial"/>
          <w:bCs/>
        </w:rPr>
        <w:t xml:space="preserve"> a magas kockázati besorolás és fokozott ügyfél-átvilágítási többlet intézkedések </w:t>
      </w:r>
      <w:r>
        <w:rPr>
          <w:rFonts w:ascii="Arial" w:hAnsi="Arial" w:cs="Arial"/>
          <w:bCs/>
        </w:rPr>
        <w:t>hatálya alá</w:t>
      </w:r>
      <w:r w:rsidRPr="005268BD">
        <w:rPr>
          <w:rFonts w:ascii="Arial" w:hAnsi="Arial" w:cs="Arial"/>
          <w:bCs/>
        </w:rPr>
        <w:t xml:space="preserve">, </w:t>
      </w:r>
      <w:r>
        <w:rPr>
          <w:rFonts w:ascii="Arial" w:hAnsi="Arial" w:cs="Arial"/>
          <w:bCs/>
        </w:rPr>
        <w:t>ezért</w:t>
      </w:r>
      <w:r w:rsidRPr="005268BD">
        <w:rPr>
          <w:rFonts w:ascii="Arial" w:hAnsi="Arial" w:cs="Arial"/>
          <w:bCs/>
        </w:rPr>
        <w:t xml:space="preserve"> </w:t>
      </w:r>
      <w:r>
        <w:rPr>
          <w:rFonts w:ascii="Arial" w:hAnsi="Arial" w:cs="Arial"/>
          <w:bCs/>
        </w:rPr>
        <w:t>ezen személyekre vonatkozó adat ebben a</w:t>
      </w:r>
      <w:r w:rsidRPr="005268BD">
        <w:rPr>
          <w:rFonts w:ascii="Arial" w:hAnsi="Arial" w:cs="Arial"/>
          <w:bCs/>
        </w:rPr>
        <w:t xml:space="preserve"> sorban nem szerepeltet</w:t>
      </w:r>
      <w:r>
        <w:rPr>
          <w:rFonts w:ascii="Arial" w:hAnsi="Arial" w:cs="Arial"/>
          <w:bCs/>
        </w:rPr>
        <w:t>endő</w:t>
      </w:r>
      <w:r w:rsidRPr="005268BD">
        <w:rPr>
          <w:rFonts w:ascii="Arial" w:hAnsi="Arial" w:cs="Arial"/>
          <w:bCs/>
        </w:rPr>
        <w:t>.</w:t>
      </w:r>
    </w:p>
    <w:p w14:paraId="2A14F848" w14:textId="2589030C" w:rsidR="00AF4D1A" w:rsidRPr="00FF4FE7" w:rsidRDefault="00AF4D1A" w:rsidP="00AF4D1A">
      <w:pPr>
        <w:jc w:val="both"/>
        <w:rPr>
          <w:rFonts w:ascii="Arial" w:hAnsi="Arial" w:cs="Arial"/>
          <w:bCs/>
        </w:rPr>
      </w:pPr>
    </w:p>
    <w:p w14:paraId="2FC6AB36" w14:textId="77777777" w:rsidR="007D7CE7" w:rsidRPr="00A73BB2" w:rsidRDefault="007D7CE7" w:rsidP="007D7CE7">
      <w:pPr>
        <w:jc w:val="both"/>
        <w:rPr>
          <w:rFonts w:ascii="Arial" w:hAnsi="Arial" w:cs="Arial"/>
          <w:b/>
        </w:rPr>
      </w:pPr>
      <w:r w:rsidRPr="00A73BB2">
        <w:rPr>
          <w:rFonts w:ascii="Arial" w:hAnsi="Arial" w:cs="Arial"/>
          <w:b/>
        </w:rPr>
        <w:t>9E04114 Nonprofit szervezetek</w:t>
      </w:r>
    </w:p>
    <w:p w14:paraId="73A2F255" w14:textId="692C2062" w:rsidR="007D7CE7" w:rsidRPr="00A73BB2" w:rsidRDefault="007D7CE7" w:rsidP="007D7CE7">
      <w:pPr>
        <w:jc w:val="both"/>
        <w:rPr>
          <w:rFonts w:ascii="Arial" w:hAnsi="Arial" w:cs="Arial"/>
        </w:rPr>
      </w:pPr>
      <w:bookmarkStart w:id="442"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esetében az adatszolgáltató – belső </w:t>
      </w:r>
      <w:r w:rsidRPr="00A73BB2">
        <w:rPr>
          <w:rFonts w:ascii="Arial" w:hAnsi="Arial" w:cs="Arial"/>
        </w:rPr>
        <w:lastRenderedPageBreak/>
        <w:t>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4D379E2A" w14:textId="77777777" w:rsidR="007D7CE7" w:rsidRPr="00A73BB2" w:rsidRDefault="007D7CE7" w:rsidP="007D7CE7">
      <w:pPr>
        <w:jc w:val="both"/>
        <w:rPr>
          <w:rFonts w:ascii="Arial" w:hAnsi="Arial" w:cs="Arial"/>
        </w:rPr>
      </w:pPr>
    </w:p>
    <w:bookmarkEnd w:id="442"/>
    <w:p w14:paraId="69BB91B0" w14:textId="77777777" w:rsidR="007D7CE7" w:rsidRPr="00A73BB2" w:rsidRDefault="007D7CE7" w:rsidP="007D7CE7">
      <w:pPr>
        <w:jc w:val="both"/>
        <w:rPr>
          <w:rFonts w:ascii="Arial" w:hAnsi="Arial" w:cs="Arial"/>
          <w:b/>
          <w:bCs/>
        </w:rPr>
      </w:pPr>
      <w:r w:rsidRPr="00A73BB2">
        <w:rPr>
          <w:rFonts w:ascii="Arial" w:hAnsi="Arial" w:cs="Arial"/>
          <w:b/>
          <w:bCs/>
        </w:rPr>
        <w:t>9E04115 Ügyfél tényleges tulajdonosa kiemelt kockázatú országból származik</w:t>
      </w:r>
    </w:p>
    <w:p w14:paraId="5BD1045F" w14:textId="58B1E2E8" w:rsidR="007D7CE7" w:rsidRDefault="007D7CE7" w:rsidP="007D7CE7">
      <w:pPr>
        <w:jc w:val="both"/>
        <w:rPr>
          <w:rFonts w:ascii="Arial" w:hAnsi="Arial" w:cs="Arial"/>
          <w:bCs/>
        </w:rPr>
      </w:pPr>
      <w:bookmarkStart w:id="443" w:name="_Hlk39650633"/>
      <w:r w:rsidRPr="00A73BB2">
        <w:rPr>
          <w:rFonts w:ascii="Arial" w:hAnsi="Arial" w:cs="Arial"/>
          <w:bCs/>
        </w:rPr>
        <w:t xml:space="preserve">A 9E0411 sorból azon ügyfelek </w:t>
      </w:r>
      <w:bookmarkStart w:id="444" w:name="_Hlk41230988"/>
      <w:r w:rsidRPr="00A73BB2">
        <w:rPr>
          <w:rFonts w:ascii="Arial" w:hAnsi="Arial" w:cs="Arial"/>
          <w:bCs/>
        </w:rPr>
        <w:t>száma, illetve számláikon végrehajtott jóváírások és terhelések éves összesített értékösszege</w:t>
      </w:r>
      <w:bookmarkEnd w:id="444"/>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443"/>
    <w:p w14:paraId="5F590CEE" w14:textId="77777777" w:rsidR="007D7CE7" w:rsidRPr="0078702C" w:rsidRDefault="007D7CE7" w:rsidP="007D7CE7">
      <w:pPr>
        <w:jc w:val="both"/>
        <w:rPr>
          <w:rFonts w:ascii="Arial" w:hAnsi="Arial" w:cs="Arial"/>
          <w:b/>
        </w:rPr>
      </w:pPr>
      <w:r w:rsidRPr="00605B41">
        <w:rPr>
          <w:rFonts w:ascii="Arial" w:hAnsi="Arial" w:cs="Arial"/>
          <w:b/>
        </w:rPr>
        <w:t xml:space="preserve">9E04116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445"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445"/>
    <w:p w14:paraId="10CA9661" w14:textId="77777777" w:rsidR="00AF4D1A" w:rsidRDefault="00AF4D1A" w:rsidP="00655726">
      <w:pPr>
        <w:jc w:val="both"/>
        <w:rPr>
          <w:rFonts w:ascii="Arial" w:hAnsi="Arial" w:cs="Arial"/>
          <w:b/>
        </w:rPr>
      </w:pPr>
      <w:r w:rsidRPr="005268BD">
        <w:rPr>
          <w:rFonts w:ascii="Arial" w:hAnsi="Arial" w:cs="Arial"/>
          <w:b/>
        </w:rPr>
        <w:t>9E04117 Ügyfél szokatlanul vagy túlzottan összetett tulajdonosi struktúrával rendelkezik</w:t>
      </w:r>
    </w:p>
    <w:p w14:paraId="46F7B6E5" w14:textId="77777777" w:rsidR="00AF4D1A" w:rsidRDefault="00AF4D1A" w:rsidP="00655726">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tulajdonosi szerkezetét összetett tulajdonosi struktúra jellemzi.</w:t>
      </w:r>
    </w:p>
    <w:p w14:paraId="3730E9CC" w14:textId="77777777" w:rsidR="00AF4D1A" w:rsidRPr="004E4C40" w:rsidRDefault="00AF4D1A" w:rsidP="00AF4D1A">
      <w:pPr>
        <w:jc w:val="both"/>
        <w:rPr>
          <w:rFonts w:ascii="Arial" w:hAnsi="Arial" w:cs="Arial"/>
          <w:bCs/>
        </w:rPr>
      </w:pPr>
    </w:p>
    <w:p w14:paraId="41287E6E" w14:textId="77777777" w:rsidR="007D7CE7" w:rsidRPr="0078702C" w:rsidRDefault="007D7CE7" w:rsidP="007D7CE7">
      <w:pPr>
        <w:jc w:val="both"/>
        <w:rPr>
          <w:rFonts w:ascii="Arial" w:hAnsi="Arial" w:cs="Arial"/>
          <w:b/>
          <w:bCs/>
        </w:rPr>
      </w:pPr>
      <w:r w:rsidRPr="00605B41">
        <w:rPr>
          <w:rFonts w:ascii="Arial" w:hAnsi="Arial" w:cs="Arial"/>
          <w:b/>
          <w:bCs/>
        </w:rPr>
        <w:t xml:space="preserve">9E04118 </w:t>
      </w:r>
      <w:r w:rsidRPr="0078702C">
        <w:rPr>
          <w:rFonts w:ascii="Arial" w:hAnsi="Arial" w:cs="Arial"/>
          <w:b/>
          <w:bCs/>
        </w:rPr>
        <w:t>Saját kockázatértékelésen alapuló belső szabályzatban rögzített esetek</w:t>
      </w:r>
    </w:p>
    <w:p w14:paraId="49872923" w14:textId="13A33A0A" w:rsidR="007D7CE7" w:rsidRDefault="007D7CE7" w:rsidP="007D7CE7">
      <w:pPr>
        <w:jc w:val="both"/>
        <w:rPr>
          <w:rFonts w:ascii="Arial" w:hAnsi="Arial" w:cs="Arial"/>
        </w:rPr>
      </w:pPr>
      <w:bookmarkStart w:id="446"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 xml:space="preserve">ében megállapított, belső szabályzatában rögzítettek alapján magas ügyfélkockázati kategóriába tartoznak, és a 9E04111-9E04117 sorban meghatározott kritériumok egyikének sem feleltethetők meg. </w:t>
      </w:r>
    </w:p>
    <w:p w14:paraId="6142021F" w14:textId="77777777" w:rsidR="007D7CE7" w:rsidRPr="00605B41" w:rsidRDefault="007D7CE7" w:rsidP="007D7CE7">
      <w:pPr>
        <w:rPr>
          <w:rFonts w:ascii="Arial" w:hAnsi="Arial" w:cs="Arial"/>
        </w:rPr>
      </w:pPr>
    </w:p>
    <w:bookmarkEnd w:id="446"/>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447"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447"/>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448"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448"/>
    <w:p w14:paraId="1957E03D" w14:textId="77777777" w:rsidR="007D7CE7" w:rsidRPr="0078702C" w:rsidRDefault="007D7CE7" w:rsidP="007D7CE7">
      <w:pPr>
        <w:jc w:val="both"/>
        <w:rPr>
          <w:rFonts w:ascii="Arial" w:hAnsi="Arial" w:cs="Arial"/>
          <w:b/>
          <w:bCs/>
        </w:rPr>
      </w:pPr>
      <w:r w:rsidRPr="0078702C">
        <w:rPr>
          <w:rFonts w:ascii="Arial" w:hAnsi="Arial" w:cs="Arial"/>
          <w:b/>
          <w:bCs/>
        </w:rPr>
        <w:t>9E</w:t>
      </w:r>
      <w:r>
        <w:rPr>
          <w:rFonts w:ascii="Arial" w:hAnsi="Arial" w:cs="Arial"/>
          <w:b/>
          <w:bCs/>
        </w:rPr>
        <w:t>0</w:t>
      </w:r>
      <w:r w:rsidRPr="0078702C">
        <w:rPr>
          <w:rFonts w:ascii="Arial" w:hAnsi="Arial" w:cs="Arial"/>
          <w:b/>
          <w:bCs/>
        </w:rPr>
        <w:t>51 Nem magas kockázati szinttel rendelkező, megerősített eljárás alá tartozó ügyfelek</w:t>
      </w:r>
    </w:p>
    <w:p w14:paraId="5B424D5D" w14:textId="75560262" w:rsidR="007D7CE7" w:rsidRPr="00474884" w:rsidRDefault="007D7CE7" w:rsidP="007D7CE7">
      <w:pPr>
        <w:jc w:val="both"/>
        <w:rPr>
          <w:rFonts w:ascii="Arial" w:hAnsi="Arial" w:cs="Arial"/>
        </w:rPr>
      </w:pPr>
      <w:bookmarkStart w:id="449" w:name="_Hlk39650693"/>
      <w:r w:rsidRPr="0078702C">
        <w:rPr>
          <w:rFonts w:ascii="Arial" w:hAnsi="Arial" w:cs="Arial"/>
          <w:bCs/>
        </w:rPr>
        <w:t>A tárgyév végi állapot szerint a</w:t>
      </w:r>
      <w:r w:rsidRPr="0078702C">
        <w:rPr>
          <w:rFonts w:ascii="Arial" w:hAnsi="Arial" w:cs="Arial"/>
        </w:rPr>
        <w:t xml:space="preserve">zon ügyfelek száma, akiket az adatszolgáltató saját kockázatértékelése alapján nem minősített magas kockázatúnak, de </w:t>
      </w:r>
      <w:r w:rsidRPr="00BC34DC">
        <w:rPr>
          <w:rFonts w:ascii="Arial" w:hAnsi="Arial" w:cs="Arial"/>
        </w:rPr>
        <w:t>az ügyfél megerősített eljárás alá tartozik. Amennyiben az adatszolgáltató saját kockázatértékelése alapján,</w:t>
      </w:r>
      <w:r w:rsidRPr="00474884">
        <w:rPr>
          <w:rFonts w:ascii="Arial" w:hAnsi="Arial" w:cs="Arial"/>
        </w:rPr>
        <w:t xml:space="preserve"> magas kockázati kategóriába sorolta az ügyfelet, és ez alapján tartozik az ügyfél megerősített eljárás alá, úgy az adatszolgáltatónak ezen </w:t>
      </w:r>
      <w:r>
        <w:rPr>
          <w:rFonts w:ascii="Arial" w:hAnsi="Arial" w:cs="Arial"/>
        </w:rPr>
        <w:t xml:space="preserve">ügyfeleket </w:t>
      </w:r>
      <w:r w:rsidRPr="00474884">
        <w:rPr>
          <w:rFonts w:ascii="Arial" w:hAnsi="Arial" w:cs="Arial"/>
        </w:rPr>
        <w:t>a 9E04</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Pr="00474884">
        <w:rPr>
          <w:rFonts w:ascii="Arial" w:hAnsi="Arial" w:cs="Arial"/>
        </w:rPr>
        <w:t xml:space="preserve"> </w:t>
      </w:r>
      <w:r w:rsidR="00AF4D1A">
        <w:rPr>
          <w:rFonts w:ascii="Arial" w:hAnsi="Arial" w:cs="Arial"/>
        </w:rPr>
        <w:t>soraiban</w:t>
      </w:r>
      <w:r w:rsidRPr="00474884">
        <w:rPr>
          <w:rFonts w:ascii="Arial" w:hAnsi="Arial" w:cs="Arial"/>
        </w:rPr>
        <w:t xml:space="preserve"> szükséges feltüntetnie</w:t>
      </w:r>
      <w:r>
        <w:rPr>
          <w:rFonts w:ascii="Arial" w:hAnsi="Arial" w:cs="Arial"/>
        </w:rPr>
        <w:t>,</w:t>
      </w:r>
      <w:r w:rsidRPr="00474884">
        <w:rPr>
          <w:rFonts w:ascii="Arial" w:hAnsi="Arial" w:cs="Arial"/>
        </w:rPr>
        <w:t xml:space="preserve"> és ezen ügyfelek vonatkozásában nem töltendő </w:t>
      </w:r>
      <w:r>
        <w:rPr>
          <w:rFonts w:ascii="Arial" w:hAnsi="Arial" w:cs="Arial"/>
        </w:rPr>
        <w:t xml:space="preserve">ki </w:t>
      </w:r>
      <w:r w:rsidRPr="00474884">
        <w:rPr>
          <w:rFonts w:ascii="Arial" w:hAnsi="Arial" w:cs="Arial"/>
        </w:rPr>
        <w:t>a 9E0511</w:t>
      </w:r>
      <w:r w:rsidR="00D205A9">
        <w:rPr>
          <w:rFonts w:ascii="Arial" w:hAnsi="Arial" w:cs="Arial"/>
        </w:rPr>
        <w:t>–</w:t>
      </w:r>
      <w:r w:rsidRPr="00474884">
        <w:rPr>
          <w:rFonts w:ascii="Arial" w:hAnsi="Arial" w:cs="Arial"/>
        </w:rPr>
        <w:t xml:space="preserve">9E0514 sor.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449"/>
    <w:p w14:paraId="7D468725" w14:textId="77777777" w:rsidR="007D7CE7" w:rsidRPr="00474884" w:rsidRDefault="007D7CE7" w:rsidP="007D7CE7">
      <w:pPr>
        <w:rPr>
          <w:rFonts w:ascii="Arial" w:hAnsi="Arial" w:cs="Arial"/>
          <w:b/>
          <w:bCs/>
        </w:rPr>
      </w:pPr>
      <w:r w:rsidRPr="00474884">
        <w:rPr>
          <w:rFonts w:ascii="Arial" w:hAnsi="Arial" w:cs="Arial"/>
          <w:b/>
          <w:bCs/>
        </w:rPr>
        <w:t>9E0511 Havi százmillió forintot elérő vagy meghaladó készpénzforgalmat lebonyolító ügyfelek</w:t>
      </w:r>
    </w:p>
    <w:p w14:paraId="15BB8497" w14:textId="37073F15" w:rsidR="007D7CE7" w:rsidRDefault="007D7CE7" w:rsidP="007D7CE7">
      <w:pPr>
        <w:jc w:val="both"/>
        <w:rPr>
          <w:rFonts w:ascii="Arial" w:hAnsi="Arial" w:cs="Arial"/>
          <w:bCs/>
        </w:rPr>
      </w:pPr>
      <w:bookmarkStart w:id="450" w:name="_Hlk39645292"/>
      <w:r w:rsidRPr="00474884">
        <w:rPr>
          <w:rFonts w:ascii="Arial" w:hAnsi="Arial" w:cs="Arial"/>
          <w:bCs/>
        </w:rPr>
        <w:t xml:space="preserve">A 9E051 sorból azon ügyfelek </w:t>
      </w:r>
      <w:bookmarkStart w:id="451" w:name="_Hlk41232198"/>
      <w:bookmarkStart w:id="452" w:name="_Hlk41121793"/>
      <w:r w:rsidRPr="00474884">
        <w:rPr>
          <w:rFonts w:ascii="Arial" w:hAnsi="Arial" w:cs="Arial"/>
          <w:bCs/>
        </w:rPr>
        <w:t>száma, illetve számláikon végrehajtott</w:t>
      </w:r>
      <w:r w:rsidR="00AF4D1A">
        <w:rPr>
          <w:rFonts w:ascii="Arial" w:hAnsi="Arial" w:cs="Arial"/>
          <w:bCs/>
        </w:rPr>
        <w:t xml:space="preserve"> készpénzbefizetés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451"/>
      <w:r w:rsidRPr="00474884">
        <w:rPr>
          <w:rFonts w:ascii="Arial" w:hAnsi="Arial" w:cs="Arial"/>
          <w:bCs/>
        </w:rPr>
        <w:t>,</w:t>
      </w:r>
      <w:bookmarkEnd w:id="452"/>
      <w:r w:rsidRPr="00474884">
        <w:rPr>
          <w:rFonts w:ascii="Arial" w:hAnsi="Arial" w:cs="Arial"/>
          <w:bCs/>
        </w:rPr>
        <w:t xml:space="preserve"> akik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egy naptári hónapban.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 egynél több hónapban is elérte vagy meghaladta a készpénzben lebonyolít</w:t>
      </w:r>
      <w:r>
        <w:rPr>
          <w:rFonts w:ascii="Arial" w:hAnsi="Arial" w:cs="Arial"/>
          <w:bCs/>
        </w:rPr>
        <w:t>ott</w:t>
      </w:r>
      <w:r w:rsidRPr="00474884">
        <w:rPr>
          <w:rFonts w:ascii="Arial" w:hAnsi="Arial" w:cs="Arial"/>
          <w:bCs/>
        </w:rPr>
        <w:t xml:space="preserve"> ügyletei teljes forintösszegének értéke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F43E61">
        <w:rPr>
          <w:rFonts w:ascii="Arial" w:hAnsi="Arial" w:cs="Arial"/>
          <w:bCs/>
        </w:rPr>
        <w:t xml:space="preserve">b) és c)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77777777" w:rsidR="007D7CE7" w:rsidRPr="0078702C" w:rsidRDefault="007D7CE7" w:rsidP="007D7CE7">
      <w:pPr>
        <w:jc w:val="both"/>
        <w:rPr>
          <w:rFonts w:ascii="Arial" w:hAnsi="Arial" w:cs="Arial"/>
          <w:b/>
        </w:rPr>
      </w:pPr>
      <w:bookmarkStart w:id="453" w:name="_Hlk40970721"/>
      <w:bookmarkEnd w:id="450"/>
      <w:r w:rsidRPr="0078702C">
        <w:rPr>
          <w:rFonts w:ascii="Arial" w:hAnsi="Arial" w:cs="Arial"/>
          <w:b/>
        </w:rPr>
        <w:t>9E0512 Bejelentett ügyfelek</w:t>
      </w:r>
    </w:p>
    <w:p w14:paraId="783C67BC" w14:textId="77777777" w:rsidR="007D7CE7" w:rsidRDefault="007D7CE7" w:rsidP="007D7CE7">
      <w:pPr>
        <w:jc w:val="both"/>
        <w:rPr>
          <w:rFonts w:ascii="Arial" w:hAnsi="Arial" w:cs="Arial"/>
          <w:bCs/>
        </w:rPr>
      </w:pPr>
      <w:bookmarkStart w:id="454" w:name="_Hlk41121816"/>
      <w:bookmarkStart w:id="455" w:name="_Hlk41232262"/>
      <w:bookmarkStart w:id="456" w:name="_Hlk39645318"/>
      <w:bookmarkEnd w:id="453"/>
      <w:r w:rsidRPr="00BC34DC">
        <w:rPr>
          <w:rFonts w:ascii="Arial" w:hAnsi="Arial" w:cs="Arial"/>
          <w:bCs/>
        </w:rPr>
        <w:t>A 9E051 sorból azon ügyfelek száma, illetve számláikon végrehajtott jóváírások és terhelések éves összesített értékösszege, akikkel kapcsolatban az adatszolgáltató a Pmt. 30. § (1) bekezdése szerinti legutolsó bejelentése óta egy év nem telt el.</w:t>
      </w:r>
      <w:bookmarkEnd w:id="454"/>
      <w:r w:rsidRPr="00BC34DC">
        <w:rPr>
          <w:rFonts w:ascii="Arial" w:hAnsi="Arial" w:cs="Arial"/>
          <w:bCs/>
        </w:rPr>
        <w:t xml:space="preserve"> </w:t>
      </w:r>
      <w:bookmarkEnd w:id="455"/>
    </w:p>
    <w:p w14:paraId="40648EE2" w14:textId="77777777" w:rsidR="007D7CE7" w:rsidRPr="0078702C" w:rsidRDefault="007D7CE7" w:rsidP="007D7CE7">
      <w:pPr>
        <w:jc w:val="both"/>
        <w:rPr>
          <w:rFonts w:ascii="Arial" w:hAnsi="Arial" w:cs="Arial"/>
          <w:bCs/>
        </w:rPr>
      </w:pPr>
      <w:bookmarkStart w:id="457" w:name="_Hlk39646507"/>
      <w:bookmarkEnd w:id="456"/>
    </w:p>
    <w:bookmarkEnd w:id="457"/>
    <w:p w14:paraId="4C4AAE66" w14:textId="77777777" w:rsidR="003A7684" w:rsidRDefault="003A7684" w:rsidP="003A7684">
      <w:pPr>
        <w:jc w:val="both"/>
        <w:rPr>
          <w:rFonts w:ascii="Arial" w:hAnsi="Arial" w:cs="Arial"/>
          <w:b/>
        </w:rPr>
      </w:pPr>
      <w:r w:rsidRPr="005268BD">
        <w:rPr>
          <w:rFonts w:ascii="Arial" w:hAnsi="Arial" w:cs="Arial"/>
          <w:b/>
        </w:rPr>
        <w:t>9E0513 Magyarországon lakóhellyel vagy tartózkodási hellyel nem rendelkező természetes személy ügyfelek</w:t>
      </w:r>
    </w:p>
    <w:p w14:paraId="68114DF4" w14:textId="77777777" w:rsidR="003A7684" w:rsidRDefault="003A7684" w:rsidP="003A7684">
      <w:pPr>
        <w:jc w:val="both"/>
        <w:rPr>
          <w:rFonts w:ascii="Arial" w:hAnsi="Arial" w:cs="Arial"/>
          <w:bCs/>
        </w:rPr>
      </w:pPr>
      <w:r w:rsidRPr="005268BD">
        <w:rPr>
          <w:rFonts w:ascii="Arial" w:hAnsi="Arial" w:cs="Arial"/>
          <w:bCs/>
        </w:rPr>
        <w:t>A 9E051 sorból azon ügyfelek száma, illetve számláikon végrehajtott jóváírások és terhelések éves összesített értékösszege, akik Magyarországon sem bejelentett lakóhellyel, sem tartózkodási hellyel nem rendelkeznek.</w:t>
      </w:r>
    </w:p>
    <w:p w14:paraId="44261CC0" w14:textId="77777777" w:rsidR="003A7684" w:rsidRPr="004E4C40" w:rsidRDefault="003A7684" w:rsidP="003A7684">
      <w:pPr>
        <w:jc w:val="both"/>
        <w:rPr>
          <w:rFonts w:ascii="Arial" w:hAnsi="Arial" w:cs="Arial"/>
          <w:bCs/>
        </w:rPr>
      </w:pPr>
    </w:p>
    <w:p w14:paraId="6CCA4A0B" w14:textId="77777777" w:rsidR="007D7CE7" w:rsidRPr="0078702C" w:rsidRDefault="007D7CE7" w:rsidP="007D7CE7">
      <w:pPr>
        <w:jc w:val="both"/>
        <w:rPr>
          <w:rFonts w:ascii="Arial" w:hAnsi="Arial" w:cs="Arial"/>
          <w:b/>
          <w:bCs/>
        </w:rPr>
      </w:pPr>
      <w:r w:rsidRPr="0078702C">
        <w:rPr>
          <w:rFonts w:ascii="Arial" w:hAnsi="Arial" w:cs="Arial"/>
          <w:b/>
          <w:bCs/>
        </w:rPr>
        <w:lastRenderedPageBreak/>
        <w:t>9E0514 Saját kockázatértékelésen alapuló belső szabályzatban rögzített esetek</w:t>
      </w:r>
    </w:p>
    <w:p w14:paraId="27876EF3" w14:textId="1DF1A164" w:rsidR="007D7CE7" w:rsidRDefault="007D7CE7" w:rsidP="007D7CE7">
      <w:pPr>
        <w:jc w:val="both"/>
        <w:rPr>
          <w:rFonts w:ascii="Arial" w:hAnsi="Arial" w:cs="Arial"/>
        </w:rPr>
      </w:pPr>
      <w:bookmarkStart w:id="458" w:name="_Hlk39646795"/>
      <w:r w:rsidRPr="00BC34DC">
        <w:rPr>
          <w:rFonts w:ascii="Arial" w:hAnsi="Arial" w:cs="Arial"/>
        </w:rPr>
        <w:t xml:space="preserve">A 9E051 sorból az adatszolgáltató saját kockázatértékelése, illetve belső szabályzatában rögzítettek alapján azon </w:t>
      </w:r>
      <w:bookmarkStart w:id="459" w:name="_Hlk41121986"/>
      <w:r w:rsidRPr="00BC34DC">
        <w:rPr>
          <w:rFonts w:ascii="Arial" w:hAnsi="Arial" w:cs="Arial"/>
        </w:rPr>
        <w:t>ügyfelek</w:t>
      </w:r>
      <w:r w:rsidRPr="00BC34DC">
        <w:rPr>
          <w:rFonts w:ascii="Arial" w:hAnsi="Arial" w:cs="Arial"/>
          <w:bCs/>
        </w:rPr>
        <w:t xml:space="preserve"> </w:t>
      </w:r>
      <w:bookmarkStart w:id="460" w:name="_Hlk41232813"/>
      <w:r w:rsidRPr="00BC34DC">
        <w:rPr>
          <w:rFonts w:ascii="Arial" w:hAnsi="Arial" w:cs="Arial"/>
          <w:bCs/>
        </w:rPr>
        <w:t>száma, illetve számláikon végrehajtott jóváírások és terhelések éves összesített értékösszege,</w:t>
      </w:r>
      <w:bookmarkEnd w:id="459"/>
      <w:bookmarkEnd w:id="460"/>
      <w:r w:rsidRPr="00BC34DC">
        <w:rPr>
          <w:rFonts w:ascii="Arial" w:hAnsi="Arial" w:cs="Arial"/>
        </w:rPr>
        <w:t xml:space="preserve"> akik nem magas kockázatú kategóriában szerepelnek, de megerősített</w:t>
      </w:r>
      <w:r w:rsidRPr="00474884">
        <w:rPr>
          <w:rFonts w:ascii="Arial" w:hAnsi="Arial" w:cs="Arial"/>
        </w:rPr>
        <w:t xml:space="preserve"> eljárás alá tartoznak, és a 9E0511</w:t>
      </w:r>
      <w:r w:rsidR="00642800">
        <w:rPr>
          <w:rFonts w:ascii="Arial" w:hAnsi="Arial" w:cs="Arial"/>
        </w:rPr>
        <w:t>–</w:t>
      </w:r>
      <w:r w:rsidRPr="00474884">
        <w:rPr>
          <w:rFonts w:ascii="Arial" w:hAnsi="Arial" w:cs="Arial"/>
        </w:rPr>
        <w:t>9E0513 sorban meghatározott kritériumok egyikének sem feleltethetők meg.</w:t>
      </w:r>
    </w:p>
    <w:p w14:paraId="11B829EF" w14:textId="77777777" w:rsidR="007D7CE7" w:rsidRPr="0078702C" w:rsidRDefault="007D7CE7" w:rsidP="007D7CE7">
      <w:pPr>
        <w:jc w:val="both"/>
        <w:rPr>
          <w:rFonts w:ascii="Arial" w:hAnsi="Arial" w:cs="Arial"/>
          <w:b/>
          <w:bCs/>
        </w:rPr>
      </w:pPr>
      <w:bookmarkStart w:id="461" w:name="_Hlk39646864"/>
      <w:bookmarkEnd w:id="458"/>
    </w:p>
    <w:bookmarkEnd w:id="461"/>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7681DD6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642800">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magas kockázatúnak kell tekinteni azon ügyfeleket is, melyeket a szolgáltató saját kockázatértékelésén alapuló belső szabályzatban rögzített esetek alapján minősít magas kockázatúnak.</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76FECA3F"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CA67BF">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ide kell érteni és magas kockázatúnak kell tekinteni azon ügyfeleket is, melyeket a szolgáltató saját kockázatértékelésén alapuló belső szabályzatban rögzített esetek alapján minősít magas kockázatúnak.</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462"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462"/>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FAF30D9"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a Pmt. 3. § 17. pontja szerinti 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C37F62">
      <w:pPr>
        <w:pStyle w:val="Default"/>
        <w:keepNext/>
        <w:jc w:val="both"/>
        <w:rPr>
          <w:rFonts w:ascii="Arial" w:hAnsi="Arial" w:cs="Arial"/>
          <w:b/>
          <w:bCs/>
          <w:color w:val="auto"/>
          <w:sz w:val="20"/>
          <w:szCs w:val="20"/>
        </w:rPr>
      </w:pPr>
      <w:r w:rsidRPr="0078702C">
        <w:rPr>
          <w:rFonts w:ascii="Arial" w:hAnsi="Arial" w:cs="Arial"/>
          <w:b/>
          <w:bCs/>
          <w:color w:val="auto"/>
          <w:sz w:val="20"/>
          <w:szCs w:val="20"/>
        </w:rPr>
        <w:lastRenderedPageBreak/>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463" w:name="_Hlk39647160"/>
      <w:bookmarkStart w:id="464" w:name="_Hlk41036064"/>
    </w:p>
    <w:bookmarkEnd w:id="463"/>
    <w:bookmarkEnd w:id="464"/>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465"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466" w:name="_Hlk41233183"/>
      <w:r w:rsidRPr="00BC34DC">
        <w:rPr>
          <w:rFonts w:ascii="Arial" w:eastAsia="Calibri" w:hAnsi="Arial" w:cs="Arial"/>
          <w:bCs/>
        </w:rPr>
        <w:t xml:space="preserve">felek </w:t>
      </w:r>
      <w:bookmarkStart w:id="467"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466"/>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p w14:paraId="05E67752" w14:textId="77777777" w:rsidR="007D7CE7" w:rsidRPr="00474884" w:rsidRDefault="007D7CE7" w:rsidP="008037C1">
      <w:pPr>
        <w:keepNext/>
        <w:jc w:val="both"/>
        <w:rPr>
          <w:rFonts w:ascii="Arial" w:hAnsi="Arial" w:cs="Arial"/>
          <w:b/>
          <w:bCs/>
        </w:rPr>
      </w:pPr>
      <w:bookmarkStart w:id="468" w:name="_Hlk40971784"/>
      <w:bookmarkEnd w:id="465"/>
      <w:bookmarkEnd w:id="467"/>
      <w:r w:rsidRPr="0078702C">
        <w:rPr>
          <w:rFonts w:ascii="Arial" w:hAnsi="Arial" w:cs="Arial"/>
          <w:b/>
          <w:bCs/>
        </w:rPr>
        <w:t>9E081 Nem névre szóló takarékbetét névre szólóvá alakításával érintett eseti ügyfelek</w:t>
      </w:r>
    </w:p>
    <w:p w14:paraId="757C28FA" w14:textId="77EE2794" w:rsidR="007D7CE7" w:rsidRDefault="007D7CE7" w:rsidP="007D7CE7">
      <w:pPr>
        <w:jc w:val="both"/>
        <w:rPr>
          <w:rFonts w:ascii="Arial" w:hAnsi="Arial" w:cs="Arial"/>
        </w:rPr>
      </w:pPr>
      <w:bookmarkStart w:id="469" w:name="_Hlk40951751"/>
      <w:bookmarkEnd w:id="468"/>
      <w:r w:rsidRPr="00474884">
        <w:rPr>
          <w:rFonts w:ascii="Arial" w:hAnsi="Arial" w:cs="Arial"/>
          <w:bCs/>
        </w:rPr>
        <w:t>Azon eseti ügyfelek száma</w:t>
      </w:r>
      <w:r w:rsidRPr="00474884">
        <w:rPr>
          <w:rFonts w:ascii="Arial" w:eastAsia="Calibri" w:hAnsi="Arial" w:cs="Arial"/>
          <w:bCs/>
        </w:rPr>
        <w:t xml:space="preserve">, illetve </w:t>
      </w:r>
      <w:r w:rsidRPr="00474884">
        <w:rPr>
          <w:rFonts w:ascii="Arial" w:hAnsi="Arial" w:cs="Arial"/>
          <w:bCs/>
        </w:rPr>
        <w:t>számláikon végrehajtott jóváírások és terhelések éves összesített értékösszege, akik a t</w:t>
      </w:r>
      <w:r w:rsidRPr="00474884">
        <w:rPr>
          <w:rFonts w:ascii="Arial" w:hAnsi="Arial" w:cs="Arial"/>
        </w:rPr>
        <w:t>akarékbetétről szóló 1989. évi 2. számú törvényerejű rendelet szerinti nem névre szóló takarékbetét névre szólóvá alakításával érintett</w:t>
      </w:r>
      <w:r w:rsidRPr="004844CA">
        <w:rPr>
          <w:rFonts w:ascii="Arial" w:hAnsi="Arial" w:cs="Arial"/>
        </w:rPr>
        <w:t xml:space="preserve">ek, amennyiben a névre szólóvá alakítani kívánt takarékbetétek összértéke eléri a négymillió-ötszázezer forintot. </w:t>
      </w:r>
      <w:r w:rsidRPr="00605B41">
        <w:rPr>
          <w:rFonts w:ascii="Arial" w:hAnsi="Arial" w:cs="Arial"/>
        </w:rPr>
        <w:t xml:space="preserve">Az </w:t>
      </w:r>
      <w:r w:rsidRPr="00A73BB2">
        <w:rPr>
          <w:rFonts w:ascii="Arial" w:hAnsi="Arial" w:cs="Arial"/>
        </w:rPr>
        <w:t xml:space="preserve">adatszolgáltató a </w:t>
      </w:r>
      <w:r w:rsidR="00137C3B">
        <w:rPr>
          <w:rFonts w:ascii="Arial" w:eastAsia="Calibri" w:hAnsi="Arial" w:cs="Arial"/>
          <w:bCs/>
        </w:rPr>
        <w:t>30/2024. (VI. 24.)</w:t>
      </w:r>
      <w:r w:rsidRPr="00A73BB2">
        <w:rPr>
          <w:rFonts w:ascii="Arial" w:hAnsi="Arial" w:cs="Arial"/>
        </w:rPr>
        <w:t xml:space="preserve"> MNB rendelet </w:t>
      </w:r>
      <w:r w:rsidR="00137C3B">
        <w:rPr>
          <w:rFonts w:ascii="Arial" w:hAnsi="Arial" w:cs="Arial"/>
        </w:rPr>
        <w:t>17</w:t>
      </w:r>
      <w:r w:rsidRPr="000844FC">
        <w:rPr>
          <w:rFonts w:ascii="Arial" w:hAnsi="Arial" w:cs="Arial"/>
        </w:rPr>
        <w:t>. § (1) bekezdés a) pontja alapján ezen eseti ügyfelek vonatkozásában megerősített</w:t>
      </w:r>
      <w:r w:rsidRPr="0078702C">
        <w:rPr>
          <w:rFonts w:ascii="Arial" w:hAnsi="Arial" w:cs="Arial"/>
        </w:rPr>
        <w:t xml:space="preserve"> eljárást alkalmaz a nem névre szóló takarékbetétek névre szólóvá alakítástól számított egy évig</w:t>
      </w:r>
      <w:r w:rsidRPr="00474884">
        <w:rPr>
          <w:rFonts w:ascii="Arial" w:hAnsi="Arial" w:cs="Arial"/>
        </w:rPr>
        <w:t>.</w:t>
      </w:r>
    </w:p>
    <w:p w14:paraId="373CF4C2" w14:textId="77777777" w:rsidR="007D7CE7" w:rsidRPr="0078702C" w:rsidRDefault="007D7CE7" w:rsidP="007D7CE7">
      <w:pPr>
        <w:jc w:val="both"/>
        <w:rPr>
          <w:rFonts w:ascii="Arial" w:eastAsia="Calibri" w:hAnsi="Arial" w:cs="Arial"/>
          <w:bCs/>
        </w:rPr>
      </w:pPr>
      <w:bookmarkStart w:id="470" w:name="_Hlk39647214"/>
      <w:bookmarkEnd w:id="469"/>
    </w:p>
    <w:bookmarkEnd w:id="470"/>
    <w:p w14:paraId="43AA8CA1" w14:textId="77777777" w:rsidR="00F43E61" w:rsidRDefault="00F43E61" w:rsidP="00F43E61">
      <w:pPr>
        <w:jc w:val="both"/>
        <w:rPr>
          <w:rFonts w:ascii="Arial" w:hAnsi="Arial" w:cs="Arial"/>
          <w:b/>
          <w:bCs/>
        </w:rPr>
      </w:pPr>
      <w:r w:rsidRPr="005268BD">
        <w:rPr>
          <w:rFonts w:ascii="Arial" w:hAnsi="Arial" w:cs="Arial"/>
          <w:b/>
          <w:bCs/>
        </w:rPr>
        <w:t>9E082 Tízmillió forintot elérő vagy meghaladó pénzváltás miatt átvilágított eseti ügyfelek</w:t>
      </w:r>
    </w:p>
    <w:p w14:paraId="00E1E3AB" w14:textId="02748769" w:rsidR="00F43E61" w:rsidRDefault="00F43E61" w:rsidP="00F43E61">
      <w:pPr>
        <w:jc w:val="both"/>
        <w:rPr>
          <w:rFonts w:ascii="Arial" w:hAnsi="Arial" w:cs="Arial"/>
        </w:rPr>
      </w:pPr>
      <w:r w:rsidRPr="005268BD">
        <w:rPr>
          <w:rFonts w:ascii="Arial" w:hAnsi="Arial" w:cs="Arial"/>
        </w:rPr>
        <w:t>Azon eseti ügyfelek száma, illetve számláikon végrehajtott jóváírások éves összesített értékösszege</w:t>
      </w:r>
      <w:r w:rsidR="00DA2C45">
        <w:rPr>
          <w:rFonts w:ascii="Arial" w:hAnsi="Arial" w:cs="Arial"/>
        </w:rPr>
        <w:t xml:space="preserve"> </w:t>
      </w:r>
      <w:r w:rsidR="00137C3B">
        <w:rPr>
          <w:rFonts w:ascii="Arial" w:hAnsi="Arial" w:cs="Arial"/>
        </w:rPr>
        <w:t>(pénzváltások éves összértéke)</w:t>
      </w:r>
      <w:r w:rsidRPr="005268BD">
        <w:rPr>
          <w:rFonts w:ascii="Arial" w:hAnsi="Arial" w:cs="Arial"/>
        </w:rPr>
        <w:t xml:space="preserve">, akik esetében tízmillió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5D509B2B" w14:textId="4957D2FA" w:rsidR="003A7684" w:rsidRDefault="003A7684" w:rsidP="003A7684">
      <w:pPr>
        <w:jc w:val="both"/>
        <w:rPr>
          <w:rFonts w:ascii="Arial" w:hAnsi="Arial" w:cs="Arial"/>
        </w:rPr>
      </w:pPr>
    </w:p>
    <w:p w14:paraId="785DB787" w14:textId="77777777" w:rsidR="003A7684" w:rsidRDefault="003A7684" w:rsidP="003A7684">
      <w:pPr>
        <w:jc w:val="both"/>
        <w:rPr>
          <w:rFonts w:ascii="Arial" w:hAnsi="Arial" w:cs="Arial"/>
          <w:b/>
          <w:bCs/>
        </w:rPr>
      </w:pPr>
      <w:r w:rsidRPr="005268BD">
        <w:rPr>
          <w:rFonts w:ascii="Arial" w:hAnsi="Arial" w:cs="Arial"/>
          <w:b/>
          <w:bCs/>
        </w:rPr>
        <w:t>9E083 Ötvenmillió forintot elérő vagy meghaladó ügyleti megbízás miatt átvilágított eseti ügyfelek</w:t>
      </w:r>
    </w:p>
    <w:p w14:paraId="3E56C05C" w14:textId="77777777" w:rsidR="003A7684" w:rsidRDefault="003A7684" w:rsidP="003A7684">
      <w:pPr>
        <w:jc w:val="both"/>
        <w:rPr>
          <w:rFonts w:ascii="Arial" w:hAnsi="Arial" w:cs="Arial"/>
        </w:rPr>
      </w:pPr>
      <w:r w:rsidRPr="005268BD">
        <w:rPr>
          <w:rFonts w:ascii="Arial" w:hAnsi="Arial" w:cs="Arial"/>
        </w:rPr>
        <w:t>Azon eseti ügyfelek számát és általuk végrehajtott ügyletek éves összesített értékösszegét kell megadni, akik az adatszolgáltató számlavezetett ügyfeleink számlájára eseti ügyfélként ötvenmillió forintot elérő vagy meghaladó összegű készpénztranzakciókat (ki- és befizetéseket) – ügyleti megbízást – teljesítettek.</w:t>
      </w:r>
    </w:p>
    <w:p w14:paraId="211E6F40" w14:textId="77777777" w:rsidR="003A7684" w:rsidRDefault="003A7684" w:rsidP="003A7684">
      <w:pPr>
        <w:jc w:val="both"/>
        <w:rPr>
          <w:rFonts w:ascii="Arial" w:hAnsi="Arial" w:cs="Arial"/>
        </w:rPr>
      </w:pPr>
    </w:p>
    <w:p w14:paraId="279EBE52" w14:textId="77777777" w:rsidR="003A7684" w:rsidRDefault="003A7684" w:rsidP="003A7684">
      <w:pPr>
        <w:jc w:val="both"/>
        <w:rPr>
          <w:rFonts w:ascii="Arial" w:hAnsi="Arial" w:cs="Arial"/>
          <w:b/>
          <w:bCs/>
        </w:rPr>
      </w:pPr>
      <w:r w:rsidRPr="005268BD">
        <w:rPr>
          <w:rFonts w:ascii="Arial" w:hAnsi="Arial" w:cs="Arial"/>
          <w:b/>
          <w:bCs/>
        </w:rPr>
        <w:t>9E084 Ügyleti megbízásokat rendszeresen adó ügyfelek</w:t>
      </w:r>
    </w:p>
    <w:p w14:paraId="0FF821FD" w14:textId="10C225C7" w:rsidR="003A7684" w:rsidRDefault="003A7684" w:rsidP="003A7684">
      <w:pPr>
        <w:jc w:val="both"/>
        <w:rPr>
          <w:rFonts w:ascii="Arial" w:hAnsi="Arial" w:cs="Arial"/>
        </w:rPr>
      </w:pPr>
      <w:r w:rsidRPr="005268BD">
        <w:rPr>
          <w:rFonts w:ascii="Arial" w:hAnsi="Arial" w:cs="Arial"/>
        </w:rPr>
        <w:t xml:space="preserve">Azon eseti ügyfelek számát és általuk végrehajtott jóváírások és terhelések éves összesített értékösszegét kell megadni, akiket az adatszolgáltató a </w:t>
      </w:r>
      <w:r w:rsidR="00F43E61">
        <w:rPr>
          <w:rFonts w:ascii="Arial" w:hAnsi="Arial" w:cs="Arial"/>
        </w:rPr>
        <w:t>Pmt.</w:t>
      </w:r>
      <w:r w:rsidR="00FF14C1">
        <w:rPr>
          <w:rFonts w:ascii="Arial" w:hAnsi="Arial" w:cs="Arial"/>
        </w:rPr>
        <w:t xml:space="preserve"> </w:t>
      </w:r>
      <w:r w:rsidRPr="005268BD">
        <w:rPr>
          <w:rFonts w:ascii="Arial" w:hAnsi="Arial" w:cs="Arial"/>
        </w:rPr>
        <w:t>65. §-</w:t>
      </w:r>
      <w:r w:rsidR="00F43E61">
        <w:rPr>
          <w:rFonts w:ascii="Arial" w:hAnsi="Arial" w:cs="Arial"/>
        </w:rPr>
        <w:t>á</w:t>
      </w:r>
      <w:r w:rsidRPr="005268BD">
        <w:rPr>
          <w:rFonts w:ascii="Arial" w:hAnsi="Arial" w:cs="Arial"/>
        </w:rPr>
        <w:t>ban meghatározott saját kockázatértékelésén alapuló belső szabályzata alapján ügyleti megbízásokat rendszeresen adó ügyfélnek tekint.</w:t>
      </w:r>
    </w:p>
    <w:p w14:paraId="3D3CA45A" w14:textId="77777777" w:rsidR="003A7684" w:rsidRDefault="003A7684" w:rsidP="003A7684">
      <w:pPr>
        <w:jc w:val="both"/>
        <w:rPr>
          <w:rFonts w:ascii="Arial" w:hAnsi="Arial" w:cs="Arial"/>
        </w:rPr>
      </w:pPr>
    </w:p>
    <w:p w14:paraId="5A79E86F" w14:textId="208918D5" w:rsidR="003A7684" w:rsidRDefault="003A7684" w:rsidP="003A7684">
      <w:pPr>
        <w:jc w:val="both"/>
        <w:rPr>
          <w:rFonts w:ascii="Arial" w:hAnsi="Arial" w:cs="Arial"/>
          <w:b/>
          <w:bCs/>
        </w:rPr>
      </w:pPr>
      <w:r w:rsidRPr="005268BD">
        <w:rPr>
          <w:rFonts w:ascii="Arial" w:hAnsi="Arial" w:cs="Arial"/>
          <w:b/>
          <w:bCs/>
        </w:rPr>
        <w:t>9E091</w:t>
      </w:r>
      <w:r w:rsidRPr="005268BD">
        <w:rPr>
          <w:b/>
          <w:bCs/>
        </w:rPr>
        <w:t xml:space="preserve"> </w:t>
      </w:r>
      <w:r w:rsidR="00EB474C" w:rsidRPr="00EB474C">
        <w:rPr>
          <w:rFonts w:ascii="Arial" w:hAnsi="Arial" w:cs="Arial"/>
          <w:b/>
          <w:bCs/>
        </w:rPr>
        <w:t>M</w:t>
      </w:r>
      <w:r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57CB5DBE" w:rsidR="003A7684" w:rsidRDefault="003A7684" w:rsidP="003A7684">
      <w:pPr>
        <w:jc w:val="both"/>
        <w:rPr>
          <w:rFonts w:ascii="Arial" w:hAnsi="Arial" w:cs="Arial"/>
          <w:b/>
          <w:bCs/>
        </w:rPr>
      </w:pPr>
      <w:r w:rsidRPr="005268BD">
        <w:rPr>
          <w:rFonts w:ascii="Arial" w:hAnsi="Arial" w:cs="Arial"/>
          <w:b/>
          <w:bCs/>
        </w:rPr>
        <w:t>9E0911 9E091</w:t>
      </w:r>
      <w:r w:rsidR="003D6B1D">
        <w:rPr>
          <w:rFonts w:ascii="Arial" w:hAnsi="Arial" w:cs="Arial"/>
          <w:b/>
          <w:bCs/>
        </w:rPr>
        <w:t>-ből:</w:t>
      </w:r>
      <w:r w:rsidRPr="005268BD">
        <w:rPr>
          <w:rFonts w:ascii="Arial" w:hAnsi="Arial" w:cs="Arial"/>
          <w:b/>
          <w:bCs/>
        </w:rPr>
        <w:t xml:space="preserve"> magas kockázati szinttel rendelkező ügyfelek számlájára érkező jóváírások</w:t>
      </w:r>
    </w:p>
    <w:p w14:paraId="3F425937" w14:textId="2734B5BC" w:rsidR="003A7684" w:rsidRPr="00F6149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40842D9A" w:rsidR="003A7684" w:rsidRDefault="003A7684" w:rsidP="003A7684">
      <w:pPr>
        <w:jc w:val="both"/>
        <w:rPr>
          <w:rFonts w:ascii="Arial" w:hAnsi="Arial" w:cs="Arial"/>
          <w:b/>
          <w:bCs/>
        </w:rPr>
      </w:pPr>
      <w:r w:rsidRPr="005268BD">
        <w:rPr>
          <w:rFonts w:ascii="Arial" w:hAnsi="Arial" w:cs="Arial"/>
          <w:b/>
          <w:bCs/>
        </w:rPr>
        <w:t>9E0912 9E091</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számlájára érkező jóváírások</w:t>
      </w:r>
    </w:p>
    <w:p w14:paraId="6519C7DF" w14:textId="4AEDA93A" w:rsidR="003A768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61BAD14B" w:rsidR="003A7684" w:rsidRDefault="003A7684" w:rsidP="003A7684">
      <w:pPr>
        <w:jc w:val="both"/>
        <w:rPr>
          <w:rFonts w:ascii="Arial" w:hAnsi="Arial" w:cs="Arial"/>
          <w:b/>
          <w:bCs/>
        </w:rPr>
      </w:pPr>
      <w:r w:rsidRPr="005268BD">
        <w:rPr>
          <w:rFonts w:ascii="Arial" w:hAnsi="Arial" w:cs="Arial"/>
          <w:b/>
          <w:bCs/>
        </w:rPr>
        <w:t xml:space="preserve">9E092 </w:t>
      </w:r>
      <w:r w:rsidR="00EB474C">
        <w:rPr>
          <w:rFonts w:ascii="Arial" w:hAnsi="Arial" w:cs="Arial"/>
          <w:b/>
          <w:bCs/>
        </w:rPr>
        <w:t>M</w:t>
      </w:r>
      <w:r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28595F1F" w:rsidR="003A7684" w:rsidRDefault="003A7684" w:rsidP="003A7684">
      <w:pPr>
        <w:jc w:val="both"/>
        <w:rPr>
          <w:rFonts w:ascii="Arial" w:hAnsi="Arial" w:cs="Arial"/>
          <w:b/>
          <w:bCs/>
        </w:rPr>
      </w:pPr>
      <w:r w:rsidRPr="005268BD">
        <w:rPr>
          <w:rFonts w:ascii="Arial" w:hAnsi="Arial" w:cs="Arial"/>
          <w:b/>
          <w:bCs/>
        </w:rPr>
        <w:t>9E0921 9E092</w:t>
      </w:r>
      <w:r w:rsidR="003D6B1D">
        <w:rPr>
          <w:rFonts w:ascii="Arial" w:hAnsi="Arial" w:cs="Arial"/>
          <w:b/>
          <w:bCs/>
        </w:rPr>
        <w:t>-ből:</w:t>
      </w:r>
      <w:r w:rsidRPr="005268BD">
        <w:rPr>
          <w:rFonts w:ascii="Arial" w:hAnsi="Arial" w:cs="Arial"/>
          <w:b/>
          <w:bCs/>
        </w:rPr>
        <w:t xml:space="preserve"> magas kockázati szinttel rendelkező ügyfelek számlájáról kezdeményezett terhelések</w:t>
      </w:r>
    </w:p>
    <w:p w14:paraId="1ADC0803" w14:textId="367CDFE7" w:rsidR="003A7684" w:rsidRPr="00552C3B"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71645605" w:rsidR="003A7684" w:rsidRDefault="003A7684" w:rsidP="003A7684">
      <w:pPr>
        <w:jc w:val="both"/>
        <w:rPr>
          <w:rFonts w:ascii="Arial" w:hAnsi="Arial" w:cs="Arial"/>
          <w:b/>
          <w:bCs/>
        </w:rPr>
      </w:pPr>
      <w:r w:rsidRPr="005268BD">
        <w:rPr>
          <w:rFonts w:ascii="Arial" w:hAnsi="Arial" w:cs="Arial"/>
          <w:b/>
          <w:bCs/>
        </w:rPr>
        <w:t>9E0922 9E092</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számlájáról kezdeményezett terhelések</w:t>
      </w:r>
    </w:p>
    <w:p w14:paraId="687B26D4" w14:textId="0CDA8DD6" w:rsidR="003A7684"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62EE36D9" w:rsidR="007D7CE7" w:rsidRPr="0078702C" w:rsidRDefault="007D7CE7" w:rsidP="007D7CE7">
      <w:pPr>
        <w:jc w:val="both"/>
        <w:rPr>
          <w:rFonts w:ascii="Arial" w:eastAsia="Calibri" w:hAnsi="Arial" w:cs="Arial"/>
          <w:b/>
        </w:rPr>
      </w:pPr>
      <w:r w:rsidRPr="0078702C">
        <w:rPr>
          <w:rFonts w:ascii="Arial" w:eastAsia="Calibri" w:hAnsi="Arial" w:cs="Arial"/>
          <w:b/>
        </w:rPr>
        <w:t>9E10 Pénzmosás-</w:t>
      </w:r>
      <w:r w:rsidR="00C31242">
        <w:rPr>
          <w:rFonts w:ascii="Arial" w:eastAsia="Calibri" w:hAnsi="Arial" w:cs="Arial"/>
          <w:b/>
        </w:rPr>
        <w:t xml:space="preserve"> </w:t>
      </w:r>
      <w:r w:rsidRPr="0078702C">
        <w:rPr>
          <w:rFonts w:ascii="Arial" w:eastAsia="Calibri" w:hAnsi="Arial" w:cs="Arial"/>
          <w:b/>
        </w:rPr>
        <w:t>és terrorizmusfinanszírozás</w:t>
      </w:r>
      <w:r>
        <w:rPr>
          <w:rFonts w:ascii="Arial" w:eastAsia="Calibri" w:hAnsi="Arial" w:cs="Arial"/>
          <w:b/>
        </w:rPr>
        <w:t>-</w:t>
      </w:r>
      <w:r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471"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471"/>
    <w:p w14:paraId="2442CEB9" w14:textId="77777777" w:rsidR="007D7CE7" w:rsidRPr="00474884" w:rsidRDefault="007D7CE7" w:rsidP="007D7CE7">
      <w:pPr>
        <w:rPr>
          <w:rFonts w:ascii="Arial" w:eastAsia="Calibri" w:hAnsi="Arial" w:cs="Arial"/>
          <w:bCs/>
        </w:rPr>
      </w:pPr>
    </w:p>
    <w:p w14:paraId="32014B73" w14:textId="77777777" w:rsidR="007D7CE7" w:rsidRPr="00474884" w:rsidRDefault="007D7CE7" w:rsidP="007D7CE7">
      <w:pPr>
        <w:jc w:val="both"/>
        <w:rPr>
          <w:rFonts w:ascii="Arial" w:eastAsia="Calibri" w:hAnsi="Arial" w:cs="Arial"/>
          <w:b/>
        </w:rPr>
      </w:pPr>
      <w:r w:rsidRPr="00474884">
        <w:rPr>
          <w:rFonts w:ascii="Arial" w:eastAsia="Calibri" w:hAnsi="Arial" w:cs="Arial"/>
          <w:b/>
        </w:rPr>
        <w:t>9E11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77777777" w:rsidR="007D7CE7" w:rsidRPr="0078702C" w:rsidRDefault="007D7CE7" w:rsidP="007D7CE7">
      <w:pPr>
        <w:jc w:val="both"/>
        <w:rPr>
          <w:rFonts w:ascii="Arial" w:eastAsia="Calibri" w:hAnsi="Arial" w:cs="Arial"/>
          <w:b/>
        </w:rPr>
      </w:pPr>
      <w:r w:rsidRPr="0078702C">
        <w:rPr>
          <w:rFonts w:ascii="Arial" w:eastAsia="Calibri" w:hAnsi="Arial" w:cs="Arial"/>
          <w:b/>
        </w:rPr>
        <w:t>9E12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77777777" w:rsidR="007D7CE7" w:rsidRPr="00474884" w:rsidRDefault="007D7CE7" w:rsidP="007D7CE7">
      <w:pPr>
        <w:jc w:val="both"/>
        <w:rPr>
          <w:rFonts w:ascii="Arial" w:eastAsia="Calibri" w:hAnsi="Arial" w:cs="Arial"/>
          <w:b/>
        </w:rPr>
      </w:pPr>
      <w:r w:rsidRPr="00BC34DC">
        <w:rPr>
          <w:rFonts w:ascii="Arial" w:eastAsia="Calibri" w:hAnsi="Arial" w:cs="Arial"/>
          <w:b/>
        </w:rPr>
        <w:t>9E13 Gyűjtőszámla</w:t>
      </w:r>
    </w:p>
    <w:p w14:paraId="6E173148" w14:textId="4B9B4AFA"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(pooled account) </w:t>
      </w:r>
      <w:r>
        <w:rPr>
          <w:rFonts w:ascii="Arial" w:eastAsia="Calibri" w:hAnsi="Arial" w:cs="Arial"/>
          <w:bCs/>
        </w:rPr>
        <w:t xml:space="preserve">tárgyév végi állapota szerinti összesített </w:t>
      </w:r>
      <w:r w:rsidR="007D7CE7" w:rsidRPr="00474884">
        <w:rPr>
          <w:rFonts w:ascii="Arial" w:eastAsia="Calibri" w:hAnsi="Arial" w:cs="Arial"/>
          <w:bCs/>
        </w:rPr>
        <w:t xml:space="preserve">száma, amelyeken az adatszolgáltató ügyfele a saját ügyfeleinek tulajdonát képező pénzeszközöket kezeli (például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77777777" w:rsidR="007D7CE7" w:rsidRPr="0078702C" w:rsidRDefault="007D7CE7" w:rsidP="007D7CE7">
      <w:pPr>
        <w:jc w:val="both"/>
        <w:rPr>
          <w:rFonts w:ascii="Arial" w:eastAsia="Calibri" w:hAnsi="Arial" w:cs="Arial"/>
          <w:b/>
        </w:rPr>
      </w:pPr>
      <w:r w:rsidRPr="004844CA">
        <w:rPr>
          <w:rFonts w:ascii="Arial" w:eastAsia="Calibri" w:hAnsi="Arial" w:cs="Arial"/>
          <w:b/>
        </w:rPr>
        <w:t xml:space="preserve">9E131 </w:t>
      </w:r>
      <w:r w:rsidRPr="00605B41">
        <w:rPr>
          <w:rFonts w:ascii="Arial" w:eastAsia="Calibri" w:hAnsi="Arial" w:cs="Arial"/>
          <w:b/>
        </w:rPr>
        <w:t>9E13-ból: ü</w:t>
      </w:r>
      <w:r w:rsidRPr="0078702C">
        <w:rPr>
          <w:rFonts w:ascii="Arial" w:eastAsia="Calibri" w:hAnsi="Arial" w:cs="Arial"/>
          <w:b/>
        </w:rPr>
        <w:t>gyvédi letétszámla</w:t>
      </w:r>
    </w:p>
    <w:p w14:paraId="420898C1" w14:textId="2E9FE76D" w:rsidR="007D7CE7" w:rsidRDefault="007D7CE7" w:rsidP="007D7CE7">
      <w:pPr>
        <w:jc w:val="both"/>
        <w:rPr>
          <w:rFonts w:ascii="Arial" w:eastAsia="Calibri" w:hAnsi="Arial" w:cs="Arial"/>
          <w:bCs/>
        </w:rPr>
      </w:pPr>
      <w:r w:rsidRPr="0078702C">
        <w:rPr>
          <w:rFonts w:ascii="Arial" w:eastAsia="Calibri" w:hAnsi="Arial" w:cs="Arial"/>
          <w:bCs/>
        </w:rPr>
        <w:t>A 9E13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77777777" w:rsidR="007D7CE7" w:rsidRPr="0078702C" w:rsidRDefault="007D7CE7" w:rsidP="00C37F62">
      <w:pPr>
        <w:keepNext/>
        <w:jc w:val="both"/>
        <w:rPr>
          <w:rFonts w:ascii="Arial" w:eastAsia="Calibri" w:hAnsi="Arial" w:cs="Arial"/>
          <w:b/>
        </w:rPr>
      </w:pPr>
      <w:r w:rsidRPr="0078702C">
        <w:rPr>
          <w:rFonts w:ascii="Arial" w:eastAsia="Calibri" w:hAnsi="Arial" w:cs="Arial"/>
          <w:b/>
        </w:rPr>
        <w:lastRenderedPageBreak/>
        <w:t>9E14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értékösszegét. Az összértéket a 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7169679F" w:rsidR="007D7CE7" w:rsidRPr="0078702C" w:rsidRDefault="007D7CE7" w:rsidP="007D7CE7">
      <w:pPr>
        <w:jc w:val="both"/>
        <w:rPr>
          <w:rFonts w:ascii="Arial" w:eastAsia="Calibri" w:hAnsi="Arial" w:cs="Arial"/>
          <w:b/>
        </w:rPr>
      </w:pPr>
      <w:r w:rsidRPr="0078702C">
        <w:rPr>
          <w:rFonts w:ascii="Arial" w:eastAsia="Calibri" w:hAnsi="Arial" w:cs="Arial"/>
          <w:b/>
        </w:rPr>
        <w:t>9E15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4A02DF1C" w:rsidR="007D7CE7" w:rsidRPr="0078702C" w:rsidRDefault="007D7CE7" w:rsidP="007D7CE7">
      <w:pPr>
        <w:jc w:val="both"/>
        <w:rPr>
          <w:rFonts w:ascii="Arial" w:eastAsia="Calibri" w:hAnsi="Arial" w:cs="Arial"/>
          <w:b/>
        </w:rPr>
      </w:pPr>
      <w:r w:rsidRPr="0078702C">
        <w:rPr>
          <w:rFonts w:ascii="Arial" w:eastAsia="Calibri" w:hAnsi="Arial" w:cs="Arial"/>
          <w:b/>
        </w:rPr>
        <w:t>9E16</w:t>
      </w:r>
      <w:r w:rsidR="00F43A3E">
        <w:rPr>
          <w:rFonts w:ascii="Arial" w:eastAsia="Calibri" w:hAnsi="Arial" w:cs="Arial"/>
          <w:b/>
        </w:rPr>
        <w:t>1</w:t>
      </w:r>
      <w:r w:rsidRPr="0078702C">
        <w:rPr>
          <w:rFonts w:ascii="Arial" w:eastAsia="Calibri" w:hAnsi="Arial" w:cs="Arial"/>
          <w:b/>
        </w:rPr>
        <w:t xml:space="preserve"> Levelező kapcsolat</w:t>
      </w:r>
    </w:p>
    <w:p w14:paraId="6BCF1A27" w14:textId="6B3609C3"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r w:rsidR="00F43A3E" w:rsidRPr="000D7356">
        <w:rPr>
          <w:rFonts w:ascii="Arial" w:eastAsia="Calibri" w:hAnsi="Arial" w:cs="Arial"/>
          <w:bCs/>
        </w:rPr>
        <w:t>hitelintézetek, illetve pénzügyi szolgáltatók</w:t>
      </w:r>
      <w:r w:rsidRPr="0078702C">
        <w:rPr>
          <w:rFonts w:ascii="Arial" w:eastAsia="Calibri" w:hAnsi="Arial" w:cs="Arial"/>
          <w:bCs/>
        </w:rPr>
        <w:t xml:space="preserve"> számát szükséges megadnia, amelyekkel az adatszolgáltató a Pmt. 3. § 23. pontja szerinti levelező kapcsolatot létes</w:t>
      </w:r>
      <w:r w:rsidRPr="00BC34DC">
        <w:rPr>
          <w:rFonts w:ascii="Arial" w:eastAsia="Calibri" w:hAnsi="Arial" w:cs="Arial"/>
          <w:bCs/>
        </w:rPr>
        <w:t>ített.</w:t>
      </w:r>
    </w:p>
    <w:p w14:paraId="2CBAC2B4" w14:textId="7C81C354" w:rsidR="00861888" w:rsidRPr="0029764E" w:rsidRDefault="00861888" w:rsidP="00861888">
      <w:pPr>
        <w:jc w:val="both"/>
        <w:rPr>
          <w:rFonts w:ascii="Arial" w:hAnsi="Arial" w:cs="Arial"/>
        </w:rPr>
      </w:pPr>
      <w:bookmarkStart w:id="472" w:name="_Hlk136335618"/>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sidRPr="00DA2C45">
        <w:rPr>
          <w:rFonts w:ascii="Arial" w:hAnsi="Arial" w:cs="Arial"/>
        </w:rPr>
        <w:t>–</w:t>
      </w:r>
      <w:r w:rsidRPr="000D7356">
        <w:rPr>
          <w:rFonts w:ascii="Arial" w:hAnsi="Arial" w:cs="Arial"/>
        </w:rPr>
        <w:t xml:space="preserve"> nostro (9E16111</w:t>
      </w:r>
      <w:r>
        <w:rPr>
          <w:rFonts w:ascii="Arial" w:hAnsi="Arial" w:cs="Arial"/>
        </w:rPr>
        <w:t xml:space="preserve"> sor</w:t>
      </w:r>
      <w:r w:rsidRPr="000D7356">
        <w:rPr>
          <w:rFonts w:ascii="Arial" w:hAnsi="Arial" w:cs="Arial"/>
        </w:rPr>
        <w:t>), vostro (9E16112</w:t>
      </w:r>
      <w:r>
        <w:rPr>
          <w:rFonts w:ascii="Arial" w:hAnsi="Arial" w:cs="Arial"/>
        </w:rPr>
        <w:t xml:space="preserve"> sor</w:t>
      </w:r>
      <w:r w:rsidRPr="000D7356">
        <w:rPr>
          <w:rFonts w:ascii="Arial" w:hAnsi="Arial" w:cs="Arial"/>
        </w:rPr>
        <w:t>), valamint loro (9E16113</w:t>
      </w:r>
      <w:r>
        <w:rPr>
          <w:rFonts w:ascii="Arial" w:hAnsi="Arial" w:cs="Arial"/>
        </w:rPr>
        <w:t xml:space="preserve"> sor</w:t>
      </w:r>
      <w:r w:rsidRPr="000D7356">
        <w:rPr>
          <w:rFonts w:ascii="Arial" w:hAnsi="Arial" w:cs="Arial"/>
        </w:rPr>
        <w:t xml:space="preserve">) számlakapcsolat – alábontva is meg kell adni. Abban az esetben, ha az adatszolgáltató egy külföldi hitelintézettel vagy pénzügyi szolgáltatóval többirányú kapcsolatot (nostro </w:t>
      </w:r>
      <w:r>
        <w:rPr>
          <w:rFonts w:ascii="Arial" w:hAnsi="Arial" w:cs="Arial"/>
        </w:rPr>
        <w:t>és</w:t>
      </w:r>
      <w:r w:rsidRPr="000D7356">
        <w:rPr>
          <w:rFonts w:ascii="Arial" w:hAnsi="Arial" w:cs="Arial"/>
        </w:rPr>
        <w:t xml:space="preserve"> vostro</w:t>
      </w:r>
      <w:r>
        <w:rPr>
          <w:rFonts w:ascii="Arial" w:hAnsi="Arial" w:cs="Arial"/>
        </w:rPr>
        <w:t xml:space="preserve">, illetve </w:t>
      </w:r>
      <w:r w:rsidRPr="000D7356">
        <w:rPr>
          <w:rFonts w:ascii="Arial" w:hAnsi="Arial" w:cs="Arial"/>
        </w:rPr>
        <w:t>loro)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9E161 Levelező kapcsolat soron azonban csak egyszer kell jelenteni. </w:t>
      </w:r>
      <w:r>
        <w:rPr>
          <w:rFonts w:ascii="Arial" w:hAnsi="Arial" w:cs="Arial"/>
        </w:rPr>
        <w:t>Fentiekre</w:t>
      </w:r>
      <w:r w:rsidR="00706C85">
        <w:rPr>
          <w:rFonts w:ascii="Arial" w:hAnsi="Arial" w:cs="Arial"/>
        </w:rPr>
        <w:t xml:space="preserve"> </w:t>
      </w:r>
      <w:r>
        <w:rPr>
          <w:rFonts w:ascii="Arial" w:hAnsi="Arial" w:cs="Arial"/>
        </w:rPr>
        <w:t>t</w:t>
      </w:r>
      <w:r w:rsidRPr="0029764E">
        <w:rPr>
          <w:rFonts w:ascii="Arial" w:hAnsi="Arial" w:cs="Arial"/>
        </w:rPr>
        <w:t>ekintettel a 9E1611</w:t>
      </w:r>
      <w:r>
        <w:rPr>
          <w:rFonts w:ascii="Arial" w:hAnsi="Arial" w:cs="Arial"/>
        </w:rPr>
        <w:t>1–</w:t>
      </w:r>
      <w:r w:rsidRPr="0029764E">
        <w:rPr>
          <w:rFonts w:ascii="Arial" w:hAnsi="Arial" w:cs="Arial"/>
        </w:rPr>
        <w:t>9E161</w:t>
      </w:r>
      <w:r>
        <w:rPr>
          <w:rFonts w:ascii="Arial" w:hAnsi="Arial" w:cs="Arial"/>
        </w:rPr>
        <w:t>13</w:t>
      </w:r>
      <w:r w:rsidRPr="0029764E">
        <w:rPr>
          <w:rFonts w:ascii="Arial" w:hAnsi="Arial" w:cs="Arial"/>
        </w:rPr>
        <w:t xml:space="preserve"> sorok összege nem </w:t>
      </w:r>
      <w:r>
        <w:rPr>
          <w:rFonts w:ascii="Arial" w:hAnsi="Arial" w:cs="Arial"/>
        </w:rPr>
        <w:t>minden esetben</w:t>
      </w:r>
      <w:r w:rsidR="00706C85">
        <w:rPr>
          <w:rFonts w:ascii="Arial" w:hAnsi="Arial" w:cs="Arial"/>
        </w:rPr>
        <w:t xml:space="preserve"> </w:t>
      </w:r>
      <w:r w:rsidRPr="0029764E">
        <w:rPr>
          <w:rFonts w:ascii="Arial" w:hAnsi="Arial" w:cs="Arial"/>
        </w:rPr>
        <w:t>egyezik meg a 9E16</w:t>
      </w:r>
      <w:r>
        <w:rPr>
          <w:rFonts w:ascii="Arial" w:hAnsi="Arial" w:cs="Arial"/>
        </w:rPr>
        <w:t>1</w:t>
      </w:r>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bookmarkEnd w:id="472"/>
    <w:p w14:paraId="50CBAFD9" w14:textId="1CF56EBD" w:rsidR="00C70797" w:rsidRPr="0029764E" w:rsidRDefault="00861888" w:rsidP="00C70797">
      <w:pPr>
        <w:jc w:val="both"/>
        <w:rPr>
          <w:rFonts w:ascii="Arial" w:hAnsi="Arial" w:cs="Arial"/>
          <w:b/>
          <w:bCs/>
        </w:rPr>
      </w:pPr>
      <w:r w:rsidRPr="0029764E">
        <w:rPr>
          <w:rFonts w:ascii="Arial" w:hAnsi="Arial" w:cs="Arial"/>
          <w:b/>
          <w:bCs/>
        </w:rPr>
        <w:t>9E161</w:t>
      </w:r>
      <w:r>
        <w:rPr>
          <w:rFonts w:ascii="Arial" w:hAnsi="Arial" w:cs="Arial"/>
          <w:b/>
          <w:bCs/>
        </w:rPr>
        <w:t>1</w:t>
      </w:r>
      <w:r w:rsidRPr="0029764E">
        <w:rPr>
          <w:rFonts w:ascii="Arial" w:hAnsi="Arial" w:cs="Arial"/>
          <w:b/>
          <w:bCs/>
        </w:rPr>
        <w:t>1 9E16</w:t>
      </w:r>
      <w:r>
        <w:rPr>
          <w:rFonts w:ascii="Arial" w:hAnsi="Arial" w:cs="Arial"/>
          <w:b/>
          <w:bCs/>
        </w:rPr>
        <w:t>1</w:t>
      </w:r>
      <w:r w:rsidR="00C70797" w:rsidRPr="0029764E">
        <w:rPr>
          <w:rFonts w:ascii="Arial" w:hAnsi="Arial" w:cs="Arial"/>
          <w:b/>
          <w:bCs/>
        </w:rPr>
        <w:t xml:space="preserve">-ból: </w:t>
      </w:r>
      <w:proofErr w:type="spellStart"/>
      <w:r w:rsidR="00C70797" w:rsidRPr="0029764E">
        <w:rPr>
          <w:rFonts w:ascii="Arial" w:hAnsi="Arial" w:cs="Arial"/>
          <w:b/>
          <w:bCs/>
        </w:rPr>
        <w:t>nostro</w:t>
      </w:r>
      <w:proofErr w:type="spellEnd"/>
      <w:r w:rsidR="00C70797" w:rsidRPr="0029764E">
        <w:rPr>
          <w:rFonts w:ascii="Arial" w:hAnsi="Arial" w:cs="Arial"/>
          <w:b/>
          <w:bCs/>
        </w:rPr>
        <w:t xml:space="preserve"> levelező kapcsolat</w:t>
      </w:r>
    </w:p>
    <w:p w14:paraId="3125FC2A" w14:textId="0EA60581" w:rsidR="00C70797" w:rsidRPr="0029764E"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C70797">
      <w:pPr>
        <w:spacing w:line="276" w:lineRule="auto"/>
        <w:jc w:val="both"/>
        <w:rPr>
          <w:rFonts w:ascii="Arial" w:hAnsi="Arial" w:cs="Arial"/>
        </w:rPr>
      </w:pPr>
    </w:p>
    <w:p w14:paraId="69E1319C" w14:textId="122DEC39" w:rsidR="00C70797" w:rsidRPr="0029764E" w:rsidRDefault="00C70797" w:rsidP="00C70797">
      <w:pPr>
        <w:jc w:val="both"/>
        <w:rPr>
          <w:rFonts w:ascii="Arial" w:hAnsi="Arial" w:cs="Arial"/>
          <w:b/>
          <w:bCs/>
        </w:rPr>
      </w:pPr>
      <w:r w:rsidRPr="0029764E">
        <w:rPr>
          <w:rFonts w:ascii="Arial" w:hAnsi="Arial" w:cs="Arial"/>
          <w:b/>
          <w:bCs/>
        </w:rPr>
        <w:t>9E161</w:t>
      </w:r>
      <w:r w:rsidR="00F43A3E">
        <w:rPr>
          <w:rFonts w:ascii="Arial" w:hAnsi="Arial" w:cs="Arial"/>
          <w:b/>
          <w:bCs/>
        </w:rPr>
        <w:t>1</w:t>
      </w:r>
      <w:r w:rsidRPr="0029764E">
        <w:rPr>
          <w:rFonts w:ascii="Arial" w:hAnsi="Arial" w:cs="Arial"/>
          <w:b/>
          <w:bCs/>
        </w:rPr>
        <w:t>2 9E16</w:t>
      </w:r>
      <w:r w:rsidR="00F43A3E">
        <w:rPr>
          <w:rFonts w:ascii="Arial" w:hAnsi="Arial" w:cs="Arial"/>
          <w:b/>
          <w:bCs/>
        </w:rPr>
        <w:t>1</w:t>
      </w:r>
      <w:r w:rsidRPr="0029764E">
        <w:rPr>
          <w:rFonts w:ascii="Arial" w:hAnsi="Arial" w:cs="Arial"/>
          <w:b/>
          <w:bCs/>
        </w:rPr>
        <w:t xml:space="preserve">-ból: </w:t>
      </w:r>
      <w:proofErr w:type="spellStart"/>
      <w:r w:rsidRPr="0029764E">
        <w:rPr>
          <w:rFonts w:ascii="Arial" w:hAnsi="Arial" w:cs="Arial"/>
          <w:b/>
          <w:bCs/>
        </w:rPr>
        <w:t>vostro</w:t>
      </w:r>
      <w:proofErr w:type="spellEnd"/>
      <w:r w:rsidRPr="0029764E">
        <w:rPr>
          <w:rFonts w:ascii="Arial" w:hAnsi="Arial" w:cs="Arial"/>
          <w:b/>
          <w:bCs/>
        </w:rPr>
        <w:t xml:space="preserve"> levelező kapcsolat</w:t>
      </w:r>
    </w:p>
    <w:p w14:paraId="7F393058" w14:textId="06CC0FB1" w:rsidR="00C70797" w:rsidRPr="0029764E"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C70797">
      <w:pPr>
        <w:spacing w:line="276" w:lineRule="auto"/>
        <w:jc w:val="both"/>
        <w:rPr>
          <w:rFonts w:ascii="Arial" w:hAnsi="Arial" w:cs="Arial"/>
        </w:rPr>
      </w:pPr>
    </w:p>
    <w:p w14:paraId="41CB9837" w14:textId="5D82A9A1" w:rsidR="00C70797" w:rsidRPr="0029764E" w:rsidRDefault="00C70797" w:rsidP="00C70797">
      <w:pPr>
        <w:jc w:val="both"/>
        <w:rPr>
          <w:rFonts w:ascii="Arial" w:hAnsi="Arial" w:cs="Arial"/>
          <w:b/>
          <w:bCs/>
        </w:rPr>
      </w:pPr>
      <w:r w:rsidRPr="0029764E">
        <w:rPr>
          <w:rFonts w:ascii="Arial" w:hAnsi="Arial" w:cs="Arial"/>
          <w:b/>
          <w:bCs/>
        </w:rPr>
        <w:t>9E161</w:t>
      </w:r>
      <w:r w:rsidR="00F43A3E">
        <w:rPr>
          <w:rFonts w:ascii="Arial" w:hAnsi="Arial" w:cs="Arial"/>
          <w:b/>
          <w:bCs/>
        </w:rPr>
        <w:t>1</w:t>
      </w:r>
      <w:r w:rsidRPr="0029764E">
        <w:rPr>
          <w:rFonts w:ascii="Arial" w:hAnsi="Arial" w:cs="Arial"/>
          <w:b/>
          <w:bCs/>
        </w:rPr>
        <w:t>3 9E16</w:t>
      </w:r>
      <w:r w:rsidR="00F43A3E">
        <w:rPr>
          <w:rFonts w:ascii="Arial" w:hAnsi="Arial" w:cs="Arial"/>
          <w:b/>
          <w:bCs/>
        </w:rPr>
        <w:t>1</w:t>
      </w:r>
      <w:r w:rsidRPr="0029764E">
        <w:rPr>
          <w:rFonts w:ascii="Arial" w:hAnsi="Arial" w:cs="Arial"/>
          <w:b/>
          <w:bCs/>
        </w:rPr>
        <w:t xml:space="preserve">-ból: </w:t>
      </w:r>
      <w:proofErr w:type="spellStart"/>
      <w:r w:rsidRPr="0029764E">
        <w:rPr>
          <w:rFonts w:ascii="Arial" w:hAnsi="Arial" w:cs="Arial"/>
          <w:b/>
          <w:bCs/>
        </w:rPr>
        <w:t>loro</w:t>
      </w:r>
      <w:proofErr w:type="spellEnd"/>
      <w:r w:rsidRPr="0029764E">
        <w:rPr>
          <w:rFonts w:ascii="Arial" w:hAnsi="Arial" w:cs="Arial"/>
          <w:b/>
          <w:bCs/>
        </w:rPr>
        <w:t xml:space="preserve"> levelező kapcsolat</w:t>
      </w:r>
    </w:p>
    <w:p w14:paraId="3A9B578A" w14:textId="78B26565" w:rsidR="00C70797"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46F47AB3" w14:textId="77777777" w:rsidR="00861888" w:rsidRDefault="00861888" w:rsidP="00861888">
      <w:pPr>
        <w:spacing w:line="276" w:lineRule="auto"/>
        <w:jc w:val="both"/>
        <w:rPr>
          <w:rFonts w:ascii="Arial" w:hAnsi="Arial" w:cs="Arial"/>
        </w:rPr>
      </w:pPr>
    </w:p>
    <w:p w14:paraId="2C140C94" w14:textId="77777777" w:rsidR="00861888" w:rsidRPr="0078702C" w:rsidRDefault="00861888" w:rsidP="00861888">
      <w:pPr>
        <w:jc w:val="both"/>
        <w:rPr>
          <w:rFonts w:ascii="Arial" w:eastAsia="Calibri" w:hAnsi="Arial" w:cs="Arial"/>
          <w:b/>
        </w:rPr>
      </w:pPr>
      <w:r>
        <w:rPr>
          <w:rFonts w:ascii="Arial" w:eastAsia="Calibri" w:hAnsi="Arial" w:cs="Arial"/>
          <w:b/>
        </w:rPr>
        <w:t>9E1612</w:t>
      </w:r>
      <w:r w:rsidRPr="0078702C">
        <w:rPr>
          <w:rFonts w:ascii="Arial" w:eastAsia="Calibri" w:hAnsi="Arial" w:cs="Arial"/>
          <w:b/>
        </w:rPr>
        <w:t xml:space="preserve"> 9E16</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p>
    <w:p w14:paraId="183364A8" w14:textId="77777777" w:rsidR="00861888" w:rsidRDefault="00861888" w:rsidP="00861888">
      <w:pPr>
        <w:jc w:val="both"/>
        <w:rPr>
          <w:rFonts w:ascii="Arial" w:eastAsia="Calibri" w:hAnsi="Arial" w:cs="Arial"/>
          <w:bCs/>
        </w:rPr>
      </w:pPr>
      <w:r w:rsidRPr="00BC34DC">
        <w:rPr>
          <w:rFonts w:ascii="Arial" w:eastAsia="Calibri" w:hAnsi="Arial" w:cs="Arial"/>
          <w:bCs/>
        </w:rPr>
        <w:t>A 9E16</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p>
    <w:p w14:paraId="06A9412C" w14:textId="77777777" w:rsidR="00861888" w:rsidRDefault="00861888" w:rsidP="00861888">
      <w:pPr>
        <w:jc w:val="both"/>
        <w:rPr>
          <w:rFonts w:ascii="Arial" w:hAnsi="Arial" w:cs="Arial"/>
        </w:rPr>
      </w:pPr>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(9E16121</w:t>
      </w:r>
      <w:r>
        <w:rPr>
          <w:rFonts w:ascii="Arial" w:hAnsi="Arial" w:cs="Arial"/>
        </w:rPr>
        <w:t xml:space="preserve"> sor</w:t>
      </w:r>
      <w:r w:rsidRPr="000D7356">
        <w:rPr>
          <w:rFonts w:ascii="Arial" w:hAnsi="Arial" w:cs="Arial"/>
        </w:rPr>
        <w:t>), vostro (9E16122</w:t>
      </w:r>
      <w:r>
        <w:rPr>
          <w:rFonts w:ascii="Arial" w:hAnsi="Arial" w:cs="Arial"/>
        </w:rPr>
        <w:t xml:space="preserve"> sor</w:t>
      </w:r>
      <w:r w:rsidRPr="000D7356">
        <w:rPr>
          <w:rFonts w:ascii="Arial" w:hAnsi="Arial" w:cs="Arial"/>
        </w:rPr>
        <w:t>), valamint loro (9E16123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9E16</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9E16</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9E16</w:t>
      </w:r>
      <w:r>
        <w:rPr>
          <w:rFonts w:ascii="Arial" w:hAnsi="Arial" w:cs="Arial"/>
        </w:rPr>
        <w:t>1</w:t>
      </w:r>
      <w:r w:rsidRPr="0029764E">
        <w:rPr>
          <w:rFonts w:ascii="Arial" w:hAnsi="Arial" w:cs="Arial"/>
        </w:rPr>
        <w:t>2 sor értékével.</w:t>
      </w:r>
    </w:p>
    <w:p w14:paraId="2635FB0B" w14:textId="77777777" w:rsidR="00861888" w:rsidRDefault="00861888" w:rsidP="00861888">
      <w:pPr>
        <w:jc w:val="both"/>
        <w:rPr>
          <w:rFonts w:ascii="Arial" w:hAnsi="Arial" w:cs="Arial"/>
        </w:rPr>
      </w:pPr>
    </w:p>
    <w:p w14:paraId="7FECA876" w14:textId="77777777" w:rsidR="00861888" w:rsidRPr="0029764E" w:rsidRDefault="00861888" w:rsidP="00861888">
      <w:pPr>
        <w:jc w:val="both"/>
        <w:rPr>
          <w:rFonts w:ascii="Arial" w:hAnsi="Arial" w:cs="Arial"/>
          <w:b/>
        </w:rPr>
      </w:pPr>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21 9E16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nostro levelező kapcsolat</w:t>
      </w:r>
      <w:r>
        <w:rPr>
          <w:rFonts w:ascii="Arial" w:hAnsi="Arial" w:cs="Arial"/>
          <w:b/>
        </w:rPr>
        <w:t xml:space="preserve"> </w:t>
      </w:r>
      <w:r w:rsidRPr="0078702C">
        <w:rPr>
          <w:rFonts w:ascii="Arial" w:eastAsia="Calibri" w:hAnsi="Arial" w:cs="Arial"/>
          <w:b/>
        </w:rPr>
        <w:t>kiemelt kockázatú országban</w:t>
      </w:r>
    </w:p>
    <w:p w14:paraId="3507C468"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0606A845" w14:textId="77777777" w:rsidR="00861888" w:rsidRPr="0029764E" w:rsidRDefault="00861888" w:rsidP="00861888">
      <w:pPr>
        <w:spacing w:line="276" w:lineRule="auto"/>
        <w:jc w:val="both"/>
        <w:rPr>
          <w:rFonts w:ascii="Arial" w:hAnsi="Arial" w:cs="Arial"/>
        </w:rPr>
      </w:pPr>
    </w:p>
    <w:p w14:paraId="4872146A" w14:textId="77777777" w:rsidR="00861888" w:rsidRPr="0029764E" w:rsidRDefault="00861888" w:rsidP="00C37F62">
      <w:pPr>
        <w:keepNext/>
        <w:jc w:val="both"/>
        <w:rPr>
          <w:rFonts w:ascii="Arial" w:hAnsi="Arial" w:cs="Arial"/>
          <w:b/>
        </w:rPr>
      </w:pPr>
      <w:r w:rsidRPr="0029764E">
        <w:rPr>
          <w:rFonts w:ascii="Arial" w:hAnsi="Arial" w:cs="Arial"/>
          <w:b/>
        </w:rPr>
        <w:lastRenderedPageBreak/>
        <w:t>9E16</w:t>
      </w:r>
      <w:r>
        <w:rPr>
          <w:rFonts w:ascii="Arial" w:hAnsi="Arial" w:cs="Arial"/>
          <w:b/>
        </w:rPr>
        <w:t>1</w:t>
      </w:r>
      <w:r w:rsidRPr="0029764E">
        <w:rPr>
          <w:rFonts w:ascii="Arial" w:hAnsi="Arial" w:cs="Arial"/>
          <w:b/>
        </w:rPr>
        <w:t>22 9E16</w:t>
      </w:r>
      <w:r>
        <w:rPr>
          <w:rFonts w:ascii="Arial" w:hAnsi="Arial" w:cs="Arial"/>
          <w:b/>
        </w:rPr>
        <w:t>1</w:t>
      </w:r>
      <w:r w:rsidRPr="0029764E">
        <w:rPr>
          <w:rFonts w:ascii="Arial" w:hAnsi="Arial" w:cs="Arial"/>
          <w:b/>
        </w:rPr>
        <w:t>2-ből: vostro levelező kapcsolat</w:t>
      </w:r>
      <w:r>
        <w:rPr>
          <w:rFonts w:ascii="Arial" w:hAnsi="Arial" w:cs="Arial"/>
          <w:b/>
        </w:rPr>
        <w:t xml:space="preserve"> </w:t>
      </w:r>
      <w:r w:rsidRPr="0078702C">
        <w:rPr>
          <w:rFonts w:ascii="Arial" w:eastAsia="Calibri" w:hAnsi="Arial" w:cs="Arial"/>
          <w:b/>
        </w:rPr>
        <w:t>kiemelt kockázatú országban</w:t>
      </w:r>
    </w:p>
    <w:p w14:paraId="5B860CEF"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40AB1247" w14:textId="77777777" w:rsidR="00861888" w:rsidRPr="0029764E" w:rsidRDefault="00861888" w:rsidP="00861888">
      <w:pPr>
        <w:spacing w:line="276" w:lineRule="auto"/>
        <w:jc w:val="both"/>
        <w:rPr>
          <w:rFonts w:ascii="Arial" w:hAnsi="Arial" w:cs="Arial"/>
        </w:rPr>
      </w:pPr>
    </w:p>
    <w:p w14:paraId="7DE90561" w14:textId="77777777" w:rsidR="00861888" w:rsidRPr="0029764E" w:rsidRDefault="00861888" w:rsidP="00861888">
      <w:pPr>
        <w:jc w:val="both"/>
        <w:rPr>
          <w:rFonts w:ascii="Arial" w:hAnsi="Arial" w:cs="Arial"/>
          <w:b/>
        </w:rPr>
      </w:pPr>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23 9E16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loro levelező kapcsolat</w:t>
      </w:r>
      <w:r>
        <w:rPr>
          <w:rFonts w:ascii="Arial" w:hAnsi="Arial" w:cs="Arial"/>
          <w:b/>
        </w:rPr>
        <w:t xml:space="preserve"> </w:t>
      </w:r>
      <w:r w:rsidRPr="0078702C">
        <w:rPr>
          <w:rFonts w:ascii="Arial" w:eastAsia="Calibri" w:hAnsi="Arial" w:cs="Arial"/>
          <w:b/>
        </w:rPr>
        <w:t>kiemelt kockázatú országban</w:t>
      </w:r>
    </w:p>
    <w:p w14:paraId="6F806767"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0DA592BF" w14:textId="77777777" w:rsidR="00F43A3E" w:rsidRDefault="00F43A3E" w:rsidP="001033E4">
      <w:pPr>
        <w:jc w:val="both"/>
        <w:rPr>
          <w:rFonts w:ascii="Arial" w:hAnsi="Arial" w:cs="Arial"/>
        </w:rPr>
      </w:pPr>
    </w:p>
    <w:p w14:paraId="60D5F16C" w14:textId="32B66B56" w:rsidR="00861888" w:rsidRPr="0029764E" w:rsidRDefault="00861888" w:rsidP="00861888">
      <w:pPr>
        <w:jc w:val="both"/>
        <w:rPr>
          <w:rFonts w:ascii="Arial" w:hAnsi="Arial" w:cs="Arial"/>
          <w:b/>
          <w:bCs/>
        </w:rPr>
      </w:pPr>
      <w:r w:rsidRPr="0029764E">
        <w:rPr>
          <w:rFonts w:ascii="Arial" w:hAnsi="Arial" w:cs="Arial"/>
          <w:b/>
          <w:bCs/>
        </w:rPr>
        <w:t>9E16</w:t>
      </w:r>
      <w:r>
        <w:rPr>
          <w:rFonts w:ascii="Arial" w:hAnsi="Arial" w:cs="Arial"/>
          <w:b/>
          <w:bCs/>
        </w:rPr>
        <w:t>2</w:t>
      </w:r>
      <w:r w:rsidRPr="0029764E">
        <w:rPr>
          <w:rFonts w:ascii="Arial" w:hAnsi="Arial" w:cs="Arial"/>
          <w:b/>
          <w:bCs/>
        </w:rPr>
        <w:t xml:space="preserve"> </w:t>
      </w:r>
      <w:proofErr w:type="spellStart"/>
      <w:r w:rsidRPr="0029764E">
        <w:rPr>
          <w:rFonts w:ascii="Arial" w:hAnsi="Arial" w:cs="Arial"/>
          <w:b/>
          <w:bCs/>
        </w:rPr>
        <w:t>RMA</w:t>
      </w:r>
      <w:proofErr w:type="spellEnd"/>
      <w:r w:rsidRPr="0029764E">
        <w:rPr>
          <w:rFonts w:ascii="Arial" w:hAnsi="Arial" w:cs="Arial"/>
          <w:b/>
          <w:bCs/>
        </w:rPr>
        <w:t xml:space="preserve"> kapcsolat</w:t>
      </w:r>
    </w:p>
    <w:p w14:paraId="0A9B9447" w14:textId="7DF2A972" w:rsidR="00861888" w:rsidRDefault="00861888" w:rsidP="00861888">
      <w:pPr>
        <w:jc w:val="both"/>
        <w:rPr>
          <w:rFonts w:ascii="Arial" w:hAnsi="Arial" w:cs="Arial"/>
        </w:rPr>
      </w:pPr>
      <w:r>
        <w:rPr>
          <w:rFonts w:ascii="Arial" w:hAnsi="Arial" w:cs="Arial"/>
        </w:rPr>
        <w:t xml:space="preserve">Az adatszolgáltató minden </w:t>
      </w:r>
      <w:r w:rsidRPr="0029764E">
        <w:rPr>
          <w:rFonts w:ascii="Arial" w:hAnsi="Arial" w:cs="Arial"/>
        </w:rPr>
        <w:t xml:space="preserve">olyan 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sidRPr="0029764E">
        <w:rPr>
          <w:rFonts w:ascii="Arial" w:hAnsi="Arial" w:cs="Arial"/>
        </w:rPr>
        <w:t>) kapcsolat</w:t>
      </w:r>
      <w:r>
        <w:rPr>
          <w:rFonts w:ascii="Arial" w:hAnsi="Arial" w:cs="Arial"/>
        </w:rPr>
        <w:t>át</w:t>
      </w:r>
      <w:r w:rsidR="00706C85">
        <w:rPr>
          <w:rFonts w:ascii="Arial" w:hAnsi="Arial" w:cs="Arial"/>
        </w:rPr>
        <w:t xml:space="preserve"> </w:t>
      </w:r>
      <w:r>
        <w:rPr>
          <w:rFonts w:ascii="Arial" w:hAnsi="Arial" w:cs="Arial"/>
        </w:rPr>
        <w:t>– azok számát –</w:t>
      </w:r>
      <w:r w:rsidR="00706C85">
        <w:rPr>
          <w:rFonts w:ascii="Arial" w:hAnsi="Arial" w:cs="Arial"/>
        </w:rPr>
        <w:t xml:space="preserve"> </w:t>
      </w:r>
      <w:r>
        <w:rPr>
          <w:rFonts w:ascii="Arial" w:hAnsi="Arial" w:cs="Arial"/>
        </w:rPr>
        <w:t>jelenteni kell</w:t>
      </w:r>
      <w:r w:rsidR="00706C85">
        <w:rPr>
          <w:rFonts w:ascii="Arial" w:hAnsi="Arial" w:cs="Arial"/>
        </w:rPr>
        <w:t xml:space="preserve">, </w:t>
      </w:r>
      <w:r w:rsidRPr="0029764E">
        <w:rPr>
          <w:rFonts w:ascii="Arial" w:hAnsi="Arial" w:cs="Arial"/>
        </w:rPr>
        <w:t xml:space="preserve">amelynek célja a hitelintézetek és a pénzügyi szolgáltatók közötti kommunikáció lebonyolítása. </w:t>
      </w:r>
      <w:r>
        <w:rPr>
          <w:rFonts w:ascii="Arial" w:hAnsi="Arial" w:cs="Arial"/>
        </w:rPr>
        <w:t>A SWIFT RMA (Risk Management Application)</w:t>
      </w:r>
      <w:r w:rsidR="00706C85">
        <w:rPr>
          <w:rFonts w:ascii="Arial" w:hAnsi="Arial" w:cs="Arial"/>
        </w:rPr>
        <w:t xml:space="preserve"> </w:t>
      </w:r>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9E16</w:t>
      </w:r>
      <w:r>
        <w:rPr>
          <w:rFonts w:ascii="Arial" w:hAnsi="Arial" w:cs="Arial"/>
        </w:rPr>
        <w:t>1</w:t>
      </w:r>
      <w:r w:rsidRPr="00720288">
        <w:rPr>
          <w:rFonts w:ascii="Arial" w:hAnsi="Arial" w:cs="Arial"/>
        </w:rPr>
        <w:t xml:space="preserve"> so</w:t>
      </w:r>
      <w:r>
        <w:rPr>
          <w:rFonts w:ascii="Arial" w:hAnsi="Arial" w:cs="Arial"/>
        </w:rPr>
        <w:t>r) áll-e</w:t>
      </w:r>
      <w:r w:rsidR="00706C85">
        <w:rPr>
          <w:rFonts w:ascii="Arial" w:hAnsi="Arial" w:cs="Arial"/>
        </w:rPr>
        <w:t>.</w:t>
      </w:r>
    </w:p>
    <w:p w14:paraId="3D34D886" w14:textId="77777777" w:rsidR="00861888" w:rsidRPr="001033E4" w:rsidRDefault="00861888" w:rsidP="00C70797">
      <w:pPr>
        <w:jc w:val="both"/>
        <w:rPr>
          <w:rFonts w:ascii="Arial" w:hAnsi="Arial" w:cs="Arial"/>
        </w:rPr>
      </w:pPr>
    </w:p>
    <w:p w14:paraId="5C243B37" w14:textId="328AE429" w:rsidR="00267698" w:rsidRPr="0029764E" w:rsidRDefault="00267698" w:rsidP="00267698">
      <w:pPr>
        <w:jc w:val="both"/>
        <w:rPr>
          <w:rFonts w:ascii="Arial" w:hAnsi="Arial" w:cs="Arial"/>
          <w:b/>
        </w:rPr>
      </w:pPr>
      <w:r w:rsidRPr="0029764E">
        <w:rPr>
          <w:rFonts w:ascii="Arial" w:eastAsia="Calibri" w:hAnsi="Arial" w:cs="Arial"/>
          <w:b/>
        </w:rPr>
        <w:t>9E162</w:t>
      </w:r>
      <w:r>
        <w:rPr>
          <w:rFonts w:ascii="Arial" w:eastAsia="Calibri" w:hAnsi="Arial" w:cs="Arial"/>
          <w:b/>
        </w:rPr>
        <w:t>1</w:t>
      </w:r>
      <w:r w:rsidRPr="0029764E">
        <w:rPr>
          <w:rFonts w:ascii="Arial" w:eastAsia="Calibri" w:hAnsi="Arial" w:cs="Arial"/>
          <w:b/>
        </w:rPr>
        <w:t xml:space="preserve"> 9E162-ből: </w:t>
      </w:r>
      <w:proofErr w:type="spellStart"/>
      <w:r w:rsidRPr="0029764E">
        <w:rPr>
          <w:rFonts w:ascii="Arial" w:hAnsi="Arial" w:cs="Arial"/>
          <w:b/>
        </w:rPr>
        <w:t>RMA</w:t>
      </w:r>
      <w:proofErr w:type="spellEnd"/>
      <w:r w:rsidRPr="0029764E">
        <w:rPr>
          <w:rFonts w:ascii="Arial" w:hAnsi="Arial" w:cs="Arial"/>
          <w:b/>
        </w:rPr>
        <w:t xml:space="preserve"> kapcsolat</w:t>
      </w:r>
      <w:r w:rsidR="00706C85">
        <w:rPr>
          <w:rFonts w:ascii="Arial" w:hAnsi="Arial" w:cs="Arial"/>
          <w:b/>
        </w:rPr>
        <w:t xml:space="preserve"> </w:t>
      </w:r>
      <w:r>
        <w:rPr>
          <w:rFonts w:ascii="Arial" w:hAnsi="Arial" w:cs="Arial"/>
          <w:b/>
        </w:rPr>
        <w:t>kiemelt kockázatú országban</w:t>
      </w:r>
    </w:p>
    <w:p w14:paraId="75009CB2" w14:textId="13EE5878" w:rsidR="00267698" w:rsidRDefault="00267698" w:rsidP="00267698">
      <w:pPr>
        <w:spacing w:line="276" w:lineRule="auto"/>
        <w:jc w:val="both"/>
        <w:rPr>
          <w:rFonts w:ascii="Arial" w:hAnsi="Arial" w:cs="Arial"/>
        </w:rPr>
      </w:pPr>
      <w:r w:rsidRPr="0029764E">
        <w:rPr>
          <w:rFonts w:ascii="Arial" w:hAnsi="Arial" w:cs="Arial"/>
        </w:rPr>
        <w:t>A 9E162 sorból azon SWIFT RMA (Risk Management Application</w:t>
      </w:r>
      <w:r>
        <w:rPr>
          <w:rFonts w:ascii="Arial" w:hAnsi="Arial" w:cs="Arial"/>
        </w:rPr>
        <w:t>)</w:t>
      </w:r>
      <w:r w:rsidRPr="0029764E">
        <w:rPr>
          <w:rFonts w:ascii="Arial" w:hAnsi="Arial" w:cs="Arial"/>
        </w:rPr>
        <w:t xml:space="preserve"> kapcsolatok számát kell feltüntetni, </w:t>
      </w:r>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r w:rsidR="00706C85">
        <w:rPr>
          <w:rFonts w:ascii="Arial" w:eastAsia="Calibri" w:hAnsi="Arial" w:cs="Arial"/>
          <w:bCs/>
        </w:rPr>
        <w:t>.</w:t>
      </w:r>
    </w:p>
    <w:p w14:paraId="38ADD374" w14:textId="77777777" w:rsidR="007D7CE7" w:rsidRDefault="007D7CE7" w:rsidP="007D7CE7">
      <w:pPr>
        <w:jc w:val="both"/>
        <w:rPr>
          <w:rFonts w:ascii="Arial" w:eastAsia="Calibri" w:hAnsi="Arial" w:cs="Arial"/>
          <w:bCs/>
        </w:rPr>
      </w:pPr>
      <w:bookmarkStart w:id="473" w:name="_Hlk39647253"/>
    </w:p>
    <w:p w14:paraId="1A0F3C10" w14:textId="77777777" w:rsidR="00F43E61" w:rsidRPr="005268BD" w:rsidRDefault="00F43E61" w:rsidP="00F43E61">
      <w:pPr>
        <w:jc w:val="both"/>
        <w:rPr>
          <w:rFonts w:ascii="Arial" w:eastAsia="Calibri" w:hAnsi="Arial" w:cs="Arial"/>
          <w:b/>
        </w:rPr>
      </w:pPr>
      <w:r w:rsidRPr="005268BD">
        <w:rPr>
          <w:rFonts w:ascii="Arial" w:eastAsia="Calibri" w:hAnsi="Arial" w:cs="Arial"/>
          <w:b/>
        </w:rPr>
        <w:t>9E17 Egyedileg a tízmillió forintot elérő vagy meghaladó készpénz ki- és befizetések</w:t>
      </w:r>
    </w:p>
    <w:p w14:paraId="557FE523" w14:textId="77777777"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9E018 soron kell kimutatni.</w:t>
      </w:r>
    </w:p>
    <w:p w14:paraId="3FCD9AF1" w14:textId="4855F58A" w:rsidR="003A7684" w:rsidRDefault="003A7684" w:rsidP="003A7684">
      <w:pPr>
        <w:jc w:val="both"/>
        <w:rPr>
          <w:rFonts w:ascii="Arial" w:eastAsia="Calibri" w:hAnsi="Arial" w:cs="Arial"/>
          <w:bCs/>
        </w:rPr>
      </w:pPr>
    </w:p>
    <w:bookmarkEnd w:id="473"/>
    <w:p w14:paraId="7F95E72C" w14:textId="77777777" w:rsidR="007D7CE7" w:rsidRPr="0078702C" w:rsidRDefault="007D7CE7" w:rsidP="003C39BE">
      <w:pPr>
        <w:keepNext/>
        <w:jc w:val="both"/>
        <w:rPr>
          <w:rFonts w:ascii="Arial" w:eastAsia="Calibri" w:hAnsi="Arial" w:cs="Arial"/>
          <w:b/>
        </w:rPr>
      </w:pPr>
      <w:r w:rsidRPr="0078702C">
        <w:rPr>
          <w:rFonts w:ascii="Arial" w:eastAsia="Calibri" w:hAnsi="Arial" w:cs="Arial"/>
          <w:b/>
        </w:rPr>
        <w:t>9E18 Reverzális befizetések</w:t>
      </w:r>
    </w:p>
    <w:p w14:paraId="34D2819D" w14:textId="413D82CF"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77777777" w:rsidR="00F43E61" w:rsidRDefault="00F43E61" w:rsidP="00F43E61">
      <w:pPr>
        <w:jc w:val="both"/>
        <w:rPr>
          <w:rFonts w:ascii="Arial" w:eastAsia="Calibri" w:hAnsi="Arial" w:cs="Arial"/>
          <w:b/>
        </w:rPr>
      </w:pPr>
      <w:r w:rsidRPr="005268BD">
        <w:rPr>
          <w:rFonts w:ascii="Arial" w:eastAsia="Calibri" w:hAnsi="Arial" w:cs="Arial"/>
          <w:b/>
        </w:rPr>
        <w:t>9E181 9E18</w:t>
      </w:r>
      <w:r>
        <w:rPr>
          <w:rFonts w:ascii="Arial" w:eastAsia="Calibri" w:hAnsi="Arial" w:cs="Arial"/>
          <w:b/>
        </w:rPr>
        <w:t>-ból:</w:t>
      </w:r>
      <w:r w:rsidRPr="005268BD">
        <w:rPr>
          <w:rFonts w:ascii="Arial" w:eastAsia="Calibri" w:hAnsi="Arial" w:cs="Arial"/>
          <w:b/>
        </w:rPr>
        <w:t xml:space="preserve"> magas kockázati szinttel rendelkező ügyfelek által kezdeményezett reverzális befizetések</w:t>
      </w:r>
    </w:p>
    <w:p w14:paraId="4FBBA99F" w14:textId="77777777" w:rsidR="00F43E61" w:rsidRPr="00662EFC"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 A Pmt. </w:t>
      </w:r>
      <w:r>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6D67148C" w14:textId="77777777" w:rsidR="00F43E61" w:rsidRDefault="00F43E61" w:rsidP="00F43E61">
      <w:pPr>
        <w:jc w:val="both"/>
        <w:rPr>
          <w:rFonts w:ascii="Arial" w:eastAsia="Calibri" w:hAnsi="Arial" w:cs="Arial"/>
          <w:bCs/>
        </w:rPr>
      </w:pPr>
    </w:p>
    <w:p w14:paraId="268C2C42" w14:textId="77777777" w:rsidR="00F43E61" w:rsidRDefault="00F43E61" w:rsidP="00F43E61">
      <w:pPr>
        <w:jc w:val="both"/>
        <w:rPr>
          <w:rFonts w:ascii="Arial" w:eastAsia="Calibri" w:hAnsi="Arial" w:cs="Arial"/>
          <w:b/>
        </w:rPr>
      </w:pPr>
      <w:r w:rsidRPr="005268BD">
        <w:rPr>
          <w:rFonts w:ascii="Arial" w:eastAsia="Calibri" w:hAnsi="Arial" w:cs="Arial"/>
          <w:b/>
        </w:rPr>
        <w:t>9E182 9E18</w:t>
      </w:r>
      <w:r>
        <w:rPr>
          <w:rFonts w:ascii="Arial" w:eastAsia="Calibri" w:hAnsi="Arial" w:cs="Arial"/>
          <w:b/>
        </w:rPr>
        <w:t>-ból: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77777777" w:rsidR="00F43E61"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77777777"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9E19 Más szolgáltató által végzett ügyfél-átvilágítás átvétele</w:t>
      </w:r>
    </w:p>
    <w:p w14:paraId="4CA18B0F" w14:textId="4565C6EC" w:rsidR="007D7CE7" w:rsidRDefault="007D7CE7" w:rsidP="007D7CE7">
      <w:pPr>
        <w:jc w:val="both"/>
        <w:rPr>
          <w:rFonts w:ascii="Arial" w:eastAsia="Calibri" w:hAnsi="Arial" w:cs="Arial"/>
          <w:bCs/>
        </w:rPr>
      </w:pPr>
      <w:bookmarkStart w:id="474" w:name="_Hlk39647269"/>
      <w:r w:rsidRPr="0078702C">
        <w:rPr>
          <w:rFonts w:ascii="Arial" w:eastAsia="Calibri" w:hAnsi="Arial" w:cs="Arial"/>
          <w:bCs/>
        </w:rPr>
        <w:t>A Pmt. 22</w:t>
      </w:r>
      <w:r w:rsidR="00E74E58">
        <w:rPr>
          <w:rFonts w:ascii="Arial" w:eastAsia="Calibri" w:hAnsi="Arial" w:cs="Arial"/>
          <w:bCs/>
        </w:rPr>
        <w:t>–</w:t>
      </w:r>
      <w:r w:rsidRPr="0078702C">
        <w:rPr>
          <w:rFonts w:ascii="Arial" w:eastAsia="Calibri" w:hAnsi="Arial" w:cs="Arial"/>
          <w:bCs/>
        </w:rPr>
        <w:t>24. §-a szerinti,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474"/>
    <w:p w14:paraId="5417BA04" w14:textId="77777777" w:rsidR="007D7CE7" w:rsidRPr="0078702C" w:rsidRDefault="007D7CE7" w:rsidP="007D7CE7">
      <w:pPr>
        <w:jc w:val="both"/>
        <w:rPr>
          <w:rFonts w:ascii="Arial" w:eastAsia="Calibri" w:hAnsi="Arial" w:cs="Arial"/>
          <w:b/>
        </w:rPr>
      </w:pPr>
      <w:r w:rsidRPr="0078702C">
        <w:rPr>
          <w:rFonts w:ascii="Arial" w:eastAsia="Calibri" w:hAnsi="Arial" w:cs="Arial"/>
          <w:b/>
        </w:rPr>
        <w:t>9E20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475"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w:t>
      </w:r>
      <w:r w:rsidRPr="0078702C">
        <w:rPr>
          <w:rFonts w:ascii="Arial" w:eastAsia="Calibri" w:hAnsi="Arial" w:cs="Arial"/>
          <w:bCs/>
        </w:rPr>
        <w:lastRenderedPageBreak/>
        <w:t>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475"/>
    <w:p w14:paraId="4DF11D12" w14:textId="77777777" w:rsidR="007D7CE7" w:rsidRPr="0078702C" w:rsidRDefault="007D7CE7" w:rsidP="007D7CE7">
      <w:pPr>
        <w:jc w:val="both"/>
        <w:rPr>
          <w:rFonts w:ascii="Arial" w:eastAsia="Calibri" w:hAnsi="Arial" w:cs="Arial"/>
          <w:b/>
        </w:rPr>
      </w:pPr>
      <w:r w:rsidRPr="0078702C">
        <w:rPr>
          <w:rFonts w:ascii="Arial" w:eastAsia="Calibri" w:hAnsi="Arial" w:cs="Arial"/>
          <w:b/>
        </w:rPr>
        <w:t>9E21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476" w:name="_Hlk41234781"/>
      <w:bookmarkStart w:id="477" w:name="_Hlk39647334"/>
      <w:r w:rsidRPr="00BC34DC">
        <w:rPr>
          <w:rFonts w:ascii="Arial" w:eastAsia="Calibri" w:hAnsi="Arial" w:cs="Arial"/>
          <w:bCs/>
        </w:rPr>
        <w:t xml:space="preserve">Azon ügyfél-átvilágítások száma, </w:t>
      </w:r>
      <w:bookmarkEnd w:id="476"/>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477"/>
    <w:p w14:paraId="6C1ACC8F" w14:textId="77777777" w:rsidR="007D7CE7" w:rsidRPr="0078702C" w:rsidRDefault="007D7CE7" w:rsidP="007D7CE7">
      <w:pPr>
        <w:jc w:val="both"/>
        <w:rPr>
          <w:rFonts w:ascii="Arial" w:eastAsia="Calibri" w:hAnsi="Arial" w:cs="Arial"/>
          <w:b/>
        </w:rPr>
      </w:pPr>
      <w:r w:rsidRPr="0078702C">
        <w:rPr>
          <w:rFonts w:ascii="Arial" w:eastAsia="Calibri" w:hAnsi="Arial" w:cs="Arial"/>
          <w:b/>
        </w:rPr>
        <w:t>9E22 Egyéb közvetítő által végzett átvilágítás</w:t>
      </w:r>
    </w:p>
    <w:p w14:paraId="5B267AB7" w14:textId="77777777" w:rsidR="007D7CE7" w:rsidRDefault="007D7CE7" w:rsidP="007D7CE7">
      <w:pPr>
        <w:jc w:val="both"/>
        <w:rPr>
          <w:rFonts w:ascii="Arial" w:eastAsia="Calibri" w:hAnsi="Arial" w:cs="Arial"/>
          <w:bCs/>
        </w:rPr>
      </w:pPr>
      <w:bookmarkStart w:id="478"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479" w:name="_Hlk39647367"/>
      <w:bookmarkEnd w:id="478"/>
    </w:p>
    <w:bookmarkEnd w:id="479"/>
    <w:p w14:paraId="2DDC1935" w14:textId="77777777" w:rsidR="003A7684" w:rsidRDefault="003A7684" w:rsidP="003A7684">
      <w:pPr>
        <w:jc w:val="both"/>
        <w:rPr>
          <w:rFonts w:ascii="Arial" w:eastAsia="Calibri" w:hAnsi="Arial" w:cs="Arial"/>
          <w:b/>
        </w:rPr>
      </w:pPr>
      <w:r w:rsidRPr="005268BD">
        <w:rPr>
          <w:rFonts w:ascii="Arial" w:eastAsia="Calibri" w:hAnsi="Arial" w:cs="Arial"/>
          <w:b/>
        </w:rPr>
        <w:t>9E23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t>Azon ügyfél-átvilágítások száma, amelyeket az adatszolgáltató az adott tárgyévben auditált elektronikus hírközlő eszköz útján végez el.</w:t>
      </w:r>
    </w:p>
    <w:bookmarkEnd w:id="412"/>
    <w:bookmarkEnd w:id="413"/>
    <w:p w14:paraId="680D5215" w14:textId="48C84420" w:rsidR="00C857F5" w:rsidRDefault="00C857F5"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480" w:name="_Toc360536316"/>
      <w:bookmarkStart w:id="481" w:name="_Toc370821157"/>
      <w:bookmarkStart w:id="482" w:name="_Toc374007561"/>
      <w:bookmarkStart w:id="483" w:name="_Toc374453757"/>
      <w:bookmarkStart w:id="484"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480"/>
      <w:bookmarkEnd w:id="481"/>
      <w:bookmarkEnd w:id="482"/>
      <w:bookmarkEnd w:id="483"/>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a panaszkezelésről szóló 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1A90C0A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
          <w:bCs/>
          <w:color w:val="auto"/>
          <w:sz w:val="20"/>
          <w:szCs w:val="20"/>
        </w:rPr>
        <w:t>A táblákban használt fogalom</w:t>
      </w:r>
    </w:p>
    <w:p w14:paraId="3E3B960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i/>
          <w:color w:val="auto"/>
          <w:sz w:val="20"/>
          <w:szCs w:val="20"/>
        </w:rPr>
        <w:t>Fogyasztó</w:t>
      </w:r>
      <w:r w:rsidRPr="002A6B71">
        <w:rPr>
          <w:rFonts w:ascii="Arial" w:hAnsi="Arial" w:cs="Arial"/>
          <w:bCs/>
          <w:color w:val="auto"/>
          <w:sz w:val="20"/>
          <w:szCs w:val="20"/>
        </w:rPr>
        <w:t>: az önálló foglalkozásán és gazdasági tevékenységén kívül eső célok érdekében eljáró természetes személy.</w:t>
      </w: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3DCA4E8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Pr="00792A44">
        <w:rPr>
          <w:rFonts w:ascii="Arial" w:hAnsi="Arial" w:cs="Arial"/>
          <w:bCs/>
          <w:color w:val="auto"/>
          <w:sz w:val="20"/>
          <w:szCs w:val="20"/>
        </w:rPr>
        <w:t>ai) Összesen</w:t>
      </w:r>
      <w:r w:rsidRPr="002A6B71">
        <w:rPr>
          <w:rFonts w:ascii="Arial" w:hAnsi="Arial" w:cs="Arial"/>
          <w:bCs/>
          <w:color w:val="auto"/>
          <w:sz w:val="20"/>
          <w:szCs w:val="20"/>
        </w:rPr>
        <w:t xml:space="preserve"> oszlopban szereplő, a tárgyidőszakban nyilvántartásba vett panaszügyek panasztípusonkénti bontását az </w:t>
      </w:r>
      <w:r w:rsidRPr="00792A44">
        <w:rPr>
          <w:rFonts w:ascii="Arial" w:hAnsi="Arial" w:cs="Arial"/>
          <w:bCs/>
          <w:color w:val="auto"/>
          <w:sz w:val="20"/>
          <w:szCs w:val="20"/>
        </w:rPr>
        <w:t>a)-ah)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54BDE386"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ai)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284AE2AB" w:rsidR="009E5419" w:rsidRPr="002A6B71" w:rsidRDefault="002C4CE6" w:rsidP="00A33001">
      <w:pPr>
        <w:jc w:val="both"/>
        <w:rPr>
          <w:rFonts w:ascii="Arial" w:hAnsi="Arial" w:cs="Arial"/>
        </w:rPr>
      </w:pPr>
      <w:r w:rsidRPr="002A6B71">
        <w:rPr>
          <w:rFonts w:ascii="Arial" w:hAnsi="Arial" w:cs="Arial"/>
        </w:rPr>
        <w:t xml:space="preserve">Az aj) Lakossági szerződések száma a tárgyidőszak végén oszlop 9FA1 sorában a lakossági szerződések tárgyidőszak végi összesített darabszámát kell feltüntetni (ideértve a 9FA20 sorban jelentett, megszűnt szerződésekből eredő követelések darabszámát is),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r w:rsidRPr="002A6B71">
        <w:rPr>
          <w:rFonts w:ascii="Arial" w:hAnsi="Arial" w:cs="Arial"/>
        </w:rPr>
        <w:t>szolgáltatástípusonkénti bontásban is szerepeltetni kell.</w:t>
      </w:r>
    </w:p>
    <w:p w14:paraId="28E0A950" w14:textId="77777777" w:rsidR="002C4CE6" w:rsidRPr="002A6B71" w:rsidRDefault="002C4CE6" w:rsidP="00A33001">
      <w:pPr>
        <w:jc w:val="both"/>
        <w:rPr>
          <w:rFonts w:ascii="Arial" w:hAnsi="Arial" w:cs="Arial"/>
        </w:rPr>
      </w:pPr>
    </w:p>
    <w:p w14:paraId="4DCC32E9" w14:textId="7B51150E"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kötött  szerződések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747D5CBD" w:rsidR="009E5419" w:rsidRPr="002A6B71" w:rsidRDefault="002C4CE6" w:rsidP="00A33001">
      <w:pPr>
        <w:jc w:val="both"/>
        <w:rPr>
          <w:rFonts w:ascii="Arial" w:hAnsi="Arial" w:cs="Arial"/>
        </w:rPr>
      </w:pPr>
      <w:r w:rsidRPr="002A6B71">
        <w:rPr>
          <w:rFonts w:ascii="Arial" w:hAnsi="Arial" w:cs="Arial"/>
        </w:rPr>
        <w:t>Az aj)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36B97F45" w14:textId="77777777"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05545196" w14:textId="77777777" w:rsidR="002C4CE6" w:rsidRPr="002A6B71" w:rsidRDefault="002C4CE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C376F62"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táblázat a)</w:t>
      </w:r>
      <w:r w:rsidR="00F069E0">
        <w:rPr>
          <w:rFonts w:ascii="Arial" w:hAnsi="Arial" w:cs="Arial"/>
          <w:bCs/>
          <w:color w:val="auto"/>
          <w:sz w:val="20"/>
          <w:szCs w:val="20"/>
        </w:rPr>
        <w:t>–</w:t>
      </w:r>
      <w:r w:rsidRPr="002A6B71">
        <w:rPr>
          <w:rFonts w:ascii="Arial" w:hAnsi="Arial" w:cs="Arial"/>
          <w:bCs/>
          <w:color w:val="auto"/>
          <w:sz w:val="20"/>
          <w:szCs w:val="20"/>
        </w:rPr>
        <w:t>ah)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az aj)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 xml:space="preserve">9FA20)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szerződések darabszámát kell szerepeltetni.</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79884AD4"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9FA111 Folyószámlahitel sor, illetve a 9FA115 Hitelkártya sor aj)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aj)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független az egyenleg változásának időpontjától. A sor tartalmazza azon látra szóló bankszámlaszerződések számát is, amelyek a negyedév 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9FA175 Lakossági ügyfél számára vezetett értékpapírszámla sor aj)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Bszt.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A tábla kitöltésénél a fogyasztói panaszügyek panasztípusonkénti és szolgáltatási ágankénti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C37F62">
      <w:pPr>
        <w:pStyle w:val="Default"/>
        <w:keepNext/>
        <w:jc w:val="both"/>
        <w:rPr>
          <w:rFonts w:ascii="Arial" w:hAnsi="Arial" w:cs="Arial"/>
          <w:bCs/>
          <w:color w:val="auto"/>
          <w:sz w:val="20"/>
          <w:szCs w:val="20"/>
        </w:rPr>
      </w:pPr>
      <w:r w:rsidRPr="002A6B71">
        <w:rPr>
          <w:rFonts w:ascii="Arial" w:hAnsi="Arial" w:cs="Arial"/>
          <w:bCs/>
          <w:color w:val="auto"/>
          <w:sz w:val="20"/>
          <w:szCs w:val="20"/>
        </w:rPr>
        <w:lastRenderedPageBreak/>
        <w:t>Egyoldalú szerződésmódosítás</w:t>
      </w:r>
    </w:p>
    <w:p w14:paraId="6CD3EC4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kamatának,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r w:rsidRPr="002A6B71">
        <w:rPr>
          <w:color w:val="auto"/>
        </w:rPr>
        <w:t xml:space="preserve"> </w:t>
      </w:r>
      <w:r w:rsidRPr="002A6B71">
        <w:rPr>
          <w:rFonts w:ascii="Arial" w:hAnsi="Arial" w:cs="Arial"/>
          <w:bCs/>
          <w:color w:val="auto"/>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tranzakciókkal kapcsolatosan (pénztári ki-befizetés, átutalási-átvezetési megbízás, akkreditív nyitás, beszedési megbízás, tőzsdei és OTC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Olyan, az „Elektronikus szolgáltatás” kategóriába nem tartozó panasz, amely a szolgáltató informatikai háttér-rendszerével kapcsolatos,  különös tekintettel a számlavezető- és nyilvántartási rendszer, illetve a honlap elérhetetlenségére, hibás működésére, valamint minden olyan „core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KHR  lista</w:t>
      </w:r>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Idetartoznak a fogyasztók adatainak KHR-be történő továbbításával, KHR-ben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 (pénztári ki-befizetés, átutalási-átvezetési megbízás, akkreditív nyitás, beszedési megbízás, tőzsdei és OTC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egyéb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77777777"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(v) oszlop)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 oszlop)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 részlet mértéke</w:t>
      </w:r>
    </w:p>
    <w:p w14:paraId="3ECB5E6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 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3D01824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w:t>
      </w:r>
      <w:r w:rsidRPr="002A6B71">
        <w:rPr>
          <w:rFonts w:ascii="Arial" w:hAnsi="Arial" w:cs="Arial"/>
          <w:bCs/>
          <w:color w:val="auto"/>
          <w:sz w:val="20"/>
          <w:szCs w:val="20"/>
        </w:rPr>
        <w:lastRenderedPageBreak/>
        <w:t>nem tesz eleget a Bszt. 68-69/A. §-</w:t>
      </w:r>
      <w:r w:rsidR="00B56192" w:rsidRPr="002A6B71">
        <w:rPr>
          <w:rFonts w:ascii="Arial" w:hAnsi="Arial" w:cs="Arial"/>
          <w:bCs/>
          <w:color w:val="auto"/>
          <w:sz w:val="20"/>
          <w:szCs w:val="20"/>
        </w:rPr>
        <w:t>á</w:t>
      </w:r>
      <w:r w:rsidRPr="002A6B71">
        <w:rPr>
          <w:rFonts w:ascii="Arial" w:hAnsi="Arial" w:cs="Arial"/>
          <w:bCs/>
          <w:color w:val="auto"/>
          <w:sz w:val="20"/>
          <w:szCs w:val="20"/>
        </w:rPr>
        <w:t>ban meghatározott valamely utólagos tájékoztatási kötelezettségének.</w:t>
      </w:r>
    </w:p>
    <w:p w14:paraId="7DEF0141" w14:textId="77777777" w:rsidR="002C4CE6" w:rsidRPr="002A6B71" w:rsidRDefault="002C4CE6" w:rsidP="002C4CE6">
      <w:pPr>
        <w:pStyle w:val="Default"/>
        <w:jc w:val="both"/>
        <w:rPr>
          <w:rFonts w:ascii="Arial" w:hAnsi="Arial" w:cs="Arial"/>
          <w:bCs/>
          <w:color w:val="auto"/>
          <w:sz w:val="20"/>
          <w:szCs w:val="20"/>
        </w:rPr>
      </w:pPr>
    </w:p>
    <w:p w14:paraId="55100E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Árubemutatóval egybekötött termékértékesítés során pénzügyi szolgáltatás nyújtása</w:t>
      </w:r>
    </w:p>
    <w:p w14:paraId="64018B3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00903198" w:rsidRPr="002A6B71">
        <w:rPr>
          <w:rFonts w:ascii="Arial" w:hAnsi="Arial" w:cs="Arial"/>
          <w:bCs/>
          <w:color w:val="auto"/>
          <w:sz w:val="20"/>
          <w:szCs w:val="20"/>
        </w:rPr>
        <w:t xml:space="preserve">Hpt. </w:t>
      </w:r>
      <w:r w:rsidRPr="002A6B71">
        <w:rPr>
          <w:rFonts w:ascii="Arial" w:hAnsi="Arial" w:cs="Arial"/>
          <w:bCs/>
          <w:color w:val="auto"/>
          <w:sz w:val="20"/>
          <w:szCs w:val="20"/>
        </w:rPr>
        <w:t>265. §-a szerinti tevékenységet kifogásoló panasz.</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77777777"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Bszt.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ösztönzőkról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NGM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amennyiben ezek az 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w:t>
      </w:r>
    </w:p>
    <w:p w14:paraId="2AE1E571" w14:textId="77777777" w:rsidR="002C4CE6" w:rsidRPr="002A6B71" w:rsidRDefault="002C4CE6" w:rsidP="002C4CE6">
      <w:pPr>
        <w:rPr>
          <w:rFonts w:ascii="Arial" w:eastAsia="Calibri" w:hAnsi="Arial" w:cs="Arial"/>
          <w:bCs/>
        </w:rPr>
      </w:pPr>
      <w:r w:rsidRPr="002A6B71">
        <w:rPr>
          <w:rFonts w:ascii="Arial" w:eastAsia="Calibri" w:hAnsi="Arial" w:cs="Arial"/>
          <w:bCs/>
        </w:rPr>
        <w:t>Minden, a felsorolt kategóriák valamelyikébe be nem sorolt panaszt itt kell számba venni.</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32DE2CD1"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(overdraft), valamint az ezen számlákhoz kapcsolódóan nyújtott kényszerhitel. A folyószámlahitel 1. melléklet 2. pontjában szereplő fogalmától eltérően, a 9FA és a 9FB kódú tábla vonatkozásában nem tekintendő folyószámlahitelnek azon kártyahitel, amelynél a bank kamatmentes periódust biztosít.</w:t>
      </w:r>
    </w:p>
    <w:p w14:paraId="08DC95A4" w14:textId="6905CD88"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Standard folyószámlahitel: </w:t>
      </w:r>
      <w:r w:rsidR="006C153C" w:rsidRPr="002A6B71">
        <w:rPr>
          <w:rFonts w:ascii="Arial" w:hAnsi="Arial" w:cs="Arial"/>
          <w:color w:val="auto"/>
          <w:sz w:val="20"/>
          <w:szCs w:val="20"/>
        </w:rPr>
        <w:t>a</w:t>
      </w:r>
      <w:r w:rsidRPr="002A6B71">
        <w:rPr>
          <w:rFonts w:ascii="Arial" w:hAnsi="Arial" w:cs="Arial"/>
          <w:color w:val="auto"/>
          <w:sz w:val="20"/>
          <w:szCs w:val="20"/>
        </w:rPr>
        <w:t xml:space="preserve"> kombinált folyószámlahitel kategóriába nem tartozó folyószámlahitel.</w:t>
      </w:r>
    </w:p>
    <w:p w14:paraId="116557CC" w14:textId="77777777"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Kombinált folyószámlahitel: </w:t>
      </w:r>
      <w:r w:rsidR="006C153C" w:rsidRPr="002A6B71">
        <w:rPr>
          <w:rFonts w:ascii="Arial" w:hAnsi="Arial" w:cs="Arial"/>
          <w:color w:val="auto"/>
          <w:sz w:val="20"/>
          <w:szCs w:val="20"/>
        </w:rPr>
        <w:t>o</w:t>
      </w:r>
      <w:r w:rsidRPr="002A6B71">
        <w:rPr>
          <w:rFonts w:ascii="Arial" w:hAnsi="Arial" w:cs="Arial"/>
          <w:color w:val="auto"/>
          <w:sz w:val="20"/>
          <w:szCs w:val="20"/>
        </w:rPr>
        <w:t>lyan folyószámlahitel, amely esetében a fogyasztónak lehetősége van a rendelkezésre álló hitelkeretet oly módon igénybe venni, hogy annak törlesztése nem a standard folyószámlahitelre vonatkozó szabályok szerint, hanem egyenlő részletekben, jellemzően annuitásos módon történhet, függetlenül attól, hogy azzal a lehetőséggel a fogyasztó él-e.</w:t>
      </w:r>
    </w:p>
    <w:p w14:paraId="77E5EED2"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597CDB44" w14:textId="1EAAC16F"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Standard hitelkártya: </w:t>
      </w:r>
      <w:r w:rsidR="006C153C" w:rsidRPr="002A6B71">
        <w:rPr>
          <w:rFonts w:ascii="Arial" w:hAnsi="Arial" w:cs="Arial"/>
          <w:bCs/>
          <w:color w:val="auto"/>
          <w:sz w:val="20"/>
          <w:szCs w:val="20"/>
        </w:rPr>
        <w:t>a</w:t>
      </w:r>
      <w:r w:rsidRPr="002A6B71">
        <w:rPr>
          <w:rFonts w:ascii="Arial" w:hAnsi="Arial" w:cs="Arial"/>
          <w:bCs/>
          <w:color w:val="auto"/>
          <w:sz w:val="20"/>
          <w:szCs w:val="20"/>
        </w:rPr>
        <w:t xml:space="preserve"> kombinált hitelkártya kategóriába nem tartozó hitelkártya.</w:t>
      </w:r>
    </w:p>
    <w:p w14:paraId="25F4B019" w14:textId="77777777"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lastRenderedPageBreak/>
        <w:t xml:space="preserve">Kombinált hitelkártya: </w:t>
      </w:r>
      <w:r w:rsidR="006C153C" w:rsidRPr="002A6B71">
        <w:rPr>
          <w:rFonts w:ascii="Arial" w:hAnsi="Arial" w:cs="Arial"/>
          <w:bCs/>
          <w:color w:val="auto"/>
          <w:sz w:val="20"/>
          <w:szCs w:val="20"/>
        </w:rPr>
        <w:t>o</w:t>
      </w:r>
      <w:r w:rsidRPr="002A6B71">
        <w:rPr>
          <w:rFonts w:ascii="Arial" w:hAnsi="Arial" w:cs="Arial"/>
          <w:bCs/>
          <w:color w:val="auto"/>
          <w:sz w:val="20"/>
          <w:szCs w:val="20"/>
        </w:rPr>
        <w:t>lyan hitelkártya, amely esetében a fogyasztónak lehetősége van a rendelkezésre álló hitelkeretet oly módon igénybe venni, hogy annak törlesztése nem a standard hitelkártyákra vonatkozó szabályok szerint, hanem egyenlő részletekben, jellemzően annuitásos módon történhet, függetlenül attól, hogy a lehetőséggel a fogyasztó él-e.</w:t>
      </w:r>
    </w:p>
    <w:p w14:paraId="3714743E" w14:textId="77777777" w:rsidR="002C4CE6" w:rsidRPr="002A6B71" w:rsidRDefault="002C4CE6" w:rsidP="00686FE4">
      <w:pPr>
        <w:numPr>
          <w:ilvl w:val="0"/>
          <w:numId w:val="4"/>
        </w:numPr>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58200D21"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 (a pénzforgalom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Átutalás: a fizető fél által fizetési számlája terhére és a kedvezményezett fizetési számlája javára kezdeményezett fizetéssel kapcsolatos panaszok (egyszeri, csoportos, rendszeres, hatósági átutalási megbízás vagy átutalási végzés)</w:t>
      </w:r>
    </w:p>
    <w:p w14:paraId="6EC948E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Beszedés: a kedvezményezett fél által fizetési számlája javára és a fizető fél fizetési számlája terhére kezdeményezett fizetéssel kapcsolatos panaszok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p>
    <w:p w14:paraId="3AFE7A71"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bankolással kapcsolatos panaszok</w:t>
      </w:r>
    </w:p>
    <w:p w14:paraId="32AE4F4E" w14:textId="33FA6D0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r w:rsidR="00AA1C13">
        <w:rPr>
          <w:rFonts w:ascii="Arial" w:hAnsi="Arial" w:cs="Arial"/>
          <w:bCs/>
          <w:color w:val="auto"/>
          <w:sz w:val="20"/>
          <w:szCs w:val="20"/>
        </w:rPr>
        <w:t>mobilbank</w:t>
      </w:r>
      <w:r w:rsidRPr="002A6B71">
        <w:rPr>
          <w:rFonts w:ascii="Arial" w:hAnsi="Arial" w:cs="Arial"/>
          <w:bCs/>
          <w:color w:val="auto"/>
          <w:sz w:val="20"/>
          <w:szCs w:val="20"/>
        </w:rPr>
        <w:t>) bonyolított banki szolgáltatások.</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(EAM)</w:t>
      </w:r>
      <w:r w:rsidR="00AA1C13" w:rsidRPr="00AA1C13">
        <w:rPr>
          <w:rFonts w:ascii="Arial" w:hAnsi="Arial" w:cs="Arial"/>
          <w:bCs/>
          <w:color w:val="auto"/>
          <w:sz w:val="20"/>
          <w:szCs w:val="20"/>
        </w:rPr>
        <w:t xml:space="preserve"> kapcsolatos panaszok.</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a Bszt. alá tartozó befektetési szolgáltatási – kiegészítő befektetési szolgáltatási – és árutőzsde szolgáltatási tevékenységgel összefüggő panasz, amelyet tovább kell részletezni pénzügyi eszközre szóló megbízás felvétele, továbbítása, végrehajtása [Bszt. 5. § (1) bekezdés a) és b) pontja], portfóliókezelés [Bszt. 5. § (1) bekezdés d) pontja], befektetési tanácsadás [Bszt.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77777777" w:rsidR="002C4CE6" w:rsidRPr="002A6B71" w:rsidRDefault="002C4CE6" w:rsidP="002C4CE6">
      <w:pPr>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megszűnt szerződésből eredő követelés kiegyenlítésre került, akkor a panaszt a megszűnt szerződés típusának megfelelő kategóriába (9FA11-9FA19 sor) szükséges rögzíteni.</w:t>
      </w:r>
    </w:p>
    <w:p w14:paraId="40BD8219" w14:textId="3E149F6E" w:rsidR="002C4CE6" w:rsidRPr="002A6B71" w:rsidRDefault="002C4CE6" w:rsidP="002C4CE6">
      <w:pPr>
        <w:pStyle w:val="Default"/>
        <w:jc w:val="both"/>
        <w:rPr>
          <w:rFonts w:ascii="Arial" w:hAnsi="Arial" w:cs="Arial"/>
          <w:bCs/>
          <w:color w:val="auto"/>
          <w:sz w:val="20"/>
          <w:szCs w:val="20"/>
        </w:rPr>
      </w:pP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ról, a tábla negyedik része a peresített panaszügyekről, a tábla ötödik része a KHR-ben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77777777"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ezer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Bszt.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 és 9FB52 sorokban kell szerepeltetni a tárgyidőszakban kiküldött, a KHR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KHR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KHR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KHR-rel kapcsolatos tájékoztatások számát, amelyek esetében az adatszolgáltató a KHR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KHR-rel kapcsolatos tájékoztatások számát, amelyek esetében az adatszolgáltató a KHR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485" w:name="_Toc247979704"/>
      <w:bookmarkStart w:id="486" w:name="_Toc247979893"/>
      <w:bookmarkStart w:id="487" w:name="_Toc247980464"/>
      <w:bookmarkStart w:id="488" w:name="_Toc247980752"/>
      <w:bookmarkStart w:id="489" w:name="_Toc304550417"/>
      <w:bookmarkEnd w:id="484"/>
    </w:p>
    <w:p w14:paraId="3465473F" w14:textId="1FD643D7" w:rsidR="00ED28EA" w:rsidRPr="002A6B71" w:rsidRDefault="00F72872" w:rsidP="00ED28EA">
      <w:pPr>
        <w:pStyle w:val="Cmsor4"/>
        <w:spacing w:before="0" w:after="0"/>
        <w:rPr>
          <w:rFonts w:ascii="Arial" w:hAnsi="Arial" w:cs="Arial"/>
          <w:sz w:val="20"/>
          <w:szCs w:val="20"/>
        </w:rPr>
      </w:pPr>
      <w:bookmarkStart w:id="490" w:name="_Toc360536317"/>
      <w:bookmarkStart w:id="491" w:name="_Toc370821158"/>
      <w:bookmarkStart w:id="492" w:name="_Toc374007562"/>
      <w:bookmarkStart w:id="493" w:name="_Toc374453758"/>
      <w:bookmarkStart w:id="494"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485"/>
      <w:bookmarkEnd w:id="486"/>
      <w:bookmarkEnd w:id="487"/>
      <w:bookmarkEnd w:id="488"/>
      <w:bookmarkEnd w:id="489"/>
      <w:bookmarkEnd w:id="490"/>
      <w:bookmarkEnd w:id="491"/>
      <w:bookmarkEnd w:id="492"/>
      <w:bookmarkEnd w:id="493"/>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3AE61D4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73ACB4A4" w:rsidR="00A36708" w:rsidRPr="002A6B71" w:rsidRDefault="00A36708" w:rsidP="00A36708">
      <w:pPr>
        <w:jc w:val="both"/>
        <w:rPr>
          <w:rFonts w:ascii="Arial" w:hAnsi="Arial" w:cs="Arial"/>
        </w:rPr>
      </w:pPr>
      <w:r w:rsidRPr="002A6B71">
        <w:rPr>
          <w:rFonts w:ascii="Arial" w:hAnsi="Arial" w:cs="Arial"/>
        </w:rPr>
        <w:t xml:space="preserve">A kérdések egy részére (9I011, 9I012, 9I013, 9I0521, 9I0522, 9I0531, 9I0532, 9I0541, 9I0542, 9I102) konkrét számadatokat kell megadni. </w:t>
      </w:r>
    </w:p>
    <w:p w14:paraId="5E873895" w14:textId="20C4ADAA" w:rsidR="00A36708" w:rsidRPr="002A6B71" w:rsidRDefault="00A36708" w:rsidP="00A36708">
      <w:pPr>
        <w:jc w:val="both"/>
        <w:rPr>
          <w:rFonts w:ascii="Arial" w:hAnsi="Arial" w:cs="Arial"/>
        </w:rPr>
      </w:pPr>
      <w:r w:rsidRPr="002A6B71">
        <w:rPr>
          <w:rFonts w:ascii="Arial" w:hAnsi="Arial" w:cs="Arial"/>
        </w:rPr>
        <w:t>Az Igen/Nem jellegű kérdésekre (9I022,  9I042,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9I1201, 9I1202, 9I1206, 9I1210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2977188C"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09</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10</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11</w:t>
      </w:r>
      <w:r w:rsidR="00D26492">
        <w:rPr>
          <w:rFonts w:ascii="Arial" w:hAnsi="Arial" w:cs="Arial"/>
        </w:rPr>
        <w:t>, 9I1209, 9I1213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5617C90D" w:rsidR="00A36708" w:rsidRPr="002A6B71" w:rsidRDefault="00A36708" w:rsidP="00A36708">
      <w:pPr>
        <w:jc w:val="both"/>
        <w:rPr>
          <w:rFonts w:ascii="Arial" w:hAnsi="Arial" w:cs="Arial"/>
        </w:rPr>
      </w:pPr>
      <w:r w:rsidRPr="002A6B71">
        <w:rPr>
          <w:rFonts w:ascii="Arial" w:hAnsi="Arial" w:cs="Arial"/>
        </w:rPr>
        <w:t>Az elérhetőségi adatoknál (9I081-9I086) az intézmény informatikai vezetőjének és biztonsági felelősének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69774C68" w:rsidR="00D26492" w:rsidRDefault="00D26492" w:rsidP="00D26492">
      <w:pPr>
        <w:jc w:val="both"/>
        <w:rPr>
          <w:rFonts w:ascii="Arial" w:hAnsi="Arial" w:cs="Arial"/>
        </w:rPr>
      </w:pPr>
      <w:bookmarkStart w:id="495"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495"/>
    <w:p w14:paraId="2B3942AE" w14:textId="5FD7965C"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sort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2183D91A"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r>
        <w:rPr>
          <w:rFonts w:ascii="Arial" w:hAnsi="Arial" w:cs="Arial"/>
          <w:lang w:eastAsia="en-US"/>
        </w:rPr>
        <w:t>sort a befektetési szolgáltatási tevékenység végzésére engedéllyel rendelkező hitelintézetnek kell kitöltenie.</w:t>
      </w:r>
    </w:p>
    <w:p w14:paraId="0C47BBE8" w14:textId="5A2C88F8" w:rsidR="00921BB4" w:rsidRPr="002A6B71" w:rsidRDefault="00D26492" w:rsidP="00A36708">
      <w:pPr>
        <w:jc w:val="both"/>
        <w:rPr>
          <w:rFonts w:ascii="Arial" w:hAnsi="Arial" w:cs="Arial"/>
        </w:rPr>
      </w:pPr>
      <w:bookmarkStart w:id="496"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kérdésnél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496"/>
    </w:p>
    <w:p w14:paraId="4CB35650" w14:textId="3E656AE7" w:rsidR="00A36708" w:rsidRPr="002A6B71" w:rsidRDefault="00A36708" w:rsidP="00A36708">
      <w:pPr>
        <w:jc w:val="both"/>
        <w:rPr>
          <w:rFonts w:ascii="Arial" w:hAnsi="Arial" w:cs="Arial"/>
        </w:rPr>
      </w:pPr>
      <w:r w:rsidRPr="002A6B71">
        <w:rPr>
          <w:rFonts w:ascii="Arial" w:hAnsi="Arial" w:cs="Arial"/>
        </w:rPr>
        <w:t xml:space="preserve">A </w:t>
      </w:r>
      <w:r w:rsidR="001C4060">
        <w:rPr>
          <w:rFonts w:ascii="Arial" w:hAnsi="Arial" w:cs="Arial"/>
        </w:rPr>
        <w:t>9I11</w:t>
      </w:r>
      <w:r w:rsidRPr="002A6B71">
        <w:rPr>
          <w:rFonts w:ascii="Arial" w:hAnsi="Arial" w:cs="Arial"/>
        </w:rPr>
        <w:t xml:space="preserve"> sor </w:t>
      </w:r>
      <w:r w:rsidR="00732F25">
        <w:rPr>
          <w:rFonts w:ascii="Arial" w:hAnsi="Arial" w:cs="Arial"/>
        </w:rPr>
        <w:t>szerinti</w:t>
      </w:r>
      <w:r w:rsidRPr="002A6B71">
        <w:rPr>
          <w:rFonts w:ascii="Arial" w:hAnsi="Arial" w:cs="Arial"/>
        </w:rPr>
        <w:t xml:space="preserve"> „felhőszolgáltatás” fogalmát</w:t>
      </w:r>
      <w:r w:rsidR="00732F25">
        <w:rPr>
          <w:rFonts w:ascii="Arial" w:hAnsi="Arial" w:cs="Arial"/>
        </w:rPr>
        <w:t>,</w:t>
      </w:r>
      <w:r w:rsidR="001C4060" w:rsidRPr="001C4060">
        <w:rPr>
          <w:rFonts w:ascii="Arial" w:hAnsi="Arial" w:cs="Arial"/>
        </w:rPr>
        <w:t xml:space="preserve"> </w:t>
      </w:r>
      <w:r w:rsidR="001C4060">
        <w:rPr>
          <w:rFonts w:ascii="Arial" w:hAnsi="Arial" w:cs="Arial"/>
        </w:rPr>
        <w:t xml:space="preserve">valamint </w:t>
      </w:r>
      <w:r w:rsidR="001C4060" w:rsidRPr="007F52CC">
        <w:rPr>
          <w:rFonts w:ascii="Arial" w:hAnsi="Arial" w:cs="Arial"/>
        </w:rPr>
        <w:t xml:space="preserve">a </w:t>
      </w:r>
      <w:r w:rsidR="007F52CC" w:rsidRPr="007F52CC">
        <w:rPr>
          <w:rFonts w:ascii="Arial" w:hAnsi="Arial" w:cs="Arial"/>
        </w:rPr>
        <w:t>9I11</w:t>
      </w:r>
      <w:r w:rsidR="00732F25">
        <w:rPr>
          <w:rFonts w:ascii="Arial" w:hAnsi="Arial" w:cs="Arial"/>
        </w:rPr>
        <w:t xml:space="preserve"> sor alábontó soraiban</w:t>
      </w:r>
      <w:r w:rsidR="001C4060">
        <w:rPr>
          <w:rFonts w:ascii="Arial" w:hAnsi="Arial" w:cs="Arial"/>
        </w:rPr>
        <w:t xml:space="preserve"> kért információk magyarázatát a</w:t>
      </w:r>
      <w:r w:rsidR="001C4060" w:rsidRPr="00FF13E7">
        <w:rPr>
          <w:rFonts w:ascii="Arial" w:hAnsi="Arial" w:cs="Arial"/>
        </w:rPr>
        <w:t xml:space="preserve"> közösségi és publikus felhőszolgáltatások igénybevételéről</w:t>
      </w:r>
      <w:r w:rsidR="00732F25">
        <w:rPr>
          <w:rFonts w:ascii="Arial" w:hAnsi="Arial" w:cs="Arial"/>
        </w:rPr>
        <w:t xml:space="preserve"> szóló 4/2019. (IV. 1.) MNB ajánlás</w:t>
      </w:r>
      <w:r w:rsidR="001C4060">
        <w:rPr>
          <w:rFonts w:ascii="Arial" w:hAnsi="Arial" w:cs="Arial"/>
        </w:rPr>
        <w:t xml:space="preserve">, valamint az </w:t>
      </w:r>
      <w:r w:rsidR="001C4060" w:rsidRPr="00FF13E7">
        <w:rPr>
          <w:rFonts w:ascii="Arial" w:hAnsi="Arial" w:cs="Arial"/>
        </w:rPr>
        <w:t>Európai Bankhatóság 2017. december 20-i, a felhőszolgáltatóknak történő kiszervezésről szóló ajánlása</w:t>
      </w:r>
      <w:r w:rsidR="001C4060">
        <w:rPr>
          <w:rFonts w:ascii="Arial" w:hAnsi="Arial" w:cs="Arial"/>
        </w:rPr>
        <w:t xml:space="preserve"> </w:t>
      </w:r>
      <w:r w:rsidR="001C4060" w:rsidRPr="00FF13E7">
        <w:rPr>
          <w:rFonts w:ascii="Arial" w:hAnsi="Arial" w:cs="Arial"/>
        </w:rPr>
        <w:t>(EBA/REC/2017/03)</w:t>
      </w:r>
      <w:r w:rsidR="001C4060">
        <w:rPr>
          <w:rFonts w:ascii="Arial" w:hAnsi="Arial" w:cs="Arial"/>
        </w:rPr>
        <w:t xml:space="preserve"> tartalmazz</w:t>
      </w:r>
      <w:r w:rsidR="00732F25">
        <w:rPr>
          <w:rFonts w:ascii="Arial" w:hAnsi="Arial" w:cs="Arial"/>
        </w:rPr>
        <w:t>a</w:t>
      </w:r>
      <w:r w:rsidR="001C4060">
        <w:rPr>
          <w:rFonts w:ascii="Arial" w:hAnsi="Arial" w:cs="Arial"/>
        </w:rPr>
        <w:t xml:space="preserve">. </w:t>
      </w:r>
      <w:r w:rsidR="001C4060" w:rsidRPr="00E11E2F">
        <w:rPr>
          <w:rFonts w:ascii="Arial" w:hAnsi="Arial" w:cs="Arial"/>
        </w:rPr>
        <w:t xml:space="preserve">Amennyiben az intézmény több felhőszolgáltatást vesz igénybe, </w:t>
      </w:r>
      <w:r w:rsidR="00E11E2F" w:rsidRPr="000D1F75">
        <w:rPr>
          <w:rFonts w:ascii="Arial" w:hAnsi="Arial" w:cs="Arial"/>
        </w:rPr>
        <w:t>akkor a válaszokat több blokk kitöltésével kell megadni</w:t>
      </w:r>
      <w:r w:rsidRPr="00E11E2F">
        <w:rPr>
          <w:rFonts w:ascii="Arial" w:hAnsi="Arial" w:cs="Arial"/>
        </w:rPr>
        <w:t>.</w:t>
      </w:r>
    </w:p>
    <w:bookmarkEnd w:id="494"/>
    <w:p w14:paraId="7C0F254B" w14:textId="5DFD742C" w:rsidR="001335F7" w:rsidRDefault="00732F25" w:rsidP="001335F7">
      <w:pPr>
        <w:rPr>
          <w:rFonts w:ascii="Arial" w:hAnsi="Arial" w:cs="Arial"/>
        </w:rPr>
      </w:pPr>
      <w:r>
        <w:rPr>
          <w:rFonts w:ascii="Arial" w:hAnsi="Arial" w:cs="Arial"/>
        </w:rPr>
        <w:t>E</w:t>
      </w:r>
      <w:r w:rsidR="00E11E2F" w:rsidRPr="00E11E2F">
        <w:rPr>
          <w:rFonts w:ascii="Arial" w:hAnsi="Arial" w:cs="Arial"/>
        </w:rPr>
        <w:t xml:space="preserve">gy </w:t>
      </w:r>
      <w:r w:rsidR="008B4A44">
        <w:rPr>
          <w:rFonts w:ascii="Arial" w:hAnsi="Arial" w:cs="Arial"/>
        </w:rPr>
        <w:t>mező</w:t>
      </w:r>
      <w:r w:rsidR="00E11E2F" w:rsidRPr="00E11E2F">
        <w:rPr>
          <w:rFonts w:ascii="Arial" w:hAnsi="Arial" w:cs="Arial"/>
        </w:rPr>
        <w:t xml:space="preserve">n </w:t>
      </w:r>
      <w:r>
        <w:rPr>
          <w:rFonts w:ascii="Arial" w:hAnsi="Arial" w:cs="Arial"/>
        </w:rPr>
        <w:t xml:space="preserve">belüli </w:t>
      </w:r>
      <w:r w:rsidR="00E11E2F" w:rsidRPr="00E11E2F">
        <w:rPr>
          <w:rFonts w:ascii="Arial" w:hAnsi="Arial" w:cs="Arial"/>
        </w:rPr>
        <w:t>felsorolás</w:t>
      </w:r>
      <w:r>
        <w:rPr>
          <w:rFonts w:ascii="Arial" w:hAnsi="Arial" w:cs="Arial"/>
        </w:rPr>
        <w:t xml:space="preserve"> esetén</w:t>
      </w:r>
      <w:r w:rsidR="00E11E2F" w:rsidRPr="00E11E2F">
        <w:rPr>
          <w:rFonts w:ascii="Arial" w:hAnsi="Arial" w:cs="Arial"/>
        </w:rPr>
        <w:t xml:space="preserve"> az adatokat pontosvesszővel (;) kell elválasztani.</w:t>
      </w:r>
    </w:p>
    <w:p w14:paraId="5F5E99A5" w14:textId="345DBEE4" w:rsidR="00D26492" w:rsidRPr="00E11E2F" w:rsidRDefault="00D26492" w:rsidP="00D26492">
      <w:pPr>
        <w:jc w:val="both"/>
        <w:rPr>
          <w:rFonts w:ascii="Arial" w:hAnsi="Arial" w:cs="Arial"/>
        </w:rPr>
      </w:pPr>
      <w:bookmarkStart w:id="497" w:name="_Hlk40347370"/>
      <w:r w:rsidRPr="00B40B01">
        <w:rPr>
          <w:rFonts w:ascii="Arial" w:hAnsi="Arial" w:cs="Arial"/>
        </w:rPr>
        <w:lastRenderedPageBreak/>
        <w:t xml:space="preserve">A 9I12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497"/>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498"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6CED7062"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szerepeljen. Gazdálkodó szerzetek esetében valamennyi – a közvetett – megbízottakat is szükséges szerepeltetni.</w:t>
      </w:r>
    </w:p>
    <w:p w14:paraId="26D71AE2" w14:textId="0A08D1D8"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05A46DD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A b) oszlopban a pénzpiaci közvetítő aktuális nevét, a c) oszlopban a pénzpiaci közvetítő törzsszámát (adószám első 8 számjegye) az MNB internetes honlapján a Felügyelet/Engedélyezés és intézményfelügyelés/ Piaci szereplők keresése/ Általános kereső menüpont alatt található adatbázisban foglalt adatoknak megfelelően kell megadni. A határon átnyúló tevékenységet végző intézmények törzsszáma minden esetben 8.</w:t>
      </w:r>
    </w:p>
    <w:p w14:paraId="1015D58D" w14:textId="3B91C59F" w:rsidR="0013629A" w:rsidRDefault="0013629A" w:rsidP="0013629A">
      <w:pPr>
        <w:autoSpaceDE w:val="0"/>
        <w:autoSpaceDN w:val="0"/>
        <w:adjustRightInd w:val="0"/>
        <w:spacing w:after="240"/>
        <w:jc w:val="both"/>
        <w:rPr>
          <w:rFonts w:ascii="Arial" w:hAnsi="Arial" w:cs="Arial"/>
        </w:rPr>
      </w:pPr>
      <w:r w:rsidRPr="0085362E">
        <w:rPr>
          <w:rFonts w:ascii="Arial" w:hAnsi="Arial" w:cs="Arial"/>
        </w:rPr>
        <w:t>A b) és c) oszlopban kizárólag a közvetlenül megbízott alvállalkozókat, illetve az önálló engedéllyel rendelkező független közvetítőket szükséges megadni.</w:t>
      </w:r>
    </w:p>
    <w:p w14:paraId="6E48E7EF" w14:textId="3DEA291C"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r w:rsidR="00560AC5">
        <w:rPr>
          <w:rFonts w:ascii="Arial" w:hAnsi="Arial" w:cs="Arial"/>
          <w:b/>
          <w:bCs/>
        </w:rPr>
        <w:t>)-</w:t>
      </w:r>
      <w:r>
        <w:rPr>
          <w:rFonts w:ascii="Arial" w:hAnsi="Arial" w:cs="Arial"/>
          <w:b/>
          <w:bCs/>
        </w:rPr>
        <w:t>d10</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7EC4B527"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Pr>
          <w:rFonts w:ascii="Arial" w:hAnsi="Arial" w:cs="Arial"/>
        </w:rPr>
        <w:t>tárgyidőszakától</w:t>
      </w:r>
      <w:r w:rsidRPr="00BE124B">
        <w:rPr>
          <w:rFonts w:ascii="Arial" w:hAnsi="Arial" w:cs="Arial"/>
        </w:rPr>
        <w:t xml:space="preserve"> függetlenül a tárgy</w:t>
      </w:r>
      <w:r>
        <w:rPr>
          <w:rFonts w:ascii="Arial" w:hAnsi="Arial" w:cs="Arial"/>
        </w:rPr>
        <w:t>időszakban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 pénzpiaci többes ügynökök, pénzpiaci alkuszok esetében közvetítőnként külön-külön sorban is részletezve.</w:t>
      </w:r>
    </w:p>
    <w:p w14:paraId="244EDE5B" w14:textId="5D35AE3A" w:rsidR="00560AC5" w:rsidRDefault="00A1681E" w:rsidP="00560AC5">
      <w:pPr>
        <w:autoSpaceDE w:val="0"/>
        <w:autoSpaceDN w:val="0"/>
        <w:adjustRightInd w:val="0"/>
        <w:spacing w:after="240"/>
        <w:jc w:val="both"/>
        <w:rPr>
          <w:rFonts w:ascii="Arial" w:hAnsi="Arial" w:cs="Arial"/>
        </w:rPr>
      </w:pPr>
      <w:r>
        <w:rPr>
          <w:rFonts w:ascii="Arial" w:hAnsi="Arial" w:cs="Arial"/>
          <w:b/>
          <w:bCs/>
        </w:rPr>
        <w:t>e</w:t>
      </w:r>
      <w:r w:rsidR="00560AC5" w:rsidRPr="004114E3">
        <w:rPr>
          <w:rFonts w:ascii="Arial" w:hAnsi="Arial" w:cs="Arial"/>
          <w:b/>
          <w:bCs/>
        </w:rPr>
        <w:t>) Közvetítőre vonatkozóan a tárgyidőszakban érkezett panaszok száma</w:t>
      </w:r>
    </w:p>
    <w:p w14:paraId="00B50FDF" w14:textId="5B6683DD" w:rsidR="00560AC5" w:rsidRDefault="00560AC5" w:rsidP="00560AC5">
      <w:pPr>
        <w:autoSpaceDE w:val="0"/>
        <w:autoSpaceDN w:val="0"/>
        <w:adjustRightInd w:val="0"/>
        <w:spacing w:after="240"/>
        <w:jc w:val="both"/>
        <w:rPr>
          <w:rFonts w:ascii="Arial" w:hAnsi="Arial" w:cs="Arial"/>
        </w:rPr>
      </w:pPr>
      <w:r>
        <w:rPr>
          <w:rFonts w:ascii="Arial" w:hAnsi="Arial" w:cs="Arial"/>
        </w:rPr>
        <w:t>Ezen oszlopban kell rögzíteni a tárgyidőszaki panaszok számát, a függő ügynökök, pénzpiaci többes ügynökök, pénzpiaci alkuszok esetében közvetítőnként külön-külön sorban is részletezve.</w:t>
      </w:r>
    </w:p>
    <w:p w14:paraId="5AC121EE" w14:textId="612ECA07" w:rsidR="0013629A" w:rsidRPr="0085362E" w:rsidRDefault="0013629A" w:rsidP="00560AC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3D2E8413" w14:textId="57EF90EA"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d1) Vállalati hitel és pénzkölcsön, pénzügyi lízing</w:t>
      </w:r>
    </w:p>
    <w:p w14:paraId="3C8DB13C" w14:textId="0DB3D1F8"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(például: gazdasági társaság, egyéni vállalkozó) részére történő közvetítéséből származó, az egyes oszlopok</w:t>
      </w:r>
      <w:r w:rsidR="00031874" w:rsidRPr="0085362E">
        <w:rPr>
          <w:rFonts w:ascii="Arial" w:hAnsi="Arial" w:cs="Arial"/>
        </w:rPr>
        <w:t>ban</w:t>
      </w:r>
      <w:r w:rsidR="002150A5" w:rsidRPr="0085362E">
        <w:rPr>
          <w:rFonts w:ascii="Arial" w:hAnsi="Arial" w:cs="Arial"/>
        </w:rPr>
        <w:t xml:space="preserve"> </w:t>
      </w:r>
      <w:r w:rsidRPr="0085362E">
        <w:rPr>
          <w:rFonts w:ascii="Arial" w:hAnsi="Arial" w:cs="Arial"/>
        </w:rPr>
        <w:t>meghatározott jutalékösszegeket szükséges itt megadni.</w:t>
      </w:r>
    </w:p>
    <w:p w14:paraId="3BA112F8" w14:textId="6C7863ED"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r w:rsidR="00A1681E" w:rsidRPr="0085362E">
        <w:rPr>
          <w:rFonts w:ascii="Arial" w:hAnsi="Arial" w:cs="Arial"/>
          <w:b/>
          <w:bCs/>
        </w:rPr>
        <w:t>2</w:t>
      </w:r>
      <w:r w:rsidRPr="0085362E">
        <w:rPr>
          <w:rFonts w:ascii="Arial" w:hAnsi="Arial" w:cs="Arial"/>
          <w:b/>
          <w:bCs/>
        </w:rPr>
        <w:t>)-d</w:t>
      </w:r>
      <w:r w:rsidR="00A1681E" w:rsidRPr="0085362E">
        <w:rPr>
          <w:rFonts w:ascii="Arial" w:hAnsi="Arial" w:cs="Arial"/>
          <w:b/>
          <w:bCs/>
        </w:rPr>
        <w:t>10</w:t>
      </w:r>
      <w:r w:rsidRPr="0085362E">
        <w:rPr>
          <w:rFonts w:ascii="Arial" w:hAnsi="Arial" w:cs="Arial"/>
          <w:b/>
          <w:bCs/>
        </w:rPr>
        <w:t>) Lakossági</w:t>
      </w:r>
    </w:p>
    <w:p w14:paraId="2D619880" w14:textId="77777777"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 az önálló foglalkozásán és gazdasági tevékenységén kívül eső célok érdekében eljáró természetes személy – számára történő közvetítéséből származó, az egyes oszlopokban meghatározott jutalékösszegeket szükséges itt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9KOZV21 Függő ügynöki összesen</w:t>
      </w:r>
    </w:p>
    <w:p w14:paraId="56DA6594" w14:textId="1FFE5C2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lastRenderedPageBreak/>
        <w:t>Ezen a soron kell feltüntetni minden közvetítői tevékenységet végző függő ügynök esetében a visszaírt jutalék összegét,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(Hitel, pénzkölcsön, pénzügyi lízing, lakástakarékpénztár) és más megbízója versengő termék közvetítésére nincs (tehát nem pénzpiaci többes kiemelt közvetítő), akkor ezen közvetítőt is a függő ügynök kategóriában szükséges szerepeltetni.</w:t>
      </w:r>
    </w:p>
    <w:p w14:paraId="310AF6D9" w14:textId="42CA67D2"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9KOZV22 Pénzpiaci többes ügynöki összesen</w:t>
      </w:r>
    </w:p>
    <w:p w14:paraId="0CACB914" w14:textId="7EE3E32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70EE418D"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p>
    <w:p w14:paraId="55515E25" w14:textId="77777777" w:rsidR="00560AC5" w:rsidRPr="008037C1" w:rsidRDefault="00560AC5" w:rsidP="00E26FE0">
      <w:pPr>
        <w:rPr>
          <w:rFonts w:ascii="Arial" w:hAnsi="Arial" w:cs="Arial"/>
          <w:lang w:eastAsia="x-none"/>
        </w:rPr>
      </w:pPr>
    </w:p>
    <w:p w14:paraId="3ACDDEF1" w14:textId="56A3AD9B" w:rsidR="001335F7" w:rsidRPr="002A6B71" w:rsidRDefault="00F72872" w:rsidP="001335F7">
      <w:pPr>
        <w:pStyle w:val="Cmsor4"/>
        <w:spacing w:before="0" w:after="0"/>
        <w:rPr>
          <w:rFonts w:ascii="Arial" w:hAnsi="Arial" w:cs="Arial"/>
          <w:sz w:val="20"/>
          <w:szCs w:val="20"/>
        </w:rPr>
      </w:pPr>
      <w:r>
        <w:rPr>
          <w:rFonts w:ascii="Arial" w:hAnsi="Arial" w:cs="Arial"/>
          <w:sz w:val="20"/>
          <w:szCs w:val="20"/>
          <w:lang w:val="hu-HU"/>
        </w:rPr>
        <w:t>47</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közvetítőnként. </w:t>
      </w:r>
      <w:r w:rsidRPr="002A6B71">
        <w:rPr>
          <w:rFonts w:ascii="Arial" w:hAnsi="Arial" w:cs="Arial"/>
          <w:sz w:val="20"/>
          <w:szCs w:val="20"/>
          <w:lang w:val="hu-HU"/>
        </w:rPr>
        <w:t>A havi ó</w:t>
      </w:r>
      <w:r w:rsidRPr="002A6B71">
        <w:rPr>
          <w:rFonts w:ascii="Arial" w:hAnsi="Arial" w:cs="Arial"/>
          <w:sz w:val="20"/>
          <w:szCs w:val="20"/>
        </w:rPr>
        <w:t xml:space="preserve">vadék a pénzváltót a hitelintézet felé terhelő megtérítési kötelezettség, továbbá bármely más hitelintézeti követelés biztosítására a pénzváltó  által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közvetítőnként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oszlopban kell szerepeltetni az adott havi váltókészletet kiemelt közvetítőnként,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C37F62">
      <w:pPr>
        <w:keepNext/>
        <w:autoSpaceDE w:val="0"/>
        <w:autoSpaceDN w:val="0"/>
        <w:adjustRightInd w:val="0"/>
        <w:rPr>
          <w:rFonts w:ascii="Arial" w:hAnsi="Arial" w:cs="Arial"/>
          <w:b/>
        </w:rPr>
      </w:pPr>
      <w:r w:rsidRPr="002A6B71">
        <w:rPr>
          <w:rFonts w:ascii="Arial" w:hAnsi="Arial" w:cs="Arial"/>
          <w:b/>
        </w:rPr>
        <w:lastRenderedPageBreak/>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A tábla soraiban a pénzváltási tevékenységre vonatkozó adatokat kiemelt közvetítőnként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Egy sorban egy valutanem szerepeltethető, ezért ha egy kiemelt közvetítő a tárgyhónapban különböző valutákban végzett pénzváltást, a kiemelt közvetítő több sorban is megjelenik.</w:t>
      </w:r>
    </w:p>
    <w:bookmarkEnd w:id="498"/>
    <w:p w14:paraId="491820AB" w14:textId="52767E55" w:rsidR="00ED28EA" w:rsidRDefault="00ED28EA" w:rsidP="00ED28EA">
      <w:pPr>
        <w:jc w:val="both"/>
        <w:rPr>
          <w:rFonts w:ascii="Arial" w:hAnsi="Arial" w:cs="Arial"/>
        </w:rPr>
      </w:pPr>
    </w:p>
    <w:p w14:paraId="26D95574" w14:textId="77777777" w:rsidR="00E26FE0" w:rsidRPr="002A6B71" w:rsidRDefault="00E26FE0" w:rsidP="00ED28EA">
      <w:pPr>
        <w:jc w:val="both"/>
        <w:rPr>
          <w:rFonts w:ascii="Arial" w:hAnsi="Arial" w:cs="Arial"/>
        </w:rPr>
      </w:pPr>
    </w:p>
    <w:p w14:paraId="3DAA18C3" w14:textId="579398AD" w:rsidR="00AE1C8F" w:rsidRPr="002A6B71" w:rsidRDefault="00F72872" w:rsidP="00267698">
      <w:pPr>
        <w:pStyle w:val="Cmsor4"/>
        <w:spacing w:before="0" w:after="0"/>
        <w:rPr>
          <w:rFonts w:ascii="Arial" w:hAnsi="Arial" w:cs="Arial"/>
          <w:sz w:val="20"/>
          <w:szCs w:val="20"/>
          <w:lang w:val="hu-HU"/>
        </w:rPr>
      </w:pPr>
      <w:bookmarkStart w:id="499" w:name="_Toc247979705"/>
      <w:bookmarkStart w:id="500" w:name="_Toc247979894"/>
      <w:bookmarkStart w:id="501" w:name="_Toc247980465"/>
      <w:bookmarkStart w:id="502" w:name="_Toc247980753"/>
      <w:bookmarkStart w:id="503" w:name="_Toc360536318"/>
      <w:bookmarkStart w:id="504" w:name="_Toc370821159"/>
      <w:bookmarkStart w:id="505" w:name="_Toc374007563"/>
      <w:bookmarkStart w:id="506" w:name="_Toc374453759"/>
      <w:r>
        <w:rPr>
          <w:rFonts w:ascii="Arial" w:hAnsi="Arial" w:cs="Arial"/>
          <w:sz w:val="20"/>
          <w:szCs w:val="20"/>
          <w:lang w:val="hu-HU"/>
        </w:rPr>
        <w:t>48</w:t>
      </w:r>
      <w:r w:rsidR="00AE1C8F" w:rsidRPr="002A6B71">
        <w:rPr>
          <w:rFonts w:ascii="Arial" w:hAnsi="Arial" w:cs="Arial"/>
          <w:sz w:val="20"/>
          <w:szCs w:val="20"/>
          <w:lang w:val="hu-HU"/>
        </w:rPr>
        <w:t xml:space="preserve">. 9R1 Banki könyvi kamatlábkockázat </w:t>
      </w:r>
      <w:r w:rsidR="00291082" w:rsidRPr="002A6B71">
        <w:rPr>
          <w:rFonts w:ascii="Arial" w:hAnsi="Arial" w:cs="Arial"/>
          <w:sz w:val="20"/>
          <w:szCs w:val="20"/>
          <w:lang w:val="hu-HU"/>
        </w:rPr>
        <w:t>–</w:t>
      </w:r>
      <w:r w:rsidR="00AE1C8F" w:rsidRPr="002A6B71">
        <w:rPr>
          <w:rFonts w:ascii="Arial" w:hAnsi="Arial" w:cs="Arial"/>
          <w:sz w:val="20"/>
          <w:szCs w:val="20"/>
          <w:lang w:val="hu-HU"/>
        </w:rPr>
        <w:t xml:space="preserve"> Kamatkockázati adatok</w:t>
      </w:r>
    </w:p>
    <w:p w14:paraId="4184C61C" w14:textId="77777777" w:rsidR="00AE1C8F" w:rsidRPr="002A6B71" w:rsidRDefault="00AE1C8F" w:rsidP="00AE1C8F">
      <w:pPr>
        <w:rPr>
          <w:rFonts w:ascii="Arial" w:hAnsi="Arial" w:cs="Arial"/>
          <w:lang w:eastAsia="x-none"/>
        </w:rPr>
      </w:pPr>
    </w:p>
    <w:p w14:paraId="5FDF8CAF" w14:textId="082C5B64" w:rsidR="00267698" w:rsidRPr="002A6B71" w:rsidRDefault="00267698" w:rsidP="00267698">
      <w:pPr>
        <w:jc w:val="both"/>
        <w:rPr>
          <w:rFonts w:ascii="Arial" w:hAnsi="Arial" w:cs="Arial"/>
        </w:rPr>
      </w:pPr>
      <w:r w:rsidRPr="002A6B71">
        <w:rPr>
          <w:rFonts w:ascii="Arial" w:hAnsi="Arial" w:cs="Arial"/>
        </w:rPr>
        <w:t>Az adatszolgáltatónak a tábl</w:t>
      </w:r>
      <w:r>
        <w:rPr>
          <w:rFonts w:ascii="Arial" w:hAnsi="Arial" w:cs="Arial"/>
        </w:rPr>
        <w:t>a</w:t>
      </w:r>
      <w:r w:rsidRPr="002A6B71">
        <w:rPr>
          <w:rFonts w:ascii="Arial" w:hAnsi="Arial" w:cs="Arial"/>
        </w:rPr>
        <w:t xml:space="preserve"> kitöltésekor – eltérő előírás hiányában – figyelembe kell vennie </w:t>
      </w:r>
      <w:r>
        <w:rPr>
          <w:rFonts w:ascii="Arial" w:hAnsi="Arial" w:cs="Arial"/>
        </w:rPr>
        <w:t>a kamatlábak lehetséges változásaiból eredő kockázatok azonosítására, értékelésére, kezelésére és csökkentésére, valamint a hitelfelár-kockázat felmérésére és nyomon követésére vonatkozó kritériumok meghatározásáról</w:t>
      </w:r>
      <w:r w:rsidRPr="002A6B71">
        <w:rPr>
          <w:rFonts w:ascii="Arial" w:hAnsi="Arial" w:cs="Arial"/>
        </w:rPr>
        <w:t xml:space="preserve"> </w:t>
      </w:r>
      <w:r>
        <w:rPr>
          <w:rFonts w:ascii="Arial" w:hAnsi="Arial" w:cs="Arial"/>
        </w:rPr>
        <w:t>az intézmények nem kereskedési könyvi tevékenységei vonatkozásában című</w:t>
      </w:r>
      <w:r w:rsidRPr="002A6B71">
        <w:rPr>
          <w:rFonts w:ascii="Arial" w:hAnsi="Arial" w:cs="Arial"/>
        </w:rPr>
        <w:t xml:space="preserve"> </w:t>
      </w:r>
      <w:proofErr w:type="spellStart"/>
      <w:r w:rsidRPr="00A12C4A">
        <w:rPr>
          <w:rFonts w:ascii="Arial" w:hAnsi="Arial" w:cs="Arial"/>
        </w:rPr>
        <w:t>EBA</w:t>
      </w:r>
      <w:proofErr w:type="spellEnd"/>
      <w:r w:rsidRPr="00A12C4A">
        <w:rPr>
          <w:rFonts w:ascii="Arial" w:hAnsi="Arial" w:cs="Arial"/>
        </w:rPr>
        <w:t>/</w:t>
      </w:r>
      <w:proofErr w:type="spellStart"/>
      <w:r w:rsidRPr="00A12C4A">
        <w:rPr>
          <w:rFonts w:ascii="Arial" w:hAnsi="Arial" w:cs="Arial"/>
        </w:rPr>
        <w:t>GL</w:t>
      </w:r>
      <w:proofErr w:type="spellEnd"/>
      <w:r w:rsidRPr="00A12C4A">
        <w:rPr>
          <w:rFonts w:ascii="Arial" w:hAnsi="Arial" w:cs="Arial"/>
        </w:rPr>
        <w:t>/2022/14</w:t>
      </w:r>
      <w:r w:rsidRPr="002A6B71">
        <w:rPr>
          <w:rFonts w:ascii="Arial" w:hAnsi="Arial" w:cs="Arial"/>
        </w:rPr>
        <w:t xml:space="preserve"> számú iránymutatás (a továbbiakban: EBA iránymutatás) vonatkozó pontjait. </w:t>
      </w:r>
    </w:p>
    <w:p w14:paraId="27C4EA2A" w14:textId="6D514907" w:rsidR="00AE1C8F" w:rsidRPr="00267698" w:rsidRDefault="00AE1C8F" w:rsidP="00267698">
      <w:pPr>
        <w:pStyle w:val="Listaszerbekezds"/>
        <w:ind w:left="0"/>
        <w:contextualSpacing/>
        <w:jc w:val="both"/>
        <w:rPr>
          <w:rFonts w:ascii="Arial" w:hAnsi="Arial"/>
          <w:i/>
          <w:sz w:val="20"/>
        </w:rPr>
      </w:pPr>
    </w:p>
    <w:p w14:paraId="73B6773E" w14:textId="77777777" w:rsidR="00AE1C8F" w:rsidRPr="002A6B71" w:rsidRDefault="00AE1C8F" w:rsidP="00AE1C8F">
      <w:pPr>
        <w:spacing w:before="120"/>
        <w:jc w:val="both"/>
        <w:rPr>
          <w:rFonts w:ascii="Arial" w:hAnsi="Arial" w:cs="Arial"/>
          <w:b/>
        </w:rPr>
      </w:pPr>
      <w:r w:rsidRPr="002A6B71">
        <w:rPr>
          <w:rFonts w:ascii="Arial" w:hAnsi="Arial" w:cs="Arial"/>
          <w:b/>
        </w:rPr>
        <w:t>Általános kitöltési előírások</w:t>
      </w:r>
    </w:p>
    <w:p w14:paraId="3A096ECC" w14:textId="77777777" w:rsidR="00AE1C8F" w:rsidRPr="002A6B71"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Minden</w:t>
      </w:r>
      <w:r w:rsidRPr="002A6B71">
        <w:rPr>
          <w:rFonts w:ascii="Arial" w:hAnsi="Arial" w:cs="Arial"/>
          <w:sz w:val="20"/>
          <w:szCs w:val="20"/>
          <w:lang w:val="hu-HU"/>
        </w:rPr>
        <w:t>,</w:t>
      </w:r>
      <w:r w:rsidRPr="002A6B71">
        <w:rPr>
          <w:rFonts w:ascii="Arial" w:hAnsi="Arial" w:cs="Arial"/>
          <w:sz w:val="20"/>
          <w:szCs w:val="20"/>
        </w:rPr>
        <w:t xml:space="preserve"> banki könyvbe besorolt kamatozó instrumentumot szerepeltetni kell az adatszolgáltatásban. A kereskedési könyvi instrumentumok nem szerepelhetnek az adatszolgáltatásban</w:t>
      </w:r>
      <w:r w:rsidRPr="002A6B71">
        <w:rPr>
          <w:rFonts w:ascii="Arial" w:hAnsi="Arial" w:cs="Arial"/>
          <w:sz w:val="20"/>
          <w:szCs w:val="20"/>
          <w:lang w:val="hu-HU"/>
        </w:rPr>
        <w:t>.</w:t>
      </w:r>
    </w:p>
    <w:p w14:paraId="16EC69E5"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Kötelezően jelentendő devizanemek: HUF, EUR, USD. Az </w:t>
      </w:r>
      <w:r w:rsidRPr="002A6B71">
        <w:rPr>
          <w:rFonts w:ascii="Arial" w:hAnsi="Arial" w:cs="Arial"/>
          <w:sz w:val="20"/>
          <w:szCs w:val="20"/>
          <w:lang w:val="hu-HU"/>
        </w:rPr>
        <w:t>adatszolgáltatónak</w:t>
      </w:r>
      <w:r w:rsidRPr="002A6B71">
        <w:rPr>
          <w:rFonts w:ascii="Arial" w:hAnsi="Arial" w:cs="Arial"/>
          <w:sz w:val="20"/>
          <w:szCs w:val="20"/>
        </w:rPr>
        <w:t xml:space="preserve"> legalább annyi devizanemben kell jelenteni</w:t>
      </w:r>
      <w:r w:rsidRPr="002A6B71">
        <w:rPr>
          <w:rFonts w:ascii="Arial" w:hAnsi="Arial" w:cs="Arial"/>
          <w:sz w:val="20"/>
          <w:szCs w:val="20"/>
          <w:lang w:val="hu-HU"/>
        </w:rPr>
        <w:t>e</w:t>
      </w:r>
      <w:r w:rsidRPr="002A6B71">
        <w:rPr>
          <w:rFonts w:ascii="Arial" w:hAnsi="Arial" w:cs="Arial"/>
          <w:sz w:val="20"/>
          <w:szCs w:val="20"/>
        </w:rPr>
        <w:t>, hogy a jelentett devizanemek eszközeinek vagy forrásainak összesített értéke elérje vagy meghaladja az összes eszköz vagy forrás értékének 90%-át</w:t>
      </w:r>
      <w:r w:rsidRPr="002A6B71">
        <w:rPr>
          <w:rFonts w:ascii="Arial" w:hAnsi="Arial" w:cs="Arial"/>
          <w:sz w:val="20"/>
          <w:szCs w:val="20"/>
          <w:lang w:val="hu-HU"/>
        </w:rPr>
        <w:t xml:space="preserve"> (a</w:t>
      </w:r>
      <w:r w:rsidRPr="002A6B71">
        <w:rPr>
          <w:rFonts w:ascii="Arial" w:hAnsi="Arial" w:cs="Arial"/>
          <w:sz w:val="20"/>
          <w:szCs w:val="20"/>
        </w:rPr>
        <w:t xml:space="preserve"> továbbiakban</w:t>
      </w:r>
      <w:r w:rsidRPr="002A6B71">
        <w:rPr>
          <w:rFonts w:ascii="Arial" w:hAnsi="Arial" w:cs="Arial"/>
          <w:sz w:val="20"/>
          <w:szCs w:val="20"/>
          <w:lang w:val="hu-HU"/>
        </w:rPr>
        <w:t>:</w:t>
      </w:r>
      <w:r w:rsidRPr="002A6B71">
        <w:rPr>
          <w:rFonts w:ascii="Arial" w:hAnsi="Arial" w:cs="Arial"/>
          <w:sz w:val="20"/>
          <w:szCs w:val="20"/>
        </w:rPr>
        <w:t xml:space="preserve"> jelentős devizanem</w:t>
      </w:r>
      <w:r w:rsidRPr="002A6B71">
        <w:rPr>
          <w:rFonts w:ascii="Arial" w:hAnsi="Arial" w:cs="Arial"/>
          <w:sz w:val="20"/>
          <w:szCs w:val="20"/>
          <w:lang w:val="hu-HU"/>
        </w:rPr>
        <w:t>ek)</w:t>
      </w:r>
      <w:r w:rsidRPr="002A6B71">
        <w:rPr>
          <w:rFonts w:ascii="Arial" w:hAnsi="Arial" w:cs="Arial"/>
          <w:sz w:val="20"/>
          <w:szCs w:val="20"/>
        </w:rPr>
        <w:t xml:space="preserve">. A további devizanemekben fennálló állományok összevontan, egyéb devizás tételként jelentendők. </w:t>
      </w:r>
    </w:p>
    <w:p w14:paraId="06A72B3F"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Jelentendők továbbá a banki és kereskedési könyv között kötött, belső elszámolású ügyletek is.</w:t>
      </w:r>
    </w:p>
    <w:p w14:paraId="5632B413" w14:textId="6609E2F3"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adatok </w:t>
      </w:r>
      <w:r w:rsidRPr="002A6B71">
        <w:rPr>
          <w:rFonts w:ascii="Arial" w:hAnsi="Arial" w:cs="Arial"/>
          <w:sz w:val="20"/>
          <w:szCs w:val="20"/>
          <w:lang w:val="hu-HU"/>
        </w:rPr>
        <w:t xml:space="preserve">nagyságrendje egységnyi </w:t>
      </w:r>
      <w:r w:rsidR="001B3393">
        <w:rPr>
          <w:rFonts w:ascii="Arial" w:hAnsi="Arial" w:cs="Arial"/>
          <w:sz w:val="20"/>
          <w:szCs w:val="20"/>
          <w:lang w:val="hu-HU"/>
        </w:rPr>
        <w:t>forint</w:t>
      </w:r>
      <w:r w:rsidRPr="002A6B71">
        <w:rPr>
          <w:rFonts w:ascii="Arial" w:hAnsi="Arial" w:cs="Arial"/>
          <w:sz w:val="20"/>
          <w:szCs w:val="20"/>
        </w:rPr>
        <w:t>, a devizás tételek esetében a referenciadátumon érvényes</w:t>
      </w:r>
      <w:r w:rsidRPr="002A6B71">
        <w:rPr>
          <w:rFonts w:ascii="Arial" w:hAnsi="Arial" w:cs="Arial"/>
          <w:sz w:val="20"/>
          <w:szCs w:val="20"/>
          <w:lang w:val="hu-HU"/>
        </w:rPr>
        <w:t>, az</w:t>
      </w:r>
      <w:r w:rsidRPr="002A6B71">
        <w:rPr>
          <w:rFonts w:ascii="Arial" w:hAnsi="Arial" w:cs="Arial"/>
          <w:sz w:val="20"/>
          <w:szCs w:val="20"/>
        </w:rPr>
        <w:t xml:space="preserve"> MNB </w:t>
      </w:r>
      <w:r w:rsidRPr="002A6B71">
        <w:rPr>
          <w:rFonts w:ascii="Arial" w:hAnsi="Arial" w:cs="Arial"/>
          <w:sz w:val="20"/>
          <w:szCs w:val="20"/>
          <w:lang w:val="hu-HU"/>
        </w:rPr>
        <w:t>által közzétett hivatalos deviza</w:t>
      </w:r>
      <w:r w:rsidRPr="002A6B71">
        <w:rPr>
          <w:rFonts w:ascii="Arial" w:hAnsi="Arial" w:cs="Arial"/>
          <w:sz w:val="20"/>
          <w:szCs w:val="20"/>
        </w:rPr>
        <w:t>árfolyamon kell forintra átszámítani az értékeket.</w:t>
      </w:r>
    </w:p>
    <w:p w14:paraId="7C545244" w14:textId="3CFF5624" w:rsidR="0090096B" w:rsidRPr="0085362E" w:rsidRDefault="0090096B" w:rsidP="0090096B">
      <w:pPr>
        <w:pStyle w:val="Listaszerbekezds"/>
        <w:spacing w:before="120" w:after="200"/>
        <w:ind w:left="0"/>
        <w:contextualSpacing/>
        <w:jc w:val="both"/>
        <w:rPr>
          <w:rFonts w:ascii="Arial" w:hAnsi="Arial" w:cs="Arial"/>
          <w:sz w:val="20"/>
          <w:szCs w:val="20"/>
        </w:rPr>
      </w:pPr>
      <w:r w:rsidRPr="00422540">
        <w:rPr>
          <w:rFonts w:ascii="Arial" w:hAnsi="Arial" w:cs="Arial"/>
          <w:sz w:val="20"/>
          <w:szCs w:val="20"/>
        </w:rPr>
        <w:t xml:space="preserve">A kamatérzékeny állományokhoz tartozó pénzáramlásokat és átárazódásokat a megadott csoportosító  </w:t>
      </w:r>
      <w:r w:rsidRPr="0085362E">
        <w:rPr>
          <w:rFonts w:ascii="Arial" w:hAnsi="Arial" w:cs="Arial"/>
          <w:sz w:val="20"/>
          <w:szCs w:val="20"/>
        </w:rPr>
        <w:t>a</w:t>
      </w:r>
      <w:r w:rsidR="005B21AD" w:rsidRPr="0085362E">
        <w:rPr>
          <w:rFonts w:ascii="Arial" w:hAnsi="Arial" w:cs="Arial"/>
          <w:sz w:val="20"/>
          <w:szCs w:val="20"/>
          <w:lang w:val="hu-HU"/>
        </w:rPr>
        <w:t>)</w:t>
      </w:r>
      <w:r w:rsidRPr="0085362E">
        <w:rPr>
          <w:rFonts w:ascii="Arial" w:hAnsi="Arial" w:cs="Arial"/>
          <w:sz w:val="20"/>
          <w:szCs w:val="20"/>
        </w:rPr>
        <w:t>-</w:t>
      </w:r>
      <w:r w:rsidR="007B1BD8">
        <w:rPr>
          <w:rFonts w:ascii="Arial" w:hAnsi="Arial" w:cs="Arial"/>
          <w:sz w:val="20"/>
          <w:szCs w:val="20"/>
          <w:lang w:val="hu-HU"/>
        </w:rPr>
        <w:t>f</w:t>
      </w:r>
      <w:r w:rsidR="001B3393" w:rsidRPr="0085362E">
        <w:rPr>
          <w:rFonts w:ascii="Arial" w:hAnsi="Arial" w:cs="Arial"/>
          <w:sz w:val="20"/>
          <w:szCs w:val="20"/>
          <w:lang w:val="hu-HU"/>
        </w:rPr>
        <w:t>)</w:t>
      </w:r>
      <w:r w:rsidR="009C2B7B" w:rsidRPr="0085362E">
        <w:rPr>
          <w:rFonts w:ascii="Arial" w:hAnsi="Arial" w:cs="Arial"/>
          <w:sz w:val="20"/>
          <w:szCs w:val="20"/>
          <w:lang w:val="hu-HU"/>
        </w:rPr>
        <w:t xml:space="preserve"> oszlop</w:t>
      </w:r>
      <w:r w:rsidRPr="0085362E">
        <w:rPr>
          <w:rFonts w:ascii="Arial" w:hAnsi="Arial" w:cs="Arial"/>
          <w:sz w:val="20"/>
          <w:szCs w:val="20"/>
        </w:rPr>
        <w:t xml:space="preserve"> </w:t>
      </w:r>
      <w:r w:rsidR="002B5557" w:rsidRPr="0085362E">
        <w:rPr>
          <w:rFonts w:ascii="Arial" w:hAnsi="Arial" w:cs="Arial"/>
          <w:sz w:val="20"/>
          <w:szCs w:val="20"/>
        </w:rPr>
        <w:t xml:space="preserve">mentén </w:t>
      </w:r>
      <w:r w:rsidRPr="0085362E">
        <w:rPr>
          <w:rFonts w:ascii="Arial" w:hAnsi="Arial" w:cs="Arial"/>
          <w:sz w:val="20"/>
          <w:szCs w:val="20"/>
        </w:rPr>
        <w:t>kell összegezni és jelenteni a</w:t>
      </w:r>
      <w:r w:rsidR="00B00820">
        <w:rPr>
          <w:rFonts w:ascii="Arial" w:hAnsi="Arial" w:cs="Arial"/>
          <w:sz w:val="20"/>
          <w:szCs w:val="20"/>
          <w:lang w:val="hu-HU"/>
        </w:rPr>
        <w:t>z</w:t>
      </w:r>
      <w:r w:rsidRPr="0085362E">
        <w:rPr>
          <w:rFonts w:ascii="Arial" w:hAnsi="Arial" w:cs="Arial"/>
          <w:sz w:val="20"/>
          <w:szCs w:val="20"/>
        </w:rPr>
        <w:t xml:space="preserve"> </w:t>
      </w:r>
      <w:r w:rsidR="00B00820">
        <w:rPr>
          <w:rFonts w:ascii="Arial" w:hAnsi="Arial" w:cs="Arial"/>
          <w:sz w:val="20"/>
          <w:szCs w:val="20"/>
          <w:lang w:val="hu-HU"/>
        </w:rPr>
        <w:t>i</w:t>
      </w:r>
      <w:r w:rsidRPr="0085362E">
        <w:rPr>
          <w:rFonts w:ascii="Arial" w:hAnsi="Arial" w:cs="Arial"/>
          <w:sz w:val="20"/>
          <w:szCs w:val="20"/>
        </w:rPr>
        <w:t>)-</w:t>
      </w:r>
      <w:r w:rsidRPr="0085362E">
        <w:rPr>
          <w:rFonts w:ascii="Arial" w:hAnsi="Arial" w:cs="Arial"/>
          <w:sz w:val="20"/>
          <w:szCs w:val="20"/>
          <w:lang w:val="hu-HU"/>
        </w:rPr>
        <w:t>j</w:t>
      </w:r>
      <w:r w:rsidRPr="0085362E">
        <w:rPr>
          <w:rFonts w:ascii="Arial" w:hAnsi="Arial" w:cs="Arial"/>
          <w:sz w:val="20"/>
          <w:szCs w:val="20"/>
        </w:rPr>
        <w:t xml:space="preserve">) </w:t>
      </w:r>
      <w:r w:rsidR="009C2B7B" w:rsidRPr="0085362E">
        <w:rPr>
          <w:rFonts w:ascii="Arial" w:hAnsi="Arial" w:cs="Arial"/>
          <w:sz w:val="20"/>
          <w:szCs w:val="20"/>
          <w:lang w:val="hu-HU"/>
        </w:rPr>
        <w:t>oszlopban</w:t>
      </w:r>
      <w:r w:rsidRPr="0085362E">
        <w:rPr>
          <w:rFonts w:ascii="Arial" w:hAnsi="Arial" w:cs="Arial"/>
          <w:sz w:val="20"/>
          <w:szCs w:val="20"/>
        </w:rPr>
        <w:t xml:space="preserve">. Ennek értelmében nem fordulhat elő, hogy az adatszolgáltatás különböző soraiban jelentett rekordok minden csoportosító </w:t>
      </w:r>
      <w:r w:rsidRPr="00BB30B6">
        <w:rPr>
          <w:rFonts w:ascii="Arial" w:hAnsi="Arial" w:cs="Arial"/>
          <w:sz w:val="20"/>
          <w:szCs w:val="20"/>
        </w:rPr>
        <w:t>a</w:t>
      </w:r>
      <w:r w:rsidR="005B21AD" w:rsidRPr="00BB30B6">
        <w:rPr>
          <w:rFonts w:ascii="Arial" w:hAnsi="Arial" w:cs="Arial"/>
          <w:sz w:val="20"/>
          <w:szCs w:val="20"/>
          <w:lang w:val="hu-HU"/>
        </w:rPr>
        <w:t>)</w:t>
      </w:r>
      <w:r w:rsidRPr="00BB30B6">
        <w:rPr>
          <w:rFonts w:ascii="Arial" w:hAnsi="Arial" w:cs="Arial"/>
          <w:sz w:val="20"/>
          <w:szCs w:val="20"/>
        </w:rPr>
        <w:t>-</w:t>
      </w:r>
      <w:r w:rsidR="00FA71F5">
        <w:rPr>
          <w:rFonts w:ascii="Arial" w:hAnsi="Arial" w:cs="Arial"/>
          <w:sz w:val="20"/>
          <w:szCs w:val="20"/>
          <w:lang w:val="hu-HU"/>
        </w:rPr>
        <w:t>f</w:t>
      </w:r>
      <w:r w:rsidR="001B3393" w:rsidRPr="00BB30B6">
        <w:rPr>
          <w:rFonts w:ascii="Arial" w:hAnsi="Arial" w:cs="Arial"/>
          <w:sz w:val="20"/>
          <w:szCs w:val="20"/>
          <w:lang w:val="hu-HU"/>
        </w:rPr>
        <w:t>)</w:t>
      </w:r>
      <w:r w:rsidRPr="0085362E">
        <w:rPr>
          <w:rFonts w:ascii="Arial" w:hAnsi="Arial" w:cs="Arial"/>
          <w:sz w:val="20"/>
          <w:szCs w:val="20"/>
        </w:rPr>
        <w:t xml:space="preserve"> oszlop mentén megegyeznek.</w:t>
      </w:r>
    </w:p>
    <w:p w14:paraId="31323833" w14:textId="77777777" w:rsidR="002D201A" w:rsidRPr="002A6B71" w:rsidRDefault="002D201A" w:rsidP="002D201A">
      <w:pPr>
        <w:pStyle w:val="Listaszerbekezds"/>
        <w:spacing w:before="120" w:after="200"/>
        <w:ind w:left="0"/>
        <w:contextualSpacing/>
        <w:jc w:val="both"/>
        <w:rPr>
          <w:rFonts w:ascii="Arial" w:hAnsi="Arial" w:cs="Arial"/>
          <w:sz w:val="20"/>
          <w:szCs w:val="20"/>
          <w:lang w:val="hu-HU"/>
        </w:rPr>
      </w:pPr>
      <w:r w:rsidRPr="0085362E">
        <w:rPr>
          <w:rFonts w:ascii="Arial" w:hAnsi="Arial" w:cs="Arial"/>
          <w:sz w:val="20"/>
          <w:szCs w:val="20"/>
          <w:lang w:val="hu-HU"/>
        </w:rPr>
        <w:t>A pénzáramlásokat az irányuknak megfelelő előjellel kell</w:t>
      </w:r>
      <w:r w:rsidRPr="002A6B71">
        <w:rPr>
          <w:rFonts w:ascii="Arial" w:hAnsi="Arial" w:cs="Arial"/>
          <w:sz w:val="20"/>
          <w:szCs w:val="20"/>
          <w:lang w:val="hu-HU"/>
        </w:rPr>
        <w:t xml:space="preserve"> jelenteni, vagyis a beáramlásokat pozitív, a kiáramlásokat negatív előjellel. Az átárazódásokat pozitív előjellel kell jelenteni, ha követel</w:t>
      </w:r>
      <w:r w:rsidR="00B84C56" w:rsidRPr="002A6B71">
        <w:rPr>
          <w:rFonts w:ascii="Arial" w:hAnsi="Arial" w:cs="Arial"/>
          <w:sz w:val="20"/>
          <w:szCs w:val="20"/>
          <w:lang w:val="hu-HU"/>
        </w:rPr>
        <w:t>é</w:t>
      </w:r>
      <w:r w:rsidRPr="002A6B71">
        <w:rPr>
          <w:rFonts w:ascii="Arial" w:hAnsi="Arial" w:cs="Arial"/>
          <w:sz w:val="20"/>
          <w:szCs w:val="20"/>
          <w:lang w:val="hu-HU"/>
        </w:rPr>
        <w:t>sn</w:t>
      </w:r>
      <w:r w:rsidR="009661FF" w:rsidRPr="002A6B71">
        <w:rPr>
          <w:rFonts w:ascii="Arial" w:hAnsi="Arial" w:cs="Arial"/>
          <w:sz w:val="20"/>
          <w:szCs w:val="20"/>
          <w:lang w:val="hu-HU"/>
        </w:rPr>
        <w:t>ek</w:t>
      </w:r>
      <w:r w:rsidRPr="002A6B71">
        <w:rPr>
          <w:rFonts w:ascii="Arial" w:hAnsi="Arial" w:cs="Arial"/>
          <w:sz w:val="20"/>
          <w:szCs w:val="20"/>
          <w:lang w:val="hu-HU"/>
        </w:rPr>
        <w:t xml:space="preserve">, illetve negatív előjellel, ha kötelezettségnek </w:t>
      </w:r>
      <w:r w:rsidR="009661FF" w:rsidRPr="002A6B71">
        <w:rPr>
          <w:rFonts w:ascii="Arial" w:hAnsi="Arial" w:cs="Arial"/>
          <w:sz w:val="20"/>
          <w:szCs w:val="20"/>
          <w:lang w:val="hu-HU"/>
        </w:rPr>
        <w:t>minősül</w:t>
      </w:r>
      <w:r w:rsidRPr="002A6B71">
        <w:rPr>
          <w:rFonts w:ascii="Arial" w:hAnsi="Arial" w:cs="Arial"/>
          <w:sz w:val="20"/>
          <w:szCs w:val="20"/>
          <w:lang w:val="hu-HU"/>
        </w:rPr>
        <w:t>.</w:t>
      </w:r>
    </w:p>
    <w:p w14:paraId="6EA2CB20" w14:textId="77777777" w:rsidR="00AE1C8F" w:rsidRDefault="00AE1C8F" w:rsidP="00AE1C8F">
      <w:pPr>
        <w:pStyle w:val="Listaszerbekezds"/>
        <w:spacing w:before="120" w:after="200"/>
        <w:ind w:left="0"/>
        <w:contextualSpacing/>
        <w:jc w:val="both"/>
        <w:rPr>
          <w:rFonts w:ascii="Arial" w:hAnsi="Arial" w:cs="Arial"/>
          <w:sz w:val="20"/>
          <w:szCs w:val="20"/>
        </w:rPr>
      </w:pPr>
    </w:p>
    <w:p w14:paraId="21D99AEC"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r w:rsidRPr="000C4D50">
        <w:rPr>
          <w:rFonts w:ascii="Arial" w:hAnsi="Arial" w:cs="Arial"/>
          <w:sz w:val="20"/>
          <w:szCs w:val="20"/>
          <w:lang w:val="hu-HU"/>
        </w:rPr>
        <w:t>A 9R1 kódú táblában, illetve a FINREP jelentésben</w:t>
      </w:r>
      <w:r w:rsidRPr="000C4D50" w:rsidDel="00342D7B">
        <w:rPr>
          <w:rFonts w:ascii="Arial" w:hAnsi="Arial" w:cs="Arial"/>
          <w:sz w:val="20"/>
          <w:szCs w:val="20"/>
          <w:lang w:val="hu-HU"/>
        </w:rPr>
        <w:t xml:space="preserve">, </w:t>
      </w:r>
      <w:r w:rsidRPr="000C4D50">
        <w:rPr>
          <w:rFonts w:ascii="Arial" w:hAnsi="Arial" w:cs="Arial"/>
          <w:sz w:val="20"/>
          <w:szCs w:val="20"/>
          <w:lang w:val="hu-HU"/>
        </w:rPr>
        <w:t xml:space="preserve">az alapvető feladatokhoz kapcsolódó adatszolgáltatási MNBr. szerinti </w:t>
      </w:r>
      <w:r w:rsidRPr="000C4D50" w:rsidDel="00342D7B">
        <w:rPr>
          <w:rFonts w:ascii="Arial" w:hAnsi="Arial" w:cs="Arial"/>
          <w:sz w:val="20"/>
          <w:szCs w:val="20"/>
          <w:lang w:val="hu-HU"/>
        </w:rPr>
        <w:t>M05 MNB azonosító kódú adatszolgáltatás</w:t>
      </w:r>
      <w:r w:rsidRPr="000C4D50">
        <w:rPr>
          <w:rFonts w:ascii="Arial" w:hAnsi="Arial" w:cs="Arial"/>
          <w:sz w:val="20"/>
          <w:szCs w:val="20"/>
          <w:lang w:val="hu-HU"/>
        </w:rPr>
        <w:t>ban</w:t>
      </w:r>
      <w:r w:rsidRPr="000C4D50" w:rsidDel="00342D7B">
        <w:rPr>
          <w:rFonts w:ascii="Arial" w:hAnsi="Arial" w:cs="Arial"/>
          <w:sz w:val="20"/>
          <w:szCs w:val="20"/>
          <w:lang w:val="hu-HU"/>
        </w:rPr>
        <w:t>,</w:t>
      </w:r>
      <w:r w:rsidRPr="000C4D50">
        <w:rPr>
          <w:rFonts w:ascii="Arial" w:hAnsi="Arial" w:cs="Arial"/>
          <w:sz w:val="20"/>
          <w:szCs w:val="20"/>
          <w:lang w:val="hu-HU"/>
        </w:rPr>
        <w:t xml:space="preserve"> valamint</w:t>
      </w:r>
      <w:r w:rsidRPr="000C4D50" w:rsidDel="00342D7B">
        <w:rPr>
          <w:rFonts w:ascii="Arial" w:hAnsi="Arial" w:cs="Arial"/>
          <w:sz w:val="20"/>
          <w:szCs w:val="20"/>
          <w:lang w:val="hu-HU"/>
        </w:rPr>
        <w:t xml:space="preserve"> a hitelügyletek egyes adataira vonatkozó, a 35/2018. (XI. 13.) MNB rendelettel elrendelt adatszolgáltatás</w:t>
      </w:r>
      <w:r w:rsidRPr="000C4D50">
        <w:rPr>
          <w:rFonts w:ascii="Arial" w:hAnsi="Arial" w:cs="Arial"/>
          <w:sz w:val="20"/>
          <w:szCs w:val="20"/>
          <w:lang w:val="hu-HU"/>
        </w:rPr>
        <w:t>ban</w:t>
      </w:r>
      <w:r w:rsidRPr="000C4D50" w:rsidDel="00342D7B">
        <w:rPr>
          <w:rFonts w:ascii="Arial" w:hAnsi="Arial" w:cs="Arial"/>
          <w:sz w:val="20"/>
          <w:szCs w:val="20"/>
          <w:lang w:val="hu-HU"/>
        </w:rPr>
        <w:t xml:space="preserve"> (HITREG)</w:t>
      </w:r>
      <w:r w:rsidRPr="000C4D50">
        <w:rPr>
          <w:rFonts w:ascii="Arial" w:hAnsi="Arial" w:cs="Arial"/>
          <w:sz w:val="20"/>
          <w:szCs w:val="20"/>
          <w:lang w:val="hu-HU"/>
        </w:rPr>
        <w:t xml:space="preserve"> jelentendő adatok közötti összefüggések a következők.</w:t>
      </w:r>
    </w:p>
    <w:p w14:paraId="341917BE"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p>
    <w:p w14:paraId="41B09CDB"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eszköz oldali mérlegen belüli tételek „C” (azaz tőke) típusú pénzáramainak összege nem térhet el jelentősen az SF0101 kódú, illetve az (EU) 2021/451 bizottsági végrehajtási rendelet szerinti F_01.01 kódú táblában jelentett adatoktól, az utóbbi adatokból kiszűrve a nem kamatozó és az off-balance tételeket (pl. tárgyi eszközök, részvény jellegű kitettségek, derivatívák piaci értéke, adókövetelések).</w:t>
      </w:r>
    </w:p>
    <w:p w14:paraId="2F7E4651"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 forrás oldali mérlegen belüli tételek „C” (azaz tőke) típusú pénzáramainak összege nem térhet el jelentősen az SF0102 kódú, illetve az (EU) 2021/451 bizottsági végrehajtási rendelet szerinti F_01.02 táblában jelentett adatoktól, az utóbbi adatokból kiszűrve a nem kamatozó és az off-balance tételeket (pl. céltartalék, derivatívák piaci értéke, adókötelezettségek).</w:t>
      </w:r>
    </w:p>
    <w:p w14:paraId="1A5C5337"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mérlegen kívüli tételek „C” (azaz tőke) típusú pénzáramainak összegének meg kell egyeznie az M05 MNB azonosító kódú adatszolgáltatásban jelentett derivatívák névértékével, ez utóbbiból kiszűrve a nem banki könyvi derivatívák névértékét. </w:t>
      </w:r>
    </w:p>
    <w:p w14:paraId="62F12AE3"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ügyfélhitelek (LOAN_PERFORMING_RETAIL, LOAN_PERFORMING_NON_FIN, NPL) tekintetében a 9R1 kódú táblában jelentett adatokból számolt „C” (azaz tőke) típusú pénzáramokkal súlyozott átlagos ügyleti kamatláb nem térhet el jelentősen a HITREG-ből számolt, tőkekitettséggel súlyozott átlagos ügyleti kamatlábtól.</w:t>
      </w:r>
    </w:p>
    <w:p w14:paraId="4C205F7B" w14:textId="1F09E8CF" w:rsidR="00B00820" w:rsidRPr="002A6B71" w:rsidRDefault="00B00820" w:rsidP="00AE1C8F">
      <w:pPr>
        <w:pStyle w:val="Listaszerbekezds"/>
        <w:spacing w:before="120" w:after="200"/>
        <w:ind w:left="0"/>
        <w:contextualSpacing/>
        <w:jc w:val="both"/>
        <w:rPr>
          <w:rFonts w:ascii="Arial" w:hAnsi="Arial" w:cs="Arial"/>
          <w:sz w:val="20"/>
          <w:szCs w:val="20"/>
        </w:rPr>
      </w:pPr>
    </w:p>
    <w:p w14:paraId="76577937" w14:textId="77777777" w:rsidR="00AE1C8F" w:rsidRPr="002A6B71" w:rsidRDefault="00AE1C8F" w:rsidP="00C37F62">
      <w:pPr>
        <w:keepNext/>
        <w:spacing w:before="120"/>
        <w:jc w:val="both"/>
        <w:rPr>
          <w:rFonts w:ascii="Arial" w:hAnsi="Arial" w:cs="Arial"/>
        </w:rPr>
      </w:pPr>
      <w:r w:rsidRPr="002A6B71">
        <w:rPr>
          <w:rFonts w:ascii="Arial" w:hAnsi="Arial" w:cs="Arial"/>
          <w:b/>
        </w:rPr>
        <w:lastRenderedPageBreak/>
        <w:t>Adatszolgáltatás módszertana</w:t>
      </w:r>
    </w:p>
    <w:p w14:paraId="08E1ABA9" w14:textId="77777777" w:rsidR="00E53E41" w:rsidRDefault="00AE1C8F" w:rsidP="00E53E41">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Az adatszolgáltatásban a tőke- és kamatfizetésekhez, valamint a tőke átárazódásához tartozó összegek jelentendők. A tők</w:t>
      </w:r>
      <w:r w:rsidRPr="002A6B71">
        <w:rPr>
          <w:rFonts w:ascii="Arial" w:hAnsi="Arial" w:cs="Arial"/>
          <w:sz w:val="20"/>
          <w:szCs w:val="20"/>
          <w:lang w:val="hu-HU"/>
        </w:rPr>
        <w:t>e-</w:t>
      </w:r>
      <w:r w:rsidRPr="002A6B71">
        <w:rPr>
          <w:rFonts w:ascii="Arial" w:hAnsi="Arial" w:cs="Arial"/>
          <w:sz w:val="20"/>
          <w:szCs w:val="20"/>
        </w:rPr>
        <w:t xml:space="preserve"> és a kamatfizetéssel kapcsolatos események hatása külön jelentendő.</w:t>
      </w:r>
    </w:p>
    <w:p w14:paraId="5F97DD18" w14:textId="30E935FF" w:rsidR="00AE1C8F" w:rsidRPr="002A6B71" w:rsidRDefault="0090096B" w:rsidP="00AE1C8F">
      <w:pPr>
        <w:pStyle w:val="Listaszerbekezds"/>
        <w:spacing w:before="120" w:after="200"/>
        <w:ind w:left="0"/>
        <w:contextualSpacing/>
        <w:jc w:val="both"/>
        <w:rPr>
          <w:rFonts w:ascii="Arial" w:hAnsi="Arial" w:cs="Arial"/>
          <w:sz w:val="20"/>
          <w:szCs w:val="20"/>
        </w:rPr>
      </w:pPr>
      <w:r w:rsidRPr="00DD7E70">
        <w:rPr>
          <w:rFonts w:ascii="Arial" w:hAnsi="Arial" w:cs="Arial"/>
          <w:sz w:val="20"/>
          <w:szCs w:val="20"/>
        </w:rPr>
        <w:t xml:space="preserve">Az </w:t>
      </w:r>
      <w:r>
        <w:rPr>
          <w:rFonts w:ascii="Arial" w:hAnsi="Arial" w:cs="Arial"/>
          <w:sz w:val="20"/>
          <w:szCs w:val="20"/>
          <w:lang w:val="hu-HU"/>
        </w:rPr>
        <w:t>adatszolgáltató</w:t>
      </w:r>
      <w:r w:rsidRPr="00DD7E70">
        <w:rPr>
          <w:rFonts w:ascii="Arial" w:hAnsi="Arial" w:cs="Arial"/>
          <w:sz w:val="20"/>
          <w:szCs w:val="20"/>
        </w:rPr>
        <w:t xml:space="preserve"> az EBA </w:t>
      </w:r>
      <w:r>
        <w:rPr>
          <w:rFonts w:ascii="Arial" w:hAnsi="Arial" w:cs="Arial"/>
          <w:sz w:val="20"/>
          <w:szCs w:val="20"/>
          <w:lang w:val="hu-HU"/>
        </w:rPr>
        <w:t>iránymutatás</w:t>
      </w:r>
      <w:r w:rsidRPr="00DD7E70">
        <w:rPr>
          <w:rFonts w:ascii="Arial" w:hAnsi="Arial" w:cs="Arial"/>
          <w:sz w:val="20"/>
          <w:szCs w:val="20"/>
        </w:rPr>
        <w:t xml:space="preserve"> értelmében választhat, hogy a kamatfizetésekhez tartozó összegeket a kamatfelárral vagy anélkül jelenti, azonban ügyelni</w:t>
      </w:r>
      <w:r>
        <w:rPr>
          <w:rFonts w:ascii="Arial" w:hAnsi="Arial" w:cs="Arial"/>
          <w:sz w:val="20"/>
          <w:szCs w:val="20"/>
          <w:lang w:val="hu-HU"/>
        </w:rPr>
        <w:t>e</w:t>
      </w:r>
      <w:r w:rsidRPr="00DD7E70">
        <w:rPr>
          <w:rFonts w:ascii="Arial" w:hAnsi="Arial" w:cs="Arial"/>
          <w:sz w:val="20"/>
          <w:szCs w:val="20"/>
        </w:rPr>
        <w:t xml:space="preserve"> kell arra, hogy a 9R2</w:t>
      </w:r>
      <w:r>
        <w:rPr>
          <w:rFonts w:ascii="Arial" w:hAnsi="Arial" w:cs="Arial"/>
          <w:sz w:val="20"/>
          <w:szCs w:val="20"/>
          <w:lang w:val="hu-HU"/>
        </w:rPr>
        <w:t xml:space="preserve"> kódú táblában</w:t>
      </w:r>
      <w:r w:rsidRPr="00DD7E70">
        <w:rPr>
          <w:rFonts w:ascii="Arial" w:hAnsi="Arial" w:cs="Arial"/>
          <w:sz w:val="20"/>
          <w:szCs w:val="20"/>
        </w:rPr>
        <w:t xml:space="preserve"> számolt EVE-érzékenységek számszerűsítése során alkalmazott módszertannal (felárral/felár nélkül) konzisztens módon tölts</w:t>
      </w:r>
      <w:r>
        <w:rPr>
          <w:rFonts w:ascii="Arial" w:hAnsi="Arial" w:cs="Arial"/>
          <w:sz w:val="20"/>
          <w:szCs w:val="20"/>
          <w:lang w:val="hu-HU"/>
        </w:rPr>
        <w:t>e</w:t>
      </w:r>
      <w:r w:rsidRPr="00DD7E70">
        <w:rPr>
          <w:rFonts w:ascii="Arial" w:hAnsi="Arial" w:cs="Arial"/>
          <w:sz w:val="20"/>
          <w:szCs w:val="20"/>
        </w:rPr>
        <w:t xml:space="preserve"> ki a 9R1</w:t>
      </w:r>
      <w:r>
        <w:rPr>
          <w:rFonts w:ascii="Arial" w:hAnsi="Arial" w:cs="Arial"/>
          <w:sz w:val="20"/>
          <w:szCs w:val="20"/>
          <w:lang w:val="hu-HU"/>
        </w:rPr>
        <w:t xml:space="preserve"> kódú </w:t>
      </w:r>
      <w:r w:rsidRPr="00DD7E70">
        <w:rPr>
          <w:rFonts w:ascii="Arial" w:hAnsi="Arial" w:cs="Arial"/>
          <w:sz w:val="20"/>
          <w:szCs w:val="20"/>
        </w:rPr>
        <w:t>táblát.</w:t>
      </w:r>
      <w:r w:rsidR="004C0257">
        <w:rPr>
          <w:rFonts w:ascii="Arial" w:hAnsi="Arial" w:cs="Arial"/>
          <w:sz w:val="20"/>
          <w:szCs w:val="20"/>
          <w:lang w:val="hu-HU"/>
        </w:rPr>
        <w:t xml:space="preserve"> </w:t>
      </w:r>
      <w:r w:rsidR="00AE1C8F" w:rsidRPr="002A6B71">
        <w:rPr>
          <w:rFonts w:ascii="Arial" w:hAnsi="Arial" w:cs="Arial"/>
          <w:sz w:val="20"/>
          <w:szCs w:val="20"/>
        </w:rPr>
        <w:t>A fix kamatozású instrumentumok esetében ezek egyrészt a tőketörlesztések, másrészt a fix kamatok kifizetései. A zérókupon kötvények a fix kamatozású instrumentumok közé sorola</w:t>
      </w:r>
      <w:r w:rsidR="00AE1C8F" w:rsidRPr="002A6B71">
        <w:rPr>
          <w:rFonts w:ascii="Arial" w:hAnsi="Arial" w:cs="Arial"/>
          <w:sz w:val="20"/>
          <w:szCs w:val="20"/>
          <w:lang w:val="hu-HU"/>
        </w:rPr>
        <w:t>nd</w:t>
      </w:r>
      <w:r w:rsidR="00AE1C8F" w:rsidRPr="002A6B71">
        <w:rPr>
          <w:rFonts w:ascii="Arial" w:hAnsi="Arial" w:cs="Arial"/>
          <w:sz w:val="20"/>
          <w:szCs w:val="20"/>
        </w:rPr>
        <w:t>ók, nulla kamattal.</w:t>
      </w:r>
    </w:p>
    <w:p w14:paraId="1E926924" w14:textId="681B4CB9" w:rsidR="00EC54F6" w:rsidRPr="0092214E" w:rsidRDefault="00EC54F6" w:rsidP="00EC54F6">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A változó kamatozású instrumentumok az első átárazódás előtt a fix kamatozású instrumentumokkal azonos módon jelentendők. A referenciakamat és egy konstans szorzatához kötött kamatozású termékek felár</w:t>
      </w:r>
      <w:r w:rsidRPr="002A6B71">
        <w:rPr>
          <w:rFonts w:ascii="Arial" w:hAnsi="Arial" w:cs="Arial"/>
          <w:sz w:val="20"/>
          <w:szCs w:val="20"/>
          <w:lang w:val="hu-HU"/>
        </w:rPr>
        <w:t>aként</w:t>
      </w:r>
      <w:r w:rsidRPr="002A6B71">
        <w:rPr>
          <w:rFonts w:ascii="Arial" w:hAnsi="Arial" w:cs="Arial"/>
          <w:sz w:val="20"/>
          <w:szCs w:val="20"/>
        </w:rPr>
        <w:t xml:space="preserve"> a</w:t>
      </w:r>
      <w:r w:rsidRPr="002A6B71">
        <w:rPr>
          <w:rFonts w:ascii="Arial" w:hAnsi="Arial" w:cs="Arial"/>
          <w:sz w:val="20"/>
          <w:szCs w:val="20"/>
          <w:lang w:val="hu-HU"/>
        </w:rPr>
        <w:t xml:space="preserve"> képletben szereplő felárat kell jelenteni (pl. AKK × 130% + 0% esetében 0%-ot). </w:t>
      </w:r>
      <w:r w:rsidRPr="002A6B71">
        <w:rPr>
          <w:rFonts w:ascii="Arial" w:hAnsi="Arial" w:cs="Arial"/>
          <w:sz w:val="20"/>
          <w:szCs w:val="20"/>
        </w:rPr>
        <w:t>Az átárazódáskor a fennálló tőketartozás összegét kell jelent</w:t>
      </w:r>
      <w:r w:rsidR="001D758A">
        <w:rPr>
          <w:rFonts w:ascii="Arial" w:hAnsi="Arial" w:cs="Arial"/>
          <w:sz w:val="20"/>
          <w:szCs w:val="20"/>
          <w:lang w:val="hu-HU"/>
        </w:rPr>
        <w:t>en</w:t>
      </w:r>
      <w:r w:rsidRPr="002A6B71">
        <w:rPr>
          <w:rFonts w:ascii="Arial" w:hAnsi="Arial" w:cs="Arial"/>
          <w:sz w:val="20"/>
          <w:szCs w:val="20"/>
        </w:rPr>
        <w:t>i</w:t>
      </w:r>
      <w:r w:rsidRPr="002A6B71">
        <w:rPr>
          <w:rFonts w:ascii="Arial" w:hAnsi="Arial" w:cs="Arial"/>
          <w:sz w:val="20"/>
          <w:szCs w:val="20"/>
          <w:lang w:val="hu-HU"/>
        </w:rPr>
        <w:t>,</w:t>
      </w:r>
      <w:r w:rsidRPr="002A6B71">
        <w:rPr>
          <w:rFonts w:ascii="Arial" w:hAnsi="Arial" w:cs="Arial"/>
          <w:sz w:val="20"/>
          <w:szCs w:val="20"/>
        </w:rPr>
        <w:t xml:space="preserve"> </w:t>
      </w:r>
      <w:r w:rsidRPr="002A6B71">
        <w:rPr>
          <w:rFonts w:ascii="Arial" w:hAnsi="Arial" w:cs="Arial"/>
          <w:sz w:val="20"/>
          <w:szCs w:val="20"/>
          <w:lang w:val="hu-HU"/>
        </w:rPr>
        <w:t>e</w:t>
      </w:r>
      <w:r w:rsidRPr="002A6B71">
        <w:rPr>
          <w:rFonts w:ascii="Arial" w:hAnsi="Arial" w:cs="Arial"/>
          <w:sz w:val="20"/>
          <w:szCs w:val="20"/>
        </w:rPr>
        <w:t>z</w:t>
      </w:r>
      <w:r w:rsidRPr="002A6B71">
        <w:rPr>
          <w:rFonts w:ascii="Arial" w:hAnsi="Arial" w:cs="Arial"/>
          <w:sz w:val="20"/>
          <w:szCs w:val="20"/>
          <w:lang w:val="hu-HU"/>
        </w:rPr>
        <w:t>t</w:t>
      </w:r>
      <w:r w:rsidRPr="002A6B71">
        <w:rPr>
          <w:rFonts w:ascii="Arial" w:hAnsi="Arial" w:cs="Arial"/>
          <w:sz w:val="20"/>
          <w:szCs w:val="20"/>
        </w:rPr>
        <w:t xml:space="preserve"> </w:t>
      </w:r>
      <w:r w:rsidRPr="002A6B71">
        <w:rPr>
          <w:rFonts w:ascii="Arial" w:hAnsi="Arial" w:cs="Arial"/>
          <w:sz w:val="20"/>
          <w:szCs w:val="20"/>
          <w:lang w:val="hu-HU"/>
        </w:rPr>
        <w:t>követően</w:t>
      </w:r>
      <w:r w:rsidRPr="002A6B71">
        <w:rPr>
          <w:rFonts w:ascii="Arial" w:hAnsi="Arial" w:cs="Arial"/>
          <w:sz w:val="20"/>
          <w:szCs w:val="20"/>
        </w:rPr>
        <w:t xml:space="preserve"> </w:t>
      </w:r>
      <w:r>
        <w:rPr>
          <w:rFonts w:ascii="Arial" w:hAnsi="Arial" w:cs="Arial"/>
          <w:sz w:val="20"/>
          <w:szCs w:val="20"/>
          <w:lang w:val="hu-HU"/>
        </w:rPr>
        <w:t xml:space="preserve">az előző bekezdés értelmében </w:t>
      </w:r>
      <w:r w:rsidRPr="002A6B71">
        <w:rPr>
          <w:rFonts w:ascii="Arial" w:hAnsi="Arial" w:cs="Arial"/>
          <w:sz w:val="20"/>
          <w:szCs w:val="20"/>
        </w:rPr>
        <w:t>a kamatfizetések</w:t>
      </w:r>
      <w:r>
        <w:rPr>
          <w:rFonts w:ascii="Arial" w:hAnsi="Arial" w:cs="Arial"/>
          <w:sz w:val="20"/>
          <w:szCs w:val="20"/>
          <w:lang w:val="hu-HU"/>
        </w:rPr>
        <w:t xml:space="preserve"> további hatása 0-nak tekintendő,</w:t>
      </w:r>
      <w:r w:rsidR="001D758A">
        <w:rPr>
          <w:rFonts w:ascii="Arial" w:hAnsi="Arial" w:cs="Arial"/>
          <w:sz w:val="20"/>
          <w:szCs w:val="20"/>
          <w:lang w:val="hu-HU"/>
        </w:rPr>
        <w:t xml:space="preserve"> </w:t>
      </w:r>
      <w:r>
        <w:rPr>
          <w:rFonts w:ascii="Arial" w:hAnsi="Arial" w:cs="Arial"/>
          <w:sz w:val="20"/>
          <w:szCs w:val="20"/>
          <w:lang w:val="hu-HU"/>
        </w:rPr>
        <w:t>vagy a felár komponense jelentendő a szerződés lejárat</w:t>
      </w:r>
      <w:r w:rsidR="00AD3785">
        <w:rPr>
          <w:rFonts w:ascii="Arial" w:hAnsi="Arial" w:cs="Arial"/>
          <w:sz w:val="20"/>
          <w:szCs w:val="20"/>
          <w:lang w:val="hu-HU"/>
        </w:rPr>
        <w:t>á</w:t>
      </w:r>
      <w:r>
        <w:rPr>
          <w:rFonts w:ascii="Arial" w:hAnsi="Arial" w:cs="Arial"/>
          <w:sz w:val="20"/>
          <w:szCs w:val="20"/>
          <w:lang w:val="hu-HU"/>
        </w:rPr>
        <w:t>ig, a felárakra vonatkozó alkalmazott módszertannal konzisztens módon.</w:t>
      </w:r>
    </w:p>
    <w:p w14:paraId="73C8A7F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olyan instrumentumoknál, ahol az </w:t>
      </w:r>
      <w:r w:rsidRPr="002A6B71">
        <w:rPr>
          <w:rFonts w:ascii="Arial" w:hAnsi="Arial" w:cs="Arial"/>
          <w:sz w:val="20"/>
          <w:szCs w:val="20"/>
          <w:lang w:val="hu-HU"/>
        </w:rPr>
        <w:t>adatszolgáltatónak</w:t>
      </w:r>
      <w:r w:rsidRPr="002A6B71">
        <w:rPr>
          <w:rFonts w:ascii="Arial" w:hAnsi="Arial" w:cs="Arial"/>
          <w:sz w:val="20"/>
          <w:szCs w:val="20"/>
        </w:rPr>
        <w:t xml:space="preserve"> lehetősége van egyoldalúan megváltoztatni a kamatot, a legkorábbi ilyen időpont tekintendő az első átárazódás időpontjának, és a továbbiakban a változó kamatozású instrumentumoknál ismertetett módon kell eljárni. Azokat a tételeket, melyekhez átárazási periódust a szerződés nem köt ki, és a</w:t>
      </w:r>
      <w:r w:rsidRPr="002A6B71">
        <w:rPr>
          <w:rFonts w:ascii="Arial" w:hAnsi="Arial" w:cs="Arial"/>
          <w:sz w:val="20"/>
          <w:szCs w:val="20"/>
          <w:lang w:val="hu-HU"/>
        </w:rPr>
        <w:t>z adatszolgáltató</w:t>
      </w:r>
      <w:r w:rsidRPr="002A6B71">
        <w:rPr>
          <w:rFonts w:ascii="Arial" w:hAnsi="Arial" w:cs="Arial"/>
          <w:sz w:val="20"/>
          <w:szCs w:val="20"/>
        </w:rPr>
        <w:t xml:space="preserve"> a kamatmozgásoknak megfelelően szabadon változtathatja a kamatlábat, az 1-30 napos oszlopba kell besorolni.</w:t>
      </w:r>
      <w:r w:rsidRPr="002A6B71">
        <w:t xml:space="preserve"> </w:t>
      </w:r>
      <w:r w:rsidRPr="002A6B71">
        <w:rPr>
          <w:rFonts w:ascii="Arial" w:hAnsi="Arial" w:cs="Arial"/>
          <w:sz w:val="20"/>
          <w:szCs w:val="20"/>
        </w:rPr>
        <w:t>A változtatható kamatozású termékek esetében a kamatfelárat az ügyleti kamatláb és a legutolsó átárazás napján érvényes kockázatmentes kamatláb különbségeként kell meghatározni. A derivatívákat követelés és kötelezettség lábakra kell bontani</w:t>
      </w:r>
      <w:r w:rsidRPr="002A6B71">
        <w:rPr>
          <w:rFonts w:ascii="Arial" w:hAnsi="Arial" w:cs="Arial"/>
          <w:sz w:val="20"/>
          <w:szCs w:val="20"/>
          <w:lang w:val="hu-HU"/>
        </w:rPr>
        <w:t>,</w:t>
      </w:r>
      <w:r w:rsidRPr="002A6B71">
        <w:rPr>
          <w:rFonts w:ascii="Arial" w:hAnsi="Arial" w:cs="Arial"/>
          <w:sz w:val="20"/>
          <w:szCs w:val="20"/>
        </w:rPr>
        <w:t xml:space="preserve"> és ennek megfelelően szerepeltetni a táblázatban.</w:t>
      </w:r>
    </w:p>
    <w:p w14:paraId="73E01075" w14:textId="77777777" w:rsidR="00AE1C8F" w:rsidRPr="002A6B71" w:rsidRDefault="00AE1C8F" w:rsidP="000607BE">
      <w:pPr>
        <w:keepNext/>
        <w:spacing w:before="120"/>
        <w:jc w:val="both"/>
        <w:rPr>
          <w:rFonts w:ascii="Arial" w:hAnsi="Arial" w:cs="Arial"/>
          <w:b/>
        </w:rPr>
      </w:pPr>
      <w:r w:rsidRPr="002A6B71">
        <w:rPr>
          <w:rFonts w:ascii="Arial" w:hAnsi="Arial" w:cs="Arial"/>
          <w:b/>
        </w:rPr>
        <w:t>A tábla oszlopai</w:t>
      </w:r>
    </w:p>
    <w:p w14:paraId="75E44A04" w14:textId="77777777" w:rsidR="00AE1C8F" w:rsidRPr="002A6B71" w:rsidRDefault="00AE1C8F" w:rsidP="000607BE">
      <w:pPr>
        <w:pStyle w:val="Listaszerbekezds"/>
        <w:keepNext/>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Devizanem</w:t>
      </w:r>
    </w:p>
    <w:p w14:paraId="51F88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 xml:space="preserve">A pénzáramlás devizaneme </w:t>
      </w:r>
      <w:r w:rsidRPr="002A6B71">
        <w:rPr>
          <w:rFonts w:ascii="Arial" w:hAnsi="Arial" w:cs="Arial"/>
          <w:sz w:val="20"/>
          <w:szCs w:val="20"/>
        </w:rPr>
        <w:t>ISO kód</w:t>
      </w:r>
      <w:r w:rsidRPr="002A6B71">
        <w:rPr>
          <w:rFonts w:ascii="Arial" w:hAnsi="Arial" w:cs="Arial"/>
          <w:sz w:val="20"/>
          <w:szCs w:val="20"/>
          <w:lang w:val="hu-HU"/>
        </w:rPr>
        <w:t xml:space="preserve"> formátumban. A nem jelentős devizanemekben denominált pénzáramlásokat összevontan</w:t>
      </w:r>
      <w:r w:rsidR="000F6C5C" w:rsidRPr="002A6B71">
        <w:rPr>
          <w:rFonts w:ascii="Arial" w:hAnsi="Arial" w:cs="Arial"/>
          <w:sz w:val="20"/>
          <w:szCs w:val="20"/>
          <w:lang w:val="hu-HU"/>
        </w:rPr>
        <w:t xml:space="preserve"> (E</w:t>
      </w:r>
      <w:r w:rsidRPr="002A6B71">
        <w:rPr>
          <w:rFonts w:ascii="Arial" w:hAnsi="Arial" w:cs="Arial"/>
          <w:sz w:val="20"/>
          <w:szCs w:val="20"/>
          <w:lang w:val="hu-HU"/>
        </w:rPr>
        <w:t>gyéb deviza</w:t>
      </w:r>
      <w:r w:rsidR="000F6C5C" w:rsidRPr="002A6B71">
        <w:rPr>
          <w:rFonts w:ascii="Arial" w:hAnsi="Arial" w:cs="Arial"/>
          <w:sz w:val="20"/>
          <w:szCs w:val="20"/>
          <w:lang w:val="hu-HU"/>
        </w:rPr>
        <w:t>)</w:t>
      </w:r>
      <w:r w:rsidRPr="002A6B71">
        <w:rPr>
          <w:rFonts w:ascii="Arial" w:hAnsi="Arial" w:cs="Arial"/>
          <w:sz w:val="20"/>
          <w:szCs w:val="20"/>
          <w:lang w:val="hu-HU"/>
        </w:rPr>
        <w:t xml:space="preserve"> kell jelenteni.</w:t>
      </w:r>
    </w:p>
    <w:p w14:paraId="45C0A15D" w14:textId="77777777" w:rsidR="001D1C29" w:rsidRPr="002A6B71" w:rsidRDefault="001D1C29" w:rsidP="001D1C29">
      <w:pPr>
        <w:pStyle w:val="Listaszerbekezds"/>
        <w:spacing w:before="120" w:after="200"/>
        <w:ind w:left="0"/>
        <w:contextualSpacing/>
        <w:jc w:val="both"/>
        <w:rPr>
          <w:rFonts w:ascii="Arial" w:hAnsi="Arial" w:cs="Arial"/>
          <w:b/>
          <w:sz w:val="20"/>
          <w:szCs w:val="20"/>
        </w:rPr>
      </w:pPr>
    </w:p>
    <w:p w14:paraId="09FB4128"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bookmarkStart w:id="507" w:name="_Hlk525559430"/>
      <w:r w:rsidRPr="002A6B71">
        <w:rPr>
          <w:rFonts w:ascii="Arial" w:hAnsi="Arial" w:cs="Arial"/>
          <w:b/>
          <w:sz w:val="20"/>
          <w:szCs w:val="20"/>
          <w:lang w:val="hu-HU"/>
        </w:rPr>
        <w:t xml:space="preserve"> </w:t>
      </w:r>
      <w:r w:rsidRPr="002A6B71">
        <w:rPr>
          <w:rFonts w:ascii="Arial" w:hAnsi="Arial" w:cs="Arial"/>
          <w:b/>
          <w:sz w:val="20"/>
          <w:szCs w:val="20"/>
        </w:rPr>
        <w:t>Termékkód</w:t>
      </w:r>
    </w:p>
    <w:p w14:paraId="06FF633E" w14:textId="77777777" w:rsidR="00AE1C8F" w:rsidRPr="002A6B71" w:rsidRDefault="00AE1C8F" w:rsidP="00AE1C8F">
      <w:pPr>
        <w:pStyle w:val="Listaszerbekezds"/>
        <w:spacing w:before="120"/>
        <w:ind w:left="0"/>
        <w:jc w:val="both"/>
        <w:rPr>
          <w:rFonts w:ascii="Arial" w:hAnsi="Arial" w:cs="Arial"/>
          <w:sz w:val="20"/>
          <w:szCs w:val="20"/>
        </w:rPr>
      </w:pPr>
      <w:bookmarkStart w:id="508" w:name="_Hlk525559405"/>
      <w:bookmarkEnd w:id="507"/>
      <w:r w:rsidRPr="002A6B71">
        <w:rPr>
          <w:rFonts w:ascii="Arial" w:hAnsi="Arial" w:cs="Arial"/>
          <w:sz w:val="20"/>
          <w:szCs w:val="20"/>
        </w:rPr>
        <w:t>A kódtár</w:t>
      </w:r>
      <w:r w:rsidRPr="002A6B71">
        <w:rPr>
          <w:rFonts w:ascii="Arial" w:hAnsi="Arial" w:cs="Arial"/>
          <w:sz w:val="20"/>
          <w:szCs w:val="20"/>
          <w:lang w:val="hu-HU"/>
        </w:rPr>
        <w:t xml:space="preserve"> szerinti</w:t>
      </w:r>
      <w:r w:rsidRPr="002A6B71">
        <w:rPr>
          <w:rFonts w:ascii="Arial" w:hAnsi="Arial" w:cs="Arial"/>
          <w:sz w:val="20"/>
          <w:szCs w:val="20"/>
        </w:rPr>
        <w:t xml:space="preserve"> termékkódok</w:t>
      </w:r>
      <w:r w:rsidRPr="002A6B71">
        <w:rPr>
          <w:rFonts w:ascii="Arial" w:hAnsi="Arial" w:cs="Arial"/>
          <w:sz w:val="20"/>
          <w:szCs w:val="20"/>
          <w:lang w:val="hu-HU"/>
        </w:rPr>
        <w:t>at alkalmazva kell</w:t>
      </w:r>
      <w:r w:rsidRPr="002A6B71">
        <w:rPr>
          <w:rFonts w:ascii="Arial" w:hAnsi="Arial" w:cs="Arial"/>
          <w:sz w:val="20"/>
          <w:szCs w:val="20"/>
        </w:rPr>
        <w:t xml:space="preserve"> megadni.</w:t>
      </w:r>
    </w:p>
    <w:p w14:paraId="0E8EEE7C" w14:textId="77777777" w:rsidR="00AE1C8F" w:rsidRPr="00792A44" w:rsidRDefault="002943CE" w:rsidP="00792A44">
      <w:pPr>
        <w:pStyle w:val="Listaszerbekezds"/>
        <w:spacing w:before="120"/>
        <w:ind w:left="0"/>
        <w:jc w:val="both"/>
        <w:rPr>
          <w:rFonts w:ascii="Arial" w:hAnsi="Arial" w:cs="Arial"/>
          <w:sz w:val="20"/>
          <w:szCs w:val="20"/>
          <w:lang w:val="hu-HU"/>
        </w:rPr>
      </w:pPr>
      <w:r w:rsidRPr="00792A44">
        <w:rPr>
          <w:rFonts w:ascii="Arial" w:hAnsi="Arial" w:cs="Arial"/>
          <w:sz w:val="20"/>
          <w:szCs w:val="20"/>
          <w:lang w:val="hu-HU"/>
        </w:rPr>
        <w:t>A</w:t>
      </w:r>
      <w:r w:rsidRPr="002A6B71">
        <w:rPr>
          <w:rFonts w:ascii="Arial" w:hAnsi="Arial" w:cs="Arial"/>
          <w:sz w:val="20"/>
          <w:szCs w:val="20"/>
          <w:lang w:val="hu-HU"/>
        </w:rPr>
        <w:t xml:space="preserve"> tábla vonatkozásában a </w:t>
      </w:r>
      <w:r w:rsidRPr="00792A44">
        <w:rPr>
          <w:rFonts w:ascii="Arial" w:hAnsi="Arial" w:cs="Arial"/>
          <w:sz w:val="20"/>
          <w:szCs w:val="20"/>
          <w:lang w:val="hu-HU"/>
        </w:rPr>
        <w:t>hitelek magukban foglalják az eszköz oldali betéteket is. Ezzel összhangban a betétekbe beleértendők a felvett hitelek is.</w:t>
      </w:r>
    </w:p>
    <w:bookmarkEnd w:id="508"/>
    <w:p w14:paraId="1C5FBDED" w14:textId="77777777" w:rsidR="002943CE" w:rsidRPr="00792A44" w:rsidRDefault="002943CE" w:rsidP="00792A44">
      <w:pPr>
        <w:pStyle w:val="Listaszerbekezds"/>
        <w:spacing w:before="120" w:after="200"/>
        <w:ind w:left="0"/>
        <w:contextualSpacing/>
        <w:jc w:val="both"/>
        <w:rPr>
          <w:rFonts w:ascii="Arial" w:hAnsi="Arial" w:cs="Arial"/>
          <w:b/>
          <w:sz w:val="20"/>
          <w:szCs w:val="20"/>
        </w:rPr>
      </w:pPr>
    </w:p>
    <w:p w14:paraId="2005ED63"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Kamatozás típusa</w:t>
      </w:r>
    </w:p>
    <w:p w14:paraId="1E70C2F6"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Itt a kamatozás típusát k</w:t>
      </w:r>
      <w:r w:rsidRPr="002A6B71">
        <w:rPr>
          <w:rFonts w:ascii="Arial" w:hAnsi="Arial" w:cs="Arial"/>
          <w:sz w:val="20"/>
          <w:szCs w:val="20"/>
          <w:lang w:val="hu-HU"/>
        </w:rPr>
        <w:t>ell</w:t>
      </w:r>
      <w:r w:rsidRPr="002A6B71">
        <w:rPr>
          <w:rFonts w:ascii="Arial" w:hAnsi="Arial" w:cs="Arial"/>
          <w:sz w:val="20"/>
          <w:szCs w:val="20"/>
        </w:rPr>
        <w:t xml:space="preserve"> megadni, am</w:t>
      </w:r>
      <w:r w:rsidRPr="002A6B71">
        <w:rPr>
          <w:rFonts w:ascii="Arial" w:hAnsi="Arial" w:cs="Arial"/>
          <w:sz w:val="20"/>
          <w:szCs w:val="20"/>
          <w:lang w:val="hu-HU"/>
        </w:rPr>
        <w:t>ely</w:t>
      </w:r>
      <w:r w:rsidRPr="002A6B71">
        <w:rPr>
          <w:rFonts w:ascii="Arial" w:hAnsi="Arial" w:cs="Arial"/>
          <w:sz w:val="20"/>
          <w:szCs w:val="20"/>
        </w:rPr>
        <w:t xml:space="preserve"> lehet fix, változó vagy lejárat nélküli.</w:t>
      </w:r>
    </w:p>
    <w:p w14:paraId="66F42298"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3EE00925"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Pénzáramlás (átárazódás) típusa</w:t>
      </w:r>
    </w:p>
    <w:p w14:paraId="33CBA7CF"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Tőke vagy kamat</w:t>
      </w:r>
      <w:r w:rsidRPr="002A6B71">
        <w:rPr>
          <w:rFonts w:ascii="Arial" w:hAnsi="Arial" w:cs="Arial"/>
          <w:sz w:val="20"/>
          <w:szCs w:val="20"/>
          <w:lang w:val="hu-HU"/>
        </w:rPr>
        <w:t>.</w:t>
      </w:r>
    </w:p>
    <w:p w14:paraId="26F18219"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1A18C104"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Átárazódás időkategóriája</w:t>
      </w:r>
    </w:p>
    <w:p w14:paraId="42B1785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A tőketörlesztés, tőke átárazódása vagy kamatfizetés dátuma</w:t>
      </w:r>
      <w:r w:rsidRPr="002A6B71">
        <w:rPr>
          <w:rFonts w:ascii="Arial" w:hAnsi="Arial" w:cs="Arial"/>
          <w:sz w:val="20"/>
          <w:szCs w:val="20"/>
          <w:lang w:val="hu-HU"/>
        </w:rPr>
        <w:t>,</w:t>
      </w:r>
      <w:r w:rsidRPr="002A6B71">
        <w:rPr>
          <w:rFonts w:ascii="Arial" w:hAnsi="Arial" w:cs="Arial"/>
          <w:sz w:val="20"/>
          <w:szCs w:val="20"/>
        </w:rPr>
        <w:t xml:space="preserve"> besorolva a kódtárban megadott értékek egyikébe.</w:t>
      </w:r>
    </w:p>
    <w:p w14:paraId="4809EF98" w14:textId="77777777" w:rsidR="0090096B" w:rsidRPr="002A6B71" w:rsidRDefault="0090096B" w:rsidP="0090096B">
      <w:pPr>
        <w:pStyle w:val="Listaszerbekezds"/>
        <w:ind w:left="0"/>
        <w:jc w:val="both"/>
        <w:rPr>
          <w:rFonts w:ascii="Arial" w:hAnsi="Arial" w:cs="Arial"/>
          <w:sz w:val="20"/>
          <w:szCs w:val="20"/>
        </w:rPr>
      </w:pPr>
    </w:p>
    <w:p w14:paraId="40397615" w14:textId="77777777" w:rsidR="0090096B" w:rsidRPr="00422540" w:rsidRDefault="0090096B" w:rsidP="0090096B">
      <w:pPr>
        <w:pStyle w:val="Listaszerbekezds"/>
        <w:numPr>
          <w:ilvl w:val="0"/>
          <w:numId w:val="51"/>
        </w:numPr>
        <w:spacing w:before="120" w:after="200"/>
        <w:ind w:left="0" w:firstLine="0"/>
        <w:contextualSpacing/>
        <w:jc w:val="both"/>
        <w:rPr>
          <w:rFonts w:ascii="Arial" w:hAnsi="Arial" w:cs="Arial"/>
          <w:b/>
          <w:sz w:val="20"/>
          <w:szCs w:val="20"/>
          <w:lang w:val="hu-HU"/>
        </w:rPr>
      </w:pPr>
      <w:r>
        <w:rPr>
          <w:rFonts w:ascii="Arial" w:hAnsi="Arial" w:cs="Arial"/>
          <w:b/>
          <w:sz w:val="20"/>
          <w:szCs w:val="20"/>
          <w:lang w:val="hu-HU"/>
        </w:rPr>
        <w:t xml:space="preserve"> </w:t>
      </w:r>
      <w:r w:rsidRPr="00422540">
        <w:rPr>
          <w:rFonts w:ascii="Arial" w:hAnsi="Arial" w:cs="Arial"/>
          <w:b/>
          <w:sz w:val="20"/>
          <w:szCs w:val="20"/>
          <w:lang w:val="hu-HU"/>
        </w:rPr>
        <w:t>Átárazódási periódus (eredeti)</w:t>
      </w:r>
    </w:p>
    <w:p w14:paraId="7773D1A0" w14:textId="77777777" w:rsidR="0090096B" w:rsidRPr="00422540" w:rsidRDefault="0090096B" w:rsidP="0090096B">
      <w:pPr>
        <w:pStyle w:val="Listaszerbekezds"/>
        <w:spacing w:before="120"/>
        <w:ind w:left="0"/>
        <w:jc w:val="both"/>
        <w:rPr>
          <w:rFonts w:ascii="Arial" w:hAnsi="Arial" w:cs="Arial"/>
          <w:sz w:val="20"/>
          <w:szCs w:val="20"/>
        </w:rPr>
      </w:pPr>
      <w:r w:rsidRPr="00422540">
        <w:rPr>
          <w:rFonts w:ascii="Arial" w:hAnsi="Arial" w:cs="Arial"/>
          <w:sz w:val="20"/>
          <w:szCs w:val="20"/>
        </w:rPr>
        <w:t>A kódtár szerinti átárazódási periódust alkalmazva kell megadni.</w:t>
      </w:r>
    </w:p>
    <w:p w14:paraId="135E3AA6" w14:textId="6D8E50CD" w:rsidR="00E4739F" w:rsidRDefault="00E4739F" w:rsidP="00655726">
      <w:pPr>
        <w:jc w:val="both"/>
        <w:rPr>
          <w:rFonts w:ascii="Arial" w:hAnsi="Arial" w:cs="Arial"/>
          <w:b/>
        </w:rPr>
      </w:pPr>
    </w:p>
    <w:p w14:paraId="3BDDB557" w14:textId="6D20FAE5" w:rsidR="0090096B" w:rsidRPr="00807E87" w:rsidRDefault="00C40FAC" w:rsidP="0090096B">
      <w:pPr>
        <w:pStyle w:val="Listaszerbekezds"/>
        <w:numPr>
          <w:ilvl w:val="0"/>
          <w:numId w:val="51"/>
        </w:numPr>
        <w:ind w:left="0" w:firstLine="0"/>
        <w:contextualSpacing/>
        <w:jc w:val="both"/>
        <w:rPr>
          <w:rFonts w:ascii="Arial" w:hAnsi="Arial" w:cs="Arial"/>
          <w:b/>
          <w:sz w:val="20"/>
          <w:szCs w:val="20"/>
        </w:rPr>
      </w:pPr>
      <w:r>
        <w:rPr>
          <w:rFonts w:ascii="Arial" w:hAnsi="Arial" w:cs="Arial"/>
          <w:b/>
          <w:sz w:val="20"/>
          <w:szCs w:val="20"/>
          <w:lang w:val="hu-HU"/>
        </w:rPr>
        <w:t xml:space="preserve"> </w:t>
      </w:r>
      <w:r w:rsidR="0090096B" w:rsidRPr="00807E87">
        <w:rPr>
          <w:rFonts w:ascii="Arial" w:hAnsi="Arial" w:cs="Arial"/>
          <w:b/>
          <w:sz w:val="20"/>
          <w:szCs w:val="20"/>
          <w:lang w:val="hu-HU"/>
        </w:rPr>
        <w:t>Átlagos ügyleti kamat (%)</w:t>
      </w:r>
    </w:p>
    <w:p w14:paraId="43828E0B" w14:textId="47685FCC" w:rsidR="0090096B" w:rsidRPr="00B02C80" w:rsidRDefault="0090096B" w:rsidP="0090096B">
      <w:pPr>
        <w:contextualSpacing/>
        <w:jc w:val="both"/>
        <w:rPr>
          <w:rFonts w:ascii="Arial" w:hAnsi="Arial" w:cs="Arial"/>
          <w:lang w:eastAsia="x-none"/>
        </w:rPr>
      </w:pPr>
      <w:r w:rsidRPr="00B02C80">
        <w:rPr>
          <w:rFonts w:ascii="Arial" w:hAnsi="Arial" w:cs="Arial"/>
          <w:lang w:val="x-none" w:eastAsia="x-none"/>
        </w:rPr>
        <w:t>Az</w:t>
      </w:r>
      <w:r>
        <w:rPr>
          <w:rFonts w:ascii="Arial" w:hAnsi="Arial" w:cs="Arial"/>
          <w:lang w:eastAsia="x-none"/>
        </w:rPr>
        <w:t>t kell megadni, hogy az</w:t>
      </w:r>
      <w:r w:rsidRPr="00B02C80">
        <w:rPr>
          <w:rFonts w:ascii="Arial" w:hAnsi="Arial" w:cs="Arial"/>
          <w:lang w:val="x-none" w:eastAsia="x-none"/>
        </w:rPr>
        <w:t xml:space="preserve"> adott oszlopok</w:t>
      </w:r>
      <w:r>
        <w:rPr>
          <w:rFonts w:ascii="Arial" w:hAnsi="Arial" w:cs="Arial"/>
          <w:lang w:eastAsia="x-none"/>
        </w:rPr>
        <w:t>ba</w:t>
      </w:r>
      <w:r w:rsidRPr="00B02C80">
        <w:rPr>
          <w:rFonts w:ascii="Arial" w:hAnsi="Arial" w:cs="Arial"/>
          <w:lang w:val="x-none" w:eastAsia="x-none"/>
        </w:rPr>
        <w:t>/kategóriákba (deviza-terméktípus-kamatozás típus-pénzáramlás típus-átárazódási/lejárati sávba és átárazódási periódus szerinti bontás) eső tőkeelemeknek m</w:t>
      </w:r>
      <w:r w:rsidR="00A25270">
        <w:rPr>
          <w:rFonts w:ascii="Arial" w:hAnsi="Arial" w:cs="Arial"/>
          <w:lang w:eastAsia="x-none"/>
        </w:rPr>
        <w:t xml:space="preserve">i </w:t>
      </w:r>
      <w:r w:rsidR="00D274A7" w:rsidRPr="009155CB">
        <w:rPr>
          <w:rFonts w:ascii="Arial" w:hAnsi="Arial" w:cs="Arial"/>
          <w:lang w:eastAsia="x-none"/>
        </w:rPr>
        <w:t xml:space="preserve">a kockázati és egyéb </w:t>
      </w:r>
      <w:r w:rsidR="004C2EF0">
        <w:rPr>
          <w:rFonts w:ascii="Arial" w:hAnsi="Arial" w:cs="Arial"/>
          <w:lang w:eastAsia="x-none"/>
        </w:rPr>
        <w:t>–</w:t>
      </w:r>
      <w:r w:rsidR="00D274A7" w:rsidRPr="009155CB">
        <w:rPr>
          <w:rFonts w:ascii="Arial" w:hAnsi="Arial" w:cs="Arial"/>
          <w:lang w:eastAsia="x-none"/>
        </w:rPr>
        <w:t xml:space="preserve"> a források oldalán alap esetben negatív </w:t>
      </w:r>
      <w:r w:rsidR="004C2EF0">
        <w:rPr>
          <w:rFonts w:ascii="Arial" w:hAnsi="Arial" w:cs="Arial"/>
          <w:lang w:eastAsia="x-none"/>
        </w:rPr>
        <w:t>–</w:t>
      </w:r>
      <w:r w:rsidR="00D274A7" w:rsidRPr="009155CB">
        <w:rPr>
          <w:rFonts w:ascii="Arial" w:hAnsi="Arial" w:cs="Arial"/>
          <w:lang w:eastAsia="x-none"/>
        </w:rPr>
        <w:t xml:space="preserve"> felárakat is tartalmazó, a jelentés vonatkozási időpontjában érvényes</w:t>
      </w:r>
      <w:r w:rsidRPr="00B02C80">
        <w:rPr>
          <w:rFonts w:ascii="Arial" w:hAnsi="Arial" w:cs="Arial"/>
          <w:lang w:val="x-none" w:eastAsia="x-none"/>
        </w:rPr>
        <w:t xml:space="preserve"> átlagos ügyleti kamatszintje (pénzáramlással súlyozva).</w:t>
      </w:r>
      <w:r w:rsidRPr="00B02C80">
        <w:rPr>
          <w:rFonts w:ascii="Arial" w:hAnsi="Arial" w:cs="Arial"/>
          <w:lang w:eastAsia="x-none"/>
        </w:rPr>
        <w:t xml:space="preserve"> A kamat </w:t>
      </w:r>
      <w:r>
        <w:rPr>
          <w:rFonts w:ascii="Arial" w:hAnsi="Arial" w:cs="Arial"/>
          <w:lang w:eastAsia="x-none"/>
        </w:rPr>
        <w:t>m</w:t>
      </w:r>
      <w:r w:rsidRPr="00B02C80">
        <w:rPr>
          <w:rFonts w:ascii="Arial" w:hAnsi="Arial" w:cs="Arial"/>
          <w:lang w:eastAsia="x-none"/>
        </w:rPr>
        <w:t xml:space="preserve">értékét százalékos formában, két tizedesjegy pontossággal kell </w:t>
      </w:r>
      <w:r>
        <w:rPr>
          <w:rFonts w:ascii="Arial" w:hAnsi="Arial" w:cs="Arial"/>
          <w:lang w:eastAsia="x-none"/>
        </w:rPr>
        <w:t>megadni (például 12,34%: 12,34)</w:t>
      </w:r>
      <w:r w:rsidR="007B0B2D">
        <w:rPr>
          <w:rFonts w:ascii="Arial" w:hAnsi="Arial" w:cs="Arial"/>
          <w:lang w:eastAsia="x-none"/>
        </w:rPr>
        <w:t>.</w:t>
      </w:r>
    </w:p>
    <w:p w14:paraId="610182D0" w14:textId="77777777" w:rsidR="00B00820" w:rsidRDefault="00B00820" w:rsidP="00B00820">
      <w:pPr>
        <w:pStyle w:val="Listaszerbekezds"/>
        <w:ind w:left="0"/>
        <w:contextualSpacing/>
        <w:jc w:val="both"/>
        <w:rPr>
          <w:rFonts w:ascii="Arial" w:hAnsi="Arial" w:cs="Arial"/>
          <w:b/>
          <w:sz w:val="20"/>
          <w:szCs w:val="20"/>
          <w:lang w:val="hu-HU"/>
        </w:rPr>
      </w:pPr>
    </w:p>
    <w:p w14:paraId="474528F0" w14:textId="1D8DB911" w:rsidR="00B00820" w:rsidRPr="007B0B2D" w:rsidRDefault="00B00820" w:rsidP="00B00820">
      <w:pPr>
        <w:pStyle w:val="Listaszerbekezds"/>
        <w:numPr>
          <w:ilvl w:val="0"/>
          <w:numId w:val="51"/>
        </w:numPr>
        <w:ind w:left="0" w:firstLine="0"/>
        <w:contextualSpacing/>
        <w:jc w:val="both"/>
        <w:rPr>
          <w:rFonts w:ascii="Arial" w:hAnsi="Arial" w:cs="Arial"/>
          <w:b/>
          <w:sz w:val="20"/>
          <w:szCs w:val="20"/>
          <w:lang w:val="hu-HU"/>
        </w:rPr>
      </w:pPr>
      <w:r w:rsidRPr="007B0B2D">
        <w:rPr>
          <w:rFonts w:ascii="Arial" w:hAnsi="Arial" w:cs="Arial"/>
          <w:b/>
          <w:sz w:val="20"/>
          <w:szCs w:val="20"/>
          <w:lang w:val="hu-HU"/>
        </w:rPr>
        <w:t>Felár mértéke (%)</w:t>
      </w:r>
    </w:p>
    <w:p w14:paraId="11B6D9C0" w14:textId="48C2BC03" w:rsidR="00AE1C8F" w:rsidRDefault="00B00820" w:rsidP="007B0B2D">
      <w:pPr>
        <w:pStyle w:val="Listaszerbekezds"/>
        <w:ind w:left="0"/>
        <w:contextualSpacing/>
        <w:jc w:val="both"/>
        <w:rPr>
          <w:rFonts w:ascii="Arial" w:hAnsi="Arial" w:cs="Arial"/>
          <w:bCs/>
          <w:sz w:val="20"/>
          <w:szCs w:val="20"/>
          <w:lang w:val="hu-HU"/>
        </w:rPr>
      </w:pPr>
      <w:r w:rsidRPr="007B0B2D">
        <w:rPr>
          <w:rFonts w:ascii="Arial" w:hAnsi="Arial" w:cs="Arial"/>
          <w:bCs/>
          <w:sz w:val="20"/>
          <w:szCs w:val="20"/>
          <w:lang w:val="hu-HU"/>
        </w:rPr>
        <w:t>Azt kell megadni, hogy az adott oszlopokba/kategóriákba (deviza-terméktípus-kamatozás típuspénzáramlás típus-átárazódási/lejárati sávba és átárazódási periódus szerinti bontás) eső</w:t>
      </w:r>
      <w:r w:rsidR="007B0B2D" w:rsidRPr="007B0B2D">
        <w:rPr>
          <w:rFonts w:ascii="Arial" w:hAnsi="Arial" w:cs="Arial"/>
          <w:bCs/>
          <w:sz w:val="20"/>
          <w:szCs w:val="20"/>
          <w:lang w:val="hu-HU"/>
        </w:rPr>
        <w:t xml:space="preserve"> </w:t>
      </w:r>
      <w:r w:rsidRPr="007B1BD8">
        <w:rPr>
          <w:rFonts w:ascii="Arial" w:hAnsi="Arial" w:cs="Arial"/>
          <w:bCs/>
          <w:sz w:val="20"/>
          <w:szCs w:val="20"/>
        </w:rPr>
        <w:t>tőkeelemeknek mekkora a felár mértéke az átlagos ügyleti kamatszinten belül (pénzáramlással</w:t>
      </w:r>
      <w:r w:rsidR="007B0B2D" w:rsidRPr="007B1BD8">
        <w:rPr>
          <w:rFonts w:ascii="Arial" w:hAnsi="Arial" w:cs="Arial"/>
          <w:bCs/>
          <w:sz w:val="20"/>
          <w:szCs w:val="20"/>
          <w:lang w:val="hu-HU"/>
        </w:rPr>
        <w:t xml:space="preserve"> </w:t>
      </w:r>
      <w:r w:rsidRPr="007B1BD8">
        <w:rPr>
          <w:rFonts w:ascii="Arial" w:hAnsi="Arial" w:cs="Arial"/>
          <w:bCs/>
          <w:sz w:val="20"/>
          <w:szCs w:val="20"/>
        </w:rPr>
        <w:lastRenderedPageBreak/>
        <w:t>súlyozva). A felár mértékét százalékos formában, két tizedesjegy pontossággal kell megadni (például</w:t>
      </w:r>
      <w:r w:rsidR="007B0B2D" w:rsidRPr="007B1BD8">
        <w:rPr>
          <w:rFonts w:ascii="Arial" w:hAnsi="Arial" w:cs="Arial"/>
          <w:bCs/>
          <w:sz w:val="20"/>
          <w:szCs w:val="20"/>
          <w:lang w:val="hu-HU"/>
        </w:rPr>
        <w:t xml:space="preserve"> </w:t>
      </w:r>
      <w:r w:rsidRPr="007B1BD8">
        <w:rPr>
          <w:rFonts w:ascii="Arial" w:hAnsi="Arial" w:cs="Arial"/>
          <w:bCs/>
          <w:sz w:val="20"/>
          <w:szCs w:val="20"/>
        </w:rPr>
        <w:t>12,34%: 12,34)</w:t>
      </w:r>
      <w:r w:rsidR="007B0B2D">
        <w:rPr>
          <w:rFonts w:ascii="Arial" w:hAnsi="Arial" w:cs="Arial"/>
          <w:bCs/>
          <w:sz w:val="20"/>
          <w:szCs w:val="20"/>
          <w:lang w:val="hu-HU"/>
        </w:rPr>
        <w:t>.</w:t>
      </w:r>
    </w:p>
    <w:p w14:paraId="794F39AE" w14:textId="77777777" w:rsidR="007B0B2D" w:rsidRPr="00AB0C4E" w:rsidRDefault="007B0B2D" w:rsidP="007B1BD8">
      <w:pPr>
        <w:pStyle w:val="Listaszerbekezds"/>
        <w:ind w:left="0"/>
        <w:contextualSpacing/>
        <w:jc w:val="both"/>
        <w:rPr>
          <w:rFonts w:ascii="Arial" w:hAnsi="Arial" w:cs="Arial"/>
          <w:b/>
        </w:rPr>
      </w:pPr>
    </w:p>
    <w:p w14:paraId="2ECC642E" w14:textId="77777777" w:rsidR="00AE1C8F" w:rsidRPr="00B02C80"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B02C80">
        <w:rPr>
          <w:rFonts w:ascii="Arial" w:hAnsi="Arial" w:cs="Arial"/>
          <w:b/>
          <w:sz w:val="20"/>
          <w:szCs w:val="20"/>
          <w:lang w:val="hu-HU"/>
        </w:rPr>
        <w:t xml:space="preserve"> </w:t>
      </w:r>
      <w:r w:rsidRPr="00B02C80">
        <w:rPr>
          <w:rFonts w:ascii="Arial" w:hAnsi="Arial" w:cs="Arial"/>
          <w:b/>
          <w:sz w:val="20"/>
          <w:szCs w:val="20"/>
        </w:rPr>
        <w:t>Modellezett pénzáramlás (átárazódás) összege</w:t>
      </w:r>
    </w:p>
    <w:p w14:paraId="722C1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 xml:space="preserve">Amennyiben </w:t>
      </w:r>
      <w:r w:rsidRPr="002A6B71">
        <w:rPr>
          <w:rFonts w:ascii="Arial" w:hAnsi="Arial" w:cs="Arial"/>
          <w:sz w:val="20"/>
          <w:szCs w:val="20"/>
          <w:lang w:val="hu-HU"/>
        </w:rPr>
        <w:t>az adatszolgáltató</w:t>
      </w:r>
      <w:r w:rsidRPr="002A6B71">
        <w:rPr>
          <w:rFonts w:ascii="Arial" w:hAnsi="Arial" w:cs="Arial"/>
          <w:sz w:val="20"/>
          <w:szCs w:val="20"/>
        </w:rPr>
        <w:t xml:space="preserve"> a banki könyvi kamatlábkockázat mérésére modellezett pénzáramlásokat és átárazódásokat használ, akkor ezeket itt kell feltüntetni. Ezeknek pontosnak kell lenniük, kapcsolódniuk kell az </w:t>
      </w:r>
      <w:r w:rsidRPr="002A6B71">
        <w:rPr>
          <w:rFonts w:ascii="Arial" w:hAnsi="Arial" w:cs="Arial"/>
          <w:sz w:val="20"/>
          <w:szCs w:val="20"/>
          <w:lang w:val="hu-HU"/>
        </w:rPr>
        <w:t>adatszolgáltató</w:t>
      </w:r>
      <w:r w:rsidRPr="002A6B71">
        <w:rPr>
          <w:rFonts w:ascii="Arial" w:hAnsi="Arial" w:cs="Arial"/>
          <w:sz w:val="20"/>
          <w:szCs w:val="20"/>
        </w:rPr>
        <w:t xml:space="preserve"> jelenlegi mérlegéhez, figyelembe véve az esetleges opcionalitást és az </w:t>
      </w:r>
      <w:r w:rsidRPr="002A6B71">
        <w:rPr>
          <w:rFonts w:ascii="Arial" w:hAnsi="Arial" w:cs="Arial"/>
          <w:sz w:val="20"/>
          <w:szCs w:val="20"/>
          <w:lang w:val="hu-HU"/>
        </w:rPr>
        <w:t>adatszolgáltató</w:t>
      </w:r>
      <w:r w:rsidRPr="002A6B71">
        <w:rPr>
          <w:rFonts w:ascii="Arial" w:hAnsi="Arial" w:cs="Arial"/>
          <w:sz w:val="20"/>
          <w:szCs w:val="20"/>
        </w:rPr>
        <w:t xml:space="preserve"> magatartásra vonatkozó feltételezéseit (például az előtörlesztéseket).</w:t>
      </w:r>
      <w:r w:rsidRPr="002A6B71">
        <w:rPr>
          <w:rFonts w:ascii="Arial" w:hAnsi="Arial" w:cs="Arial"/>
          <w:sz w:val="20"/>
          <w:szCs w:val="20"/>
          <w:lang w:val="hu-HU"/>
        </w:rPr>
        <w:t xml:space="preserve"> </w:t>
      </w:r>
    </w:p>
    <w:p w14:paraId="1FDBFC61"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Amennyiben a kamatok szintje és a modellezett pénzáramlás nem független egymástól, akkor a kamatszint változatlansága mellett feltételezett pénzáramlásokat kell jelenteni.</w:t>
      </w:r>
    </w:p>
    <w:p w14:paraId="556DDE4B"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72F5C0E7"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Szerződés szerinti pénzáramlás (átárazódás) összege</w:t>
      </w:r>
    </w:p>
    <w:p w14:paraId="58F6601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nem modellezett pénzáramlásokat és átárazódásokat itt kell feltüntetni</w:t>
      </w:r>
      <w:r w:rsidRPr="002A6B71">
        <w:rPr>
          <w:rFonts w:ascii="Arial" w:hAnsi="Arial" w:cs="Arial"/>
          <w:sz w:val="20"/>
          <w:szCs w:val="20"/>
          <w:lang w:val="hu-HU"/>
        </w:rPr>
        <w:t>e</w:t>
      </w:r>
      <w:r w:rsidRPr="002A6B71">
        <w:rPr>
          <w:rFonts w:ascii="Arial" w:hAnsi="Arial" w:cs="Arial"/>
          <w:sz w:val="20"/>
          <w:szCs w:val="20"/>
        </w:rPr>
        <w:t>. Ebben az esetben a pénzáramlások és átárazódások futamidő-kategóriák szerinti bontását a mindenkori szerződéses feltételeknek megfelelően kell elkészíteni, anélkül, hogy tükröznék az opcionalitást és a magatartásra vonatkozó feltételezéseket (például az előtörlesztéseket).</w:t>
      </w:r>
    </w:p>
    <w:p w14:paraId="7ED059A4" w14:textId="4BA4D12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lang w:val="hu-HU"/>
        </w:rPr>
        <w:t>A</w:t>
      </w:r>
      <w:r w:rsidR="00B00820">
        <w:rPr>
          <w:rFonts w:ascii="Arial" w:hAnsi="Arial" w:cs="Arial"/>
          <w:sz w:val="20"/>
          <w:szCs w:val="20"/>
          <w:lang w:val="hu-HU"/>
        </w:rPr>
        <w:t>z</w:t>
      </w:r>
      <w:r w:rsidRPr="002A6B71">
        <w:rPr>
          <w:rFonts w:ascii="Arial" w:hAnsi="Arial" w:cs="Arial"/>
          <w:sz w:val="20"/>
          <w:szCs w:val="20"/>
          <w:lang w:val="hu-HU"/>
        </w:rPr>
        <w:t xml:space="preserve"> </w:t>
      </w:r>
      <w:r w:rsidR="00B00820">
        <w:rPr>
          <w:rFonts w:ascii="Arial" w:hAnsi="Arial" w:cs="Arial"/>
          <w:sz w:val="20"/>
          <w:szCs w:val="20"/>
          <w:lang w:val="hu-HU"/>
        </w:rPr>
        <w:t>i</w:t>
      </w:r>
      <w:r w:rsidR="0090096B">
        <w:rPr>
          <w:rFonts w:ascii="Arial" w:hAnsi="Arial" w:cs="Arial"/>
          <w:sz w:val="20"/>
          <w:szCs w:val="20"/>
          <w:lang w:val="hu-HU"/>
        </w:rPr>
        <w:t xml:space="preserve">) és a </w:t>
      </w:r>
      <w:r w:rsidR="00B00820">
        <w:rPr>
          <w:rFonts w:ascii="Arial" w:hAnsi="Arial" w:cs="Arial"/>
          <w:sz w:val="20"/>
          <w:szCs w:val="20"/>
          <w:lang w:val="hu-HU"/>
        </w:rPr>
        <w:t>j</w:t>
      </w:r>
      <w:r w:rsidR="0090096B">
        <w:rPr>
          <w:rFonts w:ascii="Arial" w:hAnsi="Arial" w:cs="Arial"/>
          <w:sz w:val="20"/>
          <w:szCs w:val="20"/>
          <w:lang w:val="hu-HU"/>
        </w:rPr>
        <w:t xml:space="preserve">) </w:t>
      </w:r>
      <w:r w:rsidRPr="002A6B71">
        <w:rPr>
          <w:rFonts w:ascii="Arial" w:hAnsi="Arial" w:cs="Arial"/>
          <w:sz w:val="20"/>
          <w:szCs w:val="20"/>
        </w:rPr>
        <w:t xml:space="preserve">oszlop együttesen tartalmazza az </w:t>
      </w:r>
      <w:r w:rsidRPr="002A6B71">
        <w:rPr>
          <w:rFonts w:ascii="Arial" w:hAnsi="Arial" w:cs="Arial"/>
          <w:sz w:val="20"/>
          <w:szCs w:val="20"/>
          <w:lang w:val="hu-HU"/>
        </w:rPr>
        <w:t>adatszolgáltató</w:t>
      </w:r>
      <w:r w:rsidRPr="002A6B71">
        <w:rPr>
          <w:rFonts w:ascii="Arial" w:hAnsi="Arial" w:cs="Arial"/>
          <w:sz w:val="20"/>
          <w:szCs w:val="20"/>
        </w:rPr>
        <w:t xml:space="preserve"> teljes várt pénzáramlásait és átárazódásait.</w:t>
      </w:r>
    </w:p>
    <w:p w14:paraId="1A0BF73F"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4E5DC71A" w14:textId="77777777" w:rsidR="00AE1C8F" w:rsidRPr="002A6B71" w:rsidRDefault="00AE1C8F" w:rsidP="008037C1">
      <w:pPr>
        <w:keepNext/>
        <w:spacing w:before="120"/>
        <w:jc w:val="both"/>
        <w:rPr>
          <w:rFonts w:ascii="Arial" w:hAnsi="Arial" w:cs="Arial"/>
          <w:b/>
        </w:rPr>
      </w:pPr>
      <w:r w:rsidRPr="002A6B71">
        <w:rPr>
          <w:rFonts w:ascii="Arial" w:hAnsi="Arial" w:cs="Arial"/>
          <w:b/>
        </w:rPr>
        <w:t>A termékbe való besorolással kapcsolatos elvárások</w:t>
      </w:r>
    </w:p>
    <w:p w14:paraId="7EAC21A9" w14:textId="58365CFF"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Amennyiben az </w:t>
      </w:r>
      <w:r w:rsidRPr="002A6B71">
        <w:rPr>
          <w:rFonts w:ascii="Arial" w:hAnsi="Arial" w:cs="Arial"/>
          <w:sz w:val="20"/>
          <w:szCs w:val="20"/>
          <w:lang w:val="hu-HU"/>
        </w:rPr>
        <w:t>adatszolgáltató</w:t>
      </w:r>
      <w:r w:rsidRPr="002A6B71">
        <w:rPr>
          <w:rFonts w:ascii="Arial" w:hAnsi="Arial" w:cs="Arial"/>
          <w:sz w:val="20"/>
          <w:szCs w:val="20"/>
        </w:rPr>
        <w:t xml:space="preserve"> a nem</w:t>
      </w:r>
      <w:r w:rsidRPr="002A6B71">
        <w:rPr>
          <w:rFonts w:ascii="Arial" w:hAnsi="Arial" w:cs="Arial"/>
          <w:sz w:val="20"/>
          <w:szCs w:val="20"/>
          <w:lang w:val="hu-HU"/>
        </w:rPr>
        <w:t xml:space="preserve"> </w:t>
      </w:r>
      <w:r w:rsidRPr="002A6B71">
        <w:rPr>
          <w:rFonts w:ascii="Arial" w:hAnsi="Arial" w:cs="Arial"/>
          <w:sz w:val="20"/>
          <w:szCs w:val="20"/>
        </w:rPr>
        <w:t xml:space="preserve">teljesítő hiteleket is szerepelteti a kamatkockázati számításokban, akkor </w:t>
      </w:r>
      <w:r w:rsidR="00442105">
        <w:rPr>
          <w:rFonts w:ascii="Arial" w:hAnsi="Arial" w:cs="Arial"/>
          <w:sz w:val="20"/>
          <w:szCs w:val="20"/>
          <w:lang w:val="hu-HU"/>
        </w:rPr>
        <w:t>az i)</w:t>
      </w:r>
      <w:r w:rsidRPr="002A6B71">
        <w:rPr>
          <w:rFonts w:ascii="Arial" w:hAnsi="Arial" w:cs="Arial"/>
          <w:sz w:val="20"/>
          <w:szCs w:val="20"/>
        </w:rPr>
        <w:t xml:space="preserve"> oszlopban a várható megtérüléssel járó pénzáramlásokat kell a megfelelő idősávokban jelenteni, az </w:t>
      </w:r>
      <w:r w:rsidRPr="002A6B71">
        <w:rPr>
          <w:rFonts w:ascii="Arial" w:hAnsi="Arial" w:cs="Arial"/>
          <w:sz w:val="20"/>
          <w:szCs w:val="20"/>
          <w:lang w:val="hu-HU"/>
        </w:rPr>
        <w:t>adatszolgáltató</w:t>
      </w:r>
      <w:r w:rsidRPr="002A6B71">
        <w:rPr>
          <w:rFonts w:ascii="Arial" w:hAnsi="Arial" w:cs="Arial"/>
          <w:sz w:val="20"/>
          <w:szCs w:val="20"/>
        </w:rPr>
        <w:t xml:space="preserve"> saját feltételezései mellett. </w:t>
      </w:r>
    </w:p>
    <w:p w14:paraId="2C943BD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 táblában a spot és egyéb azonnali konverziókból származó nyitott pozíciókat nem kell szerepeltetni.</w:t>
      </w:r>
    </w:p>
    <w:p w14:paraId="4DC8933A"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OTC határidős kamatláb megállapodásokat (FRA) egy hosszú és egy rövid pozíció kombinációjaként kell szerepeltetni. Egy FRA lejárati sávba sorolásának alapja a leszállításig vagy elszámolásig hátralévő időtartam, plusz </w:t>
      </w:r>
      <w:r w:rsidRPr="002A6B71">
        <w:rPr>
          <w:rFonts w:ascii="Arial" w:hAnsi="Arial" w:cs="Arial"/>
          <w:sz w:val="20"/>
          <w:szCs w:val="20"/>
          <w:lang w:val="hu-HU"/>
        </w:rPr>
        <w:t>–</w:t>
      </w:r>
      <w:r w:rsidRPr="002A6B71">
        <w:rPr>
          <w:rFonts w:ascii="Arial" w:hAnsi="Arial" w:cs="Arial"/>
          <w:sz w:val="20"/>
          <w:szCs w:val="20"/>
        </w:rPr>
        <w:t xml:space="preserve"> ahol az értelmezhető – a mögöttes termék (alapügylet) futamideje [például egy áprilisi kötésű júniusi három hónapos tőzsdei kamatláb ügyletet úgy kell tekinteni, mint egy 5 hónapos lejárati sávba tartozó hosszú (követelés) pozíciót és egy két hónapos lejárati sávba tartozó (kötelezettség) rövid pozíciót]. </w:t>
      </w:r>
    </w:p>
    <w:p w14:paraId="22C4F60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Határidős hitelviszonyt megtestesítő értékpapírok vétele esetén a kötési értéket a vétel időpontjának megfelelő lejáratnál, mint kötelezettséget kell szerepeltetni, a követelések között pedig az értékpapír átárazódásának megfelelő sávba kell helyezni. Határidős értékpapír eladása esetén fordítva kell eljárni. </w:t>
      </w:r>
    </w:p>
    <w:p w14:paraId="791F623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az „Egyéb” sorokon (Eszközök vagy Források) kizárólag azokat a banki könyvi kamatozó instrumentumokhoz kapcsolódó cash flow-kat kell feltüntetni</w:t>
      </w:r>
      <w:r w:rsidRPr="002A6B71">
        <w:rPr>
          <w:rFonts w:ascii="Arial" w:hAnsi="Arial" w:cs="Arial"/>
          <w:sz w:val="20"/>
          <w:szCs w:val="20"/>
          <w:lang w:val="hu-HU"/>
        </w:rPr>
        <w:t>e</w:t>
      </w:r>
      <w:r w:rsidRPr="002A6B71">
        <w:rPr>
          <w:rFonts w:ascii="Arial" w:hAnsi="Arial" w:cs="Arial"/>
          <w:sz w:val="20"/>
          <w:szCs w:val="20"/>
        </w:rPr>
        <w:t xml:space="preserve">, amelyek más kategóriában nem kerültek kimutatásra, és amelyek nem minősülnek </w:t>
      </w:r>
      <w:r w:rsidRPr="002A6B71">
        <w:rPr>
          <w:rFonts w:ascii="Arial" w:hAnsi="Arial" w:cs="Arial"/>
          <w:sz w:val="20"/>
          <w:szCs w:val="20"/>
          <w:lang w:val="hu-HU"/>
        </w:rPr>
        <w:t>s</w:t>
      </w:r>
      <w:r w:rsidRPr="002A6B71">
        <w:rPr>
          <w:rFonts w:ascii="Arial" w:hAnsi="Arial" w:cs="Arial"/>
          <w:sz w:val="20"/>
          <w:szCs w:val="20"/>
        </w:rPr>
        <w:t>aját tőkének. Az „Egyéb</w:t>
      </w:r>
      <w:r w:rsidR="002D201A" w:rsidRPr="002A6B71">
        <w:rPr>
          <w:rFonts w:ascii="Arial" w:hAnsi="Arial" w:cs="Arial"/>
          <w:sz w:val="20"/>
          <w:szCs w:val="20"/>
          <w:lang w:val="hu-HU"/>
        </w:rPr>
        <w:t xml:space="preserve"> kamatozó források</w:t>
      </w:r>
      <w:r w:rsidRPr="002A6B71">
        <w:rPr>
          <w:rFonts w:ascii="Arial" w:hAnsi="Arial" w:cs="Arial"/>
          <w:sz w:val="20"/>
          <w:szCs w:val="20"/>
        </w:rPr>
        <w:t xml:space="preserve">” sor nem a </w:t>
      </w:r>
      <w:r w:rsidRPr="002A6B71">
        <w:rPr>
          <w:rFonts w:ascii="Arial" w:hAnsi="Arial" w:cs="Arial"/>
          <w:sz w:val="20"/>
          <w:szCs w:val="20"/>
          <w:lang w:val="hu-HU"/>
        </w:rPr>
        <w:t>s</w:t>
      </w:r>
      <w:r w:rsidRPr="002A6B71">
        <w:rPr>
          <w:rFonts w:ascii="Arial" w:hAnsi="Arial" w:cs="Arial"/>
          <w:sz w:val="20"/>
          <w:szCs w:val="20"/>
        </w:rPr>
        <w:t>aját tőke feltüntetésére szolgál.</w:t>
      </w:r>
    </w:p>
    <w:p w14:paraId="440741CD" w14:textId="78041171" w:rsidR="00AE1C8F" w:rsidRPr="00B00820"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mérleg alatti eszközök és források soraiban kizárólag azokat a banki könyvi mérlegen kívüli tételeket kell megjeleníteni</w:t>
      </w:r>
      <w:r w:rsidRPr="002A6B71">
        <w:rPr>
          <w:rFonts w:ascii="Arial" w:hAnsi="Arial" w:cs="Arial"/>
          <w:sz w:val="20"/>
          <w:szCs w:val="20"/>
          <w:lang w:val="hu-HU"/>
        </w:rPr>
        <w:t>e</w:t>
      </w:r>
      <w:r w:rsidRPr="002A6B71">
        <w:rPr>
          <w:rFonts w:ascii="Arial" w:hAnsi="Arial" w:cs="Arial"/>
          <w:sz w:val="20"/>
          <w:szCs w:val="20"/>
        </w:rPr>
        <w:t xml:space="preserve">, amelyek a </w:t>
      </w:r>
      <w:r w:rsidRPr="002A6B71">
        <w:rPr>
          <w:rFonts w:ascii="Arial" w:hAnsi="Arial" w:cs="Arial"/>
          <w:sz w:val="20"/>
          <w:szCs w:val="20"/>
          <w:lang w:val="hu-HU"/>
        </w:rPr>
        <w:t>tábla</w:t>
      </w:r>
      <w:r w:rsidRPr="002A6B71">
        <w:rPr>
          <w:rFonts w:ascii="Arial" w:hAnsi="Arial" w:cs="Arial"/>
          <w:sz w:val="20"/>
          <w:szCs w:val="20"/>
        </w:rPr>
        <w:t xml:space="preserve"> más soraiban nem kerültek feltüntetésre, megkülönböztetve a Banki könyvi eszközöket és a Banki könyvi forrásokat.</w:t>
      </w:r>
      <w:r w:rsidR="00B00820">
        <w:rPr>
          <w:rFonts w:ascii="Arial" w:hAnsi="Arial" w:cs="Arial"/>
          <w:sz w:val="20"/>
          <w:szCs w:val="20"/>
          <w:lang w:val="hu-HU"/>
        </w:rPr>
        <w:t xml:space="preserve"> </w:t>
      </w:r>
      <w:r w:rsidR="00166095" w:rsidRPr="00D762F0">
        <w:rPr>
          <w:rFonts w:ascii="Arial" w:hAnsi="Arial" w:cs="Arial"/>
          <w:sz w:val="20"/>
          <w:szCs w:val="20"/>
        </w:rPr>
        <w:t>A derivatívák</w:t>
      </w:r>
      <w:r w:rsidR="00166095">
        <w:rPr>
          <w:rFonts w:ascii="Arial" w:hAnsi="Arial" w:cs="Arial"/>
          <w:sz w:val="20"/>
          <w:szCs w:val="20"/>
          <w:lang w:val="hu-HU"/>
        </w:rPr>
        <w:t>at a 9R1 kódlista szerint kell</w:t>
      </w:r>
      <w:r w:rsidR="00166095" w:rsidRPr="00D762F0">
        <w:rPr>
          <w:rFonts w:ascii="Arial" w:hAnsi="Arial" w:cs="Arial"/>
          <w:sz w:val="20"/>
          <w:szCs w:val="20"/>
        </w:rPr>
        <w:t xml:space="preserve"> besorol</w:t>
      </w:r>
      <w:r w:rsidR="00166095">
        <w:rPr>
          <w:rFonts w:ascii="Arial" w:hAnsi="Arial" w:cs="Arial"/>
          <w:sz w:val="20"/>
          <w:szCs w:val="20"/>
          <w:lang w:val="hu-HU"/>
        </w:rPr>
        <w:t>ni</w:t>
      </w:r>
      <w:r w:rsidR="00B00820" w:rsidRPr="00D762F0">
        <w:rPr>
          <w:rFonts w:ascii="Arial" w:hAnsi="Arial" w:cs="Arial"/>
          <w:sz w:val="20"/>
          <w:szCs w:val="20"/>
        </w:rPr>
        <w:t>.</w:t>
      </w:r>
    </w:p>
    <w:p w14:paraId="6574384D" w14:textId="77777777" w:rsidR="00AE1C8F" w:rsidRDefault="00AE1C8F" w:rsidP="00AE1C8F">
      <w:pPr>
        <w:pStyle w:val="Listaszerbekezds"/>
        <w:spacing w:after="200" w:line="276" w:lineRule="auto"/>
        <w:ind w:left="0"/>
        <w:contextualSpacing/>
        <w:rPr>
          <w:rFonts w:ascii="Arial" w:hAnsi="Arial" w:cs="Arial"/>
          <w:sz w:val="20"/>
          <w:szCs w:val="20"/>
        </w:rPr>
      </w:pPr>
      <w:r w:rsidRPr="002A6B71">
        <w:rPr>
          <w:rFonts w:ascii="Arial" w:hAnsi="Arial" w:cs="Arial"/>
          <w:sz w:val="20"/>
          <w:szCs w:val="20"/>
        </w:rPr>
        <w:t>Nem jelentendő tételek, a teljesség igénye nélkül: részvények, részesedések, ingatlanok, saját tőke.</w:t>
      </w:r>
    </w:p>
    <w:p w14:paraId="4E922506" w14:textId="77777777" w:rsidR="00736749" w:rsidRDefault="00736749" w:rsidP="00736749">
      <w:pPr>
        <w:pStyle w:val="Listaszerbekezds"/>
        <w:ind w:left="0"/>
        <w:contextualSpacing/>
        <w:rPr>
          <w:rFonts w:ascii="Arial" w:hAnsi="Arial" w:cs="Arial"/>
          <w:sz w:val="20"/>
          <w:szCs w:val="20"/>
        </w:rPr>
      </w:pPr>
    </w:p>
    <w:p w14:paraId="2D55F855" w14:textId="77777777" w:rsidR="00736749" w:rsidRPr="002A6B71" w:rsidRDefault="00736749" w:rsidP="00736749">
      <w:pPr>
        <w:pStyle w:val="Listaszerbekezds"/>
        <w:ind w:left="0"/>
        <w:contextualSpacing/>
        <w:rPr>
          <w:rFonts w:ascii="Arial" w:hAnsi="Arial" w:cs="Arial"/>
          <w:sz w:val="20"/>
          <w:szCs w:val="20"/>
        </w:rPr>
      </w:pPr>
    </w:p>
    <w:p w14:paraId="36A0D237" w14:textId="697992F3" w:rsidR="00AE1C8F" w:rsidRPr="00267698" w:rsidRDefault="00BD1D2B" w:rsidP="00267698">
      <w:pPr>
        <w:pStyle w:val="Cmsor4"/>
        <w:spacing w:before="0" w:after="0"/>
        <w:rPr>
          <w:rFonts w:ascii="Arial" w:hAnsi="Arial"/>
          <w:sz w:val="20"/>
          <w:lang w:val="hu-HU"/>
        </w:rPr>
      </w:pPr>
      <w:r w:rsidRPr="00BD1D2B">
        <w:rPr>
          <w:rFonts w:ascii="Arial" w:hAnsi="Arial" w:cs="Arial"/>
          <w:sz w:val="20"/>
          <w:szCs w:val="20"/>
          <w:lang w:val="hu-HU"/>
        </w:rPr>
        <w:t xml:space="preserve">49. </w:t>
      </w:r>
      <w:r w:rsidR="00AE1C8F" w:rsidRPr="00267698">
        <w:rPr>
          <w:rFonts w:ascii="Arial" w:hAnsi="Arial"/>
          <w:sz w:val="20"/>
          <w:lang w:val="hu-HU"/>
        </w:rPr>
        <w:t xml:space="preserve">9R2 </w:t>
      </w:r>
      <w:r w:rsidRPr="00BD1D2B">
        <w:rPr>
          <w:rFonts w:ascii="Arial" w:hAnsi="Arial" w:cs="Arial"/>
          <w:sz w:val="20"/>
          <w:szCs w:val="20"/>
          <w:lang w:val="hu-HU"/>
        </w:rPr>
        <w:t xml:space="preserve">Banki könyvi kamatlábkockázat – </w:t>
      </w:r>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rFonts w:ascii="Arial" w:hAnsi="Arial" w:cs="Arial"/>
        </w:rPr>
      </w:pPr>
    </w:p>
    <w:p w14:paraId="611E407E" w14:textId="697C5018" w:rsidR="00AE1C8F" w:rsidRPr="002A6B71" w:rsidRDefault="00AE1C8F" w:rsidP="00267698">
      <w:pPr>
        <w:pStyle w:val="Listaszerbekezds"/>
        <w:spacing w:after="120"/>
        <w:ind w:left="0"/>
        <w:contextualSpacing/>
        <w:jc w:val="both"/>
        <w:rPr>
          <w:rFonts w:ascii="Arial" w:hAnsi="Arial" w:cs="Arial"/>
          <w:sz w:val="20"/>
          <w:szCs w:val="20"/>
        </w:rPr>
      </w:pPr>
      <w:r w:rsidRPr="002A6B71">
        <w:rPr>
          <w:rFonts w:ascii="Arial" w:hAnsi="Arial" w:cs="Arial"/>
          <w:sz w:val="20"/>
          <w:szCs w:val="20"/>
        </w:rPr>
        <w:t xml:space="preserve">Az ebben a táblában jelentett adatok áttekintést nyújtanak </w:t>
      </w:r>
      <w:r w:rsidRPr="00267698">
        <w:rPr>
          <w:rFonts w:ascii="Arial" w:hAnsi="Arial"/>
          <w:sz w:val="20"/>
          <w:lang w:val="hu-HU"/>
        </w:rPr>
        <w:t xml:space="preserve">az </w:t>
      </w:r>
      <w:proofErr w:type="spellStart"/>
      <w:r w:rsidRPr="002A6B71">
        <w:rPr>
          <w:rFonts w:ascii="Arial" w:hAnsi="Arial" w:cs="Arial"/>
          <w:sz w:val="20"/>
          <w:szCs w:val="20"/>
          <w:lang w:val="hu-HU"/>
        </w:rPr>
        <w:t>EBA</w:t>
      </w:r>
      <w:proofErr w:type="spellEnd"/>
      <w:r w:rsidRPr="002A6B71">
        <w:rPr>
          <w:rFonts w:ascii="Arial" w:hAnsi="Arial" w:cs="Arial"/>
          <w:sz w:val="20"/>
          <w:szCs w:val="20"/>
          <w:lang w:val="hu-HU"/>
        </w:rPr>
        <w:t xml:space="preserve"> iránymutatásban ismertetett 6 </w:t>
      </w:r>
      <w:r w:rsidR="00336D29" w:rsidRPr="00336D29">
        <w:rPr>
          <w:rFonts w:ascii="Arial" w:hAnsi="Arial" w:cs="Arial"/>
          <w:sz w:val="20"/>
          <w:szCs w:val="20"/>
          <w:lang w:val="hu-HU"/>
        </w:rPr>
        <w:t>(a nettó kamatjövedelem esetében csak a 4 nem párhuzamos)</w:t>
      </w:r>
      <w:r w:rsidR="00336D29">
        <w:rPr>
          <w:rFonts w:ascii="Arial" w:hAnsi="Arial" w:cs="Arial"/>
        </w:rPr>
        <w:t xml:space="preserve"> </w:t>
      </w:r>
      <w:r w:rsidRPr="002A6B71">
        <w:rPr>
          <w:rFonts w:ascii="Arial" w:hAnsi="Arial" w:cs="Arial"/>
          <w:sz w:val="20"/>
          <w:szCs w:val="20"/>
          <w:lang w:val="hu-HU"/>
        </w:rPr>
        <w:t>felügyeleti kamatszcenárió</w:t>
      </w:r>
      <w:r w:rsidRPr="002A6B71">
        <w:rPr>
          <w:rFonts w:ascii="Arial" w:hAnsi="Arial" w:cs="Arial"/>
          <w:sz w:val="20"/>
          <w:szCs w:val="20"/>
        </w:rPr>
        <w:t xml:space="preserve"> hatás</w:t>
      </w:r>
      <w:r w:rsidR="0061725F">
        <w:rPr>
          <w:rFonts w:ascii="Arial" w:hAnsi="Arial" w:cs="Arial"/>
          <w:sz w:val="20"/>
          <w:szCs w:val="20"/>
          <w:lang w:val="hu-HU"/>
        </w:rPr>
        <w:t>áról</w:t>
      </w:r>
      <w:r w:rsidRPr="002A6B71">
        <w:rPr>
          <w:rFonts w:ascii="Arial" w:hAnsi="Arial" w:cs="Arial"/>
          <w:sz w:val="20"/>
          <w:szCs w:val="20"/>
        </w:rPr>
        <w:t xml:space="preserve"> az </w:t>
      </w:r>
      <w:r w:rsidRPr="002A6B71">
        <w:rPr>
          <w:rFonts w:ascii="Arial" w:hAnsi="Arial" w:cs="Arial"/>
          <w:sz w:val="20"/>
          <w:szCs w:val="20"/>
          <w:lang w:val="hu-HU"/>
        </w:rPr>
        <w:t>adatszolgáltató</w:t>
      </w:r>
      <w:r w:rsidRPr="002A6B71">
        <w:rPr>
          <w:rFonts w:ascii="Arial" w:hAnsi="Arial" w:cs="Arial"/>
          <w:sz w:val="20"/>
          <w:szCs w:val="20"/>
        </w:rPr>
        <w:t xml:space="preserve"> alábbi mutatóira:</w:t>
      </w:r>
    </w:p>
    <w:p w14:paraId="04F9DED8" w14:textId="325BAC91" w:rsidR="00AE1C8F"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AE1C8F" w:rsidRPr="002A6B71">
        <w:rPr>
          <w:rFonts w:ascii="Arial" w:hAnsi="Arial" w:cs="Arial"/>
          <w:sz w:val="20"/>
          <w:szCs w:val="20"/>
          <w:lang w:val="hu-HU"/>
        </w:rPr>
        <w:t>b</w:t>
      </w:r>
      <w:proofErr w:type="spellStart"/>
      <w:r w:rsidR="00AE1C8F" w:rsidRPr="002A6B71">
        <w:rPr>
          <w:rFonts w:ascii="Arial" w:hAnsi="Arial" w:cs="Arial"/>
          <w:sz w:val="20"/>
          <w:szCs w:val="20"/>
        </w:rPr>
        <w:t>ecsült</w:t>
      </w:r>
      <w:proofErr w:type="spellEnd"/>
      <w:r w:rsidR="00AE1C8F" w:rsidRPr="002A6B71">
        <w:rPr>
          <w:rFonts w:ascii="Arial" w:hAnsi="Arial" w:cs="Arial"/>
          <w:sz w:val="20"/>
          <w:szCs w:val="20"/>
        </w:rPr>
        <w:t xml:space="preserve"> 12 havi nettó kamatjövedelem – </w:t>
      </w:r>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6A43CC1D" w14:textId="46CDB50B" w:rsidR="00675F6F" w:rsidRPr="00543599"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r w:rsidR="00336D29">
        <w:rPr>
          <w:rFonts w:ascii="Arial" w:hAnsi="Arial" w:cs="Arial"/>
          <w:sz w:val="20"/>
          <w:szCs w:val="20"/>
          <w:lang w:val="hu-HU"/>
        </w:rPr>
        <w:t>9R206</w:t>
      </w:r>
      <w:r w:rsidR="00675F6F" w:rsidRPr="002A6B71">
        <w:rPr>
          <w:rFonts w:ascii="Arial" w:hAnsi="Arial" w:cs="Arial"/>
          <w:sz w:val="20"/>
          <w:szCs w:val="20"/>
        </w:rPr>
        <w:t>–</w:t>
      </w:r>
      <w:r w:rsidR="00336D29">
        <w:rPr>
          <w:rFonts w:ascii="Arial" w:hAnsi="Arial" w:cs="Arial"/>
          <w:sz w:val="20"/>
          <w:szCs w:val="20"/>
          <w:lang w:val="hu-HU"/>
        </w:rPr>
        <w:t>9R211</w:t>
      </w:r>
      <w:r w:rsidR="00675F6F" w:rsidRPr="002A6B71">
        <w:rPr>
          <w:rFonts w:ascii="Arial" w:hAnsi="Arial" w:cs="Arial"/>
          <w:sz w:val="20"/>
          <w:szCs w:val="20"/>
          <w:lang w:val="hu-HU"/>
        </w:rPr>
        <w:t xml:space="preserve"> </w:t>
      </w:r>
      <w:r w:rsidR="00675F6F"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r w:rsidR="002038FC" w:rsidRPr="00EB1C1F">
        <w:rPr>
          <w:rFonts w:ascii="Arial" w:hAnsi="Arial" w:cs="Arial"/>
          <w:sz w:val="20"/>
          <w:szCs w:val="20"/>
        </w:rPr>
        <w:t>ötelezően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700379E4" w14:textId="6F95DEF2" w:rsidR="00267698" w:rsidRPr="002A6B71" w:rsidRDefault="00267698" w:rsidP="00267698">
      <w:pPr>
        <w:spacing w:before="120"/>
        <w:jc w:val="both"/>
        <w:rPr>
          <w:rFonts w:ascii="Arial" w:hAnsi="Arial" w:cs="Arial"/>
          <w:b/>
        </w:rPr>
      </w:pPr>
      <w:r w:rsidRPr="002A6B71">
        <w:rPr>
          <w:rFonts w:ascii="Arial" w:hAnsi="Arial" w:cs="Arial"/>
          <w:b/>
        </w:rPr>
        <w:t>9R202–</w:t>
      </w:r>
      <w:r>
        <w:rPr>
          <w:rFonts w:ascii="Arial" w:hAnsi="Arial" w:cs="Arial"/>
          <w:b/>
        </w:rPr>
        <w:t>9R211</w:t>
      </w:r>
      <w:r w:rsidRPr="002A6B71">
        <w:rPr>
          <w:rFonts w:ascii="Arial" w:hAnsi="Arial" w:cs="Arial"/>
          <w:b/>
        </w:rPr>
        <w:t xml:space="preserve"> A banki </w:t>
      </w:r>
      <w:proofErr w:type="gramStart"/>
      <w:r w:rsidRPr="002A6B71">
        <w:rPr>
          <w:rFonts w:ascii="Arial" w:hAnsi="Arial" w:cs="Arial"/>
          <w:b/>
        </w:rPr>
        <w:t>könyv  nettó</w:t>
      </w:r>
      <w:proofErr w:type="gramEnd"/>
      <w:r w:rsidRPr="002A6B71">
        <w:rPr>
          <w:rFonts w:ascii="Arial" w:hAnsi="Arial" w:cs="Arial"/>
          <w:b/>
        </w:rPr>
        <w:t xml:space="preserve">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0147ACF5" w:rsidR="00267698" w:rsidRDefault="00267698" w:rsidP="00267698">
      <w:pPr>
        <w:spacing w:before="120" w:after="200"/>
        <w:jc w:val="both"/>
        <w:rPr>
          <w:rFonts w:ascii="Arial" w:hAnsi="Arial" w:cs="Arial"/>
        </w:rPr>
      </w:pPr>
      <w:r>
        <w:rPr>
          <w:rFonts w:ascii="Arial" w:hAnsi="Arial" w:cs="Arial"/>
        </w:rPr>
        <w:t xml:space="preserve">Ezekben a sorokban két blokkban a banki könyvi kamatkockázat tőkekövetelményének meghatározásában szerepet játszó komponensekből kettőt – a nettó kamatbevétel és a valós értéken értékelt pozíciók értékének a megadott kamat forgatókönyvekben mért változásait – kell szerepeltetni. </w:t>
      </w:r>
      <w:r w:rsidRPr="00132ACE">
        <w:rPr>
          <w:rFonts w:ascii="Arial" w:hAnsi="Arial" w:cs="Arial"/>
        </w:rPr>
        <w:t xml:space="preserve">Az adatszolgáltatóknak az EBA iránymutatás </w:t>
      </w:r>
      <w:r>
        <w:rPr>
          <w:rFonts w:ascii="Arial" w:hAnsi="Arial" w:cs="Arial"/>
        </w:rPr>
        <w:t xml:space="preserve">és az MNB ICAAP kézikönyv </w:t>
      </w:r>
      <w:r w:rsidRPr="00132ACE">
        <w:rPr>
          <w:rFonts w:ascii="Arial" w:hAnsi="Arial" w:cs="Arial"/>
        </w:rPr>
        <w:t>elvárásaival összhangban kell a számításokat elvégezni és az adatpontokat megadni.</w:t>
      </w:r>
    </w:p>
    <w:p w14:paraId="11E8AFC0" w14:textId="506FF718" w:rsidR="00267698" w:rsidRDefault="00267698" w:rsidP="00267698">
      <w:pPr>
        <w:spacing w:before="120" w:after="200"/>
        <w:jc w:val="both"/>
        <w:rPr>
          <w:rFonts w:ascii="Arial" w:hAnsi="Arial" w:cs="Arial"/>
        </w:rPr>
      </w:pPr>
      <w:r>
        <w:rPr>
          <w:rFonts w:ascii="Arial" w:hAnsi="Arial" w:cs="Arial"/>
          <w:b/>
          <w:bCs/>
        </w:rPr>
        <w:t>9R202</w:t>
      </w:r>
      <w:r w:rsidRPr="00E8075E">
        <w:rPr>
          <w:rFonts w:ascii="Arial" w:hAnsi="Arial" w:cs="Arial"/>
          <w:b/>
          <w:bCs/>
        </w:rPr>
        <w:t>–</w:t>
      </w:r>
      <w:r>
        <w:rPr>
          <w:rFonts w:ascii="Arial" w:hAnsi="Arial" w:cs="Arial"/>
          <w:b/>
          <w:bCs/>
        </w:rPr>
        <w:t>9R205</w:t>
      </w:r>
      <w:r>
        <w:rPr>
          <w:rFonts w:ascii="Arial" w:hAnsi="Arial" w:cs="Arial"/>
        </w:rPr>
        <w:t xml:space="preserve"> (első blokk): itt a – jövedelem egyik komponenseként – nettó kamatbevételnek (</w:t>
      </w:r>
      <w:proofErr w:type="spellStart"/>
      <w:r>
        <w:rPr>
          <w:rFonts w:ascii="Arial" w:hAnsi="Arial" w:cs="Arial"/>
        </w:rPr>
        <w:t>NII</w:t>
      </w:r>
      <w:proofErr w:type="spellEnd"/>
      <w:r>
        <w:rPr>
          <w:rFonts w:ascii="Arial" w:hAnsi="Arial" w:cs="Arial"/>
        </w:rPr>
        <w:t xml:space="preserve">) a megadott 4 (nem párhuzamos) kamatforgatókönyvben becsült változásait kell jelenteni. </w:t>
      </w:r>
    </w:p>
    <w:p w14:paraId="26AB2195" w14:textId="3E01542D" w:rsidR="00267698" w:rsidRDefault="00267698" w:rsidP="00267698">
      <w:pPr>
        <w:spacing w:before="120"/>
        <w:jc w:val="both"/>
        <w:rPr>
          <w:rFonts w:ascii="Arial" w:hAnsi="Arial" w:cs="Arial"/>
        </w:rPr>
      </w:pPr>
      <w:r>
        <w:rPr>
          <w:rFonts w:ascii="Arial" w:hAnsi="Arial" w:cs="Arial"/>
          <w:b/>
          <w:bCs/>
        </w:rPr>
        <w:t>9R206–9R211</w:t>
      </w:r>
      <w:r>
        <w:rPr>
          <w:rFonts w:ascii="Arial" w:hAnsi="Arial" w:cs="Arial"/>
        </w:rPr>
        <w:t xml:space="preserve"> (második blokk): ezekben a sorokban – a jövedelem másik komponenseként – a valós értéken értékelt pozíciók (beleértve a követelések és származékos ügyletek) értékváltozásait kell szerepeltetni. Az egyes forgatókönyvekben a valós értéken értékelt pozíciók teljes (fedezeti elszámolásban szereplő és nem szereplő) állományának értékváltozása jelentendő.</w:t>
      </w:r>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rFonts w:ascii="Arial" w:hAnsi="Arial" w:cs="Arial"/>
          <w:sz w:val="20"/>
          <w:szCs w:val="20"/>
        </w:rPr>
      </w:pPr>
    </w:p>
    <w:p w14:paraId="7B9E9D17" w14:textId="6F85665B" w:rsidR="00031874" w:rsidRPr="00267698" w:rsidRDefault="00BD1D2B" w:rsidP="00267698">
      <w:pPr>
        <w:pStyle w:val="Cmsor4"/>
        <w:spacing w:before="0" w:after="0"/>
        <w:rPr>
          <w:rFonts w:ascii="Arial" w:hAnsi="Arial"/>
          <w:sz w:val="20"/>
          <w:lang w:val="hu-HU"/>
        </w:rPr>
      </w:pPr>
      <w:r>
        <w:rPr>
          <w:rFonts w:ascii="Arial" w:hAnsi="Arial" w:cs="Arial"/>
          <w:sz w:val="20"/>
          <w:szCs w:val="20"/>
          <w:lang w:val="hu-HU"/>
        </w:rPr>
        <w:t xml:space="preserve">50. </w:t>
      </w:r>
      <w:r w:rsidR="00031874" w:rsidRPr="00267698">
        <w:rPr>
          <w:rFonts w:ascii="Arial" w:hAnsi="Arial"/>
          <w:sz w:val="20"/>
          <w:lang w:val="hu-HU"/>
        </w:rPr>
        <w:t xml:space="preserve">9R3 </w:t>
      </w:r>
      <w:r w:rsidRPr="00BD1D2B">
        <w:rPr>
          <w:rFonts w:ascii="Arial" w:hAnsi="Arial" w:cs="Arial"/>
          <w:sz w:val="20"/>
          <w:szCs w:val="20"/>
          <w:lang w:val="hu-HU"/>
        </w:rPr>
        <w:t>Banki könyvi kamatlábkockázat ─</w:t>
      </w:r>
      <w:r w:rsidRPr="00B12632">
        <w:rPr>
          <w:rFonts w:ascii="Arial" w:hAnsi="Arial" w:cs="Arial"/>
          <w:sz w:val="20"/>
          <w:szCs w:val="20"/>
          <w:lang w:val="hu-HU"/>
        </w:rPr>
        <w:t xml:space="preserve"> </w:t>
      </w:r>
      <w:r w:rsidR="00031874" w:rsidRPr="00267698">
        <w:rPr>
          <w:rFonts w:ascii="Arial" w:hAnsi="Arial"/>
          <w:sz w:val="20"/>
          <w:lang w:val="hu-HU"/>
        </w:rPr>
        <w:t>Felügyeleti outlier tesztek</w:t>
      </w:r>
    </w:p>
    <w:p w14:paraId="0EFD7977" w14:textId="77777777" w:rsidR="00031874" w:rsidRDefault="00031874" w:rsidP="00031874">
      <w:pPr>
        <w:pStyle w:val="Listaszerbekezds"/>
        <w:ind w:left="0"/>
        <w:jc w:val="both"/>
        <w:rPr>
          <w:rFonts w:ascii="Arial" w:hAnsi="Arial" w:cs="Arial"/>
          <w:sz w:val="20"/>
          <w:szCs w:val="20"/>
        </w:rPr>
      </w:pPr>
    </w:p>
    <w:p w14:paraId="2D297252" w14:textId="79614028" w:rsidR="00031874" w:rsidRPr="005A29BF" w:rsidRDefault="00031874" w:rsidP="00031874">
      <w:pPr>
        <w:pStyle w:val="Listaszerbekezds"/>
        <w:ind w:left="0"/>
        <w:jc w:val="both"/>
        <w:rPr>
          <w:rFonts w:ascii="Arial" w:hAnsi="Arial" w:cs="Arial"/>
          <w:sz w:val="20"/>
          <w:szCs w:val="20"/>
        </w:rPr>
      </w:pPr>
      <w:r w:rsidRPr="005A29BF">
        <w:rPr>
          <w:rFonts w:ascii="Arial" w:hAnsi="Arial" w:cs="Arial"/>
          <w:sz w:val="20"/>
          <w:szCs w:val="20"/>
        </w:rPr>
        <w:t>Ebben a táblában az</w:t>
      </w:r>
      <w:r>
        <w:rPr>
          <w:rFonts w:ascii="Arial" w:hAnsi="Arial" w:cs="Arial"/>
          <w:sz w:val="20"/>
          <w:szCs w:val="20"/>
          <w:lang w:val="hu-HU"/>
        </w:rPr>
        <w:t xml:space="preserve"> EBA iránymutatás</w:t>
      </w:r>
      <w:r w:rsidRPr="005A29BF">
        <w:rPr>
          <w:rFonts w:ascii="Arial" w:hAnsi="Arial" w:cs="Arial"/>
          <w:sz w:val="20"/>
          <w:szCs w:val="20"/>
        </w:rPr>
        <w:t xml:space="preserve"> illetve az MNB ICAAP kézikönyvben meghatározott két limit szintjét kell jelenteni, kiegészítve a mutatók számlálóinak és nevezőinek értékével.</w:t>
      </w:r>
    </w:p>
    <w:p w14:paraId="2A136E16" w14:textId="77777777" w:rsidR="00031874" w:rsidRPr="005A29BF" w:rsidRDefault="00031874" w:rsidP="00031874">
      <w:pPr>
        <w:pStyle w:val="Listaszerbekezds"/>
        <w:ind w:left="0"/>
        <w:jc w:val="both"/>
        <w:rPr>
          <w:rFonts w:ascii="Arial" w:hAnsi="Arial" w:cs="Arial"/>
          <w:b/>
          <w:sz w:val="20"/>
          <w:szCs w:val="20"/>
        </w:rPr>
      </w:pPr>
    </w:p>
    <w:p w14:paraId="4673019B" w14:textId="77777777" w:rsidR="00031874" w:rsidRPr="005A29BF" w:rsidRDefault="00031874" w:rsidP="00C37F62">
      <w:pPr>
        <w:pStyle w:val="Listaszerbekezds"/>
        <w:ind w:left="0"/>
        <w:jc w:val="both"/>
        <w:rPr>
          <w:rFonts w:ascii="Arial" w:hAnsi="Arial" w:cs="Arial"/>
          <w:b/>
          <w:sz w:val="20"/>
          <w:szCs w:val="20"/>
        </w:rPr>
      </w:pPr>
      <w:r w:rsidRPr="005A29BF">
        <w:rPr>
          <w:rFonts w:ascii="Arial" w:hAnsi="Arial" w:cs="Arial"/>
          <w:b/>
          <w:sz w:val="20"/>
          <w:szCs w:val="20"/>
        </w:rPr>
        <w:t>A tábla oszlopai</w:t>
      </w:r>
    </w:p>
    <w:p w14:paraId="0E6487CC" w14:textId="524BCC15" w:rsidR="00031874" w:rsidRPr="005A29BF" w:rsidRDefault="00031874" w:rsidP="00031874">
      <w:pPr>
        <w:jc w:val="both"/>
        <w:rPr>
          <w:rFonts w:ascii="Arial" w:hAnsi="Arial" w:cs="Arial"/>
          <w:snapToGrid w:val="0"/>
        </w:rPr>
      </w:pPr>
    </w:p>
    <w:p w14:paraId="41BA4772" w14:textId="353749AB" w:rsidR="00031874" w:rsidRPr="005A29BF" w:rsidRDefault="00B00820" w:rsidP="00031874">
      <w:pPr>
        <w:jc w:val="both"/>
        <w:rPr>
          <w:rFonts w:ascii="Arial" w:hAnsi="Arial" w:cs="Arial"/>
          <w:b/>
          <w:bCs/>
          <w:snapToGrid w:val="0"/>
        </w:rPr>
      </w:pPr>
      <w:r>
        <w:rPr>
          <w:rFonts w:ascii="Arial" w:hAnsi="Arial" w:cs="Arial"/>
          <w:b/>
          <w:bCs/>
          <w:snapToGrid w:val="0"/>
        </w:rPr>
        <w:t>a</w:t>
      </w:r>
      <w:r w:rsidR="00031874" w:rsidRPr="005A29BF">
        <w:rPr>
          <w:rFonts w:ascii="Arial" w:hAnsi="Arial" w:cs="Arial"/>
          <w:b/>
          <w:bCs/>
          <w:snapToGrid w:val="0"/>
        </w:rPr>
        <w:t xml:space="preserve">) EBA szcenárók minimum EVE-érzékenysége </w:t>
      </w:r>
    </w:p>
    <w:p w14:paraId="2253ABF2" w14:textId="043C65FC" w:rsidR="00031874" w:rsidRPr="005A29BF" w:rsidRDefault="00031874" w:rsidP="00031874">
      <w:pPr>
        <w:jc w:val="both"/>
        <w:rPr>
          <w:rFonts w:ascii="Arial" w:hAnsi="Arial" w:cs="Arial"/>
          <w:snapToGrid w:val="0"/>
        </w:rPr>
      </w:pPr>
      <w:r w:rsidRPr="005A29BF">
        <w:rPr>
          <w:rFonts w:ascii="Arial" w:hAnsi="Arial" w:cs="Arial"/>
          <w:snapToGrid w:val="0"/>
        </w:rPr>
        <w:t>A 9R2</w:t>
      </w:r>
      <w:r>
        <w:rPr>
          <w:rFonts w:ascii="Arial" w:hAnsi="Arial" w:cs="Arial"/>
          <w:snapToGrid w:val="0"/>
        </w:rPr>
        <w:t xml:space="preserve"> kódú táblában</w:t>
      </w:r>
      <w:r w:rsidRPr="005A29BF">
        <w:rPr>
          <w:rFonts w:ascii="Arial" w:hAnsi="Arial" w:cs="Arial"/>
          <w:snapToGrid w:val="0"/>
        </w:rPr>
        <w:t xml:space="preserve"> is </w:t>
      </w:r>
      <w:r>
        <w:rPr>
          <w:rFonts w:ascii="Arial" w:hAnsi="Arial" w:cs="Arial"/>
          <w:snapToGrid w:val="0"/>
        </w:rPr>
        <w:t>jelentett</w:t>
      </w:r>
      <w:r w:rsidRPr="005A29BF">
        <w:rPr>
          <w:rFonts w:ascii="Arial" w:hAnsi="Arial" w:cs="Arial"/>
          <w:snapToGrid w:val="0"/>
        </w:rPr>
        <w:t>, a 6 EBA-forgatókönyv (párhuzamos fel/le, meredekebbé, laposabbá válás, rövid hozamok fel/le elmozdulása) devizánként a fenti módon összegzett (azaz a pozitív ér</w:t>
      </w:r>
      <w:r w:rsidR="002E4DBA">
        <w:rPr>
          <w:rFonts w:ascii="Arial" w:hAnsi="Arial" w:cs="Arial"/>
          <w:snapToGrid w:val="0"/>
        </w:rPr>
        <w:t>zé</w:t>
      </w:r>
      <w:r w:rsidRPr="005A29BF">
        <w:rPr>
          <w:rFonts w:ascii="Arial" w:hAnsi="Arial" w:cs="Arial"/>
          <w:snapToGrid w:val="0"/>
        </w:rPr>
        <w:t>kenységeket 50%-kal figyelembe</w:t>
      </w:r>
      <w:r>
        <w:rPr>
          <w:rFonts w:ascii="Arial" w:hAnsi="Arial" w:cs="Arial"/>
          <w:snapToGrid w:val="0"/>
        </w:rPr>
        <w:t xml:space="preserve"> </w:t>
      </w:r>
      <w:r w:rsidRPr="005A29BF">
        <w:rPr>
          <w:rFonts w:ascii="Arial" w:hAnsi="Arial" w:cs="Arial"/>
          <w:snapToGrid w:val="0"/>
        </w:rPr>
        <w:t>véve) EVE-érzékenységei közül a minimum érték (legnagyobb negatív érzékenység)</w:t>
      </w:r>
      <w:r>
        <w:rPr>
          <w:rFonts w:ascii="Arial" w:hAnsi="Arial" w:cs="Arial"/>
          <w:snapToGrid w:val="0"/>
        </w:rPr>
        <w:t>.</w:t>
      </w:r>
    </w:p>
    <w:p w14:paraId="7EF819FC" w14:textId="77777777" w:rsidR="00031874" w:rsidRPr="005A29BF" w:rsidRDefault="00031874" w:rsidP="00031874">
      <w:pPr>
        <w:jc w:val="both"/>
        <w:rPr>
          <w:rFonts w:ascii="Arial" w:hAnsi="Arial" w:cs="Arial"/>
          <w:snapToGrid w:val="0"/>
        </w:rPr>
      </w:pPr>
    </w:p>
    <w:p w14:paraId="2FF18CE8" w14:textId="3C7FB763" w:rsidR="00444CA8" w:rsidRPr="00677883" w:rsidRDefault="00444CA8" w:rsidP="00444CA8">
      <w:pPr>
        <w:jc w:val="both"/>
        <w:rPr>
          <w:rFonts w:ascii="Arial" w:hAnsi="Arial" w:cs="Arial"/>
          <w:snapToGrid w:val="0"/>
        </w:rPr>
      </w:pPr>
      <w:r w:rsidRPr="00677883">
        <w:rPr>
          <w:rFonts w:ascii="Arial" w:hAnsi="Arial" w:cs="Arial"/>
          <w:b/>
          <w:bCs/>
          <w:snapToGrid w:val="0"/>
        </w:rPr>
        <w:t>b)</w:t>
      </w:r>
      <w:r w:rsidRPr="00677883">
        <w:rPr>
          <w:rFonts w:ascii="Arial" w:hAnsi="Arial" w:cs="Arial"/>
          <w:snapToGrid w:val="0"/>
        </w:rPr>
        <w:t xml:space="preserve"> </w:t>
      </w:r>
      <w:r w:rsidRPr="00677883">
        <w:rPr>
          <w:rFonts w:ascii="Arial" w:hAnsi="Arial" w:cs="Arial"/>
          <w:b/>
          <w:bCs/>
          <w:snapToGrid w:val="0"/>
        </w:rPr>
        <w:t xml:space="preserve">Párhuzamos </w:t>
      </w:r>
      <w:r w:rsidR="00EC2289">
        <w:rPr>
          <w:rFonts w:ascii="Arial" w:hAnsi="Arial" w:cs="Arial"/>
          <w:b/>
          <w:bCs/>
          <w:snapToGrid w:val="0"/>
        </w:rPr>
        <w:t>EBA szcenáriók</w:t>
      </w:r>
      <w:r w:rsidRPr="00677883">
        <w:rPr>
          <w:rFonts w:ascii="Arial" w:hAnsi="Arial" w:cs="Arial"/>
          <w:b/>
          <w:bCs/>
          <w:snapToGrid w:val="0"/>
        </w:rPr>
        <w:t xml:space="preserve"> minimum NII-érzékenysége</w:t>
      </w:r>
    </w:p>
    <w:p w14:paraId="60B7770C" w14:textId="5A66E131" w:rsidR="00444CA8" w:rsidRPr="005A29BF" w:rsidRDefault="00444CA8" w:rsidP="00444CA8">
      <w:pPr>
        <w:jc w:val="both"/>
        <w:rPr>
          <w:rFonts w:ascii="Arial" w:hAnsi="Arial" w:cs="Arial"/>
          <w:snapToGrid w:val="0"/>
        </w:rPr>
      </w:pPr>
      <w:r w:rsidRPr="00677883">
        <w:rPr>
          <w:rFonts w:ascii="Arial" w:hAnsi="Arial" w:cs="Arial"/>
          <w:snapToGrid w:val="0"/>
        </w:rPr>
        <w:t xml:space="preserve">A 9R2 kódú táblában is jelentett, a hozamgörbe azonnali, </w:t>
      </w:r>
      <w:r w:rsidR="00EC2289" w:rsidRPr="00677883">
        <w:rPr>
          <w:rFonts w:ascii="Arial" w:hAnsi="Arial" w:cs="Arial"/>
          <w:snapToGrid w:val="0"/>
        </w:rPr>
        <w:t xml:space="preserve">EBA iránymutatásban szereplő párhuzamos sokkmértékek szerinti </w:t>
      </w:r>
      <w:r w:rsidRPr="00677883">
        <w:rPr>
          <w:rFonts w:ascii="Arial" w:hAnsi="Arial" w:cs="Arial"/>
          <w:snapToGrid w:val="0"/>
        </w:rPr>
        <w:t>felfelé</w:t>
      </w:r>
      <w:r w:rsidRPr="00D762F0">
        <w:rPr>
          <w:rFonts w:ascii="Arial" w:hAnsi="Arial" w:cs="Arial"/>
          <w:snapToGrid w:val="0"/>
        </w:rPr>
        <w:t>, illetve lefelé</w:t>
      </w:r>
      <w:r>
        <w:rPr>
          <w:rFonts w:ascii="Arial" w:hAnsi="Arial" w:cs="Arial"/>
          <w:snapToGrid w:val="0"/>
        </w:rPr>
        <w:t xml:space="preserve"> </w:t>
      </w:r>
      <w:r w:rsidRPr="00D762F0">
        <w:rPr>
          <w:rFonts w:ascii="Arial" w:hAnsi="Arial" w:cs="Arial"/>
          <w:snapToGrid w:val="0"/>
        </w:rPr>
        <w:t>eltolódásának hatására bekövetkező NII-változás, a két forgatókönyvben devizánként összegezve oly</w:t>
      </w:r>
      <w:r>
        <w:rPr>
          <w:rFonts w:ascii="Arial" w:hAnsi="Arial" w:cs="Arial"/>
          <w:snapToGrid w:val="0"/>
        </w:rPr>
        <w:t xml:space="preserve"> </w:t>
      </w:r>
      <w:r w:rsidRPr="00D762F0">
        <w:rPr>
          <w:rFonts w:ascii="Arial" w:hAnsi="Arial" w:cs="Arial"/>
          <w:snapToGrid w:val="0"/>
        </w:rPr>
        <w:t>módon, hogy a pozitív eredményeket 50%-os súllyal szükséges figyelembe venni, az oszlopban a két</w:t>
      </w:r>
      <w:r>
        <w:rPr>
          <w:rFonts w:ascii="Arial" w:hAnsi="Arial" w:cs="Arial"/>
          <w:snapToGrid w:val="0"/>
        </w:rPr>
        <w:t xml:space="preserve"> </w:t>
      </w:r>
      <w:r w:rsidRPr="00D762F0">
        <w:rPr>
          <w:rFonts w:ascii="Arial" w:hAnsi="Arial" w:cs="Arial"/>
          <w:snapToGrid w:val="0"/>
        </w:rPr>
        <w:t>forgatókönyv összegzett eredménye közül a kisebbet kell feltüntetni.</w:t>
      </w:r>
    </w:p>
    <w:p w14:paraId="2A54F5C0" w14:textId="77777777" w:rsidR="00B00820" w:rsidRDefault="00B00820" w:rsidP="00031874">
      <w:pPr>
        <w:jc w:val="both"/>
        <w:rPr>
          <w:rFonts w:ascii="Arial" w:hAnsi="Arial" w:cs="Arial"/>
          <w:b/>
          <w:bCs/>
          <w:snapToGrid w:val="0"/>
        </w:rPr>
      </w:pPr>
    </w:p>
    <w:p w14:paraId="0F09C5CC" w14:textId="07BC8B97" w:rsidR="00031874" w:rsidRPr="005A29BF" w:rsidRDefault="00031874" w:rsidP="00031874">
      <w:pPr>
        <w:jc w:val="both"/>
        <w:rPr>
          <w:rFonts w:ascii="Arial" w:hAnsi="Arial" w:cs="Arial"/>
          <w:b/>
          <w:bCs/>
          <w:snapToGrid w:val="0"/>
        </w:rPr>
      </w:pPr>
      <w:r w:rsidRPr="005A29BF">
        <w:rPr>
          <w:rFonts w:ascii="Arial" w:hAnsi="Arial" w:cs="Arial"/>
          <w:b/>
          <w:bCs/>
          <w:snapToGrid w:val="0"/>
        </w:rPr>
        <w:t>c) T1 tőke</w:t>
      </w:r>
    </w:p>
    <w:p w14:paraId="04F5D04C" w14:textId="77777777"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z (EU) 2021/451 bizottsági végrehajtási rendelet szerinti C 01.00</w:t>
      </w:r>
      <w:r w:rsidRPr="005A29BF">
        <w:rPr>
          <w:rFonts w:ascii="Arial" w:hAnsi="Arial" w:cs="Arial"/>
          <w:snapToGrid w:val="0"/>
        </w:rPr>
        <w:t xml:space="preserve"> táblának megfelelően </w:t>
      </w:r>
      <w:r>
        <w:rPr>
          <w:rFonts w:ascii="Arial" w:hAnsi="Arial" w:cs="Arial"/>
          <w:snapToGrid w:val="0"/>
        </w:rPr>
        <w:t>kell</w:t>
      </w:r>
      <w:r w:rsidRPr="005A29BF">
        <w:rPr>
          <w:rFonts w:ascii="Arial" w:hAnsi="Arial" w:cs="Arial"/>
          <w:snapToGrid w:val="0"/>
        </w:rPr>
        <w:t xml:space="preserve"> kitölteni</w:t>
      </w:r>
      <w:r>
        <w:rPr>
          <w:rFonts w:ascii="Arial" w:hAnsi="Arial" w:cs="Arial"/>
          <w:snapToGrid w:val="0"/>
        </w:rPr>
        <w:t>.</w:t>
      </w:r>
    </w:p>
    <w:p w14:paraId="65449507" w14:textId="77777777" w:rsidR="00031874" w:rsidRPr="005A29BF" w:rsidRDefault="00031874" w:rsidP="00031874">
      <w:pPr>
        <w:jc w:val="both"/>
        <w:rPr>
          <w:rFonts w:ascii="Arial" w:hAnsi="Arial" w:cs="Arial"/>
          <w:snapToGrid w:val="0"/>
        </w:rPr>
      </w:pPr>
    </w:p>
    <w:p w14:paraId="131607D6" w14:textId="069BA011" w:rsidR="00031874" w:rsidRPr="005A29BF" w:rsidRDefault="00B00820" w:rsidP="00031874">
      <w:pPr>
        <w:jc w:val="both"/>
        <w:rPr>
          <w:rFonts w:ascii="Arial" w:hAnsi="Arial" w:cs="Arial"/>
          <w:b/>
          <w:bCs/>
          <w:snapToGrid w:val="0"/>
        </w:rPr>
      </w:pPr>
      <w:r>
        <w:rPr>
          <w:rFonts w:ascii="Arial" w:hAnsi="Arial" w:cs="Arial"/>
          <w:b/>
          <w:bCs/>
          <w:snapToGrid w:val="0"/>
        </w:rPr>
        <w:t>d</w:t>
      </w:r>
      <w:r w:rsidR="00031874" w:rsidRPr="005A29BF">
        <w:rPr>
          <w:rFonts w:ascii="Arial" w:hAnsi="Arial" w:cs="Arial"/>
          <w:b/>
          <w:bCs/>
          <w:snapToGrid w:val="0"/>
        </w:rPr>
        <w:t xml:space="preserve">) </w:t>
      </w:r>
      <w:r w:rsidRPr="00D762F0">
        <w:rPr>
          <w:rFonts w:ascii="Arial" w:hAnsi="Arial" w:cs="Arial"/>
          <w:b/>
          <w:bCs/>
          <w:snapToGrid w:val="0"/>
        </w:rPr>
        <w:t>dEVE/T1 mutató értéke</w:t>
      </w:r>
    </w:p>
    <w:p w14:paraId="4F374B7F" w14:textId="67E11C0E" w:rsidR="00031874" w:rsidRPr="005A29BF" w:rsidRDefault="00031874" w:rsidP="00031874">
      <w:pPr>
        <w:jc w:val="both"/>
        <w:rPr>
          <w:rFonts w:ascii="Arial" w:hAnsi="Arial" w:cs="Arial"/>
          <w:snapToGrid w:val="0"/>
        </w:rPr>
      </w:pPr>
      <w:r w:rsidRPr="005A29BF">
        <w:rPr>
          <w:rFonts w:ascii="Arial" w:hAnsi="Arial" w:cs="Arial"/>
          <w:snapToGrid w:val="0"/>
        </w:rPr>
        <w:t>A</w:t>
      </w:r>
      <w:r w:rsidR="00B00820">
        <w:rPr>
          <w:rFonts w:ascii="Arial" w:hAnsi="Arial" w:cs="Arial"/>
          <w:snapToGrid w:val="0"/>
        </w:rPr>
        <w:t>z</w:t>
      </w:r>
      <w:r w:rsidRPr="005A29BF">
        <w:rPr>
          <w:rFonts w:ascii="Arial" w:hAnsi="Arial" w:cs="Arial"/>
          <w:snapToGrid w:val="0"/>
        </w:rPr>
        <w:t xml:space="preserve"> </w:t>
      </w:r>
      <w:r w:rsidR="00B00820">
        <w:rPr>
          <w:rFonts w:ascii="Arial" w:hAnsi="Arial" w:cs="Arial"/>
          <w:snapToGrid w:val="0"/>
        </w:rPr>
        <w:t>a</w:t>
      </w:r>
      <w:r>
        <w:rPr>
          <w:rFonts w:ascii="Arial" w:hAnsi="Arial" w:cs="Arial"/>
          <w:snapToGrid w:val="0"/>
        </w:rPr>
        <w:t>) és c) oszlopban jelentett értékek hányadosa.</w:t>
      </w:r>
    </w:p>
    <w:p w14:paraId="17582E2A" w14:textId="77777777" w:rsidR="00031874" w:rsidRPr="005A29BF" w:rsidRDefault="00031874" w:rsidP="00031874">
      <w:pPr>
        <w:jc w:val="both"/>
        <w:rPr>
          <w:rFonts w:ascii="Arial" w:hAnsi="Arial" w:cs="Arial"/>
          <w:snapToGrid w:val="0"/>
        </w:rPr>
      </w:pPr>
    </w:p>
    <w:p w14:paraId="2CEFD1BB" w14:textId="3E982068" w:rsidR="00031874" w:rsidRPr="005A29BF" w:rsidRDefault="00031874" w:rsidP="00031874">
      <w:pPr>
        <w:jc w:val="both"/>
        <w:rPr>
          <w:rFonts w:ascii="Arial" w:hAnsi="Arial" w:cs="Arial"/>
          <w:b/>
          <w:bCs/>
          <w:snapToGrid w:val="0"/>
        </w:rPr>
      </w:pPr>
      <w:r w:rsidRPr="005A29BF">
        <w:rPr>
          <w:rFonts w:ascii="Arial" w:hAnsi="Arial" w:cs="Arial"/>
          <w:b/>
          <w:bCs/>
          <w:snapToGrid w:val="0"/>
        </w:rPr>
        <w:t xml:space="preserve">f) </w:t>
      </w:r>
      <w:r w:rsidR="00B00820" w:rsidRPr="00D762F0">
        <w:rPr>
          <w:rFonts w:ascii="Arial" w:hAnsi="Arial" w:cs="Arial"/>
          <w:b/>
          <w:bCs/>
          <w:snapToGrid w:val="0"/>
        </w:rPr>
        <w:t>dNII/T1 mutató értéke</w:t>
      </w:r>
    </w:p>
    <w:p w14:paraId="074DCFEC" w14:textId="38A04491"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 xml:space="preserve"> </w:t>
      </w:r>
      <w:r w:rsidR="00B00820">
        <w:rPr>
          <w:rFonts w:ascii="Arial" w:hAnsi="Arial" w:cs="Arial"/>
          <w:snapToGrid w:val="0"/>
        </w:rPr>
        <w:t>b</w:t>
      </w:r>
      <w:r>
        <w:rPr>
          <w:rFonts w:ascii="Arial" w:hAnsi="Arial" w:cs="Arial"/>
          <w:snapToGrid w:val="0"/>
        </w:rPr>
        <w:t xml:space="preserve">) és </w:t>
      </w:r>
      <w:r w:rsidR="00B00820">
        <w:rPr>
          <w:rFonts w:ascii="Arial" w:hAnsi="Arial" w:cs="Arial"/>
          <w:snapToGrid w:val="0"/>
        </w:rPr>
        <w:t>c</w:t>
      </w:r>
      <w:r>
        <w:rPr>
          <w:rFonts w:ascii="Arial" w:hAnsi="Arial" w:cs="Arial"/>
          <w:snapToGrid w:val="0"/>
        </w:rPr>
        <w:t>) oszlopban jelentett értékek hányadosa.</w:t>
      </w:r>
    </w:p>
    <w:p w14:paraId="5ED2CA48" w14:textId="7A44C005" w:rsidR="008827EB" w:rsidRPr="007771DF" w:rsidRDefault="008827EB" w:rsidP="008827EB">
      <w:pPr>
        <w:rPr>
          <w:rFonts w:ascii="Arial" w:hAnsi="Arial" w:cs="Arial"/>
          <w:lang w:eastAsia="x-none"/>
        </w:rPr>
      </w:pPr>
    </w:p>
    <w:p w14:paraId="3A878B69" w14:textId="77777777" w:rsidR="007771DF" w:rsidRPr="007771DF" w:rsidRDefault="007771DF" w:rsidP="008827EB">
      <w:pPr>
        <w:rPr>
          <w:rFonts w:ascii="Arial" w:hAnsi="Arial" w:cs="Arial"/>
          <w:lang w:eastAsia="x-none"/>
        </w:rPr>
      </w:pPr>
    </w:p>
    <w:p w14:paraId="4F1E31B9" w14:textId="18341A91" w:rsidR="00D957E3" w:rsidRDefault="00BD1D2B" w:rsidP="003C39BE">
      <w:pPr>
        <w:pStyle w:val="Cmsor4"/>
        <w:spacing w:before="0" w:after="0"/>
        <w:rPr>
          <w:rFonts w:ascii="Arial" w:hAnsi="Arial" w:cs="Arial"/>
          <w:sz w:val="20"/>
          <w:szCs w:val="20"/>
          <w:lang w:val="hu-HU"/>
        </w:rPr>
      </w:pPr>
      <w:r>
        <w:rPr>
          <w:rFonts w:ascii="Arial" w:hAnsi="Arial" w:cs="Arial"/>
          <w:sz w:val="20"/>
          <w:szCs w:val="20"/>
          <w:lang w:val="hu-HU"/>
        </w:rPr>
        <w:t>51</w:t>
      </w:r>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410C7DF9"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 kamatkockázat szempontjából releváns, számvitelileg valós értéken értékelt pozíciókat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aggregálva.</w:t>
      </w:r>
    </w:p>
    <w:p w14:paraId="6BC07612" w14:textId="215837B1"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A kamatérzékeny pozíciókhoz tartozó ügyleti kamatláb, kamat spread és záró állományokat a megadott csoportosító a</w:t>
      </w:r>
      <w:r w:rsidR="00646C19">
        <w:rPr>
          <w:rFonts w:ascii="Arial" w:hAnsi="Arial" w:cs="Arial"/>
          <w:sz w:val="20"/>
          <w:szCs w:val="20"/>
          <w:lang w:val="hu-HU"/>
        </w:rPr>
        <w:t>)</w:t>
      </w:r>
      <w:r w:rsidRPr="00D957E3">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oszlopok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lastRenderedPageBreak/>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CRR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öveteléseken kívüli kategóriákban értéke:„Y”.</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2356D34E" w:rsidR="00031874" w:rsidRPr="00D957E3" w:rsidRDefault="001F0A0F" w:rsidP="00031874">
      <w:pPr>
        <w:jc w:val="both"/>
        <w:rPr>
          <w:rFonts w:ascii="Arial" w:hAnsi="Arial" w:cs="Arial"/>
          <w:lang w:eastAsia="x-none"/>
        </w:rPr>
      </w:pPr>
      <w:r>
        <w:rPr>
          <w:rFonts w:ascii="Arial" w:hAnsi="Arial" w:cs="Arial"/>
          <w:b/>
          <w:bCs/>
          <w:lang w:eastAsia="x-none"/>
        </w:rPr>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59224E6C"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 xml:space="preserve">1, negyedéves törlesztés esetén 3, </w:t>
      </w:r>
      <w:r w:rsidR="00031874">
        <w:rPr>
          <w:rFonts w:ascii="Arial" w:hAnsi="Arial" w:cs="Arial"/>
          <w:lang w:eastAsia="x-none"/>
        </w:rPr>
        <w:t>„</w:t>
      </w:r>
      <w:r w:rsidR="00031874" w:rsidRPr="00D957E3">
        <w:rPr>
          <w:rFonts w:ascii="Arial" w:hAnsi="Arial" w:cs="Arial"/>
          <w:lang w:eastAsia="x-none"/>
        </w:rPr>
        <w:t>Bullet</w:t>
      </w:r>
      <w:r w:rsidR="00031874">
        <w:rPr>
          <w:rFonts w:ascii="Arial" w:hAnsi="Arial" w:cs="Arial"/>
          <w:lang w:eastAsia="x-none"/>
        </w:rPr>
        <w:t>”</w:t>
      </w:r>
      <w:r w:rsidR="00031874" w:rsidRPr="00D957E3">
        <w:rPr>
          <w:rFonts w:ascii="Arial" w:hAnsi="Arial" w:cs="Arial"/>
          <w:lang w:eastAsia="x-none"/>
        </w:rPr>
        <w:t xml:space="preserve"> típus esetén a StartDate és MaturityDate közötti idő hónapok</w:t>
      </w:r>
      <w:r w:rsidR="00031874">
        <w:rPr>
          <w:rFonts w:ascii="Arial" w:hAnsi="Arial" w:cs="Arial"/>
          <w:lang w:eastAsia="x-none"/>
        </w:rPr>
        <w:t xml:space="preserve"> szerinti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14275FFA"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031874" w:rsidRPr="00D957E3">
        <w:rPr>
          <w:rFonts w:ascii="Arial" w:hAnsi="Arial" w:cs="Arial"/>
          <w:lang w:eastAsia="x-none"/>
        </w:rPr>
        <w:t xml:space="preserve"> (Bullet típus tőketörlesztés esetén=lejárat)</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599AC06"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futamidővel hónapokban,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és egyéb nem meghatározható esetben </w:t>
      </w:r>
      <w:r w:rsidR="00031874">
        <w:rPr>
          <w:rFonts w:ascii="Arial" w:hAnsi="Arial" w:cs="Arial"/>
          <w:lang w:eastAsia="x-none"/>
        </w:rPr>
        <w:t>a jelentendő adat</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3369307B"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lejárat </w:t>
      </w:r>
      <w:r w:rsidR="00031874">
        <w:rPr>
          <w:rFonts w:ascii="Arial" w:hAnsi="Arial" w:cs="Arial"/>
          <w:lang w:eastAsia="x-none"/>
        </w:rPr>
        <w:t>időpontjával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04B01856" w14:textId="6575B167" w:rsidR="00031874" w:rsidRPr="00D957E3" w:rsidRDefault="00DA7C57" w:rsidP="00031874">
      <w:pPr>
        <w:jc w:val="both"/>
        <w:rPr>
          <w:rFonts w:ascii="Arial" w:hAnsi="Arial" w:cs="Arial"/>
          <w:lang w:eastAsia="x-none"/>
        </w:rPr>
      </w:pPr>
      <w:r>
        <w:rPr>
          <w:rFonts w:ascii="Arial" w:hAnsi="Arial" w:cs="Arial"/>
          <w:b/>
          <w:bCs/>
          <w:lang w:eastAsia="x-none"/>
        </w:rPr>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z indexhez kötött, </w:t>
      </w:r>
      <w:r w:rsidR="00031874">
        <w:rPr>
          <w:rFonts w:ascii="Arial" w:hAnsi="Arial" w:cs="Arial"/>
          <w:lang w:eastAsia="x-none"/>
        </w:rPr>
        <w:t>„</w:t>
      </w:r>
      <w:r w:rsidR="00031874" w:rsidRPr="00D957E3">
        <w:rPr>
          <w:rFonts w:ascii="Arial" w:hAnsi="Arial" w:cs="Arial"/>
          <w:lang w:eastAsia="x-none"/>
        </w:rPr>
        <w:t xml:space="preserve">Változó" árazási típusú termékek árazásának alapja (pl. 3 </w:t>
      </w:r>
      <w:r w:rsidR="00031874">
        <w:rPr>
          <w:rFonts w:ascii="Arial" w:hAnsi="Arial" w:cs="Arial"/>
          <w:lang w:eastAsia="x-none"/>
        </w:rPr>
        <w:t>havi</w:t>
      </w:r>
      <w:r w:rsidR="00031874" w:rsidRPr="00D957E3">
        <w:rPr>
          <w:rFonts w:ascii="Arial" w:hAnsi="Arial" w:cs="Arial"/>
          <w:lang w:eastAsia="x-none"/>
        </w:rPr>
        <w:t xml:space="preserve"> BUBOR, jegybanki alapkamat), egyéb típus esetén megegyezik az átárazás típusával.</w:t>
      </w:r>
    </w:p>
    <w:p w14:paraId="72A253A9" w14:textId="77777777" w:rsidR="00031874" w:rsidRPr="00D957E3" w:rsidRDefault="00031874" w:rsidP="00031874">
      <w:pPr>
        <w:jc w:val="both"/>
        <w:rPr>
          <w:rFonts w:ascii="Arial" w:hAnsi="Arial" w:cs="Arial"/>
          <w:lang w:eastAsia="x-none"/>
        </w:rPr>
      </w:pPr>
    </w:p>
    <w:p w14:paraId="587071FB" w14:textId="6F23AAA3"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2405EF">
        <w:rPr>
          <w:rFonts w:ascii="Arial" w:hAnsi="Arial" w:cs="Arial"/>
          <w:b/>
          <w:bCs/>
          <w:lang w:eastAsia="x-none"/>
        </w:rPr>
        <w:t xml:space="preserve"> </w:t>
      </w:r>
      <w:r w:rsidR="002405EF" w:rsidRPr="0085362E">
        <w:rPr>
          <w:rFonts w:ascii="Arial" w:hAnsi="Arial" w:cs="Arial"/>
          <w:b/>
          <w:bCs/>
          <w:lang w:eastAsia="x-none"/>
        </w:rPr>
        <w:t>(hó)</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1, negyedéves fizetés esetén 3). Egyedi cash flow esetén vagy nem meghatározható esetben =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EC2C31A"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állománnyal súlyozott átlagos ügyleti kamatláb.</w:t>
      </w:r>
    </w:p>
    <w:p w14:paraId="5B209630" w14:textId="77777777" w:rsidR="00031874" w:rsidRPr="0085362E" w:rsidRDefault="00031874" w:rsidP="00031874">
      <w:pPr>
        <w:jc w:val="both"/>
        <w:rPr>
          <w:rFonts w:ascii="Arial" w:hAnsi="Arial" w:cs="Arial"/>
          <w:lang w:eastAsia="x-none"/>
        </w:rPr>
      </w:pPr>
    </w:p>
    <w:p w14:paraId="0C2E9FD5" w14:textId="40C3B1C9"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Kamat spread</w:t>
      </w:r>
      <w:r w:rsidR="00CE3A2F" w:rsidRPr="0085362E">
        <w:rPr>
          <w:rFonts w:ascii="Arial" w:hAnsi="Arial" w:cs="Arial"/>
          <w:b/>
          <w:bCs/>
          <w:lang w:eastAsia="x-none"/>
        </w:rPr>
        <w:t xml:space="preserve"> (%)</w:t>
      </w:r>
      <w:r w:rsidR="00031874" w:rsidRPr="0085362E">
        <w:rPr>
          <w:rFonts w:ascii="Arial" w:hAnsi="Arial" w:cs="Arial"/>
          <w:lang w:eastAsia="x-none"/>
        </w:rPr>
        <w:t>: átlagos kamat spread. Az átlagos kamatláb és az árazás alapjául szolgáló (utolsó árazáskori piaci kamat, illetve transzferár) kamatláb különbözete. Fix kamatozás esetén az ügylet kamata és az induláskori benchmark kamat különbözete.</w:t>
      </w:r>
    </w:p>
    <w:p w14:paraId="66CFFDE3" w14:textId="544BD4DD" w:rsidR="00DC66C9" w:rsidRPr="0085362E" w:rsidRDefault="00DC66C9" w:rsidP="00031874">
      <w:pPr>
        <w:jc w:val="both"/>
        <w:rPr>
          <w:rFonts w:ascii="Arial" w:hAnsi="Arial" w:cs="Arial"/>
          <w:lang w:eastAsia="x-none"/>
        </w:rPr>
      </w:pPr>
    </w:p>
    <w:p w14:paraId="7C321599" w14:textId="59FAB2E6" w:rsidR="00DC66C9" w:rsidRPr="0085362E" w:rsidRDefault="00DC66C9" w:rsidP="00031874">
      <w:pPr>
        <w:jc w:val="both"/>
        <w:rPr>
          <w:rFonts w:ascii="Arial" w:hAnsi="Arial" w:cs="Arial"/>
          <w:lang w:eastAsia="x-none"/>
        </w:rPr>
      </w:pPr>
      <w:r w:rsidRPr="0085362E">
        <w:rPr>
          <w:rFonts w:ascii="Arial" w:hAnsi="Arial" w:cs="Arial"/>
          <w:lang w:eastAsia="x-none"/>
        </w:rPr>
        <w:t>A kamat mértékét százalékos formában, két tizedesjegy pontossággal kell megadni (például 10,45%: 10,45).</w:t>
      </w:r>
    </w:p>
    <w:p w14:paraId="73B67389" w14:textId="77777777" w:rsidR="00031874" w:rsidRPr="0085362E" w:rsidRDefault="00031874" w:rsidP="00031874">
      <w:pPr>
        <w:jc w:val="both"/>
        <w:rPr>
          <w:rFonts w:ascii="Arial" w:hAnsi="Arial" w:cs="Arial"/>
          <w:lang w:eastAsia="x-none"/>
        </w:rPr>
      </w:pPr>
    </w:p>
    <w:p w14:paraId="397B41B6" w14:textId="2E8830E1" w:rsidR="00031874" w:rsidRDefault="00DA7C57" w:rsidP="00031874">
      <w:pPr>
        <w:jc w:val="both"/>
        <w:rPr>
          <w:rFonts w:ascii="Arial" w:hAnsi="Arial" w:cs="Arial"/>
          <w:lang w:eastAsia="x-none"/>
        </w:rPr>
      </w:pPr>
      <w:r>
        <w:rPr>
          <w:rFonts w:ascii="Arial" w:hAnsi="Arial" w:cs="Arial"/>
          <w:b/>
          <w:bCs/>
          <w:lang w:eastAsia="x-none"/>
        </w:rPr>
        <w:lastRenderedPageBreak/>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6CC7E909" w:rsidR="00D957E3" w:rsidRDefault="00BD1D2B" w:rsidP="008037C1">
      <w:pPr>
        <w:pStyle w:val="Cmsor4"/>
        <w:spacing w:before="0" w:after="0"/>
        <w:jc w:val="both"/>
        <w:rPr>
          <w:rFonts w:ascii="Arial" w:hAnsi="Arial" w:cs="Arial"/>
          <w:sz w:val="20"/>
          <w:szCs w:val="20"/>
          <w:lang w:val="hu-HU"/>
        </w:rPr>
      </w:pPr>
      <w:r>
        <w:rPr>
          <w:rFonts w:ascii="Arial" w:hAnsi="Arial" w:cs="Arial"/>
          <w:sz w:val="20"/>
          <w:szCs w:val="20"/>
          <w:lang w:val="hu-HU"/>
        </w:rPr>
        <w:t>52</w:t>
      </w:r>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D4DD1">
      <w:pPr>
        <w:spacing w:before="120"/>
        <w:jc w:val="both"/>
        <w:rPr>
          <w:rFonts w:ascii="Arial" w:hAnsi="Arial" w:cs="Arial"/>
          <w:b/>
          <w:bCs/>
        </w:rPr>
      </w:pPr>
      <w:bookmarkStart w:id="509" w:name="_Hlk105762506"/>
      <w:bookmarkStart w:id="510"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511"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511"/>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6D1706BC"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7F32DE">
        <w:rPr>
          <w:rFonts w:ascii="Arial" w:hAnsi="Arial" w:cs="Arial"/>
        </w:rPr>
        <w:t xml:space="preserve">(fedezett tétel és fedezeti instrumentum)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MNBr.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0757C583"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(például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IRS-nél).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509"/>
    <w:p w14:paraId="7A04ABA4" w14:textId="0B18412A" w:rsidR="00FE3B1D" w:rsidRDefault="00FE3B1D" w:rsidP="00FE3B1D">
      <w:pPr>
        <w:jc w:val="both"/>
        <w:rPr>
          <w:rFonts w:ascii="Arial" w:hAnsi="Arial" w:cs="Arial"/>
        </w:rPr>
      </w:pPr>
    </w:p>
    <w:bookmarkEnd w:id="510"/>
    <w:p w14:paraId="3C8896CA" w14:textId="77777777" w:rsidR="00FE3B1D" w:rsidRPr="00B03028" w:rsidRDefault="00FE3B1D" w:rsidP="00FE3B1D">
      <w:pPr>
        <w:jc w:val="both"/>
        <w:rPr>
          <w:rFonts w:ascii="Arial" w:hAnsi="Arial" w:cs="Arial"/>
        </w:rPr>
      </w:pPr>
    </w:p>
    <w:p w14:paraId="57A70432" w14:textId="375E603E" w:rsidR="00ED28EA" w:rsidRPr="002A6B71" w:rsidRDefault="00BD1D2B" w:rsidP="00FE3B1D">
      <w:pPr>
        <w:pStyle w:val="Cmsor4"/>
        <w:spacing w:before="0"/>
        <w:rPr>
          <w:rFonts w:ascii="Arial" w:hAnsi="Arial" w:cs="Arial"/>
          <w:sz w:val="20"/>
          <w:szCs w:val="20"/>
        </w:rPr>
      </w:pPr>
      <w:r>
        <w:rPr>
          <w:rFonts w:ascii="Arial" w:hAnsi="Arial" w:cs="Arial"/>
          <w:sz w:val="20"/>
          <w:szCs w:val="20"/>
          <w:lang w:val="hu-HU"/>
        </w:rPr>
        <w:t>53</w:t>
      </w:r>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499"/>
      <w:bookmarkEnd w:id="500"/>
      <w:bookmarkEnd w:id="501"/>
      <w:bookmarkEnd w:id="502"/>
      <w:bookmarkEnd w:id="503"/>
      <w:bookmarkEnd w:id="504"/>
      <w:bookmarkEnd w:id="505"/>
      <w:bookmarkEnd w:id="506"/>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512"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512"/>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érdekeltséggel (csoporttag, anya- vagy leány-hitelintézet, vezetői kapcsolat) rendelkeznek, külön táblákon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5A919695"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10GA3 Befektetésektől származó forrás</w:t>
      </w:r>
      <w:r w:rsidRPr="002A6B71">
        <w:rPr>
          <w:rFonts w:ascii="Arial" w:hAnsi="Arial" w:cs="Arial"/>
          <w:snapToGrid w:val="0"/>
        </w:rPr>
        <w:t xml:space="preserve"> sorban a 10GC táblán jelentett, a hitelintézet</w:t>
      </w:r>
      <w:r w:rsidR="00F45493" w:rsidRPr="002A6B71">
        <w:rPr>
          <w:rFonts w:ascii="Arial" w:hAnsi="Arial" w:cs="Arial"/>
          <w:snapToGrid w:val="0"/>
        </w:rPr>
        <w:t xml:space="preserve"> (fióktelep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F45493" w:rsidRPr="002A6B71">
        <w:rPr>
          <w:rFonts w:ascii="Arial" w:hAnsi="Arial" w:cs="Arial"/>
          <w:snapToGrid w:val="0"/>
        </w:rPr>
        <w:t>)</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77777777"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(ügyfeleket, ügyfélcsoportokat, beleértve a hitelintézetet is),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fenti jelzett két táblában </w:t>
      </w:r>
      <w:r w:rsidR="003102E3" w:rsidRPr="002A6B71">
        <w:rPr>
          <w:rFonts w:ascii="Arial" w:hAnsi="Arial" w:cs="Arial"/>
          <w:snapToGrid w:val="0"/>
        </w:rPr>
        <w:t xml:space="preserve">(10GB és 10GC 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r w:rsidRPr="002A6B71">
        <w:rPr>
          <w:rFonts w:ascii="Arial" w:hAnsi="Arial" w:cs="Arial"/>
          <w:b/>
          <w:snapToGrid w:val="0"/>
        </w:rPr>
        <w:t>e)</w:t>
      </w:r>
      <w:r w:rsidR="007450DA" w:rsidRPr="002A6B71">
        <w:rPr>
          <w:rFonts w:ascii="Arial" w:hAnsi="Arial" w:cs="Arial"/>
          <w:b/>
          <w:snapToGrid w:val="0"/>
        </w:rPr>
        <w:t>-</w:t>
      </w:r>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r w:rsidRPr="002A6B71">
        <w:rPr>
          <w:rFonts w:ascii="Arial" w:hAnsi="Arial" w:cs="Arial"/>
          <w:b/>
          <w:snapToGrid w:val="0"/>
        </w:rPr>
        <w:t>f)-i)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A repóügyletekből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5D246D5C" w:rsidR="00ED28EA" w:rsidRPr="002A6B71" w:rsidRDefault="00BD1D2B" w:rsidP="00FE3B1D">
      <w:pPr>
        <w:pStyle w:val="Cmsor4"/>
        <w:spacing w:before="0"/>
        <w:rPr>
          <w:rFonts w:ascii="Arial" w:hAnsi="Arial" w:cs="Arial"/>
          <w:sz w:val="20"/>
          <w:szCs w:val="20"/>
        </w:rPr>
      </w:pPr>
      <w:bookmarkStart w:id="513" w:name="_Toc247979706"/>
      <w:bookmarkStart w:id="514" w:name="_Toc247979895"/>
      <w:bookmarkStart w:id="515" w:name="_Toc247980466"/>
      <w:bookmarkStart w:id="516" w:name="_Toc247980754"/>
      <w:bookmarkStart w:id="517" w:name="_Toc360536319"/>
      <w:bookmarkStart w:id="518" w:name="_Toc370821160"/>
      <w:bookmarkStart w:id="519" w:name="_Toc374007564"/>
      <w:bookmarkStart w:id="520" w:name="_Toc374453760"/>
      <w:r>
        <w:rPr>
          <w:rFonts w:ascii="Arial" w:hAnsi="Arial" w:cs="Arial"/>
          <w:sz w:val="20"/>
          <w:szCs w:val="20"/>
          <w:lang w:val="hu-HU"/>
        </w:rPr>
        <w:t>54</w:t>
      </w:r>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513"/>
      <w:bookmarkEnd w:id="514"/>
      <w:bookmarkEnd w:id="515"/>
      <w:bookmarkEnd w:id="516"/>
      <w:bookmarkEnd w:id="517"/>
      <w:bookmarkEnd w:id="518"/>
      <w:bookmarkEnd w:id="519"/>
      <w:bookmarkEnd w:id="520"/>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754CC001" w:rsidR="00ED28EA" w:rsidRPr="002A6B71" w:rsidRDefault="00BD1D2B" w:rsidP="00FE3B1D">
      <w:pPr>
        <w:pStyle w:val="Cmsor4"/>
        <w:spacing w:before="0"/>
        <w:rPr>
          <w:rFonts w:ascii="Arial" w:hAnsi="Arial" w:cs="Arial"/>
          <w:sz w:val="20"/>
          <w:szCs w:val="20"/>
        </w:rPr>
      </w:pPr>
      <w:bookmarkStart w:id="521" w:name="_Toc247979707"/>
      <w:bookmarkStart w:id="522" w:name="_Toc247979896"/>
      <w:bookmarkStart w:id="523" w:name="_Toc247980467"/>
      <w:bookmarkStart w:id="524" w:name="_Toc247980755"/>
      <w:bookmarkStart w:id="525" w:name="_Toc360536320"/>
      <w:bookmarkStart w:id="526" w:name="_Toc370821161"/>
      <w:bookmarkStart w:id="527" w:name="_Toc374007565"/>
      <w:bookmarkStart w:id="528" w:name="_Toc374453761"/>
      <w:r>
        <w:rPr>
          <w:rFonts w:ascii="Arial" w:hAnsi="Arial" w:cs="Arial"/>
          <w:sz w:val="20"/>
          <w:szCs w:val="20"/>
          <w:lang w:val="hu-HU"/>
        </w:rPr>
        <w:t>55</w:t>
      </w:r>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521"/>
      <w:bookmarkEnd w:id="522"/>
      <w:bookmarkEnd w:id="523"/>
      <w:bookmarkEnd w:id="524"/>
      <w:bookmarkEnd w:id="525"/>
      <w:bookmarkEnd w:id="526"/>
      <w:bookmarkEnd w:id="527"/>
      <w:bookmarkEnd w:id="528"/>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(csoporttag, leány-hitelintézet, vezetői kapcsolat)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0A45438B" w:rsidR="00ED28EA" w:rsidRPr="002A6B71" w:rsidRDefault="00BD1D2B" w:rsidP="009434CD">
      <w:pPr>
        <w:pStyle w:val="Cmsor4"/>
        <w:spacing w:before="0" w:after="0"/>
        <w:rPr>
          <w:rFonts w:ascii="Arial" w:hAnsi="Arial" w:cs="Arial"/>
          <w:sz w:val="20"/>
          <w:szCs w:val="20"/>
        </w:rPr>
      </w:pPr>
      <w:bookmarkStart w:id="529" w:name="_Toc304550419"/>
      <w:bookmarkStart w:id="530" w:name="_Toc360536321"/>
      <w:bookmarkStart w:id="531" w:name="_Toc370821162"/>
      <w:bookmarkStart w:id="532" w:name="_Toc247959915"/>
      <w:bookmarkStart w:id="533" w:name="_Toc247979708"/>
      <w:bookmarkStart w:id="534" w:name="_Toc247979897"/>
      <w:bookmarkStart w:id="535" w:name="_Toc247980468"/>
      <w:bookmarkStart w:id="536" w:name="_Toc247980756"/>
      <w:bookmarkStart w:id="537" w:name="_Toc374007566"/>
      <w:bookmarkStart w:id="538" w:name="_Toc374453762"/>
      <w:r>
        <w:rPr>
          <w:rFonts w:ascii="Arial" w:hAnsi="Arial" w:cs="Arial"/>
          <w:sz w:val="20"/>
          <w:szCs w:val="20"/>
          <w:lang w:val="hu-HU"/>
        </w:rPr>
        <w:t>56</w:t>
      </w:r>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529"/>
      <w:bookmarkEnd w:id="530"/>
      <w:bookmarkEnd w:id="531"/>
      <w:bookmarkEnd w:id="532"/>
      <w:bookmarkEnd w:id="533"/>
      <w:bookmarkEnd w:id="534"/>
      <w:bookmarkEnd w:id="535"/>
      <w:bookmarkEnd w:id="536"/>
      <w:bookmarkEnd w:id="537"/>
      <w:bookmarkEnd w:id="538"/>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szektorális, illetve ország szerinti alakulását, továbbá a hitelintézet tulajdonosait mutatja </w:t>
      </w:r>
      <w:r w:rsidRPr="002A6B71">
        <w:rPr>
          <w:rFonts w:ascii="Arial" w:hAnsi="Arial" w:cs="Arial"/>
        </w:rPr>
        <w:t>a tényleges részjegy-állomány változásának nyomonkövetésével.</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Ez a tábla a hitelintézet tulajdonosainak szektoronkénti besorolását, illetve ország szerinti alakulását részletezi.</w:t>
      </w:r>
    </w:p>
    <w:p w14:paraId="72EC9A27"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beleértve a Cégbíróságra benyújtott (befizetett, de még be nem jegyzett) tőkeemelés összegét is a névérték és a tulajdoni, illetve szavazati arány szerint kell főbb tulajdonos csoportonként kimutatni.</w:t>
      </w:r>
    </w:p>
    <w:p w14:paraId="79E2C45F" w14:textId="77777777" w:rsidR="00ED28EA" w:rsidRPr="002A6B71" w:rsidRDefault="00ED28EA" w:rsidP="00ED28EA">
      <w:pPr>
        <w:jc w:val="both"/>
        <w:rPr>
          <w:rFonts w:ascii="Arial" w:hAnsi="Arial" w:cs="Arial"/>
          <w:snapToGrid w:val="0"/>
        </w:rPr>
      </w:pPr>
      <w:r w:rsidRPr="002A6B71">
        <w:rPr>
          <w:rFonts w:ascii="Arial" w:hAnsi="Arial" w:cs="Arial"/>
        </w:rPr>
        <w:t>A szövetkezeti formában működő hitelintézetnek az ismert tulajdonosi szerkezetnek megfelelően kell kimutatni az összes tag által rendelkezésre bocsátott bruttó (valós)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t>A jegyzett tőke még be nem fizetett részét, amennyiben még nem határozható meg, hogy melyik szektorbeli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különleges vétójogot biztosító szavazatelsőbbségi)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77777777"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tőkéhez (szövetkezeti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részjegytőkéhez) viszonyított arányt jelenti. (A százalék jelét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11AA111 MNV Zrt.</w:t>
      </w:r>
      <w:r w:rsidRPr="002A6B71">
        <w:rPr>
          <w:rFonts w:ascii="Arial" w:hAnsi="Arial" w:cs="Arial"/>
          <w:snapToGrid w:val="0"/>
        </w:rPr>
        <w:t xml:space="preserve"> sorban kell az MNV Zrt.-re, illetve a</w:t>
      </w:r>
      <w:r w:rsidR="00B91E68" w:rsidRPr="002A6B71">
        <w:rPr>
          <w:rFonts w:ascii="Arial" w:hAnsi="Arial" w:cs="Arial"/>
          <w:snapToGrid w:val="0"/>
        </w:rPr>
        <w:t xml:space="preserve"> tulajdonosi jogokat gyakorló minisztériumra (</w:t>
      </w:r>
      <w:r w:rsidR="00C34EE1" w:rsidRPr="002A6B71">
        <w:rPr>
          <w:rFonts w:ascii="Arial" w:hAnsi="Arial" w:cs="Arial"/>
          <w:snapToGrid w:val="0"/>
        </w:rPr>
        <w:t xml:space="preserve">jelenleg a </w:t>
      </w:r>
      <w:r w:rsidR="00B91E68" w:rsidRPr="002A6B71">
        <w:rPr>
          <w:rFonts w:ascii="Arial" w:hAnsi="Arial" w:cs="Arial"/>
          <w:snapToGrid w:val="0"/>
        </w:rPr>
        <w:t>P</w:t>
      </w:r>
      <w:r w:rsidR="00C34EE1" w:rsidRPr="002A6B71">
        <w:rPr>
          <w:rFonts w:ascii="Arial" w:hAnsi="Arial" w:cs="Arial"/>
          <w:snapToGrid w:val="0"/>
        </w:rPr>
        <w:t>énzügyminisztérium</w:t>
      </w:r>
      <w:r w:rsidR="00B91E68" w:rsidRPr="002A6B71">
        <w:rPr>
          <w:rFonts w:ascii="Arial" w:hAnsi="Arial" w:cs="Arial"/>
          <w:snapToGrid w:val="0"/>
        </w:rPr>
        <w:t>)</w:t>
      </w:r>
      <w:r w:rsidRPr="002A6B71">
        <w:rPr>
          <w:rFonts w:ascii="Arial" w:hAnsi="Arial" w:cs="Arial"/>
          <w:snapToGrid w:val="0"/>
        </w:rPr>
        <w:t xml:space="preserve">  bejegyzett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11AA31 Visszavásárolt részvények</w:t>
      </w:r>
      <w:r w:rsidRPr="002A6B71">
        <w:rPr>
          <w:rFonts w:ascii="Arial" w:hAnsi="Arial" w:cs="Arial"/>
          <w:snapToGrid w:val="0"/>
        </w:rPr>
        <w:t xml:space="preserve"> sorban a hitelintézet által visszavásárolt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(szövetkezeti </w:t>
      </w:r>
      <w:r w:rsidR="00110309" w:rsidRPr="002A6B71">
        <w:rPr>
          <w:rFonts w:ascii="Arial" w:hAnsi="Arial" w:cs="Arial"/>
          <w:snapToGrid w:val="0"/>
        </w:rPr>
        <w:t xml:space="preserve">formában működő </w:t>
      </w:r>
      <w:r w:rsidRPr="002A6B71">
        <w:rPr>
          <w:rFonts w:ascii="Arial" w:hAnsi="Arial" w:cs="Arial"/>
          <w:snapToGrid w:val="0"/>
        </w:rPr>
        <w:t xml:space="preserve">hitelintézetek esetében a részjegytőke)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a tényleges részjegyállomány változásának nyomonkövetésével</w:t>
      </w:r>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a névérték és a tulajdoni-, illetve szavazati arány szerint kell tulajdonosonként kimutatni. Ennek érdekében a hitelintézetnek rendelkeznie kell – elsősorban a 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77777777" w:rsidR="00ED28EA" w:rsidRPr="002A6B71" w:rsidRDefault="00ED28EA" w:rsidP="00ED28EA">
      <w:pPr>
        <w:jc w:val="both"/>
        <w:rPr>
          <w:rFonts w:ascii="Arial" w:hAnsi="Arial" w:cs="Arial"/>
          <w:snapToGrid w:val="0"/>
        </w:rPr>
      </w:pPr>
      <w:r w:rsidRPr="002A6B71">
        <w:rPr>
          <w:rFonts w:ascii="Arial" w:hAnsi="Arial" w:cs="Arial"/>
        </w:rPr>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befektetési letétkezelő”, illetve a részvényekre vonatkozó letéti igazolásokat szolgáltató társaság fogják össze a tulajdonosok által képviselt részarány feltüntetésével (pl. GDR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77777777" w:rsidR="00ED28EA" w:rsidRPr="002A6B71" w:rsidRDefault="00ED28EA" w:rsidP="00ED28EA">
      <w:pPr>
        <w:jc w:val="both"/>
        <w:rPr>
          <w:rFonts w:ascii="Arial" w:hAnsi="Arial" w:cs="Arial"/>
          <w:snapToGrid w:val="0"/>
        </w:rPr>
      </w:pPr>
      <w:r w:rsidRPr="002A6B71">
        <w:rPr>
          <w:rFonts w:ascii="Arial" w:hAnsi="Arial" w:cs="Arial"/>
          <w:snapToGrid w:val="0"/>
        </w:rPr>
        <w:t>A kapcsolódó ügylettel rendelkező ügyfeleken belül is a felsorolást a minősített befolyással (10%-ot elérő vagy meghaladó közvetlen és közvetett) rendelkezőkkel kell kezdeni és folytatni az 5%-ot elérő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5CA9D778"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lastRenderedPageBreak/>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a </w:t>
      </w:r>
      <w:r w:rsidR="00381AEC">
        <w:rPr>
          <w:rFonts w:ascii="Arial" w:hAnsi="Arial" w:cs="Arial"/>
          <w:snapToGrid w:val="0"/>
        </w:rPr>
        <w:t xml:space="preserve">tulajdonos </w:t>
      </w:r>
      <w:r w:rsidRPr="002A6B71">
        <w:rPr>
          <w:rFonts w:ascii="Arial" w:hAnsi="Arial" w:cs="Arial"/>
          <w:snapToGrid w:val="0"/>
        </w:rPr>
        <w:t>tevékenységét rögzítő TEÁOR ágat kell feltüntetni</w:t>
      </w:r>
      <w:r w:rsidR="0059761B" w:rsidRPr="002A6B71">
        <w:rPr>
          <w:rFonts w:ascii="Arial" w:hAnsi="Arial" w:cs="Arial"/>
          <w:snapToGrid w:val="0"/>
        </w:rPr>
        <w:t xml:space="preserve"> (</w:t>
      </w:r>
      <w:r w:rsidR="00E57929" w:rsidRPr="002A6B71">
        <w:rPr>
          <w:rFonts w:ascii="Arial" w:hAnsi="Arial" w:cs="Arial"/>
          <w:snapToGrid w:val="0"/>
        </w:rPr>
        <w:t>a</w:t>
      </w:r>
      <w:r w:rsidR="0059761B" w:rsidRPr="002A6B71">
        <w:rPr>
          <w:rFonts w:ascii="Arial" w:hAnsi="Arial" w:cs="Arial"/>
        </w:rPr>
        <w:t xml:space="preserve"> nemzetgazdasági ágak, ágazatok TEÁOR </w:t>
      </w:r>
      <w:r w:rsidR="0059761B" w:rsidRPr="002038FC">
        <w:rPr>
          <w:rFonts w:ascii="Arial" w:hAnsi="Arial" w:cs="Arial"/>
        </w:rPr>
        <w:t>számjele és az adatszolgáltatásban feltüntetendő betűjel közötti összefüggés</w:t>
      </w:r>
      <w:r w:rsidR="00042362" w:rsidRPr="002038FC">
        <w:rPr>
          <w:rFonts w:ascii="Arial" w:hAnsi="Arial" w:cs="Arial"/>
        </w:rPr>
        <w:t>t az</w:t>
      </w:r>
      <w:r w:rsidR="0059761B" w:rsidRPr="002038FC">
        <w:rPr>
          <w:rFonts w:ascii="Arial" w:hAnsi="Arial" w:cs="Arial"/>
        </w:rPr>
        <w:t xml:space="preserve"> </w:t>
      </w:r>
      <w:r w:rsidR="002038FC" w:rsidRPr="001154B5">
        <w:rPr>
          <w:rFonts w:ascii="Arial" w:hAnsi="Arial" w:cs="Arial"/>
        </w:rPr>
        <w:t>MNB honlapján közzétett</w:t>
      </w:r>
      <w:r w:rsidR="002038FC" w:rsidRPr="002038FC">
        <w:rPr>
          <w:rFonts w:ascii="Arial" w:hAnsi="Arial" w:cs="Arial"/>
        </w:rPr>
        <w:t xml:space="preserve"> </w:t>
      </w:r>
      <w:r w:rsidR="00042362" w:rsidRPr="002038FC">
        <w:rPr>
          <w:rFonts w:ascii="Arial" w:hAnsi="Arial" w:cs="Arial"/>
          <w:i/>
        </w:rPr>
        <w:t xml:space="preserve">„A nemzetgazdasági ágak, ágazatok számjele a </w:t>
      </w:r>
      <w:r w:rsidR="00042362" w:rsidRPr="002038FC">
        <w:rPr>
          <w:rStyle w:val="st"/>
          <w:rFonts w:ascii="Arial" w:hAnsi="Arial" w:cs="Arial"/>
          <w:i/>
          <w:color w:val="222222"/>
        </w:rPr>
        <w:t>Gazdasági Tevékenységek Egységes Ágazati Osztályozási Rendszerében (TEÁOR) és a számjel megfeleltetése az MNB betűjellel”</w:t>
      </w:r>
      <w:r w:rsidR="00042362" w:rsidRPr="002038FC" w:rsidDel="00042362">
        <w:rPr>
          <w:rFonts w:ascii="Arial" w:hAnsi="Arial" w:cs="Arial"/>
          <w:i/>
        </w:rPr>
        <w:t xml:space="preserve"> </w:t>
      </w:r>
      <w:r w:rsidR="00042362" w:rsidRPr="002038FC">
        <w:rPr>
          <w:rFonts w:ascii="Arial" w:hAnsi="Arial" w:cs="Arial"/>
        </w:rPr>
        <w:t>című, technikai segédlet tartalmazza.</w:t>
      </w:r>
      <w:r w:rsidR="0059761B" w:rsidRPr="002038FC">
        <w:rPr>
          <w:rFonts w:ascii="Arial" w:hAnsi="Arial" w:cs="Arial"/>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tulajdonolt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tulajdonlású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tőkéhez viszonyított arányt jelenti. (A százalék jelét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11AB12 Minősített befolyások kapcsolódó ügylettel nem rendelkező összesen (alább részletezve)</w:t>
      </w:r>
    </w:p>
    <w:p w14:paraId="315B08F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befolyással (10%-ot elérő vagy meghaladó közvetlen és közvetett) rendelkező tulajdonosoknak  a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(5%-ot elérő vagy meghaladó közvetlen és közvetett tulajdoni-, illetve szavazati aránnyal)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befektetési alapok, GDR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összesíteni az ügyleti kapcsolatban nem álló, nem minősített befolyással (10% alatti tulajdoni-, illetve szavazati aránnyal) rendelkező részvényeseket, továbbá a befektetési </w:t>
      </w:r>
      <w:r w:rsidRPr="002A6B71">
        <w:rPr>
          <w:rFonts w:ascii="Arial" w:hAnsi="Arial" w:cs="Arial"/>
          <w:snapToGrid w:val="0"/>
        </w:rPr>
        <w:lastRenderedPageBreak/>
        <w:t>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GDR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visszavásárolt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r w:rsidRPr="002A6B71">
        <w:rPr>
          <w:rFonts w:ascii="Arial" w:hAnsi="Arial" w:cs="Arial"/>
          <w:b/>
          <w:snapToGrid w:val="0"/>
        </w:rPr>
        <w:t>1)</w:t>
      </w:r>
      <w:r w:rsidR="00A8381B" w:rsidRPr="002A6B71">
        <w:rPr>
          <w:rFonts w:ascii="Arial" w:hAnsi="Arial" w:cs="Arial"/>
          <w:b/>
          <w:snapToGrid w:val="0"/>
        </w:rPr>
        <w:t>-</w:t>
      </w:r>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egyeznei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539" w:name="_Toc247979711"/>
      <w:bookmarkStart w:id="540" w:name="_Toc247979900"/>
      <w:bookmarkStart w:id="541" w:name="_Toc247980471"/>
      <w:bookmarkStart w:id="542" w:name="_Toc247980759"/>
      <w:bookmarkStart w:id="543" w:name="_Toc304550423"/>
      <w:bookmarkStart w:id="544" w:name="_Toc360536325"/>
      <w:bookmarkStart w:id="545" w:name="_Toc370821166"/>
      <w:bookmarkStart w:id="546" w:name="_Toc374007570"/>
      <w:bookmarkStart w:id="547" w:name="_Toc374453766"/>
    </w:p>
    <w:bookmarkEnd w:id="539"/>
    <w:bookmarkEnd w:id="540"/>
    <w:bookmarkEnd w:id="541"/>
    <w:bookmarkEnd w:id="542"/>
    <w:bookmarkEnd w:id="543"/>
    <w:bookmarkEnd w:id="544"/>
    <w:bookmarkEnd w:id="545"/>
    <w:bookmarkEnd w:id="546"/>
    <w:bookmarkEnd w:id="547"/>
    <w:p w14:paraId="75DBA929" w14:textId="2CAD74B5" w:rsidR="00ED28EA" w:rsidRDefault="00ED28EA" w:rsidP="00ED28EA">
      <w:pPr>
        <w:jc w:val="both"/>
        <w:rPr>
          <w:rFonts w:ascii="Arial" w:hAnsi="Arial" w:cs="Arial"/>
        </w:rPr>
      </w:pPr>
    </w:p>
    <w:p w14:paraId="0E3A44C8" w14:textId="402E602D" w:rsidR="00DB7208" w:rsidRPr="00F72872" w:rsidRDefault="00BD1D2B" w:rsidP="00D161F4">
      <w:pPr>
        <w:pStyle w:val="Cmsor4"/>
        <w:spacing w:before="0" w:after="0"/>
        <w:jc w:val="both"/>
        <w:rPr>
          <w:rFonts w:ascii="Arial" w:hAnsi="Arial" w:cs="Arial"/>
          <w:sz w:val="20"/>
          <w:szCs w:val="20"/>
          <w:lang w:val="hu-HU"/>
        </w:rPr>
      </w:pPr>
      <w:r>
        <w:rPr>
          <w:rFonts w:ascii="Arial" w:hAnsi="Arial" w:cs="Arial"/>
          <w:sz w:val="20"/>
          <w:szCs w:val="20"/>
          <w:lang w:val="hu-HU"/>
        </w:rPr>
        <w:t>57</w:t>
      </w:r>
      <w:r w:rsidR="00F72872">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r w:rsidR="00DB7208" w:rsidRPr="00F72872">
        <w:rPr>
          <w:rFonts w:ascii="Arial" w:hAnsi="Arial" w:cs="Arial"/>
          <w:sz w:val="20"/>
          <w:szCs w:val="20"/>
          <w:lang w:val="hu-HU"/>
        </w:rPr>
        <w:t>KPI-k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6AD985D" w14:textId="77777777" w:rsidR="00FF2550" w:rsidRDefault="00FF2550" w:rsidP="00ED28EA">
      <w:pPr>
        <w:jc w:val="both"/>
        <w:rPr>
          <w:rFonts w:ascii="Arial" w:hAnsi="Arial" w:cs="Arial"/>
          <w:lang w:eastAsia="x-none"/>
        </w:rPr>
      </w:pPr>
    </w:p>
    <w:p w14:paraId="040171C3" w14:textId="77777777" w:rsidR="00FF2550" w:rsidRDefault="00FF2550" w:rsidP="00FF2550">
      <w:pPr>
        <w:jc w:val="both"/>
        <w:rPr>
          <w:rFonts w:ascii="Arial" w:hAnsi="Arial" w:cs="Arial"/>
          <w:lang w:eastAsia="x-none"/>
        </w:rPr>
      </w:pPr>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Pr="00AA4F96">
        <w:rPr>
          <w:rFonts w:ascii="Arial" w:hAnsi="Arial" w:cs="Arial"/>
          <w:lang w:eastAsia="x-none"/>
        </w:rPr>
        <w:t xml:space="preserve">éldául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p>
    <w:p w14:paraId="1F290379" w14:textId="77777777" w:rsidR="00FF2550" w:rsidRPr="00DB7208" w:rsidRDefault="00FF2550" w:rsidP="00FF2550">
      <w:pPr>
        <w:jc w:val="both"/>
        <w:rPr>
          <w:rFonts w:ascii="Arial" w:hAnsi="Arial" w:cs="Arial"/>
          <w:lang w:eastAsia="x-none"/>
        </w:rPr>
      </w:pPr>
    </w:p>
    <w:p w14:paraId="15931B71" w14:textId="77777777" w:rsidR="00FF2550" w:rsidRPr="006F1A02" w:rsidRDefault="00FF2550" w:rsidP="00ED28EA">
      <w:pPr>
        <w:jc w:val="both"/>
        <w:rPr>
          <w:rFonts w:ascii="Arial" w:hAnsi="Arial" w:cs="Arial"/>
          <w:b/>
          <w:bCs/>
          <w:lang w:eastAsia="x-none"/>
        </w:rPr>
      </w:pPr>
      <w:r w:rsidRPr="006F1A02">
        <w:rPr>
          <w:rFonts w:ascii="Arial" w:hAnsi="Arial" w:cs="Arial"/>
          <w:b/>
          <w:bCs/>
          <w:lang w:eastAsia="x-none"/>
        </w:rPr>
        <w:t xml:space="preserve">A tábla oszlopai </w:t>
      </w:r>
    </w:p>
    <w:p w14:paraId="12E1DBC2" w14:textId="77777777" w:rsidR="00FF2550" w:rsidRPr="006F1A02" w:rsidRDefault="00FF2550" w:rsidP="00ED28EA">
      <w:pPr>
        <w:jc w:val="both"/>
        <w:rPr>
          <w:rFonts w:ascii="Arial" w:hAnsi="Arial" w:cs="Arial"/>
          <w:lang w:eastAsia="x-none"/>
        </w:rPr>
      </w:pPr>
    </w:p>
    <w:p w14:paraId="442AA2B1" w14:textId="111ABC32" w:rsidR="00FF2550" w:rsidRPr="006F1A02" w:rsidRDefault="00FF2550" w:rsidP="00ED28EA">
      <w:pPr>
        <w:jc w:val="both"/>
        <w:rPr>
          <w:rFonts w:ascii="Arial" w:hAnsi="Arial" w:cs="Arial"/>
          <w:lang w:eastAsia="x-none"/>
        </w:rPr>
      </w:pPr>
      <w:r w:rsidRPr="006F1A02">
        <w:rPr>
          <w:rFonts w:ascii="Arial" w:hAnsi="Arial" w:cs="Arial"/>
          <w:lang w:eastAsia="x-none"/>
        </w:rPr>
        <w:t xml:space="preserve">Az </w:t>
      </w:r>
      <w:r w:rsidRPr="006F1A02">
        <w:rPr>
          <w:rFonts w:ascii="Arial" w:hAnsi="Arial" w:cs="Arial"/>
          <w:b/>
          <w:bCs/>
          <w:lang w:eastAsia="x-none"/>
        </w:rPr>
        <w:t>a)</w:t>
      </w:r>
      <w:r w:rsidR="00965B81" w:rsidRPr="006F1A02">
        <w:rPr>
          <w:rFonts w:ascii="Arial" w:hAnsi="Arial" w:cs="Arial"/>
          <w:b/>
          <w:bCs/>
          <w:lang w:eastAsia="x-none"/>
        </w:rPr>
        <w:t xml:space="preserve">, </w:t>
      </w:r>
      <w:r w:rsidR="00DC4799" w:rsidRPr="006F1A02">
        <w:rPr>
          <w:rFonts w:ascii="Arial" w:hAnsi="Arial" w:cs="Arial"/>
          <w:b/>
          <w:bCs/>
          <w:lang w:eastAsia="x-none"/>
        </w:rPr>
        <w:t>b</w:t>
      </w:r>
      <w:r w:rsidRPr="006F1A02">
        <w:rPr>
          <w:rFonts w:ascii="Arial" w:hAnsi="Arial" w:cs="Arial"/>
          <w:b/>
          <w:bCs/>
          <w:lang w:eastAsia="x-none"/>
        </w:rPr>
        <w:t>)</w:t>
      </w:r>
      <w:r w:rsidRPr="006F1A02">
        <w:rPr>
          <w:rFonts w:ascii="Arial" w:hAnsi="Arial" w:cs="Arial"/>
          <w:lang w:eastAsia="x-none"/>
        </w:rPr>
        <w:t xml:space="preserve">, </w:t>
      </w:r>
      <w:r w:rsidRPr="006F1A02">
        <w:rPr>
          <w:rFonts w:ascii="Arial" w:hAnsi="Arial" w:cs="Arial"/>
          <w:b/>
          <w:bCs/>
          <w:lang w:eastAsia="x-none"/>
        </w:rPr>
        <w:t>d)</w:t>
      </w:r>
      <w:r w:rsidR="00965B81" w:rsidRPr="006F1A02">
        <w:rPr>
          <w:rFonts w:ascii="Arial" w:hAnsi="Arial" w:cs="Arial"/>
          <w:b/>
          <w:bCs/>
          <w:lang w:eastAsia="x-none"/>
        </w:rPr>
        <w:t xml:space="preserve"> és </w:t>
      </w:r>
      <w:r w:rsidRPr="006F1A02">
        <w:rPr>
          <w:rFonts w:ascii="Arial" w:hAnsi="Arial" w:cs="Arial"/>
          <w:b/>
          <w:bCs/>
          <w:lang w:eastAsia="x-none"/>
        </w:rPr>
        <w:t>e)</w:t>
      </w:r>
      <w:r w:rsidRPr="006F1A02">
        <w:rPr>
          <w:rFonts w:ascii="Arial" w:hAnsi="Arial" w:cs="Arial"/>
          <w:lang w:eastAsia="x-none"/>
        </w:rPr>
        <w:t xml:space="preserve"> oszlopban </w:t>
      </w:r>
      <w:r w:rsidR="00965B81" w:rsidRPr="006F1A02">
        <w:rPr>
          <w:rFonts w:ascii="Arial" w:hAnsi="Arial" w:cs="Arial"/>
          <w:lang w:eastAsia="x-none"/>
        </w:rPr>
        <w:t xml:space="preserve">a </w:t>
      </w:r>
      <w:r w:rsidRPr="006F1A02">
        <w:rPr>
          <w:rFonts w:ascii="Arial" w:hAnsi="Arial" w:cs="Arial"/>
          <w:lang w:eastAsia="x-none"/>
        </w:rPr>
        <w:t xml:space="preserve">zöldeszköz-arány kiszámításánál mind a számlálóban, mind a nevezőben figyelmen kívül kell hagyni az (EU) 2021/2178 felhatalmazáson alapuló bizottsági rendelet 7. cikk (1) bekezdésében meghatározott kitettségeket. </w:t>
      </w:r>
    </w:p>
    <w:p w14:paraId="1DB1BEB6" w14:textId="77777777" w:rsidR="004525C5" w:rsidRPr="006F1A02" w:rsidRDefault="004525C5" w:rsidP="004525C5">
      <w:pPr>
        <w:jc w:val="both"/>
        <w:rPr>
          <w:rFonts w:ascii="Arial" w:hAnsi="Arial"/>
        </w:rPr>
      </w:pPr>
    </w:p>
    <w:p w14:paraId="4A102896" w14:textId="12970A08" w:rsidR="004C336B" w:rsidRPr="00DB7208" w:rsidRDefault="004C336B" w:rsidP="004C336B">
      <w:pPr>
        <w:jc w:val="both"/>
        <w:rPr>
          <w:rFonts w:ascii="Arial" w:hAnsi="Arial" w:cs="Arial"/>
          <w:lang w:eastAsia="x-none"/>
        </w:rPr>
      </w:pPr>
      <w:r w:rsidRPr="006F1A02">
        <w:rPr>
          <w:rFonts w:ascii="Arial" w:hAnsi="Arial" w:cs="Arial"/>
          <w:lang w:eastAsia="x-none"/>
        </w:rPr>
        <w:t xml:space="preserve">A tábla </w:t>
      </w:r>
      <w:r w:rsidRPr="006F1A02">
        <w:rPr>
          <w:rFonts w:ascii="Arial" w:hAnsi="Arial" w:cs="Arial"/>
          <w:b/>
          <w:bCs/>
          <w:lang w:eastAsia="x-none"/>
        </w:rPr>
        <w:t>c)</w:t>
      </w:r>
      <w:r w:rsidRPr="006F1A02">
        <w:rPr>
          <w:rFonts w:ascii="Arial" w:hAnsi="Arial" w:cs="Arial"/>
          <w:lang w:eastAsia="x-none"/>
        </w:rPr>
        <w:t xml:space="preserve">, illetve </w:t>
      </w:r>
      <w:r w:rsidRPr="006F1A02">
        <w:rPr>
          <w:rFonts w:ascii="Arial" w:hAnsi="Arial" w:cs="Arial"/>
          <w:b/>
          <w:bCs/>
          <w:lang w:eastAsia="x-none"/>
        </w:rPr>
        <w:t>f)</w:t>
      </w:r>
      <w:r w:rsidRPr="006F1A02">
        <w:rPr>
          <w:rFonts w:ascii="Arial" w:hAnsi="Arial" w:cs="Arial"/>
          <w:lang w:eastAsia="x-none"/>
        </w:rPr>
        <w:t xml:space="preserve"> oszlop</w:t>
      </w:r>
      <w:r w:rsidR="00DC4799" w:rsidRPr="006F1A02">
        <w:rPr>
          <w:rFonts w:ascii="Arial" w:hAnsi="Arial" w:cs="Arial"/>
          <w:lang w:eastAsia="x-none"/>
        </w:rPr>
        <w:t xml:space="preserve">ában </w:t>
      </w:r>
      <w:r w:rsidRPr="006F1A02">
        <w:rPr>
          <w:rFonts w:ascii="Arial" w:hAnsi="Arial" w:cs="Arial"/>
          <w:lang w:eastAsia="x-none"/>
        </w:rPr>
        <w:t xml:space="preserve">azon eszközök arányát </w:t>
      </w:r>
      <w:r w:rsidR="00DC4799" w:rsidRPr="006F1A02">
        <w:rPr>
          <w:rFonts w:ascii="Arial" w:hAnsi="Arial" w:cs="Arial"/>
          <w:lang w:eastAsia="x-none"/>
        </w:rPr>
        <w:t xml:space="preserve">kell jelenteni </w:t>
      </w:r>
      <w:r w:rsidRPr="006F1A02">
        <w:rPr>
          <w:rFonts w:ascii="Arial" w:hAnsi="Arial" w:cs="Arial"/>
          <w:lang w:eastAsia="x-none"/>
        </w:rPr>
        <w:t>az összes eszközhöz képest, amely eszközök figyelembe vehetők a zöldeszköz-arány kiszámítása során. Az érték előállításához a teljes eszközértékből a</w:t>
      </w:r>
      <w:r w:rsidR="00DC4799" w:rsidRPr="006F1A02">
        <w:rPr>
          <w:rFonts w:ascii="Arial" w:hAnsi="Arial" w:cs="Arial"/>
          <w:lang w:eastAsia="x-none"/>
        </w:rPr>
        <w:t>z</w:t>
      </w:r>
      <w:r w:rsidRPr="006F1A02">
        <w:rPr>
          <w:rFonts w:ascii="Arial" w:hAnsi="Arial" w:cs="Arial"/>
          <w:lang w:eastAsia="x-none"/>
        </w:rPr>
        <w:t xml:space="preserve"> (EU) 2021/2178 felhatalmazáson alapuló</w:t>
      </w:r>
      <w:r w:rsidR="00CE1C09" w:rsidRPr="006F1A02">
        <w:rPr>
          <w:rFonts w:ascii="Arial" w:hAnsi="Arial" w:cs="Arial"/>
          <w:lang w:eastAsia="x-none"/>
        </w:rPr>
        <w:t xml:space="preserve"> bizottsági</w:t>
      </w:r>
      <w:r w:rsidRPr="006F1A02">
        <w:rPr>
          <w:rFonts w:ascii="Arial" w:hAnsi="Arial" w:cs="Arial"/>
          <w:lang w:eastAsia="x-none"/>
        </w:rPr>
        <w:t xml:space="preserve"> rendelet 7. cikk</w:t>
      </w:r>
      <w:r w:rsidR="00DC4799" w:rsidRPr="006F1A02">
        <w:rPr>
          <w:rFonts w:ascii="Arial" w:hAnsi="Arial" w:cs="Arial"/>
          <w:lang w:eastAsia="x-none"/>
        </w:rPr>
        <w:t xml:space="preserve"> </w:t>
      </w:r>
      <w:r w:rsidRPr="006F1A02">
        <w:rPr>
          <w:rFonts w:ascii="Arial" w:hAnsi="Arial" w:cs="Arial"/>
          <w:lang w:eastAsia="x-none"/>
        </w:rPr>
        <w:t xml:space="preserve">(1) bekezdésében </w:t>
      </w:r>
      <w:r w:rsidR="00DC4799" w:rsidRPr="006F1A02">
        <w:rPr>
          <w:rFonts w:ascii="Arial" w:hAnsi="Arial" w:cs="Arial"/>
          <w:lang w:eastAsia="x-none"/>
        </w:rPr>
        <w:t>meghatározott kitettségek</w:t>
      </w:r>
      <w:r w:rsidRPr="006F1A02">
        <w:rPr>
          <w:rFonts w:ascii="Arial" w:hAnsi="Arial" w:cs="Arial"/>
          <w:lang w:eastAsia="x-none"/>
        </w:rPr>
        <w:t xml:space="preserve"> értékét</w:t>
      </w:r>
      <w:r w:rsidR="00DC4799" w:rsidRPr="006F1A02">
        <w:rPr>
          <w:rFonts w:ascii="Arial" w:hAnsi="Arial" w:cs="Arial"/>
          <w:lang w:eastAsia="x-none"/>
        </w:rPr>
        <w:t xml:space="preserve"> le kell vonni</w:t>
      </w:r>
      <w:r w:rsidRPr="006F1A02">
        <w:rPr>
          <w:rFonts w:ascii="Arial" w:hAnsi="Arial" w:cs="Arial"/>
          <w:lang w:eastAsia="x-none"/>
        </w:rPr>
        <w:t>, majd a kapott eredményt el</w:t>
      </w:r>
      <w:r w:rsidR="00965B81" w:rsidRPr="006F1A02">
        <w:rPr>
          <w:rFonts w:ascii="Arial" w:hAnsi="Arial" w:cs="Arial"/>
          <w:lang w:eastAsia="x-none"/>
        </w:rPr>
        <w:t xml:space="preserve"> kell </w:t>
      </w:r>
      <w:r w:rsidRPr="006F1A02">
        <w:rPr>
          <w:rFonts w:ascii="Arial" w:hAnsi="Arial" w:cs="Arial"/>
          <w:lang w:eastAsia="x-none"/>
        </w:rPr>
        <w:t>osztani a teljes eszközértékkel. A</w:t>
      </w:r>
      <w:r w:rsidR="00DC4799" w:rsidRPr="006F1A02">
        <w:rPr>
          <w:rFonts w:ascii="Arial" w:hAnsi="Arial" w:cs="Arial"/>
          <w:lang w:eastAsia="x-none"/>
        </w:rPr>
        <w:t xml:space="preserve">z </w:t>
      </w:r>
      <w:r w:rsidRPr="006F1A02">
        <w:rPr>
          <w:rFonts w:ascii="Arial" w:hAnsi="Arial" w:cs="Arial"/>
          <w:b/>
          <w:bCs/>
          <w:lang w:eastAsia="x-none"/>
        </w:rPr>
        <w:t>f)</w:t>
      </w:r>
      <w:r w:rsidRPr="006F1A02">
        <w:rPr>
          <w:rFonts w:ascii="Arial" w:hAnsi="Arial" w:cs="Arial"/>
          <w:lang w:eastAsia="x-none"/>
        </w:rPr>
        <w:t xml:space="preserve"> oszlopban csak a </w:t>
      </w:r>
      <w:r w:rsidR="00DC4799" w:rsidRPr="006F1A02">
        <w:rPr>
          <w:rFonts w:ascii="Arial" w:hAnsi="Arial" w:cs="Arial"/>
          <w:lang w:eastAsia="x-none"/>
        </w:rPr>
        <w:t>tárgy</w:t>
      </w:r>
      <w:r w:rsidRPr="006F1A02">
        <w:rPr>
          <w:rFonts w:ascii="Arial" w:hAnsi="Arial" w:cs="Arial"/>
          <w:lang w:eastAsia="x-none"/>
        </w:rPr>
        <w:t xml:space="preserve">évben keletkezett kitettségeket </w:t>
      </w:r>
      <w:r w:rsidR="00DC4799" w:rsidRPr="006F1A02">
        <w:rPr>
          <w:rFonts w:ascii="Arial" w:hAnsi="Arial" w:cs="Arial"/>
          <w:lang w:eastAsia="x-none"/>
        </w:rPr>
        <w:t xml:space="preserve">kell </w:t>
      </w:r>
      <w:r w:rsidRPr="006F1A02">
        <w:rPr>
          <w:rFonts w:ascii="Arial" w:hAnsi="Arial" w:cs="Arial"/>
          <w:lang w:eastAsia="x-none"/>
        </w:rPr>
        <w:t>figyelembe venni az arányszám kiszámításánál.</w:t>
      </w:r>
    </w:p>
    <w:p w14:paraId="003D5DF4" w14:textId="77777777" w:rsidR="00167591" w:rsidRDefault="00167591" w:rsidP="00ED28EA">
      <w:pPr>
        <w:jc w:val="both"/>
        <w:rPr>
          <w:rFonts w:ascii="Arial" w:hAnsi="Arial" w:cs="Arial"/>
        </w:rPr>
      </w:pPr>
    </w:p>
    <w:p w14:paraId="33F46243" w14:textId="77777777" w:rsidR="004C336B" w:rsidRDefault="004C336B" w:rsidP="00ED28EA">
      <w:pPr>
        <w:jc w:val="both"/>
        <w:rPr>
          <w:rFonts w:ascii="Arial" w:hAnsi="Arial" w:cs="Arial"/>
        </w:rPr>
      </w:pPr>
    </w:p>
    <w:p w14:paraId="4913FEC7" w14:textId="180AB5E1" w:rsidR="006A1A41" w:rsidRPr="008442AB" w:rsidRDefault="00BD1D2B" w:rsidP="008442AB">
      <w:pPr>
        <w:pStyle w:val="Cmsor4"/>
        <w:spacing w:before="0"/>
        <w:jc w:val="both"/>
        <w:rPr>
          <w:rFonts w:ascii="Arial" w:hAnsi="Arial" w:cs="Arial"/>
          <w:sz w:val="20"/>
          <w:szCs w:val="20"/>
          <w:lang w:val="hu-HU"/>
        </w:rPr>
      </w:pPr>
      <w:r>
        <w:rPr>
          <w:rFonts w:ascii="Arial" w:hAnsi="Arial" w:cs="Arial"/>
          <w:sz w:val="20"/>
          <w:szCs w:val="20"/>
          <w:lang w:val="hu-HU"/>
        </w:rPr>
        <w:t>58</w:t>
      </w:r>
      <w:r w:rsidR="006A1A41" w:rsidRPr="008442AB">
        <w:rPr>
          <w:rFonts w:ascii="Arial" w:hAnsi="Arial" w:cs="Arial"/>
          <w:sz w:val="20"/>
          <w:szCs w:val="20"/>
          <w:lang w:val="hu-HU"/>
        </w:rPr>
        <w:t>.</w:t>
      </w:r>
      <w:r w:rsidR="006A1A41" w:rsidRPr="008442AB">
        <w:rPr>
          <w:rFonts w:ascii="Arial" w:hAnsi="Arial" w:cs="Arial"/>
          <w:sz w:val="20"/>
          <w:szCs w:val="20"/>
          <w:lang w:val="hu-HU"/>
        </w:rPr>
        <w:tab/>
        <w:t>EVAN A hitelügyletek és a hitelviszonyt megtestesítő értékpapírok mögötti értékvesztésképzési és valós értékelési folyamat során alkalmazott paraméterek</w:t>
      </w:r>
    </w:p>
    <w:p w14:paraId="1F21F522" w14:textId="77777777" w:rsidR="006A1A41" w:rsidRDefault="006A1A41" w:rsidP="006A1A41">
      <w:pPr>
        <w:spacing w:after="120"/>
        <w:ind w:firstLine="426"/>
        <w:rPr>
          <w:rFonts w:ascii="Arial" w:hAnsi="Arial"/>
        </w:rPr>
      </w:pPr>
    </w:p>
    <w:p w14:paraId="74C5CED9" w14:textId="77777777" w:rsidR="006A1A41" w:rsidRDefault="006A1A41" w:rsidP="006A1A41">
      <w:pPr>
        <w:spacing w:after="120"/>
        <w:jc w:val="both"/>
        <w:rPr>
          <w:rFonts w:ascii="Arial" w:eastAsia="Calibri" w:hAnsi="Arial"/>
          <w:szCs w:val="24"/>
        </w:rPr>
      </w:pPr>
      <w:r w:rsidRPr="00167591">
        <w:rPr>
          <w:rFonts w:ascii="Arial" w:hAnsi="Arial"/>
        </w:rPr>
        <w:t>A</w:t>
      </w:r>
      <w:r>
        <w:rPr>
          <w:rFonts w:ascii="Arial" w:hAnsi="Arial"/>
        </w:rPr>
        <w:t>z MNB kijelölése alapján teljesítendő negyedéves</w:t>
      </w:r>
      <w:r w:rsidRPr="00167591">
        <w:rPr>
          <w:rFonts w:ascii="Arial" w:hAnsi="Arial"/>
        </w:rPr>
        <w:t xml:space="preserve"> jelentésben az IFRS</w:t>
      </w:r>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548"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p>
    <w:p w14:paraId="639D4F32" w14:textId="77777777" w:rsidR="006A1A41" w:rsidRPr="00641B4E" w:rsidRDefault="006A1A41" w:rsidP="006A1A41">
      <w:pPr>
        <w:pStyle w:val="Listaszerbekezds"/>
        <w:numPr>
          <w:ilvl w:val="0"/>
          <w:numId w:val="87"/>
        </w:numPr>
        <w:spacing w:after="120"/>
        <w:jc w:val="both"/>
        <w:rPr>
          <w:rFonts w:ascii="Arial" w:eastAsia="Calibri" w:hAnsi="Arial"/>
        </w:rPr>
      </w:pPr>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p>
    <w:p w14:paraId="24F40E74"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aa)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p>
    <w:p w14:paraId="41DB3116"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p>
    <w:p w14:paraId="10F6F4A2"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ac)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p>
    <w:p w14:paraId="6D13A3F2" w14:textId="77777777" w:rsidR="006A1A41" w:rsidRPr="00641B4E" w:rsidRDefault="006A1A41" w:rsidP="006A1A41">
      <w:pPr>
        <w:pStyle w:val="Listaszerbekezds"/>
        <w:numPr>
          <w:ilvl w:val="0"/>
          <w:numId w:val="87"/>
        </w:numPr>
        <w:spacing w:after="120"/>
        <w:rPr>
          <w:rFonts w:ascii="Arial" w:eastAsia="Calibri" w:hAnsi="Arial"/>
        </w:rPr>
      </w:pPr>
      <w:r>
        <w:rPr>
          <w:rFonts w:ascii="Arial" w:eastAsia="Calibri" w:hAnsi="Arial"/>
          <w:sz w:val="20"/>
          <w:lang w:val="hu-HU" w:eastAsia="hu-HU"/>
        </w:rPr>
        <w:lastRenderedPageBreak/>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kitettsékeket</w:t>
      </w:r>
      <w:r w:rsidRPr="00641B4E">
        <w:rPr>
          <w:rFonts w:ascii="Arial" w:eastAsia="Calibri" w:hAnsi="Arial"/>
          <w:sz w:val="20"/>
          <w:lang w:val="hu-HU" w:eastAsia="hu-HU"/>
        </w:rPr>
        <w:t>:</w:t>
      </w:r>
    </w:p>
    <w:p w14:paraId="2585647D" w14:textId="77777777" w:rsidR="006A1A41" w:rsidRPr="00641B4E" w:rsidRDefault="006A1A41" w:rsidP="006A1A41">
      <w:pPr>
        <w:spacing w:after="120"/>
        <w:ind w:left="851"/>
        <w:jc w:val="both"/>
        <w:rPr>
          <w:rFonts w:ascii="Arial" w:eastAsia="Calibri" w:hAnsi="Arial"/>
        </w:rPr>
      </w:pPr>
      <w:r>
        <w:rPr>
          <w:rFonts w:ascii="Arial" w:eastAsia="Calibri" w:hAnsi="Arial"/>
        </w:rPr>
        <w:t xml:space="preserve">ba) </w:t>
      </w:r>
      <w:r w:rsidRPr="00641B4E">
        <w:rPr>
          <w:rFonts w:ascii="Arial" w:eastAsia="Calibri" w:hAnsi="Arial"/>
        </w:rPr>
        <w:t>SF0101080 – Hitelviszonyt megtestesítő értékpapírok,</w:t>
      </w:r>
    </w:p>
    <w:p w14:paraId="096CE6B5" w14:textId="77777777" w:rsidR="006A1A41" w:rsidRPr="00641B4E" w:rsidRDefault="006A1A41" w:rsidP="006A1A41">
      <w:pPr>
        <w:spacing w:after="120"/>
        <w:ind w:left="851"/>
        <w:jc w:val="both"/>
        <w:rPr>
          <w:rFonts w:ascii="Arial" w:eastAsia="Calibri" w:hAnsi="Arial"/>
        </w:rPr>
      </w:pPr>
      <w:r>
        <w:rPr>
          <w:rFonts w:ascii="Arial" w:eastAsia="Calibri" w:hAnsi="Arial"/>
        </w:rPr>
        <w:t xml:space="preserve">bb) </w:t>
      </w:r>
      <w:r w:rsidRPr="00641B4E">
        <w:rPr>
          <w:rFonts w:ascii="Arial" w:eastAsia="Calibri" w:hAnsi="Arial"/>
        </w:rPr>
        <w:t>SF0101090 – Hitelek.</w:t>
      </w:r>
    </w:p>
    <w:p w14:paraId="31DB5252" w14:textId="77777777" w:rsidR="006A1A41" w:rsidRDefault="006A1A41" w:rsidP="006A1A41">
      <w:pPr>
        <w:pStyle w:val="Default"/>
        <w:jc w:val="both"/>
        <w:rPr>
          <w:rFonts w:ascii="Arial" w:hAnsi="Arial" w:cs="Times New Roman"/>
          <w:color w:val="auto"/>
          <w:sz w:val="20"/>
        </w:rPr>
      </w:pPr>
      <w:bookmarkStart w:id="549" w:name="_Hlk167361439"/>
    </w:p>
    <w:p w14:paraId="45F1DFD7" w14:textId="77777777" w:rsidR="006A1A41" w:rsidRDefault="006A1A41" w:rsidP="006A1A41">
      <w:pPr>
        <w:pStyle w:val="Default"/>
        <w:jc w:val="both"/>
        <w:rPr>
          <w:rFonts w:ascii="Arial" w:hAnsi="Arial" w:cs="Times New Roman"/>
          <w:color w:val="auto"/>
          <w:sz w:val="20"/>
        </w:rPr>
      </w:pPr>
      <w:r>
        <w:rPr>
          <w:rFonts w:ascii="Arial" w:hAnsi="Arial" w:cs="Times New Roman"/>
          <w:color w:val="auto"/>
          <w:sz w:val="20"/>
        </w:rPr>
        <w:t>A jelentett adatoknak a felsorolt táblákban jelentett adatokkal való egyezőségét biztosítani kell.</w:t>
      </w:r>
    </w:p>
    <w:bookmarkEnd w:id="549"/>
    <w:p w14:paraId="6B2522F4" w14:textId="77777777" w:rsidR="006A1A41" w:rsidRDefault="006A1A41" w:rsidP="006A1A41">
      <w:pPr>
        <w:pStyle w:val="Default"/>
        <w:jc w:val="both"/>
        <w:rPr>
          <w:rFonts w:ascii="Arial" w:hAnsi="Arial" w:cs="Times New Roman"/>
          <w:color w:val="auto"/>
          <w:sz w:val="20"/>
        </w:rPr>
      </w:pPr>
    </w:p>
    <w:p w14:paraId="0ABAE168" w14:textId="77777777" w:rsidR="006A1A41" w:rsidRDefault="006A1A41" w:rsidP="006A1A41">
      <w:pPr>
        <w:pStyle w:val="Default"/>
        <w:jc w:val="both"/>
        <w:rPr>
          <w:rFonts w:ascii="Arial" w:hAnsi="Arial" w:cs="Times New Roman"/>
          <w:color w:val="auto"/>
          <w:sz w:val="20"/>
        </w:rPr>
      </w:pPr>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548"/>
    </w:p>
    <w:p w14:paraId="6553AAAD" w14:textId="77777777" w:rsidR="006A1A41" w:rsidRDefault="006A1A41" w:rsidP="00ED28EA">
      <w:pPr>
        <w:jc w:val="both"/>
        <w:rPr>
          <w:rFonts w:ascii="Arial" w:hAnsi="Arial" w:cs="Arial"/>
        </w:rPr>
      </w:pPr>
    </w:p>
    <w:p w14:paraId="528091E5" w14:textId="77777777" w:rsidR="006A1A41" w:rsidRPr="002A6B71" w:rsidRDefault="006A1A41" w:rsidP="00ED28EA">
      <w:pPr>
        <w:jc w:val="both"/>
        <w:rPr>
          <w:rFonts w:ascii="Arial" w:hAnsi="Arial" w:cs="Arial"/>
        </w:rPr>
      </w:pPr>
    </w:p>
    <w:p w14:paraId="4069AFC8" w14:textId="5D12B38C" w:rsidR="002930CE" w:rsidRPr="00706C85" w:rsidRDefault="002930CE" w:rsidP="00706C85">
      <w:pPr>
        <w:pStyle w:val="Cmsor4"/>
        <w:spacing w:before="0"/>
        <w:jc w:val="both"/>
        <w:rPr>
          <w:rFonts w:ascii="Arial" w:hAnsi="Arial" w:cs="Arial"/>
          <w:sz w:val="20"/>
          <w:szCs w:val="20"/>
          <w:lang w:val="hu-HU"/>
        </w:rPr>
      </w:pPr>
      <w:bookmarkStart w:id="550" w:name="_Toc223417868"/>
      <w:bookmarkStart w:id="551" w:name="_Toc247959924"/>
      <w:bookmarkStart w:id="552" w:name="_Toc247979730"/>
      <w:bookmarkStart w:id="553" w:name="_Toc247979919"/>
      <w:bookmarkStart w:id="554" w:name="_Toc247980490"/>
      <w:bookmarkStart w:id="555" w:name="_Toc247980770"/>
      <w:bookmarkStart w:id="556" w:name="_Toc304550430"/>
      <w:r w:rsidRPr="00706C85">
        <w:rPr>
          <w:rFonts w:ascii="Arial" w:hAnsi="Arial" w:cs="Arial"/>
          <w:sz w:val="20"/>
          <w:szCs w:val="20"/>
          <w:lang w:val="hu-HU"/>
        </w:rPr>
        <w:t>59</w:t>
      </w:r>
      <w:r w:rsidR="00706C85" w:rsidRPr="00706C85">
        <w:rPr>
          <w:rFonts w:ascii="Arial" w:hAnsi="Arial" w:cs="Arial"/>
          <w:sz w:val="20"/>
          <w:szCs w:val="20"/>
          <w:lang w:val="hu-HU"/>
        </w:rPr>
        <w:t>.</w:t>
      </w:r>
      <w:r w:rsidRPr="00706C85">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CRR prudenciális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beszámolóját</w:t>
      </w:r>
      <w:r w:rsidR="009B3A0C" w:rsidRPr="002A6B71">
        <w:rPr>
          <w:rFonts w:ascii="Arial" w:hAnsi="Arial" w:cs="Arial"/>
        </w:rPr>
        <w:t xml:space="preserve"> </w:t>
      </w:r>
      <w:r w:rsidRPr="002A6B71">
        <w:rPr>
          <w:rFonts w:ascii="Arial" w:hAnsi="Arial" w:cs="Arial"/>
        </w:rPr>
        <w:t xml:space="preserve"> kell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557" w:name="_Toc360536333"/>
      <w:bookmarkStart w:id="558" w:name="_Toc370821174"/>
      <w:bookmarkStart w:id="559" w:name="_Toc374007578"/>
      <w:bookmarkStart w:id="560"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550"/>
      <w:bookmarkEnd w:id="551"/>
      <w:bookmarkEnd w:id="552"/>
      <w:bookmarkEnd w:id="553"/>
      <w:bookmarkEnd w:id="554"/>
      <w:bookmarkEnd w:id="555"/>
      <w:bookmarkEnd w:id="556"/>
      <w:bookmarkEnd w:id="557"/>
      <w:bookmarkEnd w:id="558"/>
      <w:bookmarkEnd w:id="559"/>
      <w:bookmarkEnd w:id="560"/>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a tárgyidőszakot megelőző egy évtől (bázistól) bekövetkezett változásokra, azok okaira 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t>I. Mérlegbeli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az előző év ugyanazon időszakához vagy az előző negyedévhez képest 5%-nál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lastRenderedPageBreak/>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r>
        <w:rPr>
          <w:rFonts w:ascii="Arial" w:hAnsi="Arial" w:cs="Arial"/>
        </w:rPr>
        <w:t>aa)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r>
        <w:rPr>
          <w:rFonts w:ascii="Arial" w:hAnsi="Arial" w:cs="Arial"/>
        </w:rPr>
        <w:t>b</w:t>
      </w:r>
      <w:r w:rsidR="007850A0" w:rsidRPr="000C1EB3">
        <w:rPr>
          <w:rFonts w:ascii="Arial" w:hAnsi="Arial" w:cs="Arial"/>
        </w:rPr>
        <w:t>a)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r>
        <w:rPr>
          <w:rFonts w:ascii="Arial" w:hAnsi="Arial" w:cs="Arial"/>
        </w:rPr>
        <w:t>bb)</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Ismertetni kell, hogy a hitelintézet milyen új kockázatcsökkentő eszközöket vezetett be (többek között értékpapírosítás,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§-ában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r w:rsidR="00E71183" w:rsidRPr="002A6B71">
        <w:rPr>
          <w:rFonts w:ascii="Arial" w:hAnsi="Arial" w:cs="Arial"/>
        </w:rPr>
        <w:t>á</w:t>
      </w:r>
      <w:r w:rsidRPr="002A6B71">
        <w:rPr>
          <w:rFonts w:ascii="Arial" w:hAnsi="Arial" w:cs="Arial"/>
        </w:rPr>
        <w:t>ban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5944D08D"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az (EU) 2021/451</w:t>
      </w:r>
      <w:r w:rsidR="004077AB" w:rsidRPr="002A6B71">
        <w:rPr>
          <w:rFonts w:ascii="Arial" w:hAnsi="Arial" w:cs="Arial"/>
          <w:snapToGrid w:val="0"/>
        </w:rPr>
        <w:t xml:space="preserve"> bizottsági végrehajtási rendelet</w:t>
      </w:r>
      <w:r w:rsidR="004077AB" w:rsidRPr="002A6B71">
        <w:rPr>
          <w:rFonts w:ascii="Arial" w:hAnsi="Arial" w:cs="Arial"/>
        </w:rPr>
        <w:t xml:space="preserve"> III. melléklete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Meg kell jelölni azokat az ágazatokat,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lastRenderedPageBreak/>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default eseményekre, az egyedi kockázatkezelési, behajtási eljárások alkalmazására (az ügyfélcsoport fogalmára a CRR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§-ában valamint a CRR 400. cikkében foglalt mentesítésekre vonatkozó tájékoztatásra.</w:t>
      </w:r>
    </w:p>
    <w:p w14:paraId="64C2955D" w14:textId="15135270"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A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561"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szabadrendelkezésű repó képes értékpapírok állományának alakulásáról.</w:t>
      </w:r>
    </w:p>
    <w:p w14:paraId="4D6E8CBF"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64C6CDC8" w14:textId="2710932C" w:rsidR="00E93A24" w:rsidRPr="00487DEF" w:rsidRDefault="00E93A24" w:rsidP="00487DEF">
      <w:pPr>
        <w:pStyle w:val="Default"/>
        <w:numPr>
          <w:ilvl w:val="0"/>
          <w:numId w:val="7"/>
        </w:numPr>
        <w:tabs>
          <w:tab w:val="left" w:pos="567"/>
        </w:tabs>
        <w:ind w:left="567" w:hanging="425"/>
        <w:jc w:val="both"/>
        <w:rPr>
          <w:rFonts w:ascii="Arial" w:hAnsi="Arial" w:cs="Arial"/>
          <w:color w:val="auto"/>
          <w:sz w:val="20"/>
          <w:szCs w:val="20"/>
        </w:rPr>
      </w:pPr>
      <w:bookmarkStart w:id="562" w:name="_Hlk169166497"/>
      <w:bookmarkEnd w:id="561"/>
      <w:r w:rsidRPr="00487DEF">
        <w:rPr>
          <w:rFonts w:ascii="Arial" w:hAnsi="Arial" w:cs="Arial"/>
          <w:color w:val="auto"/>
          <w:sz w:val="20"/>
          <w:szCs w:val="20"/>
        </w:rPr>
        <w:t>Felügyeleti likviditási stresszteszt (FLST</w:t>
      </w:r>
      <w:r w:rsidRPr="006F1A02">
        <w:rPr>
          <w:rFonts w:ascii="Arial" w:hAnsi="Arial" w:cs="Arial"/>
          <w:color w:val="auto"/>
          <w:sz w:val="20"/>
          <w:szCs w:val="20"/>
        </w:rPr>
        <w:t>)</w:t>
      </w:r>
      <w:r w:rsidR="003770DF" w:rsidRPr="006F1A02">
        <w:rPr>
          <w:rFonts w:ascii="Arial" w:hAnsi="Arial" w:cs="Arial"/>
          <w:color w:val="auto"/>
          <w:sz w:val="20"/>
          <w:szCs w:val="20"/>
        </w:rPr>
        <w:t xml:space="preserve"> futtatására kötelezett hitelintézet esetén az FLST</w:t>
      </w:r>
      <w:r w:rsidR="003770DF">
        <w:rPr>
          <w:rFonts w:ascii="Arial" w:eastAsia="Times New Roman" w:hAnsi="Arial" w:cs="Arial"/>
          <w:color w:val="FF0000"/>
        </w:rPr>
        <w:t xml:space="preserve"> </w:t>
      </w:r>
      <w:r w:rsidRPr="00487DEF">
        <w:rPr>
          <w:rFonts w:ascii="Arial" w:hAnsi="Arial" w:cs="Arial"/>
          <w:color w:val="auto"/>
          <w:sz w:val="20"/>
          <w:szCs w:val="20"/>
        </w:rPr>
        <w:t xml:space="preserve"> negyedév végi eredményeinek bemutatása</w:t>
      </w:r>
      <w:r w:rsidR="00487DEF">
        <w:rPr>
          <w:rFonts w:ascii="Arial" w:hAnsi="Arial" w:cs="Arial"/>
          <w:color w:val="auto"/>
          <w:sz w:val="20"/>
          <w:szCs w:val="20"/>
        </w:rPr>
        <w:t>,</w:t>
      </w:r>
      <w:r w:rsidRPr="00487DEF">
        <w:rPr>
          <w:rFonts w:ascii="Arial" w:hAnsi="Arial" w:cs="Arial"/>
          <w:color w:val="auto"/>
          <w:sz w:val="20"/>
          <w:szCs w:val="20"/>
        </w:rPr>
        <w:t xml:space="preserve"> legalább a </w:t>
      </w:r>
      <w:r w:rsidR="00487DEF">
        <w:rPr>
          <w:rFonts w:ascii="Arial" w:hAnsi="Arial" w:cs="Arial"/>
          <w:color w:val="auto"/>
          <w:sz w:val="20"/>
          <w:szCs w:val="20"/>
        </w:rPr>
        <w:t>következő</w:t>
      </w:r>
      <w:r w:rsidRPr="00487DEF">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p>
    <w:bookmarkEnd w:id="562"/>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77777777"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Ismertetni kell a főbb állománycsoportok (beleértve a mérlegen kívüli állományokat is) 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lastRenderedPageBreak/>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334CD3F4" w:rsidR="00203AC6" w:rsidRPr="002A6B71" w:rsidRDefault="00000CD1" w:rsidP="00203AC6">
      <w:pPr>
        <w:spacing w:before="120"/>
        <w:jc w:val="both"/>
        <w:rPr>
          <w:rFonts w:ascii="Arial" w:hAnsi="Arial" w:cs="Arial"/>
          <w:b/>
        </w:rPr>
      </w:pPr>
      <w:r>
        <w:rPr>
          <w:rFonts w:ascii="Arial" w:hAnsi="Arial" w:cs="Arial"/>
          <w:b/>
        </w:rPr>
        <w:t>X</w:t>
      </w:r>
      <w:r w:rsidR="00203AC6" w:rsidRPr="002A6B71">
        <w:rPr>
          <w:rFonts w:ascii="Arial" w:hAnsi="Arial" w:cs="Arial"/>
          <w:b/>
        </w:rPr>
        <w:t>.</w:t>
      </w:r>
      <w:r w:rsidR="00203AC6" w:rsidRPr="002A6B71">
        <w:rPr>
          <w:rFonts w:ascii="Arial" w:hAnsi="Arial" w:cs="Arial"/>
        </w:rPr>
        <w:t xml:space="preserve"> </w:t>
      </w:r>
      <w:r w:rsidR="00203AC6" w:rsidRPr="002A6B71">
        <w:rPr>
          <w:rFonts w:ascii="Arial" w:hAnsi="Arial" w:cs="Arial"/>
          <w:b/>
        </w:rPr>
        <w:t>Banki könyvi kamatlábkockázati kérdések (a 9R1 és 9R2 táblakódú felügyeleti jelentésekhez kapcsolódóan)</w:t>
      </w:r>
    </w:p>
    <w:p w14:paraId="518A04BE" w14:textId="77777777" w:rsidR="002D201A" w:rsidRPr="002A6B71" w:rsidRDefault="002D201A" w:rsidP="002D201A">
      <w:pPr>
        <w:spacing w:before="120"/>
        <w:jc w:val="both"/>
        <w:rPr>
          <w:rFonts w:ascii="Arial" w:hAnsi="Arial" w:cs="Arial"/>
        </w:rPr>
      </w:pPr>
      <w:r w:rsidRPr="002A6B71">
        <w:rPr>
          <w:rFonts w:ascii="Arial" w:hAnsi="Arial" w:cs="Arial"/>
        </w:rPr>
        <w:t>Összevont alapú felügyelet alá tartozó hitelintézetek esetében az alábbi kérdéseket csak a bankcsoportot vezető hitelintézet válaszolja meg.</w:t>
      </w:r>
    </w:p>
    <w:p w14:paraId="36E4CD9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w:t>
      </w:r>
      <w:r w:rsidR="00EB1178">
        <w:rPr>
          <w:rFonts w:ascii="Arial" w:hAnsi="Arial" w:cs="Arial"/>
        </w:rPr>
        <w:tab/>
      </w:r>
      <w:r w:rsidR="00177D56" w:rsidRPr="002A6B71">
        <w:rPr>
          <w:rFonts w:ascii="Arial" w:hAnsi="Arial" w:cs="Arial"/>
        </w:rPr>
        <w:t>Ismertetni kell, hogy az adatszolgáltató m</w:t>
      </w:r>
      <w:r w:rsidRPr="002A6B71">
        <w:rPr>
          <w:rFonts w:ascii="Arial" w:hAnsi="Arial" w:cs="Arial"/>
        </w:rPr>
        <w:t>ely kockázatmentes hozamgörbéket használja a felügyeleti standard kamatlábsokk kiszámításához</w:t>
      </w:r>
      <w:r w:rsidR="00177D56" w:rsidRPr="002A6B71">
        <w:rPr>
          <w:rFonts w:ascii="Arial" w:hAnsi="Arial" w:cs="Arial"/>
        </w:rPr>
        <w:t>.</w:t>
      </w:r>
      <w:r w:rsidR="00BA76FD" w:rsidRPr="002A6B71">
        <w:rPr>
          <w:rFonts w:ascii="Arial" w:hAnsi="Arial" w:cs="Arial"/>
        </w:rPr>
        <w:t xml:space="preserve"> </w:t>
      </w:r>
      <w:r w:rsidRPr="002A6B71">
        <w:rPr>
          <w:rFonts w:ascii="Arial" w:hAnsi="Arial" w:cs="Arial"/>
        </w:rPr>
        <w:t>Az EBA</w:t>
      </w:r>
      <w:r w:rsidR="00FD281D" w:rsidRPr="002A6B71">
        <w:rPr>
          <w:rFonts w:ascii="Arial" w:hAnsi="Arial" w:cs="Arial"/>
        </w:rPr>
        <w:t xml:space="preserve"> iránymutatás</w:t>
      </w:r>
      <w:r w:rsidRPr="002A6B71">
        <w:rPr>
          <w:rFonts w:ascii="Arial" w:hAnsi="Arial" w:cs="Arial"/>
        </w:rPr>
        <w:t xml:space="preserve"> szerint egy megfelelő általános kockázatmentes hozamgörbét kell alkalmazni. Ezt az információt az összes jelentős devizanemre meg kell adni.</w:t>
      </w:r>
    </w:p>
    <w:p w14:paraId="02B09252"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2.</w:t>
      </w:r>
      <w:r w:rsidR="00EB1178">
        <w:rPr>
          <w:rFonts w:ascii="Arial" w:hAnsi="Arial" w:cs="Arial"/>
        </w:rPr>
        <w:tab/>
      </w:r>
      <w:r w:rsidR="00FB3C7B" w:rsidRPr="002A6B71">
        <w:rPr>
          <w:rFonts w:ascii="Arial" w:hAnsi="Arial" w:cs="Arial"/>
        </w:rPr>
        <w:t>Ismertetni kell, hogy a</w:t>
      </w:r>
      <w:r w:rsidRPr="002A6B71">
        <w:rPr>
          <w:rFonts w:ascii="Arial" w:hAnsi="Arial" w:cs="Arial"/>
        </w:rPr>
        <w:t xml:space="preserve"> nem kereskedési tevékenységből származó kamatlábkockázat mérésének az </w:t>
      </w:r>
      <w:r w:rsidRPr="00F07927">
        <w:rPr>
          <w:rFonts w:ascii="Arial" w:hAnsi="Arial" w:cs="Arial"/>
        </w:rPr>
        <w:t>EBA iránymutatás I. és II. melléklet</w:t>
      </w:r>
      <w:r w:rsidR="00391A38" w:rsidRPr="00F07927">
        <w:rPr>
          <w:rFonts w:ascii="Arial" w:hAnsi="Arial" w:cs="Arial"/>
        </w:rPr>
        <w:t>é</w:t>
      </w:r>
      <w:r w:rsidRPr="00F07927">
        <w:rPr>
          <w:rFonts w:ascii="Arial" w:hAnsi="Arial" w:cs="Arial"/>
        </w:rPr>
        <w:t>ben</w:t>
      </w:r>
      <w:r w:rsidRPr="002A6B71">
        <w:rPr>
          <w:rFonts w:ascii="Arial" w:hAnsi="Arial" w:cs="Arial"/>
        </w:rPr>
        <w:t xml:space="preserve"> szereplő módszerei közül melyeket használja az </w:t>
      </w:r>
      <w:r w:rsidR="00391A38" w:rsidRPr="002A6B71">
        <w:rPr>
          <w:rFonts w:ascii="Arial" w:hAnsi="Arial" w:cs="Arial"/>
        </w:rPr>
        <w:t>i</w:t>
      </w:r>
      <w:r w:rsidRPr="002A6B71">
        <w:rPr>
          <w:rFonts w:ascii="Arial" w:hAnsi="Arial" w:cs="Arial"/>
        </w:rPr>
        <w:t>ntézmény a felügyeleti standard kamatlábsokk és a jövedelmezőségi mutatók kiszámításához</w:t>
      </w:r>
      <w:r w:rsidR="00FB3C7B" w:rsidRPr="002A6B71">
        <w:rPr>
          <w:rFonts w:ascii="Arial" w:hAnsi="Arial" w:cs="Arial"/>
        </w:rPr>
        <w:t>.</w:t>
      </w:r>
    </w:p>
    <w:p w14:paraId="4AEA138D" w14:textId="35F6957F" w:rsidR="00203AC6" w:rsidRPr="002A6B71" w:rsidRDefault="00142280"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sidR="00F671BE">
        <w:rPr>
          <w:rFonts w:ascii="Arial" w:hAnsi="Arial" w:cs="Arial"/>
          <w:sz w:val="20"/>
          <w:szCs w:val="20"/>
        </w:rPr>
        <w:tab/>
      </w:r>
      <w:r w:rsidR="00203AC6" w:rsidRPr="00F07927">
        <w:rPr>
          <w:rFonts w:ascii="Arial" w:hAnsi="Arial" w:cs="Arial"/>
          <w:sz w:val="20"/>
          <w:szCs w:val="20"/>
        </w:rPr>
        <w:t xml:space="preserve">Az </w:t>
      </w:r>
      <w:r w:rsidR="00203AC6" w:rsidRPr="00F07927">
        <w:rPr>
          <w:rFonts w:ascii="Arial" w:hAnsi="Arial" w:cs="Arial"/>
          <w:sz w:val="20"/>
          <w:szCs w:val="20"/>
          <w:lang w:val="hu-HU"/>
        </w:rPr>
        <w:t>EBA</w:t>
      </w:r>
      <w:r w:rsidR="00391A38" w:rsidRPr="00F07927">
        <w:rPr>
          <w:rFonts w:ascii="Arial" w:hAnsi="Arial" w:cs="Arial"/>
          <w:sz w:val="20"/>
          <w:szCs w:val="20"/>
          <w:lang w:val="hu-HU"/>
        </w:rPr>
        <w:t xml:space="preserve"> iránymutatás </w:t>
      </w:r>
      <w:r w:rsidR="00203AC6" w:rsidRPr="00F07927">
        <w:rPr>
          <w:rFonts w:ascii="Arial" w:hAnsi="Arial" w:cs="Arial"/>
          <w:sz w:val="20"/>
          <w:szCs w:val="20"/>
          <w:lang w:val="hu-HU"/>
        </w:rPr>
        <w:t>I.</w:t>
      </w:r>
      <w:r w:rsidR="00203AC6" w:rsidRPr="00F07927">
        <w:rPr>
          <w:rFonts w:ascii="Arial" w:hAnsi="Arial" w:cs="Arial"/>
          <w:sz w:val="20"/>
          <w:szCs w:val="20"/>
        </w:rPr>
        <w:t xml:space="preserve"> </w:t>
      </w:r>
      <w:r w:rsidR="00203AC6" w:rsidRPr="00F07927">
        <w:rPr>
          <w:rFonts w:ascii="Arial" w:hAnsi="Arial" w:cs="Arial"/>
          <w:sz w:val="20"/>
          <w:szCs w:val="20"/>
          <w:lang w:val="hu-HU"/>
        </w:rPr>
        <w:t>és II. melléklete</w:t>
      </w:r>
      <w:r w:rsidR="00203AC6"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10FCF82C" w14:textId="77777777" w:rsidR="00203AC6" w:rsidRPr="002A6B71" w:rsidRDefault="00A351CA" w:rsidP="00DA0573">
      <w:pPr>
        <w:numPr>
          <w:ilvl w:val="0"/>
          <w:numId w:val="28"/>
        </w:numPr>
        <w:tabs>
          <w:tab w:val="left" w:pos="567"/>
        </w:tabs>
        <w:ind w:left="567" w:hanging="425"/>
        <w:jc w:val="both"/>
        <w:rPr>
          <w:rFonts w:ascii="Arial" w:hAnsi="Arial" w:cs="Arial"/>
        </w:rPr>
      </w:pPr>
      <w:r w:rsidRPr="002A6B71">
        <w:rPr>
          <w:rFonts w:ascii="Arial" w:hAnsi="Arial" w:cs="Arial"/>
        </w:rPr>
        <w:t xml:space="preserve">Ismertetni kell, hogy </w:t>
      </w:r>
      <w:r w:rsidR="00777464" w:rsidRPr="002A6B71">
        <w:rPr>
          <w:rFonts w:ascii="Arial" w:hAnsi="Arial" w:cs="Arial"/>
        </w:rPr>
        <w:t>az adatszolgáltató</w:t>
      </w:r>
      <w:r w:rsidR="003B3239" w:rsidRPr="002A6B71">
        <w:rPr>
          <w:rFonts w:ascii="Arial" w:hAnsi="Arial" w:cs="Arial"/>
        </w:rPr>
        <w:t xml:space="preserve"> </w:t>
      </w:r>
      <w:r w:rsidR="00FB3C7B" w:rsidRPr="002A6B71">
        <w:rPr>
          <w:rFonts w:ascii="Arial" w:hAnsi="Arial" w:cs="Arial"/>
        </w:rPr>
        <w:t>a</w:t>
      </w:r>
      <w:r w:rsidR="00203AC6" w:rsidRPr="002A6B71">
        <w:rPr>
          <w:rFonts w:ascii="Arial" w:hAnsi="Arial" w:cs="Arial"/>
        </w:rPr>
        <w:t xml:space="preserve"> felügyeleti standard kamatlábsokk kiszámításakor kiszűrte-e a kereskedelmi felárakat (marzsokat)</w:t>
      </w:r>
      <w:r w:rsidR="00FB3C7B" w:rsidRPr="002A6B71">
        <w:rPr>
          <w:rFonts w:ascii="Arial" w:hAnsi="Arial" w:cs="Arial"/>
        </w:rPr>
        <w:t>.</w:t>
      </w:r>
    </w:p>
    <w:p w14:paraId="53C96256" w14:textId="06C4FBBE" w:rsidR="00203AC6" w:rsidRPr="002A6B71" w:rsidRDefault="002930CE"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sidRPr="00090107">
        <w:rPr>
          <w:rFonts w:ascii="Arial" w:hAnsi="Arial" w:cs="Arial"/>
          <w:sz w:val="20"/>
          <w:szCs w:val="20"/>
        </w:rPr>
        <w:t xml:space="preserve">Az </w:t>
      </w:r>
      <w:r w:rsidRPr="00090107">
        <w:rPr>
          <w:rFonts w:ascii="Arial" w:hAnsi="Arial" w:cs="Arial"/>
          <w:sz w:val="20"/>
          <w:szCs w:val="20"/>
          <w:lang w:val="hu-HU"/>
        </w:rPr>
        <w:t xml:space="preserve">(EU) </w:t>
      </w:r>
      <w:bookmarkStart w:id="563" w:name="_Hlk172533916"/>
      <w:r w:rsidRPr="00090107">
        <w:rPr>
          <w:rFonts w:ascii="Arial" w:hAnsi="Arial" w:cs="Arial"/>
          <w:sz w:val="20"/>
          <w:szCs w:val="20"/>
          <w:lang w:val="hu-HU"/>
        </w:rPr>
        <w:t>2024/856 felhatalmazáson alapuló</w:t>
      </w:r>
      <w:r>
        <w:rPr>
          <w:rFonts w:ascii="Arial" w:hAnsi="Arial" w:cs="Arial"/>
          <w:sz w:val="20"/>
          <w:szCs w:val="20"/>
          <w:lang w:val="hu-HU"/>
        </w:rPr>
        <w:t xml:space="preserve"> bizottsági</w:t>
      </w:r>
      <w:r w:rsidRPr="00090107">
        <w:rPr>
          <w:rFonts w:ascii="Arial" w:hAnsi="Arial" w:cs="Arial"/>
          <w:sz w:val="20"/>
          <w:szCs w:val="20"/>
          <w:lang w:val="hu-HU"/>
        </w:rPr>
        <w:t xml:space="preserve"> rendelet </w:t>
      </w:r>
      <w:bookmarkEnd w:id="563"/>
      <w:r w:rsidRPr="00090107">
        <w:rPr>
          <w:rFonts w:ascii="Arial" w:hAnsi="Arial" w:cs="Arial"/>
          <w:sz w:val="20"/>
          <w:szCs w:val="20"/>
          <w:lang w:val="hu-HU"/>
        </w:rPr>
        <w:t>3. cikk (5) bekezdése</w:t>
      </w:r>
      <w:r w:rsidRPr="002A6B71">
        <w:rPr>
          <w:rFonts w:ascii="Arial" w:hAnsi="Arial" w:cs="Arial"/>
          <w:sz w:val="20"/>
          <w:szCs w:val="20"/>
        </w:rPr>
        <w:t xml:space="preserve"> szerint az intézménynek lehetősége van </w:t>
      </w:r>
      <w:r w:rsidRPr="002A6B71">
        <w:rPr>
          <w:rFonts w:ascii="Arial" w:hAnsi="Arial" w:cs="Arial"/>
          <w:sz w:val="20"/>
          <w:szCs w:val="20"/>
          <w:lang w:val="hu-HU"/>
        </w:rPr>
        <w:t xml:space="preserve">a </w:t>
      </w:r>
      <w:r w:rsidRPr="002A6B71">
        <w:rPr>
          <w:rFonts w:ascii="Arial" w:hAnsi="Arial" w:cs="Arial"/>
          <w:sz w:val="20"/>
          <w:szCs w:val="20"/>
        </w:rPr>
        <w:t>kereskedelmi felárak hatásának kizárására a felügy</w:t>
      </w:r>
      <w:r w:rsidRPr="002A6B71">
        <w:rPr>
          <w:rFonts w:ascii="Arial" w:hAnsi="Arial" w:cs="Arial"/>
          <w:sz w:val="20"/>
          <w:szCs w:val="20"/>
          <w:lang w:val="hu-HU"/>
        </w:rPr>
        <w:t>e</w:t>
      </w:r>
      <w:r w:rsidRPr="002A6B71">
        <w:rPr>
          <w:rFonts w:ascii="Arial" w:hAnsi="Arial" w:cs="Arial"/>
          <w:sz w:val="20"/>
          <w:szCs w:val="20"/>
        </w:rPr>
        <w:t>leti kamatlábsokk számításakor, amiről értesíteni</w:t>
      </w:r>
      <w:r w:rsidRPr="002A6B71">
        <w:rPr>
          <w:rFonts w:ascii="Arial" w:hAnsi="Arial" w:cs="Arial"/>
          <w:sz w:val="20"/>
          <w:szCs w:val="20"/>
          <w:lang w:val="hu-HU"/>
        </w:rPr>
        <w:t>e</w:t>
      </w:r>
      <w:r w:rsidRPr="002A6B71">
        <w:rPr>
          <w:rFonts w:ascii="Arial" w:hAnsi="Arial" w:cs="Arial"/>
          <w:sz w:val="20"/>
          <w:szCs w:val="20"/>
        </w:rPr>
        <w:t xml:space="preserve"> kell a kompetens hatóságot. </w:t>
      </w:r>
    </w:p>
    <w:p w14:paraId="6FCE597A" w14:textId="77777777" w:rsidR="00203AC6" w:rsidRPr="002A6B71" w:rsidRDefault="004B2F16" w:rsidP="00672A9D">
      <w:pPr>
        <w:numPr>
          <w:ilvl w:val="0"/>
          <w:numId w:val="28"/>
        </w:numPr>
        <w:tabs>
          <w:tab w:val="left" w:pos="567"/>
        </w:tabs>
        <w:ind w:left="567" w:hanging="425"/>
        <w:jc w:val="both"/>
        <w:rPr>
          <w:rFonts w:ascii="Arial" w:hAnsi="Arial" w:cs="Arial"/>
        </w:rPr>
      </w:pPr>
      <w:r w:rsidRPr="002A6B71">
        <w:rPr>
          <w:rFonts w:ascii="Arial" w:hAnsi="Arial" w:cs="Arial"/>
        </w:rPr>
        <w:lastRenderedPageBreak/>
        <w:t>Ismertetni kell, hogy</w:t>
      </w:r>
      <w:r w:rsidR="003B3239" w:rsidRPr="002A6B71">
        <w:rPr>
          <w:rFonts w:ascii="Arial" w:hAnsi="Arial" w:cs="Arial"/>
        </w:rPr>
        <w:t xml:space="preserve"> </w:t>
      </w:r>
      <w:r w:rsidRPr="002A6B71">
        <w:rPr>
          <w:rFonts w:ascii="Arial" w:hAnsi="Arial" w:cs="Arial"/>
        </w:rPr>
        <w:t>a</w:t>
      </w:r>
      <w:r w:rsidR="00203AC6" w:rsidRPr="002A6B71">
        <w:rPr>
          <w:rFonts w:ascii="Arial" w:hAnsi="Arial" w:cs="Arial"/>
        </w:rPr>
        <w:t>z adatszolgáltatás legutóbbi teljesítése óta változott</w:t>
      </w:r>
      <w:r w:rsidR="006133E5" w:rsidRPr="002A6B71">
        <w:rPr>
          <w:rFonts w:ascii="Arial" w:hAnsi="Arial" w:cs="Arial"/>
        </w:rPr>
        <w:t>-e</w:t>
      </w:r>
      <w:r w:rsidR="00203AC6" w:rsidRPr="002A6B71">
        <w:rPr>
          <w:rFonts w:ascii="Arial" w:hAnsi="Arial" w:cs="Arial"/>
        </w:rPr>
        <w:t xml:space="preserve"> bármely, a felügyeleti standard kamatlábsokk számítása mögött meghúzódó lényeges feltételezés</w:t>
      </w:r>
      <w:r w:rsidRPr="002A6B71">
        <w:rPr>
          <w:rFonts w:ascii="Arial" w:hAnsi="Arial" w:cs="Arial"/>
        </w:rPr>
        <w:t>.</w:t>
      </w:r>
    </w:p>
    <w:p w14:paraId="5A4B8E29" w14:textId="50A1CB9B" w:rsidR="00203AC6" w:rsidRPr="002A6B71" w:rsidRDefault="00F671BE" w:rsidP="003563BB">
      <w:pPr>
        <w:tabs>
          <w:tab w:val="left" w:pos="567"/>
        </w:tabs>
        <w:ind w:left="567" w:hanging="425"/>
        <w:jc w:val="both"/>
        <w:rPr>
          <w:rFonts w:ascii="Arial" w:hAnsi="Arial" w:cs="Arial"/>
        </w:rPr>
      </w:pPr>
      <w:r>
        <w:rPr>
          <w:rFonts w:ascii="Arial" w:hAnsi="Arial" w:cs="Arial"/>
        </w:rPr>
        <w:tab/>
      </w:r>
      <w:r>
        <w:rPr>
          <w:rFonts w:ascii="Arial" w:hAnsi="Arial" w:cs="Arial"/>
        </w:rPr>
        <w:tab/>
      </w:r>
      <w:r w:rsidR="00203AC6" w:rsidRPr="002A6B71">
        <w:rPr>
          <w:rFonts w:ascii="Arial" w:hAnsi="Arial" w:cs="Arial"/>
        </w:rPr>
        <w:t>Amennyiben igen, fel kell sorolni a változásokat. A válaszban ki kell fejteni, hogy a mögöttes módszertanban vagy feltételezésekben történt</w:t>
      </w:r>
      <w:r w:rsidR="00203AC6" w:rsidRPr="002A6B71">
        <w:rPr>
          <w:rFonts w:ascii="Arial" w:hAnsi="Arial" w:cs="Arial"/>
        </w:rPr>
        <w:noBreakHyphen/>
        <w:t>e egyéb lényeges változás.</w:t>
      </w:r>
    </w:p>
    <w:p w14:paraId="1F99AA04" w14:textId="49E31E91" w:rsidR="00203AC6" w:rsidRPr="002A6B71" w:rsidRDefault="00203AC6" w:rsidP="003563BB">
      <w:pPr>
        <w:tabs>
          <w:tab w:val="left" w:pos="567"/>
        </w:tabs>
        <w:ind w:left="567" w:hanging="425"/>
        <w:jc w:val="both"/>
        <w:rPr>
          <w:rFonts w:ascii="Arial" w:hAnsi="Arial" w:cs="Arial"/>
        </w:rPr>
      </w:pPr>
      <w:r w:rsidRPr="002A6B71">
        <w:rPr>
          <w:rFonts w:ascii="Arial" w:hAnsi="Arial" w:cs="Arial"/>
        </w:rPr>
        <w:t>5.</w:t>
      </w:r>
      <w:r w:rsidR="00EB1178">
        <w:rPr>
          <w:rFonts w:ascii="Arial" w:hAnsi="Arial" w:cs="Arial"/>
        </w:rPr>
        <w:tab/>
      </w:r>
      <w:r w:rsidR="00F671BE">
        <w:rPr>
          <w:rFonts w:ascii="Arial" w:hAnsi="Arial" w:cs="Arial"/>
        </w:rPr>
        <w:tab/>
      </w:r>
      <w:r w:rsidR="00777464" w:rsidRPr="002A6B71">
        <w:rPr>
          <w:rFonts w:ascii="Arial" w:hAnsi="Arial" w:cs="Arial"/>
        </w:rPr>
        <w:t xml:space="preserve">Be kell mutatni, </w:t>
      </w:r>
      <w:r w:rsidR="00A351CA" w:rsidRPr="002A6B71">
        <w:rPr>
          <w:rFonts w:ascii="Arial" w:hAnsi="Arial" w:cs="Arial"/>
        </w:rPr>
        <w:t>hogy</w:t>
      </w:r>
      <w:r w:rsidR="003B3239" w:rsidRPr="002A6B71">
        <w:rPr>
          <w:rFonts w:ascii="Arial" w:hAnsi="Arial" w:cs="Arial"/>
        </w:rPr>
        <w:t xml:space="preserve"> </w:t>
      </w:r>
      <w:r w:rsidR="00A351CA" w:rsidRPr="002A6B71">
        <w:rPr>
          <w:rFonts w:ascii="Arial" w:hAnsi="Arial" w:cs="Arial"/>
        </w:rPr>
        <w:t>h</w:t>
      </w:r>
      <w:r w:rsidRPr="002A6B71">
        <w:rPr>
          <w:rFonts w:ascii="Arial" w:hAnsi="Arial" w:cs="Arial"/>
        </w:rPr>
        <w:t>ogyan kezelte az adatszolgáltató a CET1, AT1 és T2 tőkeelemeket a gazdasági érték és a nettó kamatjövedelem érzékenységének számításakor</w:t>
      </w:r>
      <w:r w:rsidR="00A351CA" w:rsidRPr="002A6B71">
        <w:rPr>
          <w:rFonts w:ascii="Arial" w:hAnsi="Arial" w:cs="Arial"/>
        </w:rPr>
        <w:t>.</w:t>
      </w:r>
    </w:p>
    <w:p w14:paraId="651C1D3D" w14:textId="65EAE8DB" w:rsidR="007544CE" w:rsidRPr="002A6B71" w:rsidRDefault="007544CE" w:rsidP="00390891">
      <w:pPr>
        <w:tabs>
          <w:tab w:val="left" w:pos="567"/>
        </w:tabs>
        <w:ind w:left="567" w:hanging="425"/>
        <w:jc w:val="both"/>
        <w:rPr>
          <w:rFonts w:ascii="Arial" w:hAnsi="Arial" w:cs="Arial"/>
        </w:rPr>
      </w:pPr>
      <w:r w:rsidRPr="002A6B71">
        <w:rPr>
          <w:rFonts w:ascii="Arial" w:hAnsi="Arial" w:cs="Arial"/>
        </w:rPr>
        <w:t>6.</w:t>
      </w:r>
      <w:r w:rsidR="00EB1178">
        <w:rPr>
          <w:rFonts w:ascii="Arial" w:hAnsi="Arial" w:cs="Arial"/>
        </w:rPr>
        <w:tab/>
      </w:r>
      <w:r w:rsidR="00F671BE">
        <w:rPr>
          <w:rFonts w:ascii="Arial" w:hAnsi="Arial" w:cs="Arial"/>
        </w:rPr>
        <w:tab/>
      </w:r>
      <w:r w:rsidR="00A351CA" w:rsidRPr="002A6B71">
        <w:rPr>
          <w:rFonts w:ascii="Arial" w:hAnsi="Arial" w:cs="Arial"/>
        </w:rPr>
        <w:t>Részletezni kell, hogy</w:t>
      </w:r>
      <w:r w:rsidR="003B3239" w:rsidRPr="002A6B71">
        <w:rPr>
          <w:rFonts w:ascii="Arial" w:hAnsi="Arial" w:cs="Arial"/>
        </w:rPr>
        <w:t xml:space="preserve"> </w:t>
      </w:r>
      <w:r w:rsidR="00A351CA" w:rsidRPr="002A6B71">
        <w:rPr>
          <w:rFonts w:ascii="Arial" w:hAnsi="Arial" w:cs="Arial"/>
        </w:rPr>
        <w:t>m</w:t>
      </w:r>
      <w:r w:rsidRPr="002A6B71">
        <w:rPr>
          <w:rFonts w:ascii="Arial" w:hAnsi="Arial" w:cs="Arial"/>
        </w:rPr>
        <w:t>elyek a modellezett cash flow-k mögött meghúzódó főbb modellezési feltételezések tételtípusonként</w:t>
      </w:r>
      <w:r w:rsidR="00A351CA" w:rsidRPr="002A6B71">
        <w:rPr>
          <w:rFonts w:ascii="Arial" w:hAnsi="Arial" w:cs="Arial"/>
        </w:rPr>
        <w:t>.</w:t>
      </w:r>
      <w:r w:rsidRPr="002A6B71">
        <w:rPr>
          <w:rFonts w:ascii="Arial" w:hAnsi="Arial" w:cs="Arial"/>
        </w:rPr>
        <w:t xml:space="preserve"> A lejárat nélküli betétek esetében meg</w:t>
      </w:r>
      <w:r w:rsidR="00947DCD" w:rsidRPr="002A6B71">
        <w:rPr>
          <w:rFonts w:ascii="Arial" w:hAnsi="Arial" w:cs="Arial"/>
        </w:rPr>
        <w:t xml:space="preserve"> kell </w:t>
      </w:r>
      <w:r w:rsidRPr="002A6B71">
        <w:rPr>
          <w:rFonts w:ascii="Arial" w:hAnsi="Arial" w:cs="Arial"/>
        </w:rPr>
        <w:t xml:space="preserve">adni az adatszolgáltató saját becslését </w:t>
      </w:r>
      <w:r w:rsidR="0032717D" w:rsidRPr="002A6B71">
        <w:rPr>
          <w:rFonts w:ascii="Arial" w:hAnsi="Arial" w:cs="Arial"/>
        </w:rPr>
        <w:t xml:space="preserve">a stabilnak tekinthető állomány </w:t>
      </w:r>
      <w:r w:rsidRPr="002A6B71">
        <w:rPr>
          <w:rFonts w:ascii="Arial" w:hAnsi="Arial" w:cs="Arial"/>
        </w:rPr>
        <w:t>nominális értékéről, arányáról, valamint az átlagos átárazásig hátralévő idejéről.</w:t>
      </w:r>
    </w:p>
    <w:p w14:paraId="029A9970"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7.</w:t>
      </w:r>
      <w:r w:rsidR="00EB1178">
        <w:rPr>
          <w:rFonts w:ascii="Arial" w:hAnsi="Arial" w:cs="Arial"/>
        </w:rPr>
        <w:tab/>
      </w:r>
      <w:r w:rsidR="00A351CA" w:rsidRPr="002A6B71">
        <w:rPr>
          <w:rFonts w:ascii="Arial" w:hAnsi="Arial" w:cs="Arial"/>
        </w:rPr>
        <w:t>Be kell mutatni, hogy h</w:t>
      </w:r>
      <w:r w:rsidRPr="002A6B71">
        <w:rPr>
          <w:rFonts w:ascii="Arial" w:hAnsi="Arial" w:cs="Arial"/>
        </w:rPr>
        <w:t>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00A351CA" w:rsidRPr="002A6B71">
        <w:rPr>
          <w:rFonts w:ascii="Arial" w:hAnsi="Arial" w:cs="Arial"/>
        </w:rPr>
        <w:t>.</w:t>
      </w:r>
    </w:p>
    <w:p w14:paraId="7FFCFCD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8.</w:t>
      </w:r>
      <w:r w:rsidR="00EB1178">
        <w:rPr>
          <w:rFonts w:ascii="Arial" w:hAnsi="Arial" w:cs="Arial"/>
        </w:rPr>
        <w:tab/>
      </w:r>
      <w:r w:rsidR="00A351CA" w:rsidRPr="002A6B71">
        <w:rPr>
          <w:rFonts w:ascii="Arial" w:hAnsi="Arial" w:cs="Arial"/>
        </w:rPr>
        <w:t>Ismertetni kell, hogy h</w:t>
      </w:r>
      <w:r w:rsidRPr="002A6B71">
        <w:rPr>
          <w:rFonts w:ascii="Arial" w:hAnsi="Arial" w:cs="Arial"/>
        </w:rPr>
        <w:t xml:space="preserve">ogyan kezelte az adatszolgáltató a banki könyvben a beágyazott fogyasztói magatartás alapú opcionalitással </w:t>
      </w:r>
      <w:r w:rsidR="007544CE" w:rsidRPr="002A6B71">
        <w:rPr>
          <w:rFonts w:ascii="Arial" w:hAnsi="Arial" w:cs="Arial"/>
        </w:rPr>
        <w:t xml:space="preserve">rendelkező </w:t>
      </w:r>
      <w:r w:rsidRPr="002A6B71">
        <w:rPr>
          <w:rFonts w:ascii="Arial" w:hAnsi="Arial" w:cs="Arial"/>
        </w:rPr>
        <w:t>termékeket</w:t>
      </w:r>
      <w:r w:rsidR="00A351CA" w:rsidRPr="002A6B71">
        <w:rPr>
          <w:rFonts w:ascii="Arial" w:hAnsi="Arial" w:cs="Arial"/>
        </w:rPr>
        <w:t>.</w:t>
      </w:r>
      <w:r w:rsidRPr="002A6B71">
        <w:rPr>
          <w:rFonts w:ascii="Arial" w:hAnsi="Arial" w:cs="Arial"/>
        </w:rPr>
        <w:t xml:space="preserve"> </w:t>
      </w:r>
      <w:r w:rsidR="0061651B" w:rsidRPr="002A6B71">
        <w:rPr>
          <w:rFonts w:ascii="Arial" w:hAnsi="Arial" w:cs="Arial"/>
        </w:rPr>
        <w:t>T</w:t>
      </w:r>
      <w:r w:rsidRPr="002A6B71">
        <w:rPr>
          <w:rFonts w:ascii="Arial" w:hAnsi="Arial" w:cs="Arial"/>
        </w:rPr>
        <w:t>ovábbá meg</w:t>
      </w:r>
      <w:r w:rsidR="0061651B" w:rsidRPr="002A6B71">
        <w:rPr>
          <w:rFonts w:ascii="Arial" w:hAnsi="Arial" w:cs="Arial"/>
        </w:rPr>
        <w:t xml:space="preserve"> kell </w:t>
      </w:r>
      <w:r w:rsidRPr="002A6B71">
        <w:rPr>
          <w:rFonts w:ascii="Arial" w:hAnsi="Arial" w:cs="Arial"/>
        </w:rPr>
        <w:t>adni az előtörlesztési modellezésben szereplő portfóliók értékét, a modellezés nélküli átlagos hátralévő futamidőt, valamint az átlagos modellezett előtörlesztési rátát.</w:t>
      </w:r>
    </w:p>
    <w:p w14:paraId="277D4CF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9.</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w:t>
      </w:r>
      <w:r w:rsidR="002D201A" w:rsidRPr="002A6B71">
        <w:rPr>
          <w:rFonts w:ascii="Arial" w:hAnsi="Arial" w:cs="Arial"/>
        </w:rPr>
        <w:t>n</w:t>
      </w:r>
      <w:r w:rsidRPr="002A6B71">
        <w:rPr>
          <w:rFonts w:ascii="Arial" w:hAnsi="Arial" w:cs="Arial"/>
        </w:rPr>
        <w:t>em</w:t>
      </w:r>
      <w:r w:rsidR="002D201A" w:rsidRPr="002A6B71">
        <w:rPr>
          <w:rFonts w:ascii="Arial" w:hAnsi="Arial" w:cs="Arial"/>
        </w:rPr>
        <w:t xml:space="preserve"> </w:t>
      </w:r>
      <w:r w:rsidRPr="002A6B71">
        <w:rPr>
          <w:rFonts w:ascii="Arial" w:hAnsi="Arial" w:cs="Arial"/>
        </w:rPr>
        <w:t>teljesítő eszközöket a 9R2 táblában feltüntetett adatok kiszámításakor</w:t>
      </w:r>
      <w:r w:rsidR="00A351CA" w:rsidRPr="002A6B71">
        <w:rPr>
          <w:rFonts w:ascii="Arial" w:hAnsi="Arial" w:cs="Arial"/>
        </w:rPr>
        <w:t>.</w:t>
      </w:r>
      <w:r w:rsidRPr="002A6B71">
        <w:rPr>
          <w:rFonts w:ascii="Arial" w:hAnsi="Arial" w:cs="Arial"/>
        </w:rPr>
        <w:t xml:space="preserve"> </w:t>
      </w:r>
      <w:r w:rsidR="00073F16" w:rsidRPr="002A6B71">
        <w:rPr>
          <w:rFonts w:ascii="Arial" w:hAnsi="Arial" w:cs="Arial"/>
        </w:rPr>
        <w:t>R</w:t>
      </w:r>
      <w:r w:rsidRPr="002A6B71">
        <w:rPr>
          <w:rFonts w:ascii="Arial" w:hAnsi="Arial" w:cs="Arial"/>
        </w:rPr>
        <w:t>észletezni</w:t>
      </w:r>
      <w:r w:rsidR="00073F16" w:rsidRPr="002A6B71">
        <w:rPr>
          <w:rFonts w:ascii="Arial" w:hAnsi="Arial" w:cs="Arial"/>
        </w:rPr>
        <w:t xml:space="preserve"> kell</w:t>
      </w:r>
      <w:r w:rsidRPr="002A6B71">
        <w:rPr>
          <w:rFonts w:ascii="Arial" w:hAnsi="Arial" w:cs="Arial"/>
        </w:rPr>
        <w:t xml:space="preserve">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w:t>
      </w:r>
      <w:r w:rsidR="00E44EC7" w:rsidRPr="002A6B71">
        <w:rPr>
          <w:rFonts w:ascii="Arial" w:hAnsi="Arial" w:cs="Arial"/>
        </w:rPr>
        <w:t xml:space="preserve">a </w:t>
      </w:r>
      <w:r w:rsidRPr="002A6B71">
        <w:rPr>
          <w:rFonts w:ascii="Arial" w:hAnsi="Arial" w:cs="Arial"/>
        </w:rPr>
        <w:t xml:space="preserve">9R1 </w:t>
      </w:r>
      <w:r w:rsidR="00073F16" w:rsidRPr="002A6B71">
        <w:rPr>
          <w:rFonts w:ascii="Arial" w:hAnsi="Arial" w:cs="Arial"/>
        </w:rPr>
        <w:t xml:space="preserve">kódú </w:t>
      </w:r>
      <w:r w:rsidRPr="002A6B71">
        <w:rPr>
          <w:rFonts w:ascii="Arial" w:hAnsi="Arial" w:cs="Arial"/>
        </w:rPr>
        <w:t xml:space="preserve">tábla adatainak </w:t>
      </w:r>
      <w:r w:rsidR="00D805D0" w:rsidRPr="002A6B71">
        <w:rPr>
          <w:rFonts w:ascii="Arial" w:hAnsi="Arial" w:cs="Arial"/>
        </w:rPr>
        <w:t>számításaihoz fel</w:t>
      </w:r>
      <w:r w:rsidRPr="002A6B71">
        <w:rPr>
          <w:rFonts w:ascii="Arial" w:hAnsi="Arial" w:cs="Arial"/>
        </w:rPr>
        <w:t>használt módszertanokat.</w:t>
      </w:r>
    </w:p>
    <w:p w14:paraId="0CFF077D" w14:textId="1EB54222" w:rsidR="00203AC6" w:rsidRPr="002A6B71" w:rsidRDefault="00142280" w:rsidP="00390891">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B63D3D" w:rsidRPr="002A6B71">
        <w:rPr>
          <w:rFonts w:ascii="Arial" w:hAnsi="Arial" w:cs="Arial"/>
          <w:sz w:val="20"/>
          <w:szCs w:val="20"/>
          <w:lang w:val="hu-HU"/>
        </w:rPr>
        <w:t>Ismertetni</w:t>
      </w:r>
      <w:r w:rsidR="00203AC6" w:rsidRPr="002A6B71">
        <w:rPr>
          <w:rFonts w:ascii="Arial" w:hAnsi="Arial" w:cs="Arial"/>
          <w:sz w:val="20"/>
          <w:szCs w:val="20"/>
          <w:lang w:val="hu-HU"/>
        </w:rPr>
        <w:t xml:space="preserve"> kell</w:t>
      </w:r>
      <w:r w:rsidR="00203AC6" w:rsidRPr="002A6B71">
        <w:rPr>
          <w:rFonts w:ascii="Arial" w:hAnsi="Arial" w:cs="Arial"/>
          <w:sz w:val="20"/>
          <w:szCs w:val="20"/>
        </w:rPr>
        <w:t>, hogy a</w:t>
      </w:r>
      <w:r w:rsidR="00B63D3D" w:rsidRPr="002A6B71">
        <w:rPr>
          <w:rFonts w:ascii="Arial" w:hAnsi="Arial" w:cs="Arial"/>
          <w:sz w:val="20"/>
          <w:szCs w:val="20"/>
          <w:lang w:val="hu-HU"/>
        </w:rPr>
        <w:t>z adatszolgáltató a</w:t>
      </w:r>
      <w:r w:rsidR="00203AC6" w:rsidRPr="002A6B71">
        <w:rPr>
          <w:rFonts w:ascii="Arial" w:hAnsi="Arial" w:cs="Arial"/>
          <w:sz w:val="20"/>
          <w:szCs w:val="20"/>
        </w:rPr>
        <w:t xml:space="preserve"> </w:t>
      </w:r>
      <w:r w:rsidR="00203AC6" w:rsidRPr="002A6B71">
        <w:rPr>
          <w:rFonts w:ascii="Arial" w:hAnsi="Arial" w:cs="Arial"/>
          <w:sz w:val="20"/>
          <w:szCs w:val="20"/>
          <w:lang w:val="hu-HU"/>
        </w:rPr>
        <w:t>n</w:t>
      </w:r>
      <w:r w:rsidR="00203AC6" w:rsidRPr="002A6B71">
        <w:rPr>
          <w:rFonts w:ascii="Arial" w:hAnsi="Arial" w:cs="Arial"/>
          <w:sz w:val="20"/>
          <w:szCs w:val="20"/>
        </w:rPr>
        <w:t>em</w:t>
      </w:r>
      <w:r w:rsidR="00E44EC7" w:rsidRPr="002A6B71">
        <w:rPr>
          <w:rFonts w:ascii="Arial" w:hAnsi="Arial" w:cs="Arial"/>
          <w:sz w:val="20"/>
          <w:szCs w:val="20"/>
          <w:lang w:val="hu-HU"/>
        </w:rPr>
        <w:t xml:space="preserve"> </w:t>
      </w:r>
      <w:r w:rsidR="00203AC6" w:rsidRPr="002A6B71">
        <w:rPr>
          <w:rFonts w:ascii="Arial" w:hAnsi="Arial" w:cs="Arial"/>
          <w:sz w:val="20"/>
          <w:szCs w:val="20"/>
        </w:rPr>
        <w:t>teljesítő eszközök</w:t>
      </w:r>
      <w:r w:rsidR="00B63D3D" w:rsidRPr="002A6B71">
        <w:rPr>
          <w:rFonts w:ascii="Arial" w:hAnsi="Arial" w:cs="Arial"/>
          <w:sz w:val="20"/>
          <w:szCs w:val="20"/>
          <w:lang w:val="hu-HU"/>
        </w:rPr>
        <w:t>et</w:t>
      </w:r>
      <w:r w:rsidR="00203AC6" w:rsidRPr="002A6B71">
        <w:rPr>
          <w:rFonts w:ascii="Arial" w:hAnsi="Arial" w:cs="Arial"/>
          <w:sz w:val="20"/>
          <w:szCs w:val="20"/>
        </w:rPr>
        <w:t xml:space="preserve"> kamatozó vagy nem kamatozó eszközöknek tekint</w:t>
      </w:r>
      <w:r w:rsidR="00B63D3D" w:rsidRPr="002A6B71">
        <w:rPr>
          <w:rFonts w:ascii="Arial" w:hAnsi="Arial" w:cs="Arial"/>
          <w:sz w:val="20"/>
          <w:szCs w:val="20"/>
          <w:lang w:val="hu-HU"/>
        </w:rPr>
        <w:t>ette-</w:t>
      </w:r>
      <w:r w:rsidR="00203AC6" w:rsidRPr="002A6B71">
        <w:rPr>
          <w:rFonts w:ascii="Arial" w:hAnsi="Arial" w:cs="Arial"/>
          <w:sz w:val="20"/>
          <w:szCs w:val="20"/>
        </w:rPr>
        <w:t>e, és hogyan kezelt</w:t>
      </w:r>
      <w:r w:rsidR="00B63D3D" w:rsidRPr="002A6B71">
        <w:rPr>
          <w:rFonts w:ascii="Arial" w:hAnsi="Arial" w:cs="Arial"/>
          <w:sz w:val="20"/>
          <w:szCs w:val="20"/>
          <w:lang w:val="hu-HU"/>
        </w:rPr>
        <w:t>e</w:t>
      </w:r>
      <w:r w:rsidR="00203AC6" w:rsidRPr="002A6B71">
        <w:rPr>
          <w:rFonts w:ascii="Arial" w:hAnsi="Arial" w:cs="Arial"/>
          <w:sz w:val="20"/>
          <w:szCs w:val="20"/>
        </w:rPr>
        <w:t xml:space="preserve"> </w:t>
      </w:r>
      <w:r w:rsidR="00B63D3D" w:rsidRPr="002A6B71">
        <w:rPr>
          <w:rFonts w:ascii="Arial" w:hAnsi="Arial" w:cs="Arial"/>
          <w:sz w:val="20"/>
          <w:szCs w:val="20"/>
          <w:lang w:val="hu-HU"/>
        </w:rPr>
        <w:t>azokat a 9R</w:t>
      </w:r>
      <w:r w:rsidR="00E433BC" w:rsidRPr="002A6B71">
        <w:rPr>
          <w:rFonts w:ascii="Arial" w:hAnsi="Arial" w:cs="Arial"/>
          <w:sz w:val="20"/>
          <w:szCs w:val="20"/>
          <w:lang w:val="hu-HU"/>
        </w:rPr>
        <w:t>1 és 9R2 kódú</w:t>
      </w:r>
      <w:r w:rsidR="00203AC6" w:rsidRPr="002A6B71">
        <w:rPr>
          <w:rFonts w:ascii="Arial" w:hAnsi="Arial" w:cs="Arial"/>
          <w:sz w:val="20"/>
          <w:szCs w:val="20"/>
        </w:rPr>
        <w:t xml:space="preserve"> </w:t>
      </w:r>
      <w:r w:rsidR="00203AC6" w:rsidRPr="002A6B71">
        <w:rPr>
          <w:rFonts w:ascii="Arial" w:hAnsi="Arial" w:cs="Arial"/>
          <w:sz w:val="20"/>
          <w:szCs w:val="20"/>
          <w:lang w:val="hu-HU"/>
        </w:rPr>
        <w:t>táblá</w:t>
      </w:r>
      <w:r w:rsidR="00203AC6" w:rsidRPr="002A6B71">
        <w:rPr>
          <w:rFonts w:ascii="Arial" w:hAnsi="Arial" w:cs="Arial"/>
          <w:sz w:val="20"/>
          <w:szCs w:val="20"/>
        </w:rPr>
        <w:t>k kitöltésekor.</w:t>
      </w:r>
    </w:p>
    <w:p w14:paraId="2ECEF2C5"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564" w:name="OLE_LINK1"/>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r w:rsidR="007623BB" w:rsidRPr="0085362E">
        <w:rPr>
          <w:rFonts w:ascii="Arial" w:hAnsi="Arial"/>
          <w:color w:val="auto"/>
          <w:sz w:val="20"/>
        </w:rPr>
        <w:t>Jht.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w:t>
      </w:r>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16. § (1)</w:t>
      </w:r>
      <w:r w:rsidR="00E41BDE">
        <w:rPr>
          <w:rFonts w:ascii="Arial" w:hAnsi="Arial"/>
          <w:color w:val="auto"/>
          <w:sz w:val="20"/>
        </w:rPr>
        <w:t>–</w:t>
      </w:r>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14. § (1)</w:t>
      </w:r>
      <w:r w:rsidR="00E41BDE">
        <w:rPr>
          <w:rFonts w:ascii="Arial" w:hAnsi="Arial"/>
          <w:color w:val="auto"/>
          <w:sz w:val="20"/>
        </w:rPr>
        <w:t>–</w:t>
      </w:r>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14/B. §</w:t>
      </w:r>
      <w:r w:rsidR="00E8761C"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14/C. §</w:t>
      </w:r>
      <w:r w:rsidR="004F374D"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bookmarkEnd w:id="564"/>
    <w:p w14:paraId="734D90BD" w14:textId="0B3E5DC4" w:rsidR="00ED28EA"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565" w:name="_Hlk52523232"/>
      <w:r>
        <w:rPr>
          <w:rFonts w:ascii="Arial" w:hAnsi="Arial" w:cs="Arial"/>
          <w:b/>
        </w:rPr>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 xml:space="preserve">Az egyéb rendszerszinten jelentős (O-SII)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I. Mérlegbeli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rFonts w:ascii="Arial" w:hAnsi="Arial" w:cs="Arial"/>
        </w:rPr>
      </w:pPr>
      <w:r>
        <w:rPr>
          <w:rFonts w:ascii="Arial" w:hAnsi="Arial" w:cs="Arial"/>
        </w:rPr>
        <w:t xml:space="preserve">VIII. </w:t>
      </w:r>
      <w:r w:rsidR="00DC3695">
        <w:rPr>
          <w:rFonts w:ascii="Arial" w:hAnsi="Arial" w:cs="Arial"/>
        </w:rPr>
        <w:t>Tőkehelyzet</w:t>
      </w:r>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565"/>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566" w:name="_Toc304550431"/>
      <w:bookmarkStart w:id="567" w:name="_Toc360536334"/>
      <w:bookmarkStart w:id="568" w:name="_Toc370821175"/>
      <w:bookmarkStart w:id="569" w:name="_Toc374007579"/>
      <w:bookmarkStart w:id="570" w:name="_Toc374453775"/>
      <w:bookmarkStart w:id="571"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566"/>
      <w:bookmarkEnd w:id="567"/>
      <w:bookmarkEnd w:id="568"/>
      <w:bookmarkEnd w:id="569"/>
      <w:bookmarkEnd w:id="570"/>
    </w:p>
    <w:bookmarkEnd w:id="571"/>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Mérlegbeli,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 xml:space="preserve">képest 5%-nál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a)</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r w:rsidRPr="000C1EB3">
        <w:rPr>
          <w:rFonts w:ascii="Arial" w:hAnsi="Arial" w:cs="Arial"/>
        </w:rPr>
        <w:t>ba</w:t>
      </w:r>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r w:rsidRPr="000C1EB3">
        <w:rPr>
          <w:rFonts w:ascii="Arial" w:hAnsi="Arial" w:cs="Arial"/>
        </w:rPr>
        <w:t>bb</w:t>
      </w:r>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58FA1123"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végén fennálló (duplikáció mentes)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w:t>
      </w:r>
      <w:r w:rsidR="00807851" w:rsidRPr="002A6B71">
        <w:rPr>
          <w:rFonts w:ascii="Arial" w:hAnsi="Arial" w:cs="Arial"/>
          <w:color w:val="auto"/>
          <w:sz w:val="20"/>
          <w:szCs w:val="20"/>
        </w:rPr>
        <w:lastRenderedPageBreak/>
        <w:t>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a hitelintézet milyen új kockázatcsökkentő eszközöket vezetett be (pl. értékpapírosítás,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§-ában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r w:rsidR="007C48BF" w:rsidRPr="002A6B71">
        <w:rPr>
          <w:rFonts w:ascii="Arial" w:hAnsi="Arial" w:cs="Arial"/>
          <w:color w:val="auto"/>
          <w:sz w:val="20"/>
          <w:szCs w:val="20"/>
        </w:rPr>
        <w:t>á</w:t>
      </w:r>
      <w:r w:rsidRPr="002A6B71">
        <w:rPr>
          <w:rFonts w:ascii="Arial" w:hAnsi="Arial" w:cs="Arial"/>
          <w:color w:val="auto"/>
          <w:sz w:val="20"/>
          <w:szCs w:val="20"/>
        </w:rPr>
        <w:t>ban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0C703E84"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ágazati összetételéről (ipar, mezőgazdaság stb.), terméktípusonkénti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ágazatokat,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6F1A02"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devizaárfolyam-változás hatását a hitelportfólió-minőségre (pl. a forint hitelekhez képest </w:t>
      </w:r>
      <w:r w:rsidRPr="006F1A02">
        <w:rPr>
          <w:rFonts w:ascii="Arial" w:hAnsi="Arial" w:cs="Arial"/>
          <w:color w:val="auto"/>
          <w:sz w:val="20"/>
          <w:szCs w:val="20"/>
        </w:rPr>
        <w:t>hogyan változott a devizahitelek törlesztési hajlandósága).</w:t>
      </w:r>
    </w:p>
    <w:p w14:paraId="422BAF0B" w14:textId="5B8177FA"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6F1A02">
        <w:rPr>
          <w:rFonts w:ascii="Arial" w:hAnsi="Arial" w:cs="Arial"/>
          <w:color w:val="auto"/>
          <w:sz w:val="20"/>
          <w:szCs w:val="20"/>
        </w:rPr>
        <w:t>Be kell mutatni</w:t>
      </w:r>
      <w:r w:rsidR="00FA6B85" w:rsidRPr="006F1A02">
        <w:rPr>
          <w:rFonts w:ascii="Arial" w:hAnsi="Arial" w:cs="Arial"/>
          <w:color w:val="auto"/>
          <w:sz w:val="20"/>
          <w:szCs w:val="20"/>
        </w:rPr>
        <w:t xml:space="preserve"> a negyedév során az átstrukturált hitelek volumenében bekövetkezett változások okait, továbbá azt</w:t>
      </w:r>
      <w:r w:rsidRPr="006F1A02">
        <w:rPr>
          <w:rFonts w:ascii="Arial" w:hAnsi="Arial" w:cs="Arial"/>
          <w:color w:val="auto"/>
          <w:sz w:val="20"/>
          <w:szCs w:val="20"/>
        </w:rPr>
        <w:t>, ho</w:t>
      </w:r>
      <w:r w:rsidRPr="002A6B71">
        <w:rPr>
          <w:rFonts w:ascii="Arial" w:hAnsi="Arial" w:cs="Arial"/>
          <w:color w:val="auto"/>
          <w:sz w:val="20"/>
          <w:szCs w:val="20"/>
        </w:rPr>
        <w:t>gy a negyedév során hozott átstrukturálási döntések közül melyek voltak a 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3E2167FC"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limitmegállapításra, az ügyfél és ügylet minősítés változására, az értékvesztés/céltartalék képzésre, a default eseményekre, az egyedi kockázatkezelési, behajtási eljárások alkalmazására (az ügyfélcsoport meghatározás CRR-ben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§-ában valamint a CRR.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572" w:name="_Hlk169167258"/>
      <w:r w:rsidRPr="002A6B71">
        <w:rPr>
          <w:rFonts w:ascii="Arial" w:hAnsi="Arial" w:cs="Arial"/>
          <w:color w:val="auto"/>
          <w:sz w:val="20"/>
          <w:szCs w:val="20"/>
        </w:rPr>
        <w:lastRenderedPageBreak/>
        <w:t>Tájékoztatást kell nyújtani a szabadrendelkezésű repó képes értékpapírok állományának alakulásáról.</w:t>
      </w:r>
    </w:p>
    <w:p w14:paraId="6364BA0E"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limiteinek, azok kihasználtságának alakulását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025D006E" w14:textId="5F43006E" w:rsidR="00E93A24" w:rsidRPr="00E93A24" w:rsidRDefault="00E93A24" w:rsidP="00E93A24">
      <w:pPr>
        <w:pStyle w:val="Default"/>
        <w:numPr>
          <w:ilvl w:val="0"/>
          <w:numId w:val="34"/>
        </w:numPr>
        <w:tabs>
          <w:tab w:val="left" w:pos="567"/>
        </w:tabs>
        <w:ind w:left="567" w:hanging="425"/>
        <w:jc w:val="both"/>
        <w:rPr>
          <w:rFonts w:ascii="Arial" w:hAnsi="Arial" w:cs="Arial"/>
          <w:color w:val="auto"/>
          <w:sz w:val="20"/>
          <w:szCs w:val="20"/>
        </w:rPr>
      </w:pPr>
      <w:r w:rsidRPr="006F61B1">
        <w:rPr>
          <w:rFonts w:ascii="Arial" w:hAnsi="Arial" w:cs="Arial"/>
          <w:color w:val="auto"/>
          <w:sz w:val="20"/>
          <w:szCs w:val="20"/>
        </w:rPr>
        <w:t>Felügyeleti likviditási stresszteszt (FLST</w:t>
      </w:r>
      <w:r w:rsidRPr="006F1A02">
        <w:rPr>
          <w:rFonts w:ascii="Arial" w:hAnsi="Arial" w:cs="Arial"/>
          <w:color w:val="auto"/>
          <w:sz w:val="20"/>
          <w:szCs w:val="20"/>
        </w:rPr>
        <w:t xml:space="preserve">) </w:t>
      </w:r>
      <w:r w:rsidR="003770DF" w:rsidRPr="006F1A02">
        <w:rPr>
          <w:rFonts w:ascii="Arial" w:hAnsi="Arial" w:cs="Arial"/>
          <w:color w:val="auto"/>
          <w:sz w:val="20"/>
          <w:szCs w:val="20"/>
        </w:rPr>
        <w:t>futtatására kötelezett hitelintézet esetén az FLST</w:t>
      </w:r>
      <w:r w:rsidR="003770DF">
        <w:rPr>
          <w:rFonts w:ascii="Arial" w:eastAsia="Times New Roman" w:hAnsi="Arial" w:cs="Arial"/>
          <w:color w:val="FF0000"/>
        </w:rPr>
        <w:t xml:space="preserve"> </w:t>
      </w:r>
      <w:r w:rsidR="003770DF" w:rsidRPr="00487DEF">
        <w:rPr>
          <w:rFonts w:ascii="Arial" w:hAnsi="Arial" w:cs="Arial"/>
          <w:color w:val="auto"/>
          <w:sz w:val="20"/>
          <w:szCs w:val="20"/>
        </w:rPr>
        <w:t xml:space="preserve"> </w:t>
      </w:r>
      <w:r w:rsidRPr="006F61B1">
        <w:rPr>
          <w:rFonts w:ascii="Arial" w:hAnsi="Arial" w:cs="Arial"/>
          <w:color w:val="auto"/>
          <w:sz w:val="20"/>
          <w:szCs w:val="20"/>
        </w:rPr>
        <w:t>negyedév végi eredményeinek bemutatása</w:t>
      </w:r>
      <w:r w:rsidR="00E41BDE">
        <w:rPr>
          <w:rFonts w:ascii="Arial" w:hAnsi="Arial" w:cs="Arial"/>
          <w:color w:val="auto"/>
          <w:sz w:val="20"/>
          <w:szCs w:val="20"/>
        </w:rPr>
        <w:t>,</w:t>
      </w:r>
      <w:r w:rsidRPr="006F61B1">
        <w:rPr>
          <w:rFonts w:ascii="Arial" w:hAnsi="Arial" w:cs="Arial"/>
          <w:color w:val="auto"/>
          <w:sz w:val="20"/>
          <w:szCs w:val="20"/>
        </w:rPr>
        <w:t xml:space="preserve"> legalább a </w:t>
      </w:r>
      <w:r w:rsidR="00E41BDE">
        <w:rPr>
          <w:rFonts w:ascii="Arial" w:hAnsi="Arial" w:cs="Arial"/>
          <w:color w:val="auto"/>
          <w:sz w:val="20"/>
          <w:szCs w:val="20"/>
        </w:rPr>
        <w:t>következő</w:t>
      </w:r>
      <w:r w:rsidRPr="006F61B1">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p>
    <w:bookmarkEnd w:id="572"/>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(mérlegen kívüli állományok is)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720A9418"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Részletesen ismertetni kell, hogy az egyéb (máshol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77777777"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03954C4D" w:rsidR="00415B5C" w:rsidRDefault="00000CD1" w:rsidP="00415B5C">
      <w:pPr>
        <w:spacing w:before="120"/>
        <w:jc w:val="both"/>
        <w:rPr>
          <w:rFonts w:ascii="Arial" w:hAnsi="Arial" w:cs="Arial"/>
          <w:b/>
        </w:rPr>
      </w:pPr>
      <w:r>
        <w:rPr>
          <w:rFonts w:ascii="Arial" w:hAnsi="Arial" w:cs="Arial"/>
          <w:b/>
        </w:rPr>
        <w:t>X</w:t>
      </w:r>
      <w:r w:rsidR="00415B5C" w:rsidRPr="002A6B71">
        <w:rPr>
          <w:rFonts w:ascii="Arial" w:hAnsi="Arial" w:cs="Arial"/>
          <w:b/>
        </w:rPr>
        <w:t>.</w:t>
      </w:r>
      <w:r w:rsidR="00415B5C" w:rsidRPr="002A6B71">
        <w:rPr>
          <w:rFonts w:ascii="Arial" w:hAnsi="Arial" w:cs="Arial"/>
        </w:rPr>
        <w:t xml:space="preserve"> </w:t>
      </w:r>
      <w:r w:rsidR="00415B5C" w:rsidRPr="002A6B71">
        <w:rPr>
          <w:rFonts w:ascii="Arial" w:hAnsi="Arial" w:cs="Arial"/>
          <w:b/>
        </w:rPr>
        <w:t>Banki könyvi kamatlábkockázati kérdések (a 9R1 és 9R2 táblakódú felügyeleti jelentésekhez kapcsolódóan)</w:t>
      </w:r>
    </w:p>
    <w:p w14:paraId="226A246E" w14:textId="77777777" w:rsidR="00090107" w:rsidRPr="002A6B71" w:rsidRDefault="00090107" w:rsidP="00090107">
      <w:pPr>
        <w:jc w:val="both"/>
        <w:rPr>
          <w:rFonts w:ascii="Arial" w:hAnsi="Arial" w:cs="Arial"/>
          <w:b/>
        </w:rPr>
      </w:pPr>
    </w:p>
    <w:p w14:paraId="4011661D"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1.</w:t>
      </w:r>
      <w:r w:rsidR="006622C4">
        <w:rPr>
          <w:rFonts w:ascii="Arial" w:hAnsi="Arial" w:cs="Arial"/>
        </w:rPr>
        <w:tab/>
      </w:r>
      <w:r w:rsidRPr="002A6B71">
        <w:rPr>
          <w:rFonts w:ascii="Arial" w:hAnsi="Arial" w:cs="Arial"/>
        </w:rPr>
        <w:t>Ismertetni kell, hogy az adatszolgáltató mely kockázatmentes hozamgörbéket használja a felügyeleti standard kamatlábsokk kiszámításához. Az EBA iránymutatás szerint egy megfelelő általános kockázatmentes hozamgörbét kell alkalmazni. Ezt az információt az összes jelentős devizanemre meg kell adni.</w:t>
      </w:r>
    </w:p>
    <w:p w14:paraId="768746A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2.</w:t>
      </w:r>
      <w:r w:rsidR="006622C4">
        <w:rPr>
          <w:rFonts w:ascii="Arial" w:hAnsi="Arial" w:cs="Arial"/>
        </w:rPr>
        <w:tab/>
      </w:r>
      <w:r w:rsidRPr="002A6B71">
        <w:rPr>
          <w:rFonts w:ascii="Arial" w:hAnsi="Arial" w:cs="Arial"/>
        </w:rPr>
        <w:t xml:space="preserve">Ismertetni kell, hogy a nem kereskedési tevékenységből származó kamatlábkockázat mérésének </w:t>
      </w:r>
      <w:r w:rsidRPr="00380B80">
        <w:rPr>
          <w:rFonts w:ascii="Arial" w:hAnsi="Arial" w:cs="Arial"/>
        </w:rPr>
        <w:t xml:space="preserve">az </w:t>
      </w:r>
      <w:r w:rsidRPr="00F07927">
        <w:rPr>
          <w:rFonts w:ascii="Arial" w:hAnsi="Arial" w:cs="Arial"/>
        </w:rPr>
        <w:t>EBA iránymutatás I. és II. mellékletében</w:t>
      </w:r>
      <w:r w:rsidRPr="002A6B71">
        <w:rPr>
          <w:rFonts w:ascii="Arial" w:hAnsi="Arial" w:cs="Arial"/>
        </w:rPr>
        <w:t xml:space="preserve"> szereplő módszerei közül melyeket használja az intézmény a felügyeleti standard kamatlábsokk és a jövedelmezőségi mutatók kiszámításához.</w:t>
      </w:r>
    </w:p>
    <w:p w14:paraId="3EAEE9AF" w14:textId="331C7AFB" w:rsidR="00472341" w:rsidRPr="002A6B71" w:rsidRDefault="003563BB"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lastRenderedPageBreak/>
        <w:tab/>
      </w:r>
      <w:r w:rsidR="00472341" w:rsidRPr="00F07927">
        <w:rPr>
          <w:rFonts w:ascii="Arial" w:hAnsi="Arial" w:cs="Arial"/>
          <w:sz w:val="20"/>
          <w:szCs w:val="20"/>
        </w:rPr>
        <w:t xml:space="preserve">Az </w:t>
      </w:r>
      <w:r w:rsidR="00472341" w:rsidRPr="00F07927">
        <w:rPr>
          <w:rFonts w:ascii="Arial" w:hAnsi="Arial" w:cs="Arial"/>
          <w:sz w:val="20"/>
          <w:szCs w:val="20"/>
          <w:lang w:val="hu-HU"/>
        </w:rPr>
        <w:t>EBA iránymutatás I.</w:t>
      </w:r>
      <w:r w:rsidR="00472341" w:rsidRPr="00F07927">
        <w:rPr>
          <w:rFonts w:ascii="Arial" w:hAnsi="Arial" w:cs="Arial"/>
          <w:sz w:val="20"/>
          <w:szCs w:val="20"/>
        </w:rPr>
        <w:t xml:space="preserve"> </w:t>
      </w:r>
      <w:r w:rsidR="00472341" w:rsidRPr="00F07927">
        <w:rPr>
          <w:rFonts w:ascii="Arial" w:hAnsi="Arial" w:cs="Arial"/>
          <w:sz w:val="20"/>
          <w:szCs w:val="20"/>
          <w:lang w:val="hu-HU"/>
        </w:rPr>
        <w:t>és II. melléklete</w:t>
      </w:r>
      <w:r w:rsidR="00472341"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5747B737" w14:textId="77777777"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 az adatszolgáltató</w:t>
      </w:r>
      <w:r w:rsidR="003B3239" w:rsidRPr="002A6B71">
        <w:rPr>
          <w:rFonts w:ascii="Arial" w:hAnsi="Arial" w:cs="Arial"/>
        </w:rPr>
        <w:t xml:space="preserve"> </w:t>
      </w:r>
      <w:r w:rsidRPr="002A6B71">
        <w:rPr>
          <w:rFonts w:ascii="Arial" w:hAnsi="Arial" w:cs="Arial"/>
        </w:rPr>
        <w:t>a felügyeleti standard kamatlábsokk kiszámításakor kiszűrte-e a kereskedelmi felárakat (marzsokat).</w:t>
      </w:r>
    </w:p>
    <w:p w14:paraId="754C8E3F" w14:textId="228026BD"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090107">
        <w:rPr>
          <w:rFonts w:ascii="Arial" w:hAnsi="Arial" w:cs="Arial"/>
          <w:sz w:val="20"/>
          <w:szCs w:val="20"/>
        </w:rPr>
        <w:t xml:space="preserve">Az </w:t>
      </w:r>
      <w:r w:rsidR="00090107" w:rsidRPr="00090107">
        <w:rPr>
          <w:rFonts w:ascii="Arial" w:hAnsi="Arial" w:cs="Arial"/>
          <w:sz w:val="20"/>
          <w:szCs w:val="20"/>
          <w:lang w:val="hu-HU"/>
        </w:rPr>
        <w:t xml:space="preserve">(EU) 2024/856 felhatalmazáson alapuló </w:t>
      </w:r>
      <w:r w:rsidR="00090107">
        <w:rPr>
          <w:rFonts w:ascii="Arial" w:hAnsi="Arial" w:cs="Arial"/>
          <w:sz w:val="20"/>
          <w:szCs w:val="20"/>
          <w:lang w:val="hu-HU"/>
        </w:rPr>
        <w:t xml:space="preserve">bizottsági </w:t>
      </w:r>
      <w:r w:rsidR="00090107" w:rsidRPr="00090107">
        <w:rPr>
          <w:rFonts w:ascii="Arial" w:hAnsi="Arial" w:cs="Arial"/>
          <w:sz w:val="20"/>
          <w:szCs w:val="20"/>
          <w:lang w:val="hu-HU"/>
        </w:rPr>
        <w:t>rendelet 3. cikk (5) bekezdése</w:t>
      </w:r>
      <w:r w:rsidR="00472341" w:rsidRPr="002A6B71">
        <w:rPr>
          <w:rFonts w:ascii="Arial" w:hAnsi="Arial" w:cs="Arial"/>
          <w:sz w:val="20"/>
          <w:szCs w:val="20"/>
        </w:rPr>
        <w:t xml:space="preserve"> szerint az intézménynek lehetősége van </w:t>
      </w:r>
      <w:r w:rsidR="00472341" w:rsidRPr="002A6B71">
        <w:rPr>
          <w:rFonts w:ascii="Arial" w:hAnsi="Arial" w:cs="Arial"/>
          <w:sz w:val="20"/>
          <w:szCs w:val="20"/>
          <w:lang w:val="hu-HU"/>
        </w:rPr>
        <w:t xml:space="preserve">a </w:t>
      </w:r>
      <w:r w:rsidR="00472341" w:rsidRPr="002A6B71">
        <w:rPr>
          <w:rFonts w:ascii="Arial" w:hAnsi="Arial" w:cs="Arial"/>
          <w:sz w:val="20"/>
          <w:szCs w:val="20"/>
        </w:rPr>
        <w:t>kereskedelmi felárak hatásának kizárására a felügy</w:t>
      </w:r>
      <w:r w:rsidR="00472341" w:rsidRPr="002A6B71">
        <w:rPr>
          <w:rFonts w:ascii="Arial" w:hAnsi="Arial" w:cs="Arial"/>
          <w:sz w:val="20"/>
          <w:szCs w:val="20"/>
          <w:lang w:val="hu-HU"/>
        </w:rPr>
        <w:t>e</w:t>
      </w:r>
      <w:r w:rsidR="00472341" w:rsidRPr="002A6B71">
        <w:rPr>
          <w:rFonts w:ascii="Arial" w:hAnsi="Arial" w:cs="Arial"/>
          <w:sz w:val="20"/>
          <w:szCs w:val="20"/>
        </w:rPr>
        <w:t>leti kamatlábsokk számításakor, amiről értesíteni</w:t>
      </w:r>
      <w:r w:rsidR="00472341" w:rsidRPr="002A6B71">
        <w:rPr>
          <w:rFonts w:ascii="Arial" w:hAnsi="Arial" w:cs="Arial"/>
          <w:sz w:val="20"/>
          <w:szCs w:val="20"/>
          <w:lang w:val="hu-HU"/>
        </w:rPr>
        <w:t>e</w:t>
      </w:r>
      <w:r w:rsidR="00472341" w:rsidRPr="002A6B71">
        <w:rPr>
          <w:rFonts w:ascii="Arial" w:hAnsi="Arial" w:cs="Arial"/>
          <w:sz w:val="20"/>
          <w:szCs w:val="20"/>
        </w:rPr>
        <w:t xml:space="preserve"> kell a kompetens hatóságot. </w:t>
      </w:r>
    </w:p>
    <w:p w14:paraId="14F9FBDA" w14:textId="4DEF8654"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2A6B71">
        <w:rPr>
          <w:rFonts w:ascii="Arial" w:hAnsi="Arial" w:cs="Arial"/>
          <w:sz w:val="20"/>
          <w:szCs w:val="20"/>
        </w:rPr>
        <w:t xml:space="preserve">Amennyiben igen, </w:t>
      </w:r>
      <w:r w:rsidR="00472341" w:rsidRPr="002A6B71">
        <w:rPr>
          <w:rFonts w:ascii="Arial" w:hAnsi="Arial" w:cs="Arial"/>
          <w:sz w:val="20"/>
          <w:szCs w:val="20"/>
          <w:lang w:val="hu-HU"/>
        </w:rPr>
        <w:t>fel kell sorolni</w:t>
      </w:r>
      <w:r w:rsidR="00472341" w:rsidRPr="002A6B71">
        <w:rPr>
          <w:rFonts w:ascii="Arial" w:hAnsi="Arial" w:cs="Arial"/>
          <w:sz w:val="20"/>
          <w:szCs w:val="20"/>
        </w:rPr>
        <w:t xml:space="preserve"> a változásokat. </w:t>
      </w:r>
      <w:r w:rsidR="00472341" w:rsidRPr="002A6B71">
        <w:rPr>
          <w:rFonts w:ascii="Arial" w:hAnsi="Arial" w:cs="Arial"/>
          <w:sz w:val="20"/>
          <w:szCs w:val="20"/>
          <w:lang w:val="hu-HU"/>
        </w:rPr>
        <w:t>A válaszban ki kell fejteni</w:t>
      </w:r>
      <w:r w:rsidR="00472341" w:rsidRPr="002A6B71">
        <w:rPr>
          <w:rFonts w:ascii="Arial" w:hAnsi="Arial" w:cs="Arial"/>
          <w:sz w:val="20"/>
          <w:szCs w:val="20"/>
        </w:rPr>
        <w:t>, hogy a mögöttes módszertanban vagy feltételezésekben történt</w:t>
      </w:r>
      <w:r w:rsidR="00472341" w:rsidRPr="002A6B71">
        <w:rPr>
          <w:rFonts w:ascii="Arial" w:hAnsi="Arial" w:cs="Arial"/>
          <w:sz w:val="20"/>
          <w:szCs w:val="20"/>
        </w:rPr>
        <w:noBreakHyphen/>
        <w:t>e egyéb lényeges változás.</w:t>
      </w:r>
    </w:p>
    <w:p w14:paraId="0549ED3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5.</w:t>
      </w:r>
      <w:r w:rsidR="006622C4">
        <w:rPr>
          <w:rFonts w:ascii="Arial" w:hAnsi="Arial" w:cs="Arial"/>
        </w:rPr>
        <w:tab/>
      </w:r>
      <w:r w:rsidRPr="002A6B71">
        <w:rPr>
          <w:rFonts w:ascii="Arial" w:hAnsi="Arial" w:cs="Arial"/>
        </w:rPr>
        <w:t>Be kell mutatni, hogy</w:t>
      </w:r>
      <w:r w:rsidR="003B3239" w:rsidRPr="002A6B71">
        <w:rPr>
          <w:rFonts w:ascii="Arial" w:hAnsi="Arial" w:cs="Arial"/>
        </w:rPr>
        <w:t xml:space="preserve"> </w:t>
      </w:r>
      <w:r w:rsidRPr="002A6B71">
        <w:rPr>
          <w:rFonts w:ascii="Arial" w:hAnsi="Arial" w:cs="Arial"/>
        </w:rPr>
        <w:t>hogyan kezelte az adatszolgáltató a CET1, AT1 és T2 tőkeelemeket a gazdasági érték és a nettó kamatjövedelem érzékenységének számításakor.</w:t>
      </w:r>
    </w:p>
    <w:p w14:paraId="001DC287"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6.</w:t>
      </w:r>
      <w:r w:rsidR="006622C4">
        <w:rPr>
          <w:rFonts w:ascii="Arial" w:hAnsi="Arial" w:cs="Arial"/>
        </w:rPr>
        <w:tab/>
      </w:r>
      <w:r w:rsidRPr="002A6B71">
        <w:rPr>
          <w:rFonts w:ascii="Arial" w:hAnsi="Arial" w:cs="Arial"/>
        </w:rPr>
        <w:t>Részletezni kell, hogy</w:t>
      </w:r>
      <w:r w:rsidR="003B3239" w:rsidRPr="002A6B71">
        <w:rPr>
          <w:rFonts w:ascii="Arial" w:hAnsi="Arial" w:cs="Arial"/>
        </w:rPr>
        <w:t xml:space="preserve"> </w:t>
      </w:r>
      <w:r w:rsidRPr="002A6B71">
        <w:rPr>
          <w:rFonts w:ascii="Arial" w:hAnsi="Arial" w:cs="Arial"/>
        </w:rPr>
        <w:t>melyek a modellezett cash flow-k mögött meghúzódó főbb modellezési feltételezések tételtípusonként. A lejárat nélküli betétek esetében meg kell adni az adatszolgáltató saját becslését a stabilnak tekinthető állomány nominális értékéről, arányáról, valamint az átlagos átárazásig hátralévő idejéről.</w:t>
      </w:r>
    </w:p>
    <w:p w14:paraId="10BC785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7.</w:t>
      </w:r>
      <w:r w:rsidR="006622C4">
        <w:rPr>
          <w:rFonts w:ascii="Arial" w:hAnsi="Arial" w:cs="Arial"/>
        </w:rPr>
        <w:tab/>
      </w:r>
      <w:r w:rsidRPr="002A6B71">
        <w:rPr>
          <w:rFonts w:ascii="Arial" w:hAnsi="Arial" w:cs="Arial"/>
        </w:rPr>
        <w:t>Be kell mutatni, hogy hogyan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Pr="002A6B71">
        <w:rPr>
          <w:rFonts w:ascii="Arial" w:hAnsi="Arial" w:cs="Arial"/>
        </w:rPr>
        <w:t>.</w:t>
      </w:r>
    </w:p>
    <w:p w14:paraId="29610CB4"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8.</w:t>
      </w:r>
      <w:r w:rsidR="006622C4">
        <w:rPr>
          <w:rFonts w:ascii="Arial" w:hAnsi="Arial" w:cs="Arial"/>
        </w:rPr>
        <w:tab/>
      </w:r>
      <w:r w:rsidRPr="002A6B71">
        <w:rPr>
          <w:rFonts w:ascii="Arial" w:hAnsi="Arial" w:cs="Arial"/>
        </w:rPr>
        <w:t>Ismertetni kell, hogy hogyan kezelte az adatszolgáltató a banki könyvben a beágyazott fogyasztói magatartás alapú opcionalitással rendelkező termékeket. Továbbá meg kell adni az előtörlesztési modellezésben szereplő portfóliók értékét, a modellezés nélküli átlagos hátralévő futamidőt, valamint az átlagos modellezett előtörlesztési rátát.</w:t>
      </w:r>
    </w:p>
    <w:p w14:paraId="0B31239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9.</w:t>
      </w:r>
      <w:r w:rsidR="006622C4">
        <w:rPr>
          <w:rFonts w:ascii="Arial" w:hAnsi="Arial" w:cs="Arial"/>
        </w:rPr>
        <w:tab/>
      </w:r>
      <w:r w:rsidRPr="002A6B71">
        <w:rPr>
          <w:rFonts w:ascii="Arial" w:hAnsi="Arial" w:cs="Arial"/>
        </w:rPr>
        <w:t>Be kell mutatni, hogy hogyan kezelte az adatszolgáltató a nem teljesítő eszközöket a 9R2 táblában feltüntetett adatok kiszámításakor. Részletezni kell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a 9R1 kódú tábla adatainak </w:t>
      </w:r>
      <w:r w:rsidR="00D805D0" w:rsidRPr="002A6B71">
        <w:rPr>
          <w:rFonts w:ascii="Arial" w:hAnsi="Arial" w:cs="Arial"/>
        </w:rPr>
        <w:t>számításaihoz fel</w:t>
      </w:r>
      <w:r w:rsidRPr="002A6B71">
        <w:rPr>
          <w:rFonts w:ascii="Arial" w:hAnsi="Arial" w:cs="Arial"/>
        </w:rPr>
        <w:t>használt módszertanokat.</w:t>
      </w:r>
    </w:p>
    <w:p w14:paraId="772F7833" w14:textId="60EB8C0B"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472341" w:rsidRPr="002A6B71">
        <w:rPr>
          <w:rFonts w:ascii="Arial" w:hAnsi="Arial" w:cs="Arial"/>
          <w:sz w:val="20"/>
          <w:szCs w:val="20"/>
          <w:lang w:val="hu-HU"/>
        </w:rPr>
        <w:t>Ismertetni kell</w:t>
      </w:r>
      <w:r w:rsidR="00472341" w:rsidRPr="002A6B71">
        <w:rPr>
          <w:rFonts w:ascii="Arial" w:hAnsi="Arial" w:cs="Arial"/>
          <w:sz w:val="20"/>
          <w:szCs w:val="20"/>
        </w:rPr>
        <w:t>, hogy a</w:t>
      </w:r>
      <w:r w:rsidR="00472341" w:rsidRPr="002A6B71">
        <w:rPr>
          <w:rFonts w:ascii="Arial" w:hAnsi="Arial" w:cs="Arial"/>
          <w:sz w:val="20"/>
          <w:szCs w:val="20"/>
          <w:lang w:val="hu-HU"/>
        </w:rPr>
        <w:t>z adatszolgáltató a</w:t>
      </w:r>
      <w:r w:rsidR="00472341" w:rsidRPr="002A6B71">
        <w:rPr>
          <w:rFonts w:ascii="Arial" w:hAnsi="Arial" w:cs="Arial"/>
          <w:sz w:val="20"/>
          <w:szCs w:val="20"/>
        </w:rPr>
        <w:t xml:space="preserve"> </w:t>
      </w:r>
      <w:r w:rsidR="00472341" w:rsidRPr="002A6B71">
        <w:rPr>
          <w:rFonts w:ascii="Arial" w:hAnsi="Arial" w:cs="Arial"/>
          <w:sz w:val="20"/>
          <w:szCs w:val="20"/>
          <w:lang w:val="hu-HU"/>
        </w:rPr>
        <w:t>n</w:t>
      </w:r>
      <w:r w:rsidR="00472341" w:rsidRPr="002A6B71">
        <w:rPr>
          <w:rFonts w:ascii="Arial" w:hAnsi="Arial" w:cs="Arial"/>
          <w:sz w:val="20"/>
          <w:szCs w:val="20"/>
        </w:rPr>
        <w:t>em</w:t>
      </w:r>
      <w:r w:rsidR="00472341" w:rsidRPr="002A6B71">
        <w:rPr>
          <w:rFonts w:ascii="Arial" w:hAnsi="Arial" w:cs="Arial"/>
          <w:sz w:val="20"/>
          <w:szCs w:val="20"/>
          <w:lang w:val="hu-HU"/>
        </w:rPr>
        <w:t xml:space="preserve"> </w:t>
      </w:r>
      <w:r w:rsidR="00472341" w:rsidRPr="002A6B71">
        <w:rPr>
          <w:rFonts w:ascii="Arial" w:hAnsi="Arial" w:cs="Arial"/>
          <w:sz w:val="20"/>
          <w:szCs w:val="20"/>
        </w:rPr>
        <w:t>teljesítő eszközök</w:t>
      </w:r>
      <w:r w:rsidR="00472341" w:rsidRPr="002A6B71">
        <w:rPr>
          <w:rFonts w:ascii="Arial" w:hAnsi="Arial" w:cs="Arial"/>
          <w:sz w:val="20"/>
          <w:szCs w:val="20"/>
          <w:lang w:val="hu-HU"/>
        </w:rPr>
        <w:t>et</w:t>
      </w:r>
      <w:r w:rsidR="00472341" w:rsidRPr="002A6B71">
        <w:rPr>
          <w:rFonts w:ascii="Arial" w:hAnsi="Arial" w:cs="Arial"/>
          <w:sz w:val="20"/>
          <w:szCs w:val="20"/>
        </w:rPr>
        <w:t xml:space="preserve"> kamatozó vagy nem kamatozó eszközöknek tekint</w:t>
      </w:r>
      <w:r w:rsidR="00472341" w:rsidRPr="002A6B71">
        <w:rPr>
          <w:rFonts w:ascii="Arial" w:hAnsi="Arial" w:cs="Arial"/>
          <w:sz w:val="20"/>
          <w:szCs w:val="20"/>
          <w:lang w:val="hu-HU"/>
        </w:rPr>
        <w:t>ette-</w:t>
      </w:r>
      <w:r w:rsidR="00472341" w:rsidRPr="002A6B71">
        <w:rPr>
          <w:rFonts w:ascii="Arial" w:hAnsi="Arial" w:cs="Arial"/>
          <w:sz w:val="20"/>
          <w:szCs w:val="20"/>
        </w:rPr>
        <w:t>e, és hogyan kezelt</w:t>
      </w:r>
      <w:r w:rsidR="00472341" w:rsidRPr="002A6B71">
        <w:rPr>
          <w:rFonts w:ascii="Arial" w:hAnsi="Arial" w:cs="Arial"/>
          <w:sz w:val="20"/>
          <w:szCs w:val="20"/>
          <w:lang w:val="hu-HU"/>
        </w:rPr>
        <w:t>e</w:t>
      </w:r>
      <w:r w:rsidR="00472341" w:rsidRPr="002A6B71">
        <w:rPr>
          <w:rFonts w:ascii="Arial" w:hAnsi="Arial" w:cs="Arial"/>
          <w:sz w:val="20"/>
          <w:szCs w:val="20"/>
        </w:rPr>
        <w:t xml:space="preserve"> </w:t>
      </w:r>
      <w:r w:rsidR="00472341" w:rsidRPr="002A6B71">
        <w:rPr>
          <w:rFonts w:ascii="Arial" w:hAnsi="Arial" w:cs="Arial"/>
          <w:sz w:val="20"/>
          <w:szCs w:val="20"/>
          <w:lang w:val="hu-HU"/>
        </w:rPr>
        <w:t>azokat a 9R1 és 9R2 kódú</w:t>
      </w:r>
      <w:r w:rsidR="00472341" w:rsidRPr="002A6B71">
        <w:rPr>
          <w:rFonts w:ascii="Arial" w:hAnsi="Arial" w:cs="Arial"/>
          <w:sz w:val="20"/>
          <w:szCs w:val="20"/>
        </w:rPr>
        <w:t xml:space="preserve"> </w:t>
      </w:r>
      <w:r w:rsidR="00472341" w:rsidRPr="002A6B71">
        <w:rPr>
          <w:rFonts w:ascii="Arial" w:hAnsi="Arial" w:cs="Arial"/>
          <w:sz w:val="20"/>
          <w:szCs w:val="20"/>
          <w:lang w:val="hu-HU"/>
        </w:rPr>
        <w:t>táblá</w:t>
      </w:r>
      <w:r w:rsidR="00472341" w:rsidRPr="002A6B71">
        <w:rPr>
          <w:rFonts w:ascii="Arial" w:hAnsi="Arial" w:cs="Arial"/>
          <w:sz w:val="20"/>
          <w:szCs w:val="20"/>
        </w:rPr>
        <w:t>k kitöltésekor.</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a belső ellenőrzés által a negyedév során feltárt főbb hiányosságokat és az azokra tett intézkedéseket.</w:t>
      </w:r>
    </w:p>
    <w:p w14:paraId="78A14272" w14:textId="74638CED" w:rsidR="005443B5" w:rsidRPr="0085362E" w:rsidRDefault="005443B5" w:rsidP="005443B5">
      <w:pPr>
        <w:pStyle w:val="Csakszveg"/>
        <w:numPr>
          <w:ilvl w:val="0"/>
          <w:numId w:val="30"/>
        </w:numPr>
        <w:tabs>
          <w:tab w:val="left" w:pos="567"/>
        </w:tabs>
        <w:ind w:left="567" w:hanging="425"/>
        <w:jc w:val="both"/>
        <w:rPr>
          <w:rFonts w:ascii="Arial" w:hAnsi="Arial"/>
        </w:rPr>
      </w:pPr>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w:t>
      </w:r>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16. § (1)</w:t>
      </w:r>
      <w:r w:rsidR="00875B57">
        <w:rPr>
          <w:rFonts w:ascii="Arial" w:hAnsi="Arial"/>
          <w:color w:val="auto"/>
          <w:sz w:val="20"/>
        </w:rPr>
        <w:t>–</w:t>
      </w:r>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-ával összhangban</w:t>
      </w:r>
      <w:r w:rsidR="00B163FA">
        <w:rPr>
          <w:rFonts w:ascii="Arial" w:hAnsi="Arial"/>
          <w:color w:val="auto"/>
          <w:sz w:val="20"/>
        </w:rPr>
        <w:t>g</w:t>
      </w:r>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14. § (1)</w:t>
      </w:r>
      <w:r w:rsidR="00875B57">
        <w:rPr>
          <w:rFonts w:ascii="Arial" w:hAnsi="Arial"/>
          <w:color w:val="auto"/>
          <w:sz w:val="20"/>
        </w:rPr>
        <w:t>–</w:t>
      </w:r>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r w:rsidRPr="0085362E">
        <w:rPr>
          <w:rFonts w:ascii="Arial" w:hAnsi="Arial"/>
          <w:color w:val="auto"/>
          <w:sz w:val="20"/>
        </w:rPr>
        <w:t>Jht. 14/B. §</w:t>
      </w:r>
      <w:r w:rsidR="008523F1" w:rsidRPr="0085362E">
        <w:rPr>
          <w:rFonts w:ascii="Arial" w:hAnsi="Arial"/>
          <w:color w:val="auto"/>
          <w:sz w:val="20"/>
        </w:rPr>
        <w:t>-ával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r w:rsidRPr="0085362E">
        <w:rPr>
          <w:rFonts w:ascii="Arial" w:hAnsi="Arial"/>
          <w:color w:val="auto"/>
          <w:sz w:val="20"/>
        </w:rPr>
        <w:t>Jht. 14/C. §</w:t>
      </w:r>
      <w:r w:rsidR="008523F1" w:rsidRPr="0085362E">
        <w:rPr>
          <w:rFonts w:ascii="Arial" w:hAnsi="Arial"/>
          <w:color w:val="auto"/>
          <w:sz w:val="20"/>
        </w:rPr>
        <w:t>-ával összhangban</w:t>
      </w:r>
      <w:r w:rsidRPr="0085362E">
        <w:rPr>
          <w:rFonts w:ascii="Arial" w:hAnsi="Arial"/>
          <w:color w:val="auto"/>
          <w:sz w:val="20"/>
        </w:rPr>
        <w: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76B0613E" w14:textId="77777777" w:rsidR="00ED28EA" w:rsidRPr="002A6B71" w:rsidRDefault="00ED28EA" w:rsidP="00ED28EA">
      <w:pPr>
        <w:autoSpaceDE w:val="0"/>
        <w:autoSpaceDN w:val="0"/>
        <w:adjustRightInd w:val="0"/>
        <w:rPr>
          <w:rFonts w:ascii="Arial" w:eastAsia="Calibri" w:hAnsi="Arial" w:cs="Arial"/>
          <w:b/>
          <w:bCs/>
        </w:rPr>
      </w:pPr>
    </w:p>
    <w:p w14:paraId="4081A7FD" w14:textId="77777777" w:rsidR="00ED28EA" w:rsidRPr="002A6B71" w:rsidRDefault="00ED28EA" w:rsidP="00ED28EA">
      <w:pPr>
        <w:rPr>
          <w:rFonts w:ascii="Arial" w:hAnsi="Arial" w:cs="Arial"/>
          <w:b/>
        </w:rPr>
      </w:pPr>
      <w:bookmarkStart w:id="573" w:name="_Toc247979762"/>
      <w:bookmarkStart w:id="574" w:name="_Toc247979951"/>
      <w:bookmarkStart w:id="575" w:name="_Toc247980522"/>
      <w:bookmarkStart w:id="576" w:name="_Toc247980802"/>
    </w:p>
    <w:p w14:paraId="491678CA" w14:textId="7CCF92B8" w:rsidR="00ED28EA" w:rsidRPr="002A6B71" w:rsidRDefault="00BD1D2B" w:rsidP="00ED28EA">
      <w:pPr>
        <w:pStyle w:val="Cmsor4"/>
        <w:spacing w:before="0" w:after="0"/>
        <w:rPr>
          <w:rFonts w:ascii="Arial" w:hAnsi="Arial" w:cs="Arial"/>
          <w:sz w:val="20"/>
          <w:szCs w:val="20"/>
        </w:rPr>
      </w:pPr>
      <w:bookmarkStart w:id="577" w:name="_Toc247959934"/>
      <w:bookmarkStart w:id="578" w:name="_Toc247979771"/>
      <w:bookmarkStart w:id="579" w:name="_Toc247979960"/>
      <w:bookmarkStart w:id="580" w:name="_Toc247980531"/>
      <w:bookmarkStart w:id="581" w:name="_Toc247980811"/>
      <w:bookmarkStart w:id="582" w:name="_Toc360536387"/>
      <w:bookmarkStart w:id="583" w:name="_Toc370821224"/>
      <w:bookmarkStart w:id="584" w:name="_Toc374007629"/>
      <w:bookmarkStart w:id="585" w:name="_Toc374453818"/>
      <w:bookmarkStart w:id="586" w:name="_Toc304550480"/>
      <w:bookmarkEnd w:id="573"/>
      <w:bookmarkEnd w:id="574"/>
      <w:bookmarkEnd w:id="575"/>
      <w:bookmarkEnd w:id="576"/>
      <w:r>
        <w:rPr>
          <w:rFonts w:ascii="Arial" w:hAnsi="Arial" w:cs="Arial"/>
          <w:sz w:val="20"/>
          <w:szCs w:val="20"/>
          <w:lang w:val="hu-HU"/>
        </w:rPr>
        <w:lastRenderedPageBreak/>
        <w:t>60</w:t>
      </w:r>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577"/>
      <w:bookmarkEnd w:id="578"/>
      <w:bookmarkEnd w:id="579"/>
      <w:bookmarkEnd w:id="580"/>
      <w:bookmarkEnd w:id="581"/>
      <w:r w:rsidR="00ED28EA" w:rsidRPr="002A6B71">
        <w:rPr>
          <w:rFonts w:ascii="Arial" w:hAnsi="Arial" w:cs="Arial"/>
          <w:sz w:val="20"/>
          <w:szCs w:val="20"/>
        </w:rPr>
        <w:t>Fióktelepek rendszeres negyedéves beszámolója</w:t>
      </w:r>
      <w:bookmarkEnd w:id="582"/>
      <w:bookmarkEnd w:id="583"/>
      <w:bookmarkEnd w:id="584"/>
      <w:bookmarkEnd w:id="585"/>
    </w:p>
    <w:bookmarkEnd w:id="586"/>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típusú EGT-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Részletezni kell az egyes ágazatok, szektorok, termékek súlyának fontosabb változását, valamint hogy az előző időszakban bevezetett üzleti intézkedéseknek milyen hatása érvényesült a tárgyidőszakban (pl. új termék bevezetése).</w:t>
      </w:r>
    </w:p>
    <w:p w14:paraId="49AFAA1A" w14:textId="77777777"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w:t>
      </w:r>
      <w:r w:rsidR="00ED28EA" w:rsidRPr="002A6B71">
        <w:rPr>
          <w:rFonts w:ascii="Arial" w:hAnsi="Arial" w:cs="Arial"/>
        </w:rPr>
        <w:t xml:space="preserve"> a hitelintézeti </w:t>
      </w:r>
      <w:r w:rsidRPr="002A6B71">
        <w:rPr>
          <w:rFonts w:ascii="Arial" w:hAnsi="Arial" w:cs="Arial"/>
        </w:rPr>
        <w:t>típusú EGT-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típusú EGT-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77777777"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6C7E7FB6" w:rsidR="00ED28EA" w:rsidRPr="002A6B71" w:rsidRDefault="00ED28EA" w:rsidP="00ED28EA">
      <w:pPr>
        <w:pStyle w:val="Default"/>
        <w:jc w:val="both"/>
        <w:rPr>
          <w:rFonts w:ascii="Arial" w:hAnsi="Arial" w:cs="Arial"/>
          <w:color w:val="auto"/>
          <w:sz w:val="20"/>
          <w:szCs w:val="20"/>
        </w:rPr>
      </w:pPr>
      <w:r w:rsidRPr="006F1A02">
        <w:rPr>
          <w:rFonts w:ascii="Arial" w:hAnsi="Arial" w:cs="Arial"/>
          <w:color w:val="auto"/>
          <w:sz w:val="20"/>
          <w:szCs w:val="20"/>
        </w:rPr>
        <w:t>Be kell mutatni</w:t>
      </w:r>
      <w:r w:rsidR="00FA6B85" w:rsidRPr="006F1A02">
        <w:rPr>
          <w:rFonts w:ascii="Arial" w:hAnsi="Arial" w:cs="Arial"/>
          <w:color w:val="auto"/>
          <w:sz w:val="20"/>
          <w:szCs w:val="20"/>
        </w:rPr>
        <w:t xml:space="preserve"> a negyedév során az átstrukturált hielek volumenében bekövetkezett változások okait, továbbá azt</w:t>
      </w:r>
      <w:r w:rsidRPr="006F1A02">
        <w:rPr>
          <w:rFonts w:ascii="Arial" w:hAnsi="Arial" w:cs="Arial"/>
          <w:color w:val="auto"/>
          <w:sz w:val="20"/>
          <w:szCs w:val="20"/>
        </w:rPr>
        <w:t xml:space="preserve">, hogy a negyedév során hozott átstrukturálási döntések közül melyek voltak a jellemzőek, </w:t>
      </w:r>
      <w:r w:rsidRPr="006F1A02">
        <w:rPr>
          <w:rFonts w:ascii="Arial" w:hAnsi="Arial" w:cs="Arial"/>
          <w:color w:val="auto"/>
          <w:sz w:val="20"/>
          <w:szCs w:val="20"/>
        </w:rPr>
        <w:lastRenderedPageBreak/>
        <w:t>pl. fizetés-könnyítés</w:t>
      </w:r>
      <w:r w:rsidRPr="002A6B71">
        <w:rPr>
          <w:rFonts w:ascii="Arial" w:hAnsi="Arial" w:cs="Arial"/>
          <w:color w:val="auto"/>
          <w:sz w:val="20"/>
          <w:szCs w:val="20"/>
        </w:rPr>
        <w:t>,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típusú EGT-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EGT-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elyek voltak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hitelintézeti típusú EGT-fióktelep</w:t>
      </w:r>
      <w:r w:rsidRPr="002A6B71">
        <w:rPr>
          <w:rFonts w:ascii="Arial" w:hAnsi="Arial" w:cs="Arial"/>
          <w:iCs/>
          <w:sz w:val="20"/>
          <w:szCs w:val="20"/>
        </w:rPr>
        <w:t xml:space="preserve"> mérlegére gyakorolt hatását. </w:t>
      </w:r>
    </w:p>
    <w:p w14:paraId="4D321A1A"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az egyéb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típusú EGT-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típusú EGT-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r w:rsidR="00ED28EA" w:rsidRPr="002A6B71">
        <w:rPr>
          <w:rFonts w:ascii="Arial" w:hAnsi="Arial" w:cs="Arial"/>
          <w:iCs/>
          <w:sz w:val="20"/>
          <w:szCs w:val="20"/>
        </w:rPr>
        <w:t>rtékelni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 (bankközi kihelyezések + likvid értékpapírok – bankközi felvétek) 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szabadrendelkezésű repó képes értékpapírok állományának alakulása.</w:t>
      </w:r>
    </w:p>
    <w:p w14:paraId="0CEFF697"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 (esetleg vagyoni érdekeltségek) közé, és az átminősítésnek mi volt az oka.</w:t>
      </w:r>
    </w:p>
    <w:p w14:paraId="6CD3A5BE"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EGT-fiókteleppel</w:t>
      </w:r>
      <w:r w:rsidRPr="002A6B71">
        <w:rPr>
          <w:rFonts w:ascii="Arial" w:hAnsi="Arial" w:cs="Arial"/>
          <w:iCs/>
          <w:sz w:val="20"/>
          <w:szCs w:val="20"/>
        </w:rPr>
        <w:t xml:space="preserve"> szemben érvényesített MM limitjei, azok kihasználtsága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77777777" w:rsidR="00ED28EA" w:rsidRPr="002A6B71" w:rsidRDefault="00ED28EA" w:rsidP="00ED28EA">
      <w:pPr>
        <w:jc w:val="both"/>
        <w:rPr>
          <w:rFonts w:ascii="Arial" w:hAnsi="Arial" w:cs="Arial"/>
        </w:rPr>
      </w:pPr>
      <w:r w:rsidRPr="002A6B71">
        <w:rPr>
          <w:rFonts w:ascii="Arial" w:hAnsi="Arial" w:cs="Arial"/>
        </w:rPr>
        <w:t xml:space="preserve">Ismertetni kell a főbb állománycsoportok (mérlegen kívüli állományok is) kamattípusát, az esetleges benchmarkokat, a </w:t>
      </w:r>
      <w:r w:rsidR="00124763" w:rsidRPr="002A6B71">
        <w:rPr>
          <w:rFonts w:ascii="Arial" w:hAnsi="Arial" w:cs="Arial"/>
        </w:rPr>
        <w:t>hitelintézeti típusú EGT-fióktelep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hitelintézeti típusú EGT-fióktelep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Az átárazódási rétegmérleg (mérlegen kívüli tételek is) eszköz vagy forrás érzékenysége (eszköz és forrás oldali duration).</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lastRenderedPageBreak/>
        <w:t>A három hónapnál hosszabb átárazódású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Kamatderivatívák állománya, futamideje, jellege (fedezeti vagy spekulációs).</w:t>
      </w:r>
    </w:p>
    <w:p w14:paraId="0467019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(forint elleni összesített rövid, hosszú és az ezek abszolút értékű összesítését jelentő bruttó pozíció)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melyek a további tervek, elképzelések.</w:t>
      </w:r>
    </w:p>
    <w:p w14:paraId="0E972E6E"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és melyek a következő negyedévi tervek (pl. számviteli-, információs rendszer bővítése). Milyen működési kockázatcsökkentő intézkedések történtek az intézménynél a tárgynegyedévben az informatikai rendszer (biztonságtechnika) 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Outsourcing esetén a kiszervezett tevékenységek típusainak bemutatása.</w:t>
      </w:r>
    </w:p>
    <w:p w14:paraId="2BD3DCF3"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kell,hogy m</w:t>
      </w:r>
      <w:r w:rsidR="00ED28EA" w:rsidRPr="002A6B71">
        <w:rPr>
          <w:rFonts w:ascii="Arial" w:hAnsi="Arial" w:cs="Arial"/>
          <w:iCs/>
          <w:sz w:val="20"/>
          <w:szCs w:val="20"/>
        </w:rPr>
        <w:t>ilyen főbb változások történtek az elosztási csatornák fejlesztését illetően (speciális fiókok létrehozása, internet banking, telefon banking fejlesztések)</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Be kell mutatni a hitelintézeti típusú EGT-fióktelepnél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r w:rsidR="00ED28EA" w:rsidRPr="002A6B71">
        <w:rPr>
          <w:rFonts w:ascii="Arial" w:hAnsi="Arial" w:cs="Arial"/>
          <w:iCs/>
          <w:sz w:val="20"/>
          <w:szCs w:val="20"/>
        </w:rPr>
        <w:t xml:space="preserve">észletes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r w:rsidR="00ED28EA" w:rsidRPr="002A6B71">
        <w:rPr>
          <w:rFonts w:ascii="Arial" w:hAnsi="Arial" w:cs="Arial"/>
          <w:iCs/>
          <w:sz w:val="20"/>
          <w:szCs w:val="20"/>
        </w:rPr>
        <w:t>elenteni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a Jht. 5. § (6) és (8) bekezdésével, 14. § (3), (5), (7), (11), (12) és (16) bekezdésével, valamint 14/A. §-ával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a Jht.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a Jht. 16. § (1)</w:t>
      </w:r>
      <w:r w:rsidR="00875B57">
        <w:rPr>
          <w:rFonts w:ascii="Arial" w:hAnsi="Arial"/>
          <w:color w:val="auto"/>
          <w:sz w:val="20"/>
        </w:rPr>
        <w:t>–</w:t>
      </w:r>
      <w:r w:rsidRPr="009927B2">
        <w:rPr>
          <w:rFonts w:ascii="Arial" w:hAnsi="Arial"/>
          <w:color w:val="auto"/>
          <w:sz w:val="20"/>
        </w:rPr>
        <w:t>(7) és (9) bekezdésével és 17. §-ával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a Jht. 14. § (1)</w:t>
      </w:r>
      <w:r w:rsidR="00875B57">
        <w:rPr>
          <w:rFonts w:ascii="Arial" w:hAnsi="Arial"/>
          <w:color w:val="auto"/>
          <w:sz w:val="20"/>
        </w:rPr>
        <w:t>–</w:t>
      </w:r>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a fedezeti halmaz likviditási pufferének alakulása (a Jht. </w:t>
      </w:r>
      <w:r w:rsidRPr="00C242FA">
        <w:rPr>
          <w:rFonts w:ascii="Arial" w:hAnsi="Arial"/>
          <w:color w:val="auto"/>
          <w:sz w:val="20"/>
        </w:rPr>
        <w:t>14/B. §-ával ös</w:t>
      </w:r>
      <w:r w:rsidR="0036548C">
        <w:rPr>
          <w:rFonts w:ascii="Arial" w:hAnsi="Arial"/>
          <w:color w:val="auto"/>
          <w:sz w:val="20"/>
        </w:rPr>
        <w:t>s</w:t>
      </w:r>
      <w:r w:rsidRPr="00C242FA">
        <w:rPr>
          <w:rFonts w:ascii="Arial" w:hAnsi="Arial"/>
          <w:color w:val="auto"/>
          <w:sz w:val="20"/>
        </w:rPr>
        <w:t>zhangban);</w:t>
      </w:r>
    </w:p>
    <w:p w14:paraId="7FDF1CED" w14:textId="3AD1BBAA" w:rsidR="00DA0573" w:rsidRPr="00156BD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(a Jht. 14/C. §-ával összhangban).</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r w:rsidR="00ED28EA" w:rsidRPr="002A6B71">
        <w:rPr>
          <w:rFonts w:ascii="Arial" w:hAnsi="Arial" w:cs="Arial"/>
          <w:iCs/>
          <w:sz w:val="20"/>
          <w:szCs w:val="20"/>
        </w:rPr>
        <w:t xml:space="preserve">gyéb, </w:t>
      </w:r>
      <w:r w:rsidRPr="002A6B71">
        <w:rPr>
          <w:rFonts w:ascii="Arial" w:hAnsi="Arial" w:cs="Arial"/>
          <w:iCs/>
          <w:sz w:val="20"/>
          <w:szCs w:val="20"/>
          <w:lang w:val="hu-HU"/>
        </w:rPr>
        <w:t xml:space="preserve">a hitelintézeti típusú EGT-fióktelep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Pr="00FE3B1D" w:rsidRDefault="00AF6529" w:rsidP="00FE3B1D">
      <w:pPr>
        <w:tabs>
          <w:tab w:val="left" w:pos="567"/>
        </w:tabs>
        <w:jc w:val="both"/>
        <w:rPr>
          <w:rFonts w:ascii="Arial" w:hAnsi="Arial" w:cs="Arial"/>
          <w:iCs/>
        </w:rPr>
      </w:pPr>
    </w:p>
    <w:p w14:paraId="11EAE57D" w14:textId="77777777" w:rsidR="002D1C52" w:rsidRPr="00FE3B1D" w:rsidRDefault="002D1C52" w:rsidP="00FE3B1D">
      <w:pPr>
        <w:jc w:val="both"/>
        <w:rPr>
          <w:rFonts w:ascii="Arial" w:hAnsi="Arial" w:cs="Arial"/>
        </w:rPr>
      </w:pPr>
      <w:bookmarkStart w:id="587" w:name="_Toc247959938"/>
      <w:bookmarkStart w:id="588" w:name="_Toc247979774"/>
      <w:bookmarkStart w:id="589" w:name="_Toc247979963"/>
      <w:bookmarkStart w:id="590" w:name="_Toc247980534"/>
      <w:bookmarkStart w:id="591" w:name="_Toc247980814"/>
    </w:p>
    <w:p w14:paraId="45A0B723" w14:textId="77777777" w:rsidR="00ED28EA" w:rsidRPr="002A6B71" w:rsidRDefault="00ED28EA" w:rsidP="00ED28EA">
      <w:pPr>
        <w:pStyle w:val="Cmsor2"/>
        <w:jc w:val="center"/>
        <w:rPr>
          <w:rFonts w:ascii="Arial" w:hAnsi="Arial" w:cs="Arial"/>
          <w:sz w:val="20"/>
          <w:szCs w:val="20"/>
        </w:rPr>
      </w:pPr>
      <w:bookmarkStart w:id="592" w:name="_Toc247979775"/>
      <w:bookmarkStart w:id="593" w:name="_Toc247979964"/>
      <w:bookmarkStart w:id="594" w:name="_Toc247980535"/>
      <w:bookmarkStart w:id="595" w:name="_Toc247980815"/>
      <w:bookmarkStart w:id="596" w:name="_Toc304550487"/>
      <w:bookmarkEnd w:id="587"/>
      <w:bookmarkEnd w:id="588"/>
      <w:bookmarkEnd w:id="589"/>
      <w:bookmarkEnd w:id="590"/>
      <w:bookmarkEnd w:id="591"/>
      <w:r w:rsidRPr="002A6B71">
        <w:rPr>
          <w:rFonts w:ascii="Arial" w:hAnsi="Arial" w:cs="Arial"/>
          <w:sz w:val="20"/>
          <w:szCs w:val="20"/>
        </w:rPr>
        <w:t>II</w:t>
      </w:r>
      <w:bookmarkStart w:id="597" w:name="_Toc360536390"/>
      <w:bookmarkStart w:id="598" w:name="_Toc370821225"/>
      <w:bookmarkStart w:id="599" w:name="_Toc373408901"/>
      <w:bookmarkStart w:id="600" w:name="_Toc374007630"/>
      <w:bookmarkStart w:id="601"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597"/>
      <w:bookmarkEnd w:id="598"/>
      <w:bookmarkEnd w:id="599"/>
      <w:bookmarkEnd w:id="600"/>
      <w:bookmarkEnd w:id="601"/>
    </w:p>
    <w:p w14:paraId="7E2D421F" w14:textId="77777777" w:rsidR="00F37176" w:rsidRPr="002A6B71" w:rsidRDefault="00F37176" w:rsidP="00ED28EA">
      <w:pPr>
        <w:jc w:val="both"/>
        <w:rPr>
          <w:rFonts w:ascii="Arial" w:hAnsi="Arial" w:cs="Arial"/>
        </w:rPr>
      </w:pPr>
      <w:bookmarkStart w:id="602" w:name="_Toc331086920"/>
      <w:bookmarkStart w:id="603" w:name="_Toc331498856"/>
      <w:bookmarkEnd w:id="592"/>
      <w:bookmarkEnd w:id="593"/>
      <w:bookmarkEnd w:id="594"/>
      <w:bookmarkEnd w:id="595"/>
      <w:bookmarkEnd w:id="596"/>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604" w:name="_Toc360536400"/>
      <w:bookmarkStart w:id="605" w:name="_Toc370821238"/>
      <w:bookmarkStart w:id="606" w:name="_Toc374007643"/>
      <w:bookmarkStart w:id="607" w:name="_Toc374453832"/>
      <w:r w:rsidRPr="002A6B71">
        <w:rPr>
          <w:rFonts w:ascii="Arial" w:hAnsi="Arial" w:cs="Arial"/>
          <w:sz w:val="20"/>
          <w:szCs w:val="20"/>
          <w:lang w:val="hu-HU"/>
        </w:rPr>
        <w:t xml:space="preserve">1. </w:t>
      </w:r>
      <w:r w:rsidR="00ED28EA" w:rsidRPr="002A6B71">
        <w:rPr>
          <w:rFonts w:ascii="Arial" w:hAnsi="Arial" w:cs="Arial"/>
          <w:sz w:val="20"/>
          <w:szCs w:val="20"/>
          <w:lang w:val="hu-HU"/>
        </w:rPr>
        <w:t xml:space="preserve">KONSZDMM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KDMM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604"/>
    <w:bookmarkEnd w:id="605"/>
    <w:bookmarkEnd w:id="606"/>
    <w:bookmarkEnd w:id="607"/>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KONSZDMM és a KDMM táblák vonatkozásában – a konszolidált felügyeleti jelentéseknél irányadó számviteli jogszabályoktól és a Hpt.-től eltérően – a Dmmr. 3. § (2) bekezdése szerint kell értelmezni, azaz a konszolidált kör a Dmmr. hatálya alá tartozó, részvény-társasági formában működő hitelintézeteknek a Dmmr.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KONSZDMM táblát az összevont alapú felügyelet alá tartozó, hitelintézeti csoportot vezető hitelintézeteknek kell kitöltenie a „Negyedéves jelentés a devizafinanszírozás megfelelési mutatóról” (táblakód: DMM) megnevezésű adatszolgáltatás (a továbbiakban: DMM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KDMM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DMM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KONSZDMM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DMM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KDMM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DMM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DMM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Dmmr.-ben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602"/>
    <w:bookmarkEnd w:id="603"/>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608"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608"/>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t>A táblákban az összevont alapú felügyelet alá tartozó külföldi csoporttagok adatai nem szerepeltetendők.</w:t>
      </w:r>
    </w:p>
    <w:p w14:paraId="3B2AB381" w14:textId="3C3AA43E" w:rsidR="0075483C" w:rsidRPr="002A6B71" w:rsidRDefault="0075483C" w:rsidP="00C37F62">
      <w:pPr>
        <w:autoSpaceDE w:val="0"/>
        <w:autoSpaceDN w:val="0"/>
        <w:adjustRightInd w:val="0"/>
        <w:jc w:val="both"/>
        <w:rPr>
          <w:rFonts w:ascii="Arial" w:hAnsi="Arial" w:cs="Arial"/>
          <w:lang w:eastAsia="en-US"/>
        </w:rPr>
      </w:pPr>
    </w:p>
    <w:p w14:paraId="7035418A" w14:textId="0B2333AC"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helyzet kimutatás: Eszközök tábla </w:t>
      </w:r>
      <w:r w:rsidRPr="002A6B71">
        <w:rPr>
          <w:rFonts w:ascii="Arial" w:hAnsi="Arial" w:cs="Arial"/>
        </w:rPr>
        <w:t xml:space="preserve"> </w:t>
      </w:r>
      <w:r w:rsidR="0074738C" w:rsidRPr="002A6B71">
        <w:rPr>
          <w:rFonts w:ascii="Arial" w:hAnsi="Arial" w:cs="Arial"/>
        </w:rPr>
        <w:t>„</w:t>
      </w:r>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z (EU) 2021/451</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amelyeket a hitelintézet az IFRS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lastRenderedPageBreak/>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Eltérve az IFRS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faktoring </w:t>
      </w:r>
      <w:r w:rsidR="00256843" w:rsidRPr="00310D3A">
        <w:rPr>
          <w:rFonts w:ascii="Arial" w:eastAsia="Calibri" w:hAnsi="Arial" w:cs="Arial"/>
          <w:lang w:eastAsia="en-GB"/>
        </w:rPr>
        <w:t xml:space="preserve"> és a forfetírozás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szektoronkénti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h1)</w:t>
      </w:r>
      <w:r w:rsidR="00875B57">
        <w:rPr>
          <w:rFonts w:ascii="Arial" w:hAnsi="Arial" w:cs="Arial"/>
          <w:b/>
          <w:bCs/>
          <w:color w:val="auto"/>
          <w:sz w:val="20"/>
          <w:szCs w:val="20"/>
        </w:rPr>
        <w:t>–</w:t>
      </w:r>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322ABEB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2021/451 </w:t>
      </w:r>
      <w:r w:rsidRPr="002A6B71">
        <w:rPr>
          <w:rFonts w:ascii="Arial" w:hAnsi="Arial" w:cs="Arial"/>
          <w:bCs/>
          <w:color w:val="auto"/>
          <w:sz w:val="20"/>
          <w:szCs w:val="20"/>
        </w:rPr>
        <w:t>bizottsági végrehajtási rendelet III. melléklete szerinti F 18.00 kódú táblának a</w:t>
      </w:r>
      <w:r w:rsidR="009B7153">
        <w:rPr>
          <w:rFonts w:ascii="Arial" w:hAnsi="Arial" w:cs="Arial"/>
          <w:bCs/>
          <w:color w:val="auto"/>
          <w:sz w:val="20"/>
          <w:szCs w:val="20"/>
        </w:rPr>
        <w:t>z (EU) 2021/451</w:t>
      </w:r>
      <w:r w:rsidRPr="002A6B71">
        <w:rPr>
          <w:rFonts w:ascii="Arial" w:hAnsi="Arial" w:cs="Arial"/>
          <w:bCs/>
          <w:color w:val="auto"/>
          <w:sz w:val="20"/>
          <w:szCs w:val="20"/>
        </w:rPr>
        <w:t xml:space="preserve"> bizottsági végrehajtási rendelet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AB1A00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w:t>
      </w:r>
      <w:r w:rsidRPr="002A6B71">
        <w:rPr>
          <w:rFonts w:ascii="Arial" w:hAnsi="Arial" w:cs="Arial"/>
          <w:bCs/>
          <w:color w:val="auto"/>
          <w:sz w:val="20"/>
          <w:szCs w:val="20"/>
        </w:rPr>
        <w:lastRenderedPageBreak/>
        <w:t xml:space="preserve">belül az állomány kivezetését (-)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Az oszlop tartalmazza a deviza átértékelődésből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275384A4"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r w:rsidR="00AA4F96">
        <w:rPr>
          <w:rFonts w:ascii="Arial" w:hAnsi="Arial" w:cs="Arial"/>
          <w:sz w:val="20"/>
          <w:szCs w:val="20"/>
        </w:rPr>
        <w:t>, azaz a bruttó könyv szerinti érték nagyobb, mint nulla</w:t>
      </w:r>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r w:rsidR="00345757" w:rsidRPr="002A6B71">
        <w:rPr>
          <w:rFonts w:ascii="Arial" w:hAnsi="Arial" w:cs="Arial"/>
        </w:rPr>
        <w:t>IFRS 9</w:t>
      </w:r>
      <w:r w:rsidRPr="002A6B71">
        <w:rPr>
          <w:rFonts w:ascii="Arial" w:hAnsi="Arial" w:cs="Arial"/>
        </w:rPr>
        <w:t xml:space="preserve"> szabályaitól, a devizahitelek forintosítása esetén a forintosítás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z ügyfél szektorbesorolását a FINREP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30941278" w14:textId="6C9A47C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3. 9R1 Banki könyvi kamatlábkockázat ─ Kamatkockázati adatok</w:t>
      </w:r>
    </w:p>
    <w:p w14:paraId="3B954EA7" w14:textId="77777777" w:rsidR="002930CE" w:rsidRPr="002A6B71" w:rsidRDefault="002930CE" w:rsidP="002930CE">
      <w:pPr>
        <w:rPr>
          <w:lang w:eastAsia="x-none"/>
        </w:rPr>
      </w:pPr>
    </w:p>
    <w:p w14:paraId="69F72AF7"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A383ED0" w14:textId="77777777" w:rsidR="002930CE" w:rsidRPr="002A6B71" w:rsidRDefault="002930CE" w:rsidP="002930CE">
      <w:pPr>
        <w:autoSpaceDE w:val="0"/>
        <w:autoSpaceDN w:val="0"/>
        <w:adjustRightInd w:val="0"/>
        <w:jc w:val="both"/>
        <w:rPr>
          <w:rFonts w:ascii="Arial" w:hAnsi="Arial" w:cs="Arial"/>
        </w:rPr>
      </w:pPr>
    </w:p>
    <w:p w14:paraId="6ACE9FC8" w14:textId="75C09480"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r>
        <w:rPr>
          <w:rFonts w:ascii="Arial" w:hAnsi="Arial" w:cs="Arial"/>
        </w:rPr>
        <w:t>pont</w:t>
      </w:r>
      <w:proofErr w:type="spellEnd"/>
      <w:proofErr w:type="gramEnd"/>
      <w:r>
        <w:rPr>
          <w:rFonts w:ascii="Arial" w:hAnsi="Arial" w:cs="Arial"/>
        </w:rPr>
        <w:t xml:space="preserve"> 48</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80E9510" w14:textId="77777777" w:rsidR="002930CE" w:rsidRDefault="002930CE" w:rsidP="002930CE">
      <w:pPr>
        <w:autoSpaceDE w:val="0"/>
        <w:autoSpaceDN w:val="0"/>
        <w:adjustRightInd w:val="0"/>
        <w:jc w:val="both"/>
        <w:rPr>
          <w:rFonts w:ascii="Arial" w:hAnsi="Arial" w:cs="Arial"/>
        </w:rPr>
      </w:pPr>
    </w:p>
    <w:p w14:paraId="0A4FF0AD"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4. 9R2 Banki könyvi kamatlábkockázat – Kamatkockázati eredmények</w:t>
      </w:r>
    </w:p>
    <w:p w14:paraId="37D0DE90" w14:textId="77777777" w:rsidR="002930CE" w:rsidRPr="002A6B71" w:rsidRDefault="002930CE" w:rsidP="002930CE">
      <w:pPr>
        <w:rPr>
          <w:lang w:eastAsia="x-none"/>
        </w:rPr>
      </w:pPr>
    </w:p>
    <w:p w14:paraId="62F6F940"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37C4FC45" w14:textId="77777777" w:rsidR="002930CE" w:rsidRPr="002A6B71" w:rsidRDefault="002930CE" w:rsidP="002930CE">
      <w:pPr>
        <w:autoSpaceDE w:val="0"/>
        <w:autoSpaceDN w:val="0"/>
        <w:adjustRightInd w:val="0"/>
        <w:jc w:val="both"/>
        <w:rPr>
          <w:rFonts w:ascii="Arial" w:hAnsi="Arial" w:cs="Arial"/>
        </w:rPr>
      </w:pPr>
    </w:p>
    <w:p w14:paraId="1B0EABC0" w14:textId="6534722E"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a II.</w:t>
      </w:r>
      <w:r>
        <w:rPr>
          <w:rFonts w:ascii="Arial" w:hAnsi="Arial" w:cs="Arial"/>
        </w:rPr>
        <w:t>pont</w:t>
      </w:r>
      <w:r w:rsidR="00706C85">
        <w:rPr>
          <w:rFonts w:ascii="Arial" w:hAnsi="Arial" w:cs="Arial"/>
        </w:rPr>
        <w:t xml:space="preserve"> </w:t>
      </w:r>
      <w:r>
        <w:rPr>
          <w:rFonts w:ascii="Arial" w:hAnsi="Arial" w:cs="Arial"/>
        </w:rPr>
        <w:t>49</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CDF9F92" w14:textId="77777777" w:rsidR="002930CE" w:rsidRDefault="002930CE" w:rsidP="002930CE"/>
    <w:p w14:paraId="49F96E11" w14:textId="77777777" w:rsidR="002930CE" w:rsidRPr="00736749" w:rsidRDefault="002930CE" w:rsidP="002930CE"/>
    <w:p w14:paraId="01006DB4"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5. 9R3 Banki könyvi kamatlábkockázat ─ Felügyeleti outlier tesztek</w:t>
      </w:r>
    </w:p>
    <w:p w14:paraId="087D389C" w14:textId="77777777" w:rsidR="002930CE" w:rsidRPr="00FF76B1" w:rsidRDefault="002930CE" w:rsidP="00FF76B1"/>
    <w:p w14:paraId="46F15E36"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34B82309" w14:textId="77777777" w:rsidR="002930CE" w:rsidRPr="002A6B71" w:rsidRDefault="002930CE" w:rsidP="002930CE">
      <w:pPr>
        <w:autoSpaceDE w:val="0"/>
        <w:autoSpaceDN w:val="0"/>
        <w:adjustRightInd w:val="0"/>
        <w:jc w:val="both"/>
        <w:rPr>
          <w:rFonts w:ascii="Arial" w:hAnsi="Arial" w:cs="Arial"/>
        </w:rPr>
      </w:pPr>
    </w:p>
    <w:p w14:paraId="1724D129" w14:textId="1E7CC537"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a II.</w:t>
      </w:r>
      <w:r>
        <w:rPr>
          <w:rFonts w:ascii="Arial" w:hAnsi="Arial" w:cs="Arial"/>
        </w:rPr>
        <w:t>pont 50</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3D49CEB" w14:textId="77777777" w:rsidR="002930CE" w:rsidRDefault="002930CE" w:rsidP="002930CE">
      <w:pPr>
        <w:autoSpaceDE w:val="0"/>
        <w:autoSpaceDN w:val="0"/>
        <w:adjustRightInd w:val="0"/>
        <w:jc w:val="both"/>
        <w:rPr>
          <w:rFonts w:ascii="Arial" w:hAnsi="Arial" w:cs="Arial"/>
        </w:rPr>
      </w:pPr>
    </w:p>
    <w:p w14:paraId="505CB974" w14:textId="77777777" w:rsidR="00FF76B1" w:rsidRPr="00FF76B1" w:rsidRDefault="00FF76B1" w:rsidP="00FF76B1">
      <w:pPr>
        <w:autoSpaceDE w:val="0"/>
        <w:autoSpaceDN w:val="0"/>
        <w:adjustRightInd w:val="0"/>
        <w:jc w:val="both"/>
        <w:rPr>
          <w:rFonts w:ascii="Arial" w:hAnsi="Arial" w:cs="Arial"/>
        </w:rPr>
      </w:pPr>
    </w:p>
    <w:p w14:paraId="5660AA1A" w14:textId="780DF266" w:rsidR="00AA7911" w:rsidRDefault="00DC392D" w:rsidP="008037C1">
      <w:pPr>
        <w:pStyle w:val="Cmsor4"/>
        <w:spacing w:before="0"/>
        <w:rPr>
          <w:rFonts w:ascii="Arial" w:hAnsi="Arial" w:cs="Arial"/>
          <w:sz w:val="20"/>
          <w:szCs w:val="20"/>
          <w:lang w:val="hu-HU"/>
        </w:rPr>
      </w:pPr>
      <w:r>
        <w:rPr>
          <w:rFonts w:ascii="Arial" w:hAnsi="Arial" w:cs="Arial"/>
          <w:sz w:val="20"/>
          <w:szCs w:val="20"/>
          <w:lang w:val="hu-HU"/>
        </w:rPr>
        <w:t>6</w:t>
      </w:r>
      <w:r w:rsidR="00AA7911" w:rsidRPr="002A6B71">
        <w:rPr>
          <w:rFonts w:ascii="Arial" w:hAnsi="Arial" w:cs="Arial"/>
          <w:sz w:val="20"/>
          <w:szCs w:val="20"/>
          <w:lang w:val="hu-HU"/>
        </w:rPr>
        <w:t>. 9R</w:t>
      </w:r>
      <w:r w:rsidR="00AA7911">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7862EEC0" w:rsidR="00AA7911" w:rsidRDefault="00AA7911" w:rsidP="00AA7911">
      <w:pPr>
        <w:autoSpaceDE w:val="0"/>
        <w:autoSpaceDN w:val="0"/>
        <w:adjustRightInd w:val="0"/>
        <w:jc w:val="both"/>
        <w:rPr>
          <w:rFonts w:ascii="Arial" w:hAnsi="Arial" w:cs="Arial"/>
        </w:rPr>
      </w:pPr>
      <w:r w:rsidRPr="002A6B71">
        <w:rPr>
          <w:rFonts w:ascii="Arial" w:hAnsi="Arial" w:cs="Arial"/>
        </w:rPr>
        <w:lastRenderedPageBreak/>
        <w:t>A tábl</w:t>
      </w:r>
      <w:r w:rsidR="009C5F0C">
        <w:rPr>
          <w:rFonts w:ascii="Arial" w:hAnsi="Arial" w:cs="Arial"/>
        </w:rPr>
        <w:t>a</w:t>
      </w:r>
      <w:r w:rsidRPr="002A6B71">
        <w:rPr>
          <w:rFonts w:ascii="Arial" w:hAnsi="Arial" w:cs="Arial"/>
        </w:rPr>
        <w:t xml:space="preserve"> kitöltésére a </w:t>
      </w:r>
      <w:proofErr w:type="spellStart"/>
      <w:proofErr w:type="gramStart"/>
      <w:r w:rsidRPr="009C5F0C">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51</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066E43D3" w:rsidR="00AA7911" w:rsidRDefault="00DC392D" w:rsidP="000E545E">
      <w:pPr>
        <w:pStyle w:val="Cmsor4"/>
        <w:spacing w:before="0"/>
        <w:jc w:val="both"/>
        <w:rPr>
          <w:rFonts w:ascii="Arial" w:hAnsi="Arial" w:cs="Arial"/>
        </w:rPr>
      </w:pPr>
      <w:r>
        <w:rPr>
          <w:rFonts w:ascii="Arial" w:hAnsi="Arial" w:cs="Arial"/>
          <w:sz w:val="20"/>
          <w:szCs w:val="20"/>
          <w:lang w:val="hu-HU"/>
        </w:rPr>
        <w:t>7</w:t>
      </w:r>
      <w:r w:rsidR="009C5F0C" w:rsidRPr="002A6B71">
        <w:rPr>
          <w:rFonts w:ascii="Arial" w:hAnsi="Arial" w:cs="Arial"/>
          <w:sz w:val="20"/>
          <w:szCs w:val="20"/>
          <w:lang w:val="hu-HU"/>
        </w:rPr>
        <w:t>. 9R</w:t>
      </w:r>
      <w:r w:rsidR="009C5F0C">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4AEAC2B8"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proofErr w:type="spellStart"/>
      <w:proofErr w:type="gramStart"/>
      <w:r w:rsidRPr="009C5F0C">
        <w:rPr>
          <w:rFonts w:ascii="Arial" w:hAnsi="Arial" w:cs="Arial"/>
        </w:rPr>
        <w:t>II</w:t>
      </w:r>
      <w:r w:rsidRPr="0085362E">
        <w:rPr>
          <w:rFonts w:ascii="Arial" w:hAnsi="Arial" w:cs="Arial"/>
        </w:rPr>
        <w:t>.</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52</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2B3CF6F2" w:rsidR="00F72872" w:rsidRPr="00F72872" w:rsidRDefault="00DC392D" w:rsidP="000E545E">
      <w:pPr>
        <w:pStyle w:val="Cmsor4"/>
        <w:spacing w:before="0"/>
        <w:jc w:val="both"/>
        <w:rPr>
          <w:rFonts w:ascii="Arial" w:hAnsi="Arial" w:cs="Arial"/>
          <w:sz w:val="20"/>
          <w:szCs w:val="20"/>
          <w:lang w:val="hu-HU"/>
        </w:rPr>
      </w:pPr>
      <w:r>
        <w:rPr>
          <w:rFonts w:ascii="Arial" w:hAnsi="Arial" w:cs="Arial"/>
          <w:sz w:val="20"/>
          <w:szCs w:val="20"/>
          <w:lang w:val="hu-HU"/>
        </w:rPr>
        <w:t>8</w:t>
      </w:r>
      <w:r w:rsidR="00F72872">
        <w:rPr>
          <w:rFonts w:ascii="Arial" w:hAnsi="Arial" w:cs="Arial"/>
          <w:sz w:val="20"/>
          <w:szCs w:val="20"/>
          <w:lang w:val="hu-HU"/>
        </w:rPr>
        <w:t xml:space="preserve">. </w:t>
      </w:r>
      <w:r w:rsidR="00F72872"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r w:rsidR="00F72872" w:rsidRPr="00F72872">
        <w:rPr>
          <w:rFonts w:ascii="Arial" w:hAnsi="Arial" w:cs="Arial"/>
          <w:sz w:val="20"/>
          <w:szCs w:val="20"/>
          <w:lang w:val="hu-HU"/>
        </w:rPr>
        <w:t>KPI-k</w:t>
      </w:r>
      <w:r w:rsidR="00E25023">
        <w:rPr>
          <w:rFonts w:ascii="Arial" w:hAnsi="Arial" w:cs="Arial"/>
          <w:sz w:val="20"/>
          <w:szCs w:val="20"/>
          <w:lang w:val="hu-HU"/>
        </w:rPr>
        <w:t>)</w:t>
      </w:r>
      <w:r w:rsidR="00F72872"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64837104"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 xml:space="preserve">a </w:t>
      </w:r>
      <w:proofErr w:type="spellStart"/>
      <w:proofErr w:type="gramStart"/>
      <w:r w:rsidRPr="000E545E">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57</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95CE" w14:textId="77777777" w:rsidR="00782CB4" w:rsidRDefault="00782CB4" w:rsidP="00592F69">
      <w:r>
        <w:separator/>
      </w:r>
    </w:p>
  </w:endnote>
  <w:endnote w:type="continuationSeparator" w:id="0">
    <w:p w14:paraId="5ACB0281" w14:textId="77777777" w:rsidR="00782CB4" w:rsidRDefault="00782CB4" w:rsidP="00592F69">
      <w:r>
        <w:continuationSeparator/>
      </w:r>
    </w:p>
  </w:endnote>
  <w:endnote w:type="continuationNotice" w:id="1">
    <w:p w14:paraId="110B14C7" w14:textId="77777777" w:rsidR="00782CB4" w:rsidRDefault="0078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CE9B" w14:textId="77777777" w:rsidR="00782CB4" w:rsidRDefault="00782CB4" w:rsidP="00592F69">
      <w:r>
        <w:separator/>
      </w:r>
    </w:p>
  </w:footnote>
  <w:footnote w:type="continuationSeparator" w:id="0">
    <w:p w14:paraId="54ABB520" w14:textId="77777777" w:rsidR="00782CB4" w:rsidRDefault="00782CB4" w:rsidP="00592F69">
      <w:r>
        <w:continuationSeparator/>
      </w:r>
    </w:p>
  </w:footnote>
  <w:footnote w:type="continuationNotice" w:id="1">
    <w:p w14:paraId="21566D6E" w14:textId="77777777" w:rsidR="00782CB4" w:rsidRDefault="0078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ADDA" w14:textId="77777777" w:rsidR="00782CB4" w:rsidRDefault="00782CB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4"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1"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5"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2"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4"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7"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2"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6"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7"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9"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2"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3"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4"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47"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2"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6"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59"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0"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1" w15:restartNumberingAfterBreak="0">
    <w:nsid w:val="5C516193"/>
    <w:multiLevelType w:val="hybridMultilevel"/>
    <w:tmpl w:val="B65A3C2C"/>
    <w:lvl w:ilvl="0" w:tplc="12A2262C">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63"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64C11C0A"/>
    <w:multiLevelType w:val="hybridMultilevel"/>
    <w:tmpl w:val="E8BC2550"/>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6"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9"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1"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4"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6"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1"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82"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58"/>
  </w:num>
  <w:num w:numId="2" w16cid:durableId="287394671">
    <w:abstractNumId w:val="12"/>
  </w:num>
  <w:num w:numId="3" w16cid:durableId="1753813919">
    <w:abstractNumId w:val="49"/>
  </w:num>
  <w:num w:numId="4" w16cid:durableId="1620061604">
    <w:abstractNumId w:val="48"/>
  </w:num>
  <w:num w:numId="5" w16cid:durableId="40442681">
    <w:abstractNumId w:val="11"/>
  </w:num>
  <w:num w:numId="6" w16cid:durableId="87578933">
    <w:abstractNumId w:val="66"/>
  </w:num>
  <w:num w:numId="7" w16cid:durableId="995381738">
    <w:abstractNumId w:val="51"/>
  </w:num>
  <w:num w:numId="8" w16cid:durableId="569924603">
    <w:abstractNumId w:val="37"/>
  </w:num>
  <w:num w:numId="9" w16cid:durableId="942031404">
    <w:abstractNumId w:val="38"/>
  </w:num>
  <w:num w:numId="10" w16cid:durableId="194777624">
    <w:abstractNumId w:val="81"/>
  </w:num>
  <w:num w:numId="11" w16cid:durableId="833069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0"/>
  </w:num>
  <w:num w:numId="13" w16cid:durableId="334842928">
    <w:abstractNumId w:val="46"/>
  </w:num>
  <w:num w:numId="14" w16cid:durableId="1107121075">
    <w:abstractNumId w:val="27"/>
  </w:num>
  <w:num w:numId="15" w16cid:durableId="509880350">
    <w:abstractNumId w:val="24"/>
  </w:num>
  <w:num w:numId="16" w16cid:durableId="1638338796">
    <w:abstractNumId w:val="59"/>
  </w:num>
  <w:num w:numId="17" w16cid:durableId="503205167">
    <w:abstractNumId w:val="53"/>
  </w:num>
  <w:num w:numId="18" w16cid:durableId="247739212">
    <w:abstractNumId w:val="9"/>
  </w:num>
  <w:num w:numId="19" w16cid:durableId="520315218">
    <w:abstractNumId w:val="79"/>
  </w:num>
  <w:num w:numId="20" w16cid:durableId="670060800">
    <w:abstractNumId w:val="47"/>
  </w:num>
  <w:num w:numId="21" w16cid:durableId="949122276">
    <w:abstractNumId w:val="14"/>
  </w:num>
  <w:num w:numId="22" w16cid:durableId="748504312">
    <w:abstractNumId w:val="2"/>
  </w:num>
  <w:num w:numId="23" w16cid:durableId="1018892130">
    <w:abstractNumId w:val="52"/>
  </w:num>
  <w:num w:numId="24" w16cid:durableId="508101586">
    <w:abstractNumId w:val="60"/>
  </w:num>
  <w:num w:numId="25" w16cid:durableId="622422971">
    <w:abstractNumId w:val="4"/>
  </w:num>
  <w:num w:numId="26" w16cid:durableId="1023019727">
    <w:abstractNumId w:val="68"/>
  </w:num>
  <w:num w:numId="27" w16cid:durableId="1814829286">
    <w:abstractNumId w:val="80"/>
  </w:num>
  <w:num w:numId="28" w16cid:durableId="741803191">
    <w:abstractNumId w:val="40"/>
  </w:num>
  <w:num w:numId="29" w16cid:durableId="1604067974">
    <w:abstractNumId w:val="36"/>
  </w:num>
  <w:num w:numId="30" w16cid:durableId="1038159448">
    <w:abstractNumId w:val="65"/>
  </w:num>
  <w:num w:numId="31" w16cid:durableId="931275496">
    <w:abstractNumId w:val="75"/>
  </w:num>
  <w:num w:numId="32" w16cid:durableId="1174108164">
    <w:abstractNumId w:val="55"/>
  </w:num>
  <w:num w:numId="33" w16cid:durableId="483471848">
    <w:abstractNumId w:val="70"/>
  </w:num>
  <w:num w:numId="34" w16cid:durableId="1090469106">
    <w:abstractNumId w:val="28"/>
  </w:num>
  <w:num w:numId="35" w16cid:durableId="1689790721">
    <w:abstractNumId w:val="82"/>
  </w:num>
  <w:num w:numId="36" w16cid:durableId="534536554">
    <w:abstractNumId w:val="31"/>
  </w:num>
  <w:num w:numId="37" w16cid:durableId="1756977069">
    <w:abstractNumId w:val="26"/>
  </w:num>
  <w:num w:numId="38" w16cid:durableId="43529038">
    <w:abstractNumId w:val="33"/>
  </w:num>
  <w:num w:numId="39" w16cid:durableId="152724609">
    <w:abstractNumId w:val="3"/>
  </w:num>
  <w:num w:numId="40" w16cid:durableId="1182669241">
    <w:abstractNumId w:val="21"/>
  </w:num>
  <w:num w:numId="41" w16cid:durableId="2059161568">
    <w:abstractNumId w:val="41"/>
  </w:num>
  <w:num w:numId="42" w16cid:durableId="82142898">
    <w:abstractNumId w:val="69"/>
  </w:num>
  <w:num w:numId="43" w16cid:durableId="1181969845">
    <w:abstractNumId w:val="32"/>
  </w:num>
  <w:num w:numId="44" w16cid:durableId="1375424222">
    <w:abstractNumId w:val="45"/>
  </w:num>
  <w:num w:numId="45" w16cid:durableId="12995162">
    <w:abstractNumId w:val="78"/>
  </w:num>
  <w:num w:numId="46" w16cid:durableId="863902312">
    <w:abstractNumId w:val="34"/>
  </w:num>
  <w:num w:numId="47" w16cid:durableId="924799294">
    <w:abstractNumId w:val="29"/>
  </w:num>
  <w:num w:numId="48" w16cid:durableId="296225777">
    <w:abstractNumId w:val="57"/>
  </w:num>
  <w:num w:numId="49" w16cid:durableId="891311172">
    <w:abstractNumId w:val="18"/>
  </w:num>
  <w:num w:numId="50" w16cid:durableId="562644771">
    <w:abstractNumId w:val="30"/>
  </w:num>
  <w:num w:numId="51" w16cid:durableId="1625652303">
    <w:abstractNumId w:val="72"/>
  </w:num>
  <w:num w:numId="52" w16cid:durableId="573508236">
    <w:abstractNumId w:val="77"/>
  </w:num>
  <w:num w:numId="53" w16cid:durableId="1314018915">
    <w:abstractNumId w:val="23"/>
  </w:num>
  <w:num w:numId="54" w16cid:durableId="1684354332">
    <w:abstractNumId w:val="16"/>
  </w:num>
  <w:num w:numId="55" w16cid:durableId="1216314107">
    <w:abstractNumId w:val="62"/>
  </w:num>
  <w:num w:numId="56" w16cid:durableId="1263681301">
    <w:abstractNumId w:val="15"/>
  </w:num>
  <w:num w:numId="57" w16cid:durableId="1503427831">
    <w:abstractNumId w:val="61"/>
  </w:num>
  <w:num w:numId="58" w16cid:durableId="968048245">
    <w:abstractNumId w:val="76"/>
  </w:num>
  <w:num w:numId="59" w16cid:durableId="1130779578">
    <w:abstractNumId w:val="35"/>
  </w:num>
  <w:num w:numId="60" w16cid:durableId="1966613837">
    <w:abstractNumId w:val="1"/>
  </w:num>
  <w:num w:numId="61" w16cid:durableId="128011556">
    <w:abstractNumId w:val="10"/>
  </w:num>
  <w:num w:numId="62" w16cid:durableId="1357080718">
    <w:abstractNumId w:val="6"/>
  </w:num>
  <w:num w:numId="63" w16cid:durableId="1580097346">
    <w:abstractNumId w:val="64"/>
  </w:num>
  <w:num w:numId="64" w16cid:durableId="1506287046">
    <w:abstractNumId w:val="71"/>
  </w:num>
  <w:num w:numId="65" w16cid:durableId="427579433">
    <w:abstractNumId w:val="73"/>
  </w:num>
  <w:num w:numId="66" w16cid:durableId="2117751732">
    <w:abstractNumId w:val="22"/>
  </w:num>
  <w:num w:numId="67" w16cid:durableId="1780106873">
    <w:abstractNumId w:val="13"/>
  </w:num>
  <w:num w:numId="68" w16cid:durableId="1289244125">
    <w:abstractNumId w:val="7"/>
  </w:num>
  <w:num w:numId="69" w16cid:durableId="824854547">
    <w:abstractNumId w:val="8"/>
  </w:num>
  <w:num w:numId="70" w16cid:durableId="1633100985">
    <w:abstractNumId w:val="19"/>
  </w:num>
  <w:num w:numId="71" w16cid:durableId="1928034249">
    <w:abstractNumId w:val="2"/>
  </w:num>
  <w:num w:numId="72" w16cid:durableId="1056780854">
    <w:abstractNumId w:val="43"/>
  </w:num>
  <w:num w:numId="73" w16cid:durableId="943808329">
    <w:abstractNumId w:val="17"/>
  </w:num>
  <w:num w:numId="74" w16cid:durableId="336351334">
    <w:abstractNumId w:val="25"/>
  </w:num>
  <w:num w:numId="75" w16cid:durableId="1469014150">
    <w:abstractNumId w:val="39"/>
  </w:num>
  <w:num w:numId="76" w16cid:durableId="1234001970">
    <w:abstractNumId w:val="5"/>
  </w:num>
  <w:num w:numId="77" w16cid:durableId="1729451739">
    <w:abstractNumId w:val="44"/>
  </w:num>
  <w:num w:numId="78" w16cid:durableId="210659341">
    <w:abstractNumId w:val="63"/>
  </w:num>
  <w:num w:numId="79" w16cid:durableId="857767425">
    <w:abstractNumId w:val="30"/>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2"/>
  </w:num>
  <w:num w:numId="81" w16cid:durableId="619531961">
    <w:abstractNumId w:val="50"/>
  </w:num>
  <w:num w:numId="82" w16cid:durableId="94596276">
    <w:abstractNumId w:val="44"/>
  </w:num>
  <w:num w:numId="83" w16cid:durableId="469250961">
    <w:abstractNumId w:val="63"/>
  </w:num>
  <w:num w:numId="84" w16cid:durableId="367144565">
    <w:abstractNumId w:val="67"/>
  </w:num>
  <w:num w:numId="85" w16cid:durableId="882788398">
    <w:abstractNumId w:val="56"/>
  </w:num>
  <w:num w:numId="86" w16cid:durableId="1701279057">
    <w:abstractNumId w:val="74"/>
  </w:num>
  <w:num w:numId="87" w16cid:durableId="772171381">
    <w:abstractNumId w:val="54"/>
  </w:num>
  <w:num w:numId="88" w16cid:durableId="100036616">
    <w:abstractNumId w:val="61"/>
    <w:lvlOverride w:ilvl="0">
      <w:startOverride w:val="1"/>
    </w:lvlOverride>
    <w:lvlOverride w:ilvl="1"/>
    <w:lvlOverride w:ilvl="2"/>
    <w:lvlOverride w:ilvl="3"/>
    <w:lvlOverride w:ilvl="4"/>
    <w:lvlOverride w:ilvl="5"/>
    <w:lvlOverride w:ilvl="6"/>
    <w:lvlOverride w:ilvl="7"/>
    <w:lvlOverride w:ilvl="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5A9"/>
    <w:rsid w:val="00013B86"/>
    <w:rsid w:val="00013DB9"/>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5B5"/>
    <w:rsid w:val="00031709"/>
    <w:rsid w:val="00031874"/>
    <w:rsid w:val="00032085"/>
    <w:rsid w:val="00032586"/>
    <w:rsid w:val="000327AD"/>
    <w:rsid w:val="00033030"/>
    <w:rsid w:val="00033075"/>
    <w:rsid w:val="00033716"/>
    <w:rsid w:val="00033FE7"/>
    <w:rsid w:val="00034032"/>
    <w:rsid w:val="00034261"/>
    <w:rsid w:val="000347B8"/>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AF"/>
    <w:rsid w:val="00042F23"/>
    <w:rsid w:val="00042FA3"/>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1087"/>
    <w:rsid w:val="00061595"/>
    <w:rsid w:val="00061AC2"/>
    <w:rsid w:val="00061B5A"/>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AD1"/>
    <w:rsid w:val="00065BB1"/>
    <w:rsid w:val="00066701"/>
    <w:rsid w:val="0006671A"/>
    <w:rsid w:val="000667DF"/>
    <w:rsid w:val="00066976"/>
    <w:rsid w:val="00066DB3"/>
    <w:rsid w:val="00066FAD"/>
    <w:rsid w:val="0006726A"/>
    <w:rsid w:val="00067789"/>
    <w:rsid w:val="00067835"/>
    <w:rsid w:val="00067AD2"/>
    <w:rsid w:val="00067BBB"/>
    <w:rsid w:val="0007085D"/>
    <w:rsid w:val="00070E82"/>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992"/>
    <w:rsid w:val="00073AB1"/>
    <w:rsid w:val="00073F16"/>
    <w:rsid w:val="00074722"/>
    <w:rsid w:val="00074A30"/>
    <w:rsid w:val="00074D9B"/>
    <w:rsid w:val="000753C9"/>
    <w:rsid w:val="00075882"/>
    <w:rsid w:val="0007597B"/>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54C2"/>
    <w:rsid w:val="0008582C"/>
    <w:rsid w:val="00085FE7"/>
    <w:rsid w:val="00086779"/>
    <w:rsid w:val="000867B8"/>
    <w:rsid w:val="00086839"/>
    <w:rsid w:val="00086C9F"/>
    <w:rsid w:val="000873F1"/>
    <w:rsid w:val="00087A1D"/>
    <w:rsid w:val="00087AA9"/>
    <w:rsid w:val="00087D4D"/>
    <w:rsid w:val="00087E43"/>
    <w:rsid w:val="00090107"/>
    <w:rsid w:val="0009024C"/>
    <w:rsid w:val="000907FA"/>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FC5"/>
    <w:rsid w:val="000930C9"/>
    <w:rsid w:val="000936DB"/>
    <w:rsid w:val="0009371C"/>
    <w:rsid w:val="00093C8E"/>
    <w:rsid w:val="00093DC1"/>
    <w:rsid w:val="00093E98"/>
    <w:rsid w:val="000942F0"/>
    <w:rsid w:val="00094387"/>
    <w:rsid w:val="0009461C"/>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C02"/>
    <w:rsid w:val="000D3F76"/>
    <w:rsid w:val="000D42BC"/>
    <w:rsid w:val="000D467E"/>
    <w:rsid w:val="000D4887"/>
    <w:rsid w:val="000D4BF2"/>
    <w:rsid w:val="000D4CD8"/>
    <w:rsid w:val="000D52F5"/>
    <w:rsid w:val="000D53BF"/>
    <w:rsid w:val="000D5411"/>
    <w:rsid w:val="000D55D3"/>
    <w:rsid w:val="000D5873"/>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C5C"/>
    <w:rsid w:val="000F6C98"/>
    <w:rsid w:val="000F7320"/>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D"/>
    <w:rsid w:val="00134192"/>
    <w:rsid w:val="0013434E"/>
    <w:rsid w:val="0013435E"/>
    <w:rsid w:val="00134FC9"/>
    <w:rsid w:val="0013508A"/>
    <w:rsid w:val="0013516E"/>
    <w:rsid w:val="001352A6"/>
    <w:rsid w:val="00135CD2"/>
    <w:rsid w:val="00135D84"/>
    <w:rsid w:val="00135F6D"/>
    <w:rsid w:val="001360F9"/>
    <w:rsid w:val="0013629A"/>
    <w:rsid w:val="00136739"/>
    <w:rsid w:val="0013775E"/>
    <w:rsid w:val="001378E1"/>
    <w:rsid w:val="00137C3B"/>
    <w:rsid w:val="00137D4D"/>
    <w:rsid w:val="00137E1C"/>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53"/>
    <w:rsid w:val="001438A3"/>
    <w:rsid w:val="00143946"/>
    <w:rsid w:val="001439C9"/>
    <w:rsid w:val="00143A85"/>
    <w:rsid w:val="00143EA5"/>
    <w:rsid w:val="001440BC"/>
    <w:rsid w:val="001442C4"/>
    <w:rsid w:val="00144B2C"/>
    <w:rsid w:val="00145100"/>
    <w:rsid w:val="00145320"/>
    <w:rsid w:val="001455E6"/>
    <w:rsid w:val="0014561A"/>
    <w:rsid w:val="001456DA"/>
    <w:rsid w:val="00145C4B"/>
    <w:rsid w:val="00145E31"/>
    <w:rsid w:val="00146150"/>
    <w:rsid w:val="001467BA"/>
    <w:rsid w:val="00146A03"/>
    <w:rsid w:val="00146A48"/>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E4"/>
    <w:rsid w:val="00155478"/>
    <w:rsid w:val="00155A08"/>
    <w:rsid w:val="00155C2C"/>
    <w:rsid w:val="00155CE4"/>
    <w:rsid w:val="00155E2F"/>
    <w:rsid w:val="00156084"/>
    <w:rsid w:val="0015614B"/>
    <w:rsid w:val="00156661"/>
    <w:rsid w:val="00156BD3"/>
    <w:rsid w:val="00156EAB"/>
    <w:rsid w:val="00156F28"/>
    <w:rsid w:val="0015734F"/>
    <w:rsid w:val="0015769E"/>
    <w:rsid w:val="0015794A"/>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7002"/>
    <w:rsid w:val="001670B5"/>
    <w:rsid w:val="00167120"/>
    <w:rsid w:val="0016746B"/>
    <w:rsid w:val="00167591"/>
    <w:rsid w:val="001675CD"/>
    <w:rsid w:val="00167BF5"/>
    <w:rsid w:val="00167C3E"/>
    <w:rsid w:val="0017007C"/>
    <w:rsid w:val="001704AC"/>
    <w:rsid w:val="001705EA"/>
    <w:rsid w:val="0017071B"/>
    <w:rsid w:val="00170B51"/>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E8E"/>
    <w:rsid w:val="001772E2"/>
    <w:rsid w:val="00177B53"/>
    <w:rsid w:val="00177D56"/>
    <w:rsid w:val="00177F04"/>
    <w:rsid w:val="00180116"/>
    <w:rsid w:val="001805B2"/>
    <w:rsid w:val="00180608"/>
    <w:rsid w:val="00180DC7"/>
    <w:rsid w:val="00180E5E"/>
    <w:rsid w:val="00180FD1"/>
    <w:rsid w:val="0018107A"/>
    <w:rsid w:val="00181233"/>
    <w:rsid w:val="0018144E"/>
    <w:rsid w:val="00181844"/>
    <w:rsid w:val="00181C2F"/>
    <w:rsid w:val="001821FA"/>
    <w:rsid w:val="00182232"/>
    <w:rsid w:val="0018230D"/>
    <w:rsid w:val="00182953"/>
    <w:rsid w:val="00182F63"/>
    <w:rsid w:val="00183216"/>
    <w:rsid w:val="001834FF"/>
    <w:rsid w:val="001836D7"/>
    <w:rsid w:val="00183724"/>
    <w:rsid w:val="0018399F"/>
    <w:rsid w:val="001839E1"/>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502"/>
    <w:rsid w:val="001865F0"/>
    <w:rsid w:val="00186E3C"/>
    <w:rsid w:val="00186F8F"/>
    <w:rsid w:val="0018753D"/>
    <w:rsid w:val="001876CB"/>
    <w:rsid w:val="00187A0B"/>
    <w:rsid w:val="0019002C"/>
    <w:rsid w:val="0019011B"/>
    <w:rsid w:val="001904DF"/>
    <w:rsid w:val="00190AF1"/>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958"/>
    <w:rsid w:val="0019599F"/>
    <w:rsid w:val="00195A82"/>
    <w:rsid w:val="00195AA4"/>
    <w:rsid w:val="00195BE6"/>
    <w:rsid w:val="00195D80"/>
    <w:rsid w:val="00195F46"/>
    <w:rsid w:val="00196109"/>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978"/>
    <w:rsid w:val="001A3A44"/>
    <w:rsid w:val="001A3C25"/>
    <w:rsid w:val="001A4103"/>
    <w:rsid w:val="001A4196"/>
    <w:rsid w:val="001A451C"/>
    <w:rsid w:val="001A47F6"/>
    <w:rsid w:val="001A4834"/>
    <w:rsid w:val="001A48F9"/>
    <w:rsid w:val="001A4901"/>
    <w:rsid w:val="001A49E4"/>
    <w:rsid w:val="001A4B53"/>
    <w:rsid w:val="001A50FA"/>
    <w:rsid w:val="001A5185"/>
    <w:rsid w:val="001A55DA"/>
    <w:rsid w:val="001A577B"/>
    <w:rsid w:val="001A5AE7"/>
    <w:rsid w:val="001A5F01"/>
    <w:rsid w:val="001A6466"/>
    <w:rsid w:val="001A67A7"/>
    <w:rsid w:val="001A6843"/>
    <w:rsid w:val="001A6AA6"/>
    <w:rsid w:val="001A6FAA"/>
    <w:rsid w:val="001A720E"/>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219E"/>
    <w:rsid w:val="001C23BD"/>
    <w:rsid w:val="001C2A1B"/>
    <w:rsid w:val="001C2AAA"/>
    <w:rsid w:val="001C2AEF"/>
    <w:rsid w:val="001C2F59"/>
    <w:rsid w:val="001C37BF"/>
    <w:rsid w:val="001C391B"/>
    <w:rsid w:val="001C3B26"/>
    <w:rsid w:val="001C4060"/>
    <w:rsid w:val="001C4130"/>
    <w:rsid w:val="001C44B5"/>
    <w:rsid w:val="001C44C4"/>
    <w:rsid w:val="001C4547"/>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31C1"/>
    <w:rsid w:val="001E32A0"/>
    <w:rsid w:val="001E346F"/>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807"/>
    <w:rsid w:val="001F0905"/>
    <w:rsid w:val="001F0A0F"/>
    <w:rsid w:val="001F0AC2"/>
    <w:rsid w:val="001F0C1C"/>
    <w:rsid w:val="001F0FDC"/>
    <w:rsid w:val="001F17A9"/>
    <w:rsid w:val="001F1A85"/>
    <w:rsid w:val="001F1B59"/>
    <w:rsid w:val="001F2A54"/>
    <w:rsid w:val="001F2F18"/>
    <w:rsid w:val="001F33DB"/>
    <w:rsid w:val="001F368E"/>
    <w:rsid w:val="001F3A50"/>
    <w:rsid w:val="001F3DA1"/>
    <w:rsid w:val="001F3FF6"/>
    <w:rsid w:val="001F4210"/>
    <w:rsid w:val="001F47A9"/>
    <w:rsid w:val="001F4D6E"/>
    <w:rsid w:val="001F4F1F"/>
    <w:rsid w:val="001F50C2"/>
    <w:rsid w:val="001F55D7"/>
    <w:rsid w:val="001F565C"/>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B9"/>
    <w:rsid w:val="002066A0"/>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F53"/>
    <w:rsid w:val="00212088"/>
    <w:rsid w:val="00212645"/>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B57"/>
    <w:rsid w:val="00227E17"/>
    <w:rsid w:val="00230352"/>
    <w:rsid w:val="00230660"/>
    <w:rsid w:val="002308AD"/>
    <w:rsid w:val="002308EB"/>
    <w:rsid w:val="00230EBC"/>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FA4"/>
    <w:rsid w:val="00245006"/>
    <w:rsid w:val="0024504B"/>
    <w:rsid w:val="0024520B"/>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802"/>
    <w:rsid w:val="00250CF8"/>
    <w:rsid w:val="0025109E"/>
    <w:rsid w:val="00251100"/>
    <w:rsid w:val="00251116"/>
    <w:rsid w:val="002512C2"/>
    <w:rsid w:val="002513E3"/>
    <w:rsid w:val="002514B0"/>
    <w:rsid w:val="0025159F"/>
    <w:rsid w:val="00251C83"/>
    <w:rsid w:val="00251D1B"/>
    <w:rsid w:val="0025246A"/>
    <w:rsid w:val="00252777"/>
    <w:rsid w:val="00252A50"/>
    <w:rsid w:val="00252FAF"/>
    <w:rsid w:val="0025301F"/>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890"/>
    <w:rsid w:val="00262285"/>
    <w:rsid w:val="002629E0"/>
    <w:rsid w:val="00262C2E"/>
    <w:rsid w:val="00262EFD"/>
    <w:rsid w:val="00263379"/>
    <w:rsid w:val="002639D6"/>
    <w:rsid w:val="00263BE9"/>
    <w:rsid w:val="00263C27"/>
    <w:rsid w:val="00263EF6"/>
    <w:rsid w:val="00264115"/>
    <w:rsid w:val="00264262"/>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353"/>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CF"/>
    <w:rsid w:val="00277B77"/>
    <w:rsid w:val="00277B8E"/>
    <w:rsid w:val="00277BCA"/>
    <w:rsid w:val="00277CAB"/>
    <w:rsid w:val="00280078"/>
    <w:rsid w:val="00280194"/>
    <w:rsid w:val="002802FF"/>
    <w:rsid w:val="00280459"/>
    <w:rsid w:val="00280C70"/>
    <w:rsid w:val="00280C7D"/>
    <w:rsid w:val="00280F59"/>
    <w:rsid w:val="002811CA"/>
    <w:rsid w:val="002813ED"/>
    <w:rsid w:val="00281545"/>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C45"/>
    <w:rsid w:val="00295093"/>
    <w:rsid w:val="002953F2"/>
    <w:rsid w:val="00295449"/>
    <w:rsid w:val="0029556B"/>
    <w:rsid w:val="00295761"/>
    <w:rsid w:val="0029579E"/>
    <w:rsid w:val="002959B8"/>
    <w:rsid w:val="00295A23"/>
    <w:rsid w:val="00295C09"/>
    <w:rsid w:val="00295C0D"/>
    <w:rsid w:val="00296059"/>
    <w:rsid w:val="00296094"/>
    <w:rsid w:val="0029649B"/>
    <w:rsid w:val="002969E0"/>
    <w:rsid w:val="00296C10"/>
    <w:rsid w:val="00296FD6"/>
    <w:rsid w:val="002970DC"/>
    <w:rsid w:val="002971CB"/>
    <w:rsid w:val="00297263"/>
    <w:rsid w:val="0029764E"/>
    <w:rsid w:val="0029789F"/>
    <w:rsid w:val="00297B5B"/>
    <w:rsid w:val="00297C1C"/>
    <w:rsid w:val="00297F3C"/>
    <w:rsid w:val="002A0053"/>
    <w:rsid w:val="002A0A72"/>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3AB"/>
    <w:rsid w:val="002A6635"/>
    <w:rsid w:val="002A6B71"/>
    <w:rsid w:val="002A6EEC"/>
    <w:rsid w:val="002A7278"/>
    <w:rsid w:val="002A7334"/>
    <w:rsid w:val="002A74AA"/>
    <w:rsid w:val="002A7748"/>
    <w:rsid w:val="002A77D5"/>
    <w:rsid w:val="002A7A40"/>
    <w:rsid w:val="002A7C65"/>
    <w:rsid w:val="002A7CA0"/>
    <w:rsid w:val="002A7F3C"/>
    <w:rsid w:val="002B0498"/>
    <w:rsid w:val="002B04C1"/>
    <w:rsid w:val="002B0804"/>
    <w:rsid w:val="002B090B"/>
    <w:rsid w:val="002B0CA2"/>
    <w:rsid w:val="002B1258"/>
    <w:rsid w:val="002B16FD"/>
    <w:rsid w:val="002B185A"/>
    <w:rsid w:val="002B1A54"/>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EC"/>
    <w:rsid w:val="002B7F7F"/>
    <w:rsid w:val="002C01DF"/>
    <w:rsid w:val="002C0397"/>
    <w:rsid w:val="002C04C8"/>
    <w:rsid w:val="002C0B3B"/>
    <w:rsid w:val="002C0C7F"/>
    <w:rsid w:val="002C0D91"/>
    <w:rsid w:val="002C1298"/>
    <w:rsid w:val="002C1724"/>
    <w:rsid w:val="002C177E"/>
    <w:rsid w:val="002C18E4"/>
    <w:rsid w:val="002C282F"/>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099"/>
    <w:rsid w:val="002F329B"/>
    <w:rsid w:val="002F34CD"/>
    <w:rsid w:val="002F35D8"/>
    <w:rsid w:val="002F3701"/>
    <w:rsid w:val="002F38D1"/>
    <w:rsid w:val="002F38F6"/>
    <w:rsid w:val="002F3D28"/>
    <w:rsid w:val="002F3DAF"/>
    <w:rsid w:val="002F3DBB"/>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442"/>
    <w:rsid w:val="003004CD"/>
    <w:rsid w:val="00300B7D"/>
    <w:rsid w:val="00300D82"/>
    <w:rsid w:val="003013C8"/>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685"/>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2003E"/>
    <w:rsid w:val="003205DC"/>
    <w:rsid w:val="00320815"/>
    <w:rsid w:val="0032087F"/>
    <w:rsid w:val="003208D6"/>
    <w:rsid w:val="00320B1B"/>
    <w:rsid w:val="00321375"/>
    <w:rsid w:val="00321802"/>
    <w:rsid w:val="00321AD9"/>
    <w:rsid w:val="00321FCF"/>
    <w:rsid w:val="003220F2"/>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D7"/>
    <w:rsid w:val="00361B14"/>
    <w:rsid w:val="00361B54"/>
    <w:rsid w:val="00361D95"/>
    <w:rsid w:val="00361EB4"/>
    <w:rsid w:val="00361F03"/>
    <w:rsid w:val="0036200F"/>
    <w:rsid w:val="003622E2"/>
    <w:rsid w:val="0036238F"/>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11B8"/>
    <w:rsid w:val="003711E6"/>
    <w:rsid w:val="003714F4"/>
    <w:rsid w:val="00371626"/>
    <w:rsid w:val="003716E3"/>
    <w:rsid w:val="003719E8"/>
    <w:rsid w:val="00371CB3"/>
    <w:rsid w:val="00372312"/>
    <w:rsid w:val="0037236D"/>
    <w:rsid w:val="00372B1A"/>
    <w:rsid w:val="00372B95"/>
    <w:rsid w:val="00372BD7"/>
    <w:rsid w:val="003731B2"/>
    <w:rsid w:val="003733B5"/>
    <w:rsid w:val="00373525"/>
    <w:rsid w:val="00373553"/>
    <w:rsid w:val="0037357C"/>
    <w:rsid w:val="0037367C"/>
    <w:rsid w:val="0037380A"/>
    <w:rsid w:val="003739D9"/>
    <w:rsid w:val="003740B2"/>
    <w:rsid w:val="00374364"/>
    <w:rsid w:val="00374715"/>
    <w:rsid w:val="0037479D"/>
    <w:rsid w:val="00374876"/>
    <w:rsid w:val="003749B7"/>
    <w:rsid w:val="00374C87"/>
    <w:rsid w:val="00374E70"/>
    <w:rsid w:val="0037512C"/>
    <w:rsid w:val="003752CC"/>
    <w:rsid w:val="00375421"/>
    <w:rsid w:val="00375957"/>
    <w:rsid w:val="00375D96"/>
    <w:rsid w:val="00375DDC"/>
    <w:rsid w:val="003766F4"/>
    <w:rsid w:val="003769CB"/>
    <w:rsid w:val="00376A02"/>
    <w:rsid w:val="00376B9C"/>
    <w:rsid w:val="00376CD7"/>
    <w:rsid w:val="00376EA7"/>
    <w:rsid w:val="003770DF"/>
    <w:rsid w:val="00377775"/>
    <w:rsid w:val="003803BE"/>
    <w:rsid w:val="003808A0"/>
    <w:rsid w:val="00380A7A"/>
    <w:rsid w:val="00380B80"/>
    <w:rsid w:val="00381AEC"/>
    <w:rsid w:val="00381FEB"/>
    <w:rsid w:val="00382492"/>
    <w:rsid w:val="00382556"/>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F5F"/>
    <w:rsid w:val="00390101"/>
    <w:rsid w:val="00390891"/>
    <w:rsid w:val="00390BE4"/>
    <w:rsid w:val="00390D08"/>
    <w:rsid w:val="003911C1"/>
    <w:rsid w:val="0039136C"/>
    <w:rsid w:val="003917A8"/>
    <w:rsid w:val="0039195E"/>
    <w:rsid w:val="00391A38"/>
    <w:rsid w:val="00391EB6"/>
    <w:rsid w:val="00392000"/>
    <w:rsid w:val="00392048"/>
    <w:rsid w:val="0039228F"/>
    <w:rsid w:val="003922F2"/>
    <w:rsid w:val="003923C6"/>
    <w:rsid w:val="003924B1"/>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CF5"/>
    <w:rsid w:val="003A1E2D"/>
    <w:rsid w:val="003A2081"/>
    <w:rsid w:val="003A2257"/>
    <w:rsid w:val="003A2562"/>
    <w:rsid w:val="003A2900"/>
    <w:rsid w:val="003A2A93"/>
    <w:rsid w:val="003A2B1F"/>
    <w:rsid w:val="003A2C70"/>
    <w:rsid w:val="003A2F55"/>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5D6"/>
    <w:rsid w:val="003B668F"/>
    <w:rsid w:val="003B6D0D"/>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7EC"/>
    <w:rsid w:val="003C2B2C"/>
    <w:rsid w:val="003C2D85"/>
    <w:rsid w:val="003C334B"/>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D5D"/>
    <w:rsid w:val="003D550F"/>
    <w:rsid w:val="003D5865"/>
    <w:rsid w:val="003D6578"/>
    <w:rsid w:val="003D691A"/>
    <w:rsid w:val="003D6978"/>
    <w:rsid w:val="003D69C3"/>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593"/>
    <w:rsid w:val="003F599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4DA"/>
    <w:rsid w:val="00401A2D"/>
    <w:rsid w:val="00401C12"/>
    <w:rsid w:val="00401C13"/>
    <w:rsid w:val="00401D9B"/>
    <w:rsid w:val="0040236B"/>
    <w:rsid w:val="00402499"/>
    <w:rsid w:val="004024BD"/>
    <w:rsid w:val="004024CE"/>
    <w:rsid w:val="004029A2"/>
    <w:rsid w:val="00402B0E"/>
    <w:rsid w:val="00402B38"/>
    <w:rsid w:val="00402F06"/>
    <w:rsid w:val="004030EB"/>
    <w:rsid w:val="004031C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207"/>
    <w:rsid w:val="004122A8"/>
    <w:rsid w:val="00412DD8"/>
    <w:rsid w:val="0041311E"/>
    <w:rsid w:val="0041344B"/>
    <w:rsid w:val="0041346A"/>
    <w:rsid w:val="0041372D"/>
    <w:rsid w:val="0041378D"/>
    <w:rsid w:val="00413B29"/>
    <w:rsid w:val="00413C67"/>
    <w:rsid w:val="00414370"/>
    <w:rsid w:val="00414C66"/>
    <w:rsid w:val="00414E32"/>
    <w:rsid w:val="00415151"/>
    <w:rsid w:val="0041519D"/>
    <w:rsid w:val="004151CD"/>
    <w:rsid w:val="00415461"/>
    <w:rsid w:val="004155E7"/>
    <w:rsid w:val="00415660"/>
    <w:rsid w:val="00415B24"/>
    <w:rsid w:val="00415B5C"/>
    <w:rsid w:val="00415E18"/>
    <w:rsid w:val="00415EB2"/>
    <w:rsid w:val="00415ED3"/>
    <w:rsid w:val="0041629D"/>
    <w:rsid w:val="0041642F"/>
    <w:rsid w:val="00416519"/>
    <w:rsid w:val="00416A24"/>
    <w:rsid w:val="00416B7D"/>
    <w:rsid w:val="00416E5E"/>
    <w:rsid w:val="00417413"/>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38"/>
    <w:rsid w:val="00426F09"/>
    <w:rsid w:val="004272F1"/>
    <w:rsid w:val="00427481"/>
    <w:rsid w:val="00427686"/>
    <w:rsid w:val="00427A67"/>
    <w:rsid w:val="00427C76"/>
    <w:rsid w:val="00427FAE"/>
    <w:rsid w:val="00430033"/>
    <w:rsid w:val="004300D3"/>
    <w:rsid w:val="0043094C"/>
    <w:rsid w:val="004309AC"/>
    <w:rsid w:val="00430ADB"/>
    <w:rsid w:val="00430CB7"/>
    <w:rsid w:val="00430DAF"/>
    <w:rsid w:val="00430F1C"/>
    <w:rsid w:val="004310FC"/>
    <w:rsid w:val="00431265"/>
    <w:rsid w:val="00431744"/>
    <w:rsid w:val="00431C03"/>
    <w:rsid w:val="00432003"/>
    <w:rsid w:val="00432138"/>
    <w:rsid w:val="00432270"/>
    <w:rsid w:val="004322CC"/>
    <w:rsid w:val="00432533"/>
    <w:rsid w:val="00432D17"/>
    <w:rsid w:val="004330D3"/>
    <w:rsid w:val="0043313E"/>
    <w:rsid w:val="004332AE"/>
    <w:rsid w:val="004332C2"/>
    <w:rsid w:val="004335B3"/>
    <w:rsid w:val="0043382D"/>
    <w:rsid w:val="00433C4B"/>
    <w:rsid w:val="00433DF0"/>
    <w:rsid w:val="00433EF0"/>
    <w:rsid w:val="00433FF3"/>
    <w:rsid w:val="00433FF4"/>
    <w:rsid w:val="00434083"/>
    <w:rsid w:val="00434097"/>
    <w:rsid w:val="004342E8"/>
    <w:rsid w:val="004344FA"/>
    <w:rsid w:val="00434678"/>
    <w:rsid w:val="004346BE"/>
    <w:rsid w:val="004347E9"/>
    <w:rsid w:val="00434A46"/>
    <w:rsid w:val="00434AF0"/>
    <w:rsid w:val="0043630A"/>
    <w:rsid w:val="00436FEC"/>
    <w:rsid w:val="004372EB"/>
    <w:rsid w:val="00437B26"/>
    <w:rsid w:val="00437E91"/>
    <w:rsid w:val="00437F93"/>
    <w:rsid w:val="00440123"/>
    <w:rsid w:val="00440563"/>
    <w:rsid w:val="0044064A"/>
    <w:rsid w:val="00440928"/>
    <w:rsid w:val="00440E41"/>
    <w:rsid w:val="00441102"/>
    <w:rsid w:val="004411E0"/>
    <w:rsid w:val="0044138F"/>
    <w:rsid w:val="0044140C"/>
    <w:rsid w:val="0044143B"/>
    <w:rsid w:val="004415BD"/>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76F"/>
    <w:rsid w:val="00445B6D"/>
    <w:rsid w:val="00445E50"/>
    <w:rsid w:val="0044609E"/>
    <w:rsid w:val="0044613E"/>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E2"/>
    <w:rsid w:val="0045332B"/>
    <w:rsid w:val="00453B13"/>
    <w:rsid w:val="00453E79"/>
    <w:rsid w:val="004544A8"/>
    <w:rsid w:val="0045460C"/>
    <w:rsid w:val="00454758"/>
    <w:rsid w:val="00454ABD"/>
    <w:rsid w:val="00454B91"/>
    <w:rsid w:val="00454D7A"/>
    <w:rsid w:val="00454FA2"/>
    <w:rsid w:val="004550E8"/>
    <w:rsid w:val="004553BA"/>
    <w:rsid w:val="00455493"/>
    <w:rsid w:val="004558EB"/>
    <w:rsid w:val="00455959"/>
    <w:rsid w:val="00456253"/>
    <w:rsid w:val="004563FC"/>
    <w:rsid w:val="0045643E"/>
    <w:rsid w:val="004568CD"/>
    <w:rsid w:val="00456C40"/>
    <w:rsid w:val="00456D80"/>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330"/>
    <w:rsid w:val="0047737C"/>
    <w:rsid w:val="00477AC2"/>
    <w:rsid w:val="00477BE9"/>
    <w:rsid w:val="004802D5"/>
    <w:rsid w:val="0048090D"/>
    <w:rsid w:val="0048092D"/>
    <w:rsid w:val="00480A26"/>
    <w:rsid w:val="00480A9B"/>
    <w:rsid w:val="00480F45"/>
    <w:rsid w:val="0048110B"/>
    <w:rsid w:val="004815FE"/>
    <w:rsid w:val="0048174D"/>
    <w:rsid w:val="00481D77"/>
    <w:rsid w:val="00482297"/>
    <w:rsid w:val="004824FE"/>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DEF"/>
    <w:rsid w:val="00487EEC"/>
    <w:rsid w:val="00487F23"/>
    <w:rsid w:val="00490699"/>
    <w:rsid w:val="004908D4"/>
    <w:rsid w:val="00490F72"/>
    <w:rsid w:val="00490FF2"/>
    <w:rsid w:val="0049121B"/>
    <w:rsid w:val="00491726"/>
    <w:rsid w:val="004918D8"/>
    <w:rsid w:val="00491D31"/>
    <w:rsid w:val="00491D9E"/>
    <w:rsid w:val="00491E47"/>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1E24"/>
    <w:rsid w:val="004A2CF4"/>
    <w:rsid w:val="004A2E8D"/>
    <w:rsid w:val="004A3294"/>
    <w:rsid w:val="004A38F6"/>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EFB"/>
    <w:rsid w:val="004A7468"/>
    <w:rsid w:val="004A7A5E"/>
    <w:rsid w:val="004A7E9A"/>
    <w:rsid w:val="004A7FB2"/>
    <w:rsid w:val="004B04DF"/>
    <w:rsid w:val="004B1663"/>
    <w:rsid w:val="004B1684"/>
    <w:rsid w:val="004B263C"/>
    <w:rsid w:val="004B271C"/>
    <w:rsid w:val="004B2936"/>
    <w:rsid w:val="004B2AF2"/>
    <w:rsid w:val="004B2BC0"/>
    <w:rsid w:val="004B2F16"/>
    <w:rsid w:val="004B31DE"/>
    <w:rsid w:val="004B3363"/>
    <w:rsid w:val="004B339F"/>
    <w:rsid w:val="004B3412"/>
    <w:rsid w:val="004B38F5"/>
    <w:rsid w:val="004B3F4C"/>
    <w:rsid w:val="004B4664"/>
    <w:rsid w:val="004B47C0"/>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5AB"/>
    <w:rsid w:val="004C28F0"/>
    <w:rsid w:val="004C2EC4"/>
    <w:rsid w:val="004C2EE4"/>
    <w:rsid w:val="004C2EF0"/>
    <w:rsid w:val="004C306C"/>
    <w:rsid w:val="004C336B"/>
    <w:rsid w:val="004C34A6"/>
    <w:rsid w:val="004C43A9"/>
    <w:rsid w:val="004C4778"/>
    <w:rsid w:val="004C4822"/>
    <w:rsid w:val="004C505A"/>
    <w:rsid w:val="004C5130"/>
    <w:rsid w:val="004C553E"/>
    <w:rsid w:val="004C55FE"/>
    <w:rsid w:val="004C577E"/>
    <w:rsid w:val="004C58AC"/>
    <w:rsid w:val="004C59FA"/>
    <w:rsid w:val="004C5B26"/>
    <w:rsid w:val="004C5D1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C86"/>
    <w:rsid w:val="004D6607"/>
    <w:rsid w:val="004D66D2"/>
    <w:rsid w:val="004D6739"/>
    <w:rsid w:val="004D67C6"/>
    <w:rsid w:val="004D6919"/>
    <w:rsid w:val="004D6B91"/>
    <w:rsid w:val="004D6F96"/>
    <w:rsid w:val="004D6FA7"/>
    <w:rsid w:val="004D75A6"/>
    <w:rsid w:val="004D76A4"/>
    <w:rsid w:val="004D79FA"/>
    <w:rsid w:val="004D7A59"/>
    <w:rsid w:val="004E02AF"/>
    <w:rsid w:val="004E02FA"/>
    <w:rsid w:val="004E02FF"/>
    <w:rsid w:val="004E0304"/>
    <w:rsid w:val="004E0468"/>
    <w:rsid w:val="004E0FAB"/>
    <w:rsid w:val="004E1123"/>
    <w:rsid w:val="004E1B67"/>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93E"/>
    <w:rsid w:val="004E7737"/>
    <w:rsid w:val="004E79EB"/>
    <w:rsid w:val="004E7CFB"/>
    <w:rsid w:val="004E7E94"/>
    <w:rsid w:val="004F01DA"/>
    <w:rsid w:val="004F0509"/>
    <w:rsid w:val="004F064B"/>
    <w:rsid w:val="004F06A7"/>
    <w:rsid w:val="004F086D"/>
    <w:rsid w:val="004F0D1D"/>
    <w:rsid w:val="004F0D6F"/>
    <w:rsid w:val="004F167B"/>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28"/>
    <w:rsid w:val="004F4666"/>
    <w:rsid w:val="004F4877"/>
    <w:rsid w:val="004F4A61"/>
    <w:rsid w:val="004F4B22"/>
    <w:rsid w:val="004F4D73"/>
    <w:rsid w:val="004F515F"/>
    <w:rsid w:val="004F52CE"/>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FE3"/>
    <w:rsid w:val="005153D8"/>
    <w:rsid w:val="005155C1"/>
    <w:rsid w:val="00515923"/>
    <w:rsid w:val="005159F6"/>
    <w:rsid w:val="00515A91"/>
    <w:rsid w:val="00515B7D"/>
    <w:rsid w:val="00516109"/>
    <w:rsid w:val="00516294"/>
    <w:rsid w:val="005166BE"/>
    <w:rsid w:val="005167DC"/>
    <w:rsid w:val="00516A13"/>
    <w:rsid w:val="00516BCA"/>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52"/>
    <w:rsid w:val="00524D74"/>
    <w:rsid w:val="00524DDA"/>
    <w:rsid w:val="0052503A"/>
    <w:rsid w:val="0052557C"/>
    <w:rsid w:val="005255BB"/>
    <w:rsid w:val="0052579F"/>
    <w:rsid w:val="00525BE2"/>
    <w:rsid w:val="00525BE9"/>
    <w:rsid w:val="00525D01"/>
    <w:rsid w:val="00525F12"/>
    <w:rsid w:val="00526268"/>
    <w:rsid w:val="005262F7"/>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27FC7"/>
    <w:rsid w:val="0053006D"/>
    <w:rsid w:val="00530098"/>
    <w:rsid w:val="005302DB"/>
    <w:rsid w:val="00530641"/>
    <w:rsid w:val="0053126D"/>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05E"/>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744A"/>
    <w:rsid w:val="005474C6"/>
    <w:rsid w:val="0054795F"/>
    <w:rsid w:val="00547BB0"/>
    <w:rsid w:val="00547F5C"/>
    <w:rsid w:val="00547FF4"/>
    <w:rsid w:val="0055049F"/>
    <w:rsid w:val="00550CB4"/>
    <w:rsid w:val="00550F62"/>
    <w:rsid w:val="00551041"/>
    <w:rsid w:val="00551854"/>
    <w:rsid w:val="00551A83"/>
    <w:rsid w:val="00551E79"/>
    <w:rsid w:val="00552255"/>
    <w:rsid w:val="005523FE"/>
    <w:rsid w:val="005525AD"/>
    <w:rsid w:val="005527C0"/>
    <w:rsid w:val="00552C95"/>
    <w:rsid w:val="005534BE"/>
    <w:rsid w:val="00553980"/>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25DF"/>
    <w:rsid w:val="005626EA"/>
    <w:rsid w:val="005628EC"/>
    <w:rsid w:val="00563317"/>
    <w:rsid w:val="00563402"/>
    <w:rsid w:val="00563482"/>
    <w:rsid w:val="005635D9"/>
    <w:rsid w:val="0056387D"/>
    <w:rsid w:val="00563D0D"/>
    <w:rsid w:val="00563F3E"/>
    <w:rsid w:val="00564E63"/>
    <w:rsid w:val="005651F9"/>
    <w:rsid w:val="00565231"/>
    <w:rsid w:val="005657E3"/>
    <w:rsid w:val="00565B72"/>
    <w:rsid w:val="00565B7F"/>
    <w:rsid w:val="00565D59"/>
    <w:rsid w:val="0056602A"/>
    <w:rsid w:val="005662BA"/>
    <w:rsid w:val="00566330"/>
    <w:rsid w:val="00566572"/>
    <w:rsid w:val="0056674D"/>
    <w:rsid w:val="0056703A"/>
    <w:rsid w:val="005673AB"/>
    <w:rsid w:val="005673B3"/>
    <w:rsid w:val="005675E2"/>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F0E"/>
    <w:rsid w:val="0057317B"/>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7128"/>
    <w:rsid w:val="00577686"/>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572B"/>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F50"/>
    <w:rsid w:val="005C2F7E"/>
    <w:rsid w:val="005C3014"/>
    <w:rsid w:val="005C30A3"/>
    <w:rsid w:val="005C3245"/>
    <w:rsid w:val="005C3296"/>
    <w:rsid w:val="005C3830"/>
    <w:rsid w:val="005C3AD9"/>
    <w:rsid w:val="005C40E3"/>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BE"/>
    <w:rsid w:val="005D10EA"/>
    <w:rsid w:val="005D118C"/>
    <w:rsid w:val="005D15F8"/>
    <w:rsid w:val="005D162E"/>
    <w:rsid w:val="005D164F"/>
    <w:rsid w:val="005D16E7"/>
    <w:rsid w:val="005D1B9B"/>
    <w:rsid w:val="005D1C61"/>
    <w:rsid w:val="005D1F1B"/>
    <w:rsid w:val="005D227F"/>
    <w:rsid w:val="005D23B1"/>
    <w:rsid w:val="005D2BED"/>
    <w:rsid w:val="005D2C9C"/>
    <w:rsid w:val="005D2EA0"/>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5961"/>
    <w:rsid w:val="005D61D9"/>
    <w:rsid w:val="005D6E45"/>
    <w:rsid w:val="005D6E51"/>
    <w:rsid w:val="005D7431"/>
    <w:rsid w:val="005D75CC"/>
    <w:rsid w:val="005D763E"/>
    <w:rsid w:val="005D7AB0"/>
    <w:rsid w:val="005E044B"/>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5F7DA3"/>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226A"/>
    <w:rsid w:val="0060233E"/>
    <w:rsid w:val="0060287E"/>
    <w:rsid w:val="00602B94"/>
    <w:rsid w:val="00602D70"/>
    <w:rsid w:val="00602E3E"/>
    <w:rsid w:val="00602E66"/>
    <w:rsid w:val="00602F7D"/>
    <w:rsid w:val="00602F9E"/>
    <w:rsid w:val="00602FF4"/>
    <w:rsid w:val="006038EC"/>
    <w:rsid w:val="00604020"/>
    <w:rsid w:val="006041F8"/>
    <w:rsid w:val="006042D3"/>
    <w:rsid w:val="00604690"/>
    <w:rsid w:val="00604766"/>
    <w:rsid w:val="0060499A"/>
    <w:rsid w:val="006049E7"/>
    <w:rsid w:val="00604FF1"/>
    <w:rsid w:val="0060529E"/>
    <w:rsid w:val="006053DA"/>
    <w:rsid w:val="00605494"/>
    <w:rsid w:val="00605760"/>
    <w:rsid w:val="00605839"/>
    <w:rsid w:val="00605B2B"/>
    <w:rsid w:val="00605B41"/>
    <w:rsid w:val="00605C99"/>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662"/>
    <w:rsid w:val="006117E1"/>
    <w:rsid w:val="006119BC"/>
    <w:rsid w:val="00611A52"/>
    <w:rsid w:val="006126EB"/>
    <w:rsid w:val="0061285C"/>
    <w:rsid w:val="006128E9"/>
    <w:rsid w:val="00612A3F"/>
    <w:rsid w:val="00612B9A"/>
    <w:rsid w:val="00612DE2"/>
    <w:rsid w:val="006130D4"/>
    <w:rsid w:val="006133E5"/>
    <w:rsid w:val="00613A47"/>
    <w:rsid w:val="00613C7D"/>
    <w:rsid w:val="00613CEA"/>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547"/>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F4F"/>
    <w:rsid w:val="00650559"/>
    <w:rsid w:val="00650599"/>
    <w:rsid w:val="0065067B"/>
    <w:rsid w:val="006506B9"/>
    <w:rsid w:val="00650E56"/>
    <w:rsid w:val="006510E3"/>
    <w:rsid w:val="006511C8"/>
    <w:rsid w:val="006514F2"/>
    <w:rsid w:val="0065170F"/>
    <w:rsid w:val="00651BF6"/>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104"/>
    <w:rsid w:val="00671272"/>
    <w:rsid w:val="006713E0"/>
    <w:rsid w:val="00671406"/>
    <w:rsid w:val="00671958"/>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F6F"/>
    <w:rsid w:val="00676351"/>
    <w:rsid w:val="00676816"/>
    <w:rsid w:val="00676A3F"/>
    <w:rsid w:val="00676A84"/>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EC"/>
    <w:rsid w:val="00683836"/>
    <w:rsid w:val="006838A1"/>
    <w:rsid w:val="006843B2"/>
    <w:rsid w:val="006845D3"/>
    <w:rsid w:val="00684885"/>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49F"/>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4665"/>
    <w:rsid w:val="006946D8"/>
    <w:rsid w:val="006947BE"/>
    <w:rsid w:val="00694CC7"/>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B65"/>
    <w:rsid w:val="006A0C92"/>
    <w:rsid w:val="006A0D37"/>
    <w:rsid w:val="006A0DEC"/>
    <w:rsid w:val="006A10AF"/>
    <w:rsid w:val="006A112D"/>
    <w:rsid w:val="006A13DB"/>
    <w:rsid w:val="006A141C"/>
    <w:rsid w:val="006A1475"/>
    <w:rsid w:val="006A1530"/>
    <w:rsid w:val="006A1A41"/>
    <w:rsid w:val="006A1B26"/>
    <w:rsid w:val="006A1B55"/>
    <w:rsid w:val="006A23B1"/>
    <w:rsid w:val="006A2462"/>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600C"/>
    <w:rsid w:val="006B645E"/>
    <w:rsid w:val="006B67A4"/>
    <w:rsid w:val="006B685C"/>
    <w:rsid w:val="006B68F0"/>
    <w:rsid w:val="006B69F7"/>
    <w:rsid w:val="006B6A5E"/>
    <w:rsid w:val="006B70D1"/>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D014E"/>
    <w:rsid w:val="006D0165"/>
    <w:rsid w:val="006D018D"/>
    <w:rsid w:val="006D038A"/>
    <w:rsid w:val="006D0757"/>
    <w:rsid w:val="006D0BF9"/>
    <w:rsid w:val="006D0D94"/>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DB9"/>
    <w:rsid w:val="006D5704"/>
    <w:rsid w:val="006D578F"/>
    <w:rsid w:val="006D5A25"/>
    <w:rsid w:val="006D5B86"/>
    <w:rsid w:val="006D5C40"/>
    <w:rsid w:val="006D5DB3"/>
    <w:rsid w:val="006D5E32"/>
    <w:rsid w:val="006D5E35"/>
    <w:rsid w:val="006D5E47"/>
    <w:rsid w:val="006D626C"/>
    <w:rsid w:val="006D62A9"/>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A8F"/>
    <w:rsid w:val="006E1B56"/>
    <w:rsid w:val="006E1BEE"/>
    <w:rsid w:val="006E1C7C"/>
    <w:rsid w:val="006E1EF7"/>
    <w:rsid w:val="006E205D"/>
    <w:rsid w:val="006E22E9"/>
    <w:rsid w:val="006E2634"/>
    <w:rsid w:val="006E2912"/>
    <w:rsid w:val="006E2CDF"/>
    <w:rsid w:val="006E2EC5"/>
    <w:rsid w:val="006E2FCE"/>
    <w:rsid w:val="006E31FF"/>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A02"/>
    <w:rsid w:val="006F1C53"/>
    <w:rsid w:val="006F1C97"/>
    <w:rsid w:val="006F2352"/>
    <w:rsid w:val="006F2736"/>
    <w:rsid w:val="006F27B4"/>
    <w:rsid w:val="006F28A7"/>
    <w:rsid w:val="006F3222"/>
    <w:rsid w:val="006F3960"/>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61B"/>
    <w:rsid w:val="007029CD"/>
    <w:rsid w:val="007030D5"/>
    <w:rsid w:val="0070323F"/>
    <w:rsid w:val="0070326A"/>
    <w:rsid w:val="007033BE"/>
    <w:rsid w:val="00703439"/>
    <w:rsid w:val="0070343F"/>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F05"/>
    <w:rsid w:val="00711141"/>
    <w:rsid w:val="0071114D"/>
    <w:rsid w:val="007112F1"/>
    <w:rsid w:val="0071144C"/>
    <w:rsid w:val="00711923"/>
    <w:rsid w:val="00711CE0"/>
    <w:rsid w:val="00712146"/>
    <w:rsid w:val="00712835"/>
    <w:rsid w:val="007129BB"/>
    <w:rsid w:val="00712B38"/>
    <w:rsid w:val="00712FB5"/>
    <w:rsid w:val="00713782"/>
    <w:rsid w:val="00713843"/>
    <w:rsid w:val="00714079"/>
    <w:rsid w:val="007144B6"/>
    <w:rsid w:val="00714949"/>
    <w:rsid w:val="007152D3"/>
    <w:rsid w:val="0071536F"/>
    <w:rsid w:val="0071560B"/>
    <w:rsid w:val="007157BA"/>
    <w:rsid w:val="00715B81"/>
    <w:rsid w:val="00715EE3"/>
    <w:rsid w:val="007160C4"/>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CE"/>
    <w:rsid w:val="0072344E"/>
    <w:rsid w:val="0072348B"/>
    <w:rsid w:val="007234F4"/>
    <w:rsid w:val="00723573"/>
    <w:rsid w:val="0072365A"/>
    <w:rsid w:val="007238A4"/>
    <w:rsid w:val="007242C4"/>
    <w:rsid w:val="00724304"/>
    <w:rsid w:val="007247B8"/>
    <w:rsid w:val="0072483B"/>
    <w:rsid w:val="007248EA"/>
    <w:rsid w:val="00724915"/>
    <w:rsid w:val="00724D58"/>
    <w:rsid w:val="00724FA3"/>
    <w:rsid w:val="00725045"/>
    <w:rsid w:val="00725265"/>
    <w:rsid w:val="00725754"/>
    <w:rsid w:val="00725A69"/>
    <w:rsid w:val="00726145"/>
    <w:rsid w:val="007261C0"/>
    <w:rsid w:val="007261D0"/>
    <w:rsid w:val="0072644A"/>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27"/>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6B0"/>
    <w:rsid w:val="007440B0"/>
    <w:rsid w:val="0074427E"/>
    <w:rsid w:val="00744617"/>
    <w:rsid w:val="00744703"/>
    <w:rsid w:val="00744A4B"/>
    <w:rsid w:val="00744D7A"/>
    <w:rsid w:val="00744FB3"/>
    <w:rsid w:val="007450DA"/>
    <w:rsid w:val="00745454"/>
    <w:rsid w:val="007455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A22"/>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92"/>
    <w:rsid w:val="007544CE"/>
    <w:rsid w:val="007544D6"/>
    <w:rsid w:val="0075450A"/>
    <w:rsid w:val="007547C4"/>
    <w:rsid w:val="0075483C"/>
    <w:rsid w:val="00754E6E"/>
    <w:rsid w:val="00754E9F"/>
    <w:rsid w:val="00755034"/>
    <w:rsid w:val="00755395"/>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61E"/>
    <w:rsid w:val="007679E7"/>
    <w:rsid w:val="0077010A"/>
    <w:rsid w:val="00770239"/>
    <w:rsid w:val="007703F4"/>
    <w:rsid w:val="0077041C"/>
    <w:rsid w:val="0077053E"/>
    <w:rsid w:val="00770DAD"/>
    <w:rsid w:val="007710D0"/>
    <w:rsid w:val="00771392"/>
    <w:rsid w:val="0077169B"/>
    <w:rsid w:val="0077172C"/>
    <w:rsid w:val="0077181D"/>
    <w:rsid w:val="00771BD7"/>
    <w:rsid w:val="00772162"/>
    <w:rsid w:val="007721DF"/>
    <w:rsid w:val="00772487"/>
    <w:rsid w:val="007725B3"/>
    <w:rsid w:val="007727A9"/>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7CE"/>
    <w:rsid w:val="00782CB4"/>
    <w:rsid w:val="00782CD0"/>
    <w:rsid w:val="007830C1"/>
    <w:rsid w:val="007839C6"/>
    <w:rsid w:val="00783A29"/>
    <w:rsid w:val="00783A92"/>
    <w:rsid w:val="00783B2B"/>
    <w:rsid w:val="00784069"/>
    <w:rsid w:val="007840B7"/>
    <w:rsid w:val="0078492E"/>
    <w:rsid w:val="00784DB3"/>
    <w:rsid w:val="007850A0"/>
    <w:rsid w:val="007852AE"/>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53D"/>
    <w:rsid w:val="00793777"/>
    <w:rsid w:val="00793CA9"/>
    <w:rsid w:val="00794101"/>
    <w:rsid w:val="0079431C"/>
    <w:rsid w:val="007945CB"/>
    <w:rsid w:val="00794711"/>
    <w:rsid w:val="0079524B"/>
    <w:rsid w:val="00795411"/>
    <w:rsid w:val="00795829"/>
    <w:rsid w:val="0079590F"/>
    <w:rsid w:val="00795C8E"/>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2EB4"/>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95A"/>
    <w:rsid w:val="0081296C"/>
    <w:rsid w:val="00812E86"/>
    <w:rsid w:val="00813095"/>
    <w:rsid w:val="008132FB"/>
    <w:rsid w:val="008134F9"/>
    <w:rsid w:val="00813555"/>
    <w:rsid w:val="00813841"/>
    <w:rsid w:val="008138D4"/>
    <w:rsid w:val="00813A0E"/>
    <w:rsid w:val="00813BC8"/>
    <w:rsid w:val="00813D25"/>
    <w:rsid w:val="00813D2A"/>
    <w:rsid w:val="00813ECC"/>
    <w:rsid w:val="00813F95"/>
    <w:rsid w:val="00813F9F"/>
    <w:rsid w:val="00814034"/>
    <w:rsid w:val="0081408E"/>
    <w:rsid w:val="00814AA9"/>
    <w:rsid w:val="00814C4D"/>
    <w:rsid w:val="008152D0"/>
    <w:rsid w:val="0081560F"/>
    <w:rsid w:val="00815631"/>
    <w:rsid w:val="008158FD"/>
    <w:rsid w:val="00815AE2"/>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14E"/>
    <w:rsid w:val="00820667"/>
    <w:rsid w:val="00820820"/>
    <w:rsid w:val="00820D4B"/>
    <w:rsid w:val="00821005"/>
    <w:rsid w:val="008214D1"/>
    <w:rsid w:val="00821686"/>
    <w:rsid w:val="008217C4"/>
    <w:rsid w:val="0082187C"/>
    <w:rsid w:val="00821B0A"/>
    <w:rsid w:val="00821C4A"/>
    <w:rsid w:val="00821C8D"/>
    <w:rsid w:val="00821FB2"/>
    <w:rsid w:val="008220C3"/>
    <w:rsid w:val="008221C1"/>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53AA"/>
    <w:rsid w:val="00825596"/>
    <w:rsid w:val="008256D0"/>
    <w:rsid w:val="008259AB"/>
    <w:rsid w:val="00825CFD"/>
    <w:rsid w:val="00825E9F"/>
    <w:rsid w:val="00826370"/>
    <w:rsid w:val="00826468"/>
    <w:rsid w:val="00826475"/>
    <w:rsid w:val="00826E9D"/>
    <w:rsid w:val="00826F67"/>
    <w:rsid w:val="00827209"/>
    <w:rsid w:val="008275AE"/>
    <w:rsid w:val="00827647"/>
    <w:rsid w:val="00827B74"/>
    <w:rsid w:val="008304C8"/>
    <w:rsid w:val="0083054A"/>
    <w:rsid w:val="0083056F"/>
    <w:rsid w:val="0083063E"/>
    <w:rsid w:val="008314A2"/>
    <w:rsid w:val="00831575"/>
    <w:rsid w:val="0083166A"/>
    <w:rsid w:val="00831CBE"/>
    <w:rsid w:val="00831CE4"/>
    <w:rsid w:val="0083208F"/>
    <w:rsid w:val="00832157"/>
    <w:rsid w:val="00832558"/>
    <w:rsid w:val="0083278D"/>
    <w:rsid w:val="0083324E"/>
    <w:rsid w:val="008333F8"/>
    <w:rsid w:val="00833906"/>
    <w:rsid w:val="008339CB"/>
    <w:rsid w:val="00833A53"/>
    <w:rsid w:val="00833CC8"/>
    <w:rsid w:val="00834362"/>
    <w:rsid w:val="008343C0"/>
    <w:rsid w:val="00834787"/>
    <w:rsid w:val="00834808"/>
    <w:rsid w:val="0083491D"/>
    <w:rsid w:val="00834D07"/>
    <w:rsid w:val="00834ECA"/>
    <w:rsid w:val="00835101"/>
    <w:rsid w:val="008352D7"/>
    <w:rsid w:val="00835461"/>
    <w:rsid w:val="00836119"/>
    <w:rsid w:val="0083645F"/>
    <w:rsid w:val="008369CE"/>
    <w:rsid w:val="00836A72"/>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2F"/>
    <w:rsid w:val="00845782"/>
    <w:rsid w:val="008459D6"/>
    <w:rsid w:val="0084642B"/>
    <w:rsid w:val="00846489"/>
    <w:rsid w:val="008465B7"/>
    <w:rsid w:val="00846801"/>
    <w:rsid w:val="00846885"/>
    <w:rsid w:val="008469F3"/>
    <w:rsid w:val="00846B16"/>
    <w:rsid w:val="00846BB1"/>
    <w:rsid w:val="00846BF2"/>
    <w:rsid w:val="00846D01"/>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84"/>
    <w:rsid w:val="00862710"/>
    <w:rsid w:val="008627F8"/>
    <w:rsid w:val="008629A8"/>
    <w:rsid w:val="00862DA0"/>
    <w:rsid w:val="00862E00"/>
    <w:rsid w:val="00862EF8"/>
    <w:rsid w:val="00863302"/>
    <w:rsid w:val="0086340E"/>
    <w:rsid w:val="00863432"/>
    <w:rsid w:val="00863D73"/>
    <w:rsid w:val="00863E25"/>
    <w:rsid w:val="00863F62"/>
    <w:rsid w:val="00864B28"/>
    <w:rsid w:val="008652D7"/>
    <w:rsid w:val="00865607"/>
    <w:rsid w:val="00865841"/>
    <w:rsid w:val="0086589F"/>
    <w:rsid w:val="008658B2"/>
    <w:rsid w:val="00865999"/>
    <w:rsid w:val="00865CF7"/>
    <w:rsid w:val="00865E6E"/>
    <w:rsid w:val="00866047"/>
    <w:rsid w:val="008660C1"/>
    <w:rsid w:val="008660DD"/>
    <w:rsid w:val="0086660A"/>
    <w:rsid w:val="00866680"/>
    <w:rsid w:val="008669B7"/>
    <w:rsid w:val="00866A8A"/>
    <w:rsid w:val="00866BDC"/>
    <w:rsid w:val="00867351"/>
    <w:rsid w:val="00867CC4"/>
    <w:rsid w:val="00867E14"/>
    <w:rsid w:val="00867EA8"/>
    <w:rsid w:val="00867F7D"/>
    <w:rsid w:val="00867F9A"/>
    <w:rsid w:val="00870350"/>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38A"/>
    <w:rsid w:val="008834AD"/>
    <w:rsid w:val="00883A9A"/>
    <w:rsid w:val="008845AC"/>
    <w:rsid w:val="00884642"/>
    <w:rsid w:val="00884901"/>
    <w:rsid w:val="00884913"/>
    <w:rsid w:val="00884B9F"/>
    <w:rsid w:val="00884CAA"/>
    <w:rsid w:val="00884D31"/>
    <w:rsid w:val="00884DC8"/>
    <w:rsid w:val="00884E75"/>
    <w:rsid w:val="0088502A"/>
    <w:rsid w:val="0088599A"/>
    <w:rsid w:val="00885D54"/>
    <w:rsid w:val="00886E00"/>
    <w:rsid w:val="00886F52"/>
    <w:rsid w:val="008873FF"/>
    <w:rsid w:val="00887C92"/>
    <w:rsid w:val="00887E08"/>
    <w:rsid w:val="00887F41"/>
    <w:rsid w:val="00890379"/>
    <w:rsid w:val="008908E2"/>
    <w:rsid w:val="00890CE5"/>
    <w:rsid w:val="00890E0B"/>
    <w:rsid w:val="008912FC"/>
    <w:rsid w:val="008914E4"/>
    <w:rsid w:val="00891507"/>
    <w:rsid w:val="008916C7"/>
    <w:rsid w:val="008918AD"/>
    <w:rsid w:val="00891941"/>
    <w:rsid w:val="008922C2"/>
    <w:rsid w:val="00892594"/>
    <w:rsid w:val="00892AD0"/>
    <w:rsid w:val="00892E0B"/>
    <w:rsid w:val="008931A2"/>
    <w:rsid w:val="0089331C"/>
    <w:rsid w:val="0089345E"/>
    <w:rsid w:val="0089387E"/>
    <w:rsid w:val="00893A44"/>
    <w:rsid w:val="00893BAD"/>
    <w:rsid w:val="00893C01"/>
    <w:rsid w:val="00893CBD"/>
    <w:rsid w:val="00893E29"/>
    <w:rsid w:val="0089426D"/>
    <w:rsid w:val="008943B8"/>
    <w:rsid w:val="0089456E"/>
    <w:rsid w:val="008946FE"/>
    <w:rsid w:val="00894944"/>
    <w:rsid w:val="00894BAF"/>
    <w:rsid w:val="00894CB8"/>
    <w:rsid w:val="008952E2"/>
    <w:rsid w:val="00895474"/>
    <w:rsid w:val="008954F7"/>
    <w:rsid w:val="00895813"/>
    <w:rsid w:val="00895D6A"/>
    <w:rsid w:val="00895F1F"/>
    <w:rsid w:val="00896298"/>
    <w:rsid w:val="00896B16"/>
    <w:rsid w:val="00896B2A"/>
    <w:rsid w:val="00896B43"/>
    <w:rsid w:val="00896B9D"/>
    <w:rsid w:val="008970FE"/>
    <w:rsid w:val="00897116"/>
    <w:rsid w:val="00897200"/>
    <w:rsid w:val="0089720D"/>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3F9"/>
    <w:rsid w:val="008A74C3"/>
    <w:rsid w:val="008A78C3"/>
    <w:rsid w:val="008A7B52"/>
    <w:rsid w:val="008A7CF1"/>
    <w:rsid w:val="008A7CF7"/>
    <w:rsid w:val="008A7F03"/>
    <w:rsid w:val="008A7FDE"/>
    <w:rsid w:val="008B0008"/>
    <w:rsid w:val="008B00C6"/>
    <w:rsid w:val="008B035C"/>
    <w:rsid w:val="008B03EF"/>
    <w:rsid w:val="008B075D"/>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EBA"/>
    <w:rsid w:val="008D1FAF"/>
    <w:rsid w:val="008D202C"/>
    <w:rsid w:val="008D23E1"/>
    <w:rsid w:val="008D2481"/>
    <w:rsid w:val="008D2877"/>
    <w:rsid w:val="008D2AF1"/>
    <w:rsid w:val="008D2B15"/>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CB5"/>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10468"/>
    <w:rsid w:val="00910A0E"/>
    <w:rsid w:val="00910D73"/>
    <w:rsid w:val="00910DA4"/>
    <w:rsid w:val="00910F3F"/>
    <w:rsid w:val="009110B9"/>
    <w:rsid w:val="0091124A"/>
    <w:rsid w:val="0091125A"/>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6B6"/>
    <w:rsid w:val="009159AC"/>
    <w:rsid w:val="00915A99"/>
    <w:rsid w:val="00915B96"/>
    <w:rsid w:val="0091698B"/>
    <w:rsid w:val="00916FDD"/>
    <w:rsid w:val="009170CA"/>
    <w:rsid w:val="009174B9"/>
    <w:rsid w:val="009174DE"/>
    <w:rsid w:val="00917CF4"/>
    <w:rsid w:val="00917D18"/>
    <w:rsid w:val="00920133"/>
    <w:rsid w:val="00920259"/>
    <w:rsid w:val="009202CB"/>
    <w:rsid w:val="009208A3"/>
    <w:rsid w:val="0092090A"/>
    <w:rsid w:val="00920F04"/>
    <w:rsid w:val="00920FCD"/>
    <w:rsid w:val="009215D1"/>
    <w:rsid w:val="009217B5"/>
    <w:rsid w:val="009218C3"/>
    <w:rsid w:val="00921BB4"/>
    <w:rsid w:val="00921BCB"/>
    <w:rsid w:val="00922515"/>
    <w:rsid w:val="00922A92"/>
    <w:rsid w:val="00923DBA"/>
    <w:rsid w:val="0092423E"/>
    <w:rsid w:val="0092426D"/>
    <w:rsid w:val="009243BE"/>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4FF"/>
    <w:rsid w:val="00937506"/>
    <w:rsid w:val="009375DF"/>
    <w:rsid w:val="00937F66"/>
    <w:rsid w:val="00937FDE"/>
    <w:rsid w:val="00940223"/>
    <w:rsid w:val="009402C6"/>
    <w:rsid w:val="00940315"/>
    <w:rsid w:val="00940457"/>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EF4"/>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E7F"/>
    <w:rsid w:val="00954EF2"/>
    <w:rsid w:val="00954F42"/>
    <w:rsid w:val="009553C1"/>
    <w:rsid w:val="00955E4F"/>
    <w:rsid w:val="009560AF"/>
    <w:rsid w:val="0095656F"/>
    <w:rsid w:val="0095679F"/>
    <w:rsid w:val="00956C30"/>
    <w:rsid w:val="00956C9D"/>
    <w:rsid w:val="009572AB"/>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F83"/>
    <w:rsid w:val="0096514E"/>
    <w:rsid w:val="009654B7"/>
    <w:rsid w:val="009655F2"/>
    <w:rsid w:val="00965B81"/>
    <w:rsid w:val="00965EAC"/>
    <w:rsid w:val="00965F0B"/>
    <w:rsid w:val="00965F8E"/>
    <w:rsid w:val="009661FF"/>
    <w:rsid w:val="0096682C"/>
    <w:rsid w:val="00966CA7"/>
    <w:rsid w:val="0096723B"/>
    <w:rsid w:val="00967662"/>
    <w:rsid w:val="00967763"/>
    <w:rsid w:val="00967DC4"/>
    <w:rsid w:val="0097057B"/>
    <w:rsid w:val="00970759"/>
    <w:rsid w:val="00970A41"/>
    <w:rsid w:val="00970A50"/>
    <w:rsid w:val="00970CE5"/>
    <w:rsid w:val="00970EE3"/>
    <w:rsid w:val="0097112B"/>
    <w:rsid w:val="00971151"/>
    <w:rsid w:val="009719C7"/>
    <w:rsid w:val="00972197"/>
    <w:rsid w:val="00972406"/>
    <w:rsid w:val="00972611"/>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C49"/>
    <w:rsid w:val="00976D97"/>
    <w:rsid w:val="00977A80"/>
    <w:rsid w:val="00977D78"/>
    <w:rsid w:val="00977EFA"/>
    <w:rsid w:val="0098057D"/>
    <w:rsid w:val="009806DB"/>
    <w:rsid w:val="00980722"/>
    <w:rsid w:val="00980F3B"/>
    <w:rsid w:val="00981019"/>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3B1"/>
    <w:rsid w:val="00985D4F"/>
    <w:rsid w:val="0098601B"/>
    <w:rsid w:val="009860CE"/>
    <w:rsid w:val="0098623F"/>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CAA"/>
    <w:rsid w:val="00990E7B"/>
    <w:rsid w:val="00991057"/>
    <w:rsid w:val="009910FE"/>
    <w:rsid w:val="00991234"/>
    <w:rsid w:val="00991729"/>
    <w:rsid w:val="00991A1C"/>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3ED"/>
    <w:rsid w:val="00996405"/>
    <w:rsid w:val="0099655A"/>
    <w:rsid w:val="00996826"/>
    <w:rsid w:val="00996A4B"/>
    <w:rsid w:val="00996B51"/>
    <w:rsid w:val="00996BF4"/>
    <w:rsid w:val="00996ED1"/>
    <w:rsid w:val="00996FA6"/>
    <w:rsid w:val="00997283"/>
    <w:rsid w:val="0099738D"/>
    <w:rsid w:val="00997578"/>
    <w:rsid w:val="00997A23"/>
    <w:rsid w:val="00997B15"/>
    <w:rsid w:val="00997B7C"/>
    <w:rsid w:val="00997BEF"/>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CF"/>
    <w:rsid w:val="009B5A75"/>
    <w:rsid w:val="009B5C64"/>
    <w:rsid w:val="009B5D73"/>
    <w:rsid w:val="009B64E0"/>
    <w:rsid w:val="009B68FE"/>
    <w:rsid w:val="009B6957"/>
    <w:rsid w:val="009B6DF4"/>
    <w:rsid w:val="009B7153"/>
    <w:rsid w:val="009C0908"/>
    <w:rsid w:val="009C0AE3"/>
    <w:rsid w:val="009C0B6D"/>
    <w:rsid w:val="009C0FAE"/>
    <w:rsid w:val="009C1066"/>
    <w:rsid w:val="009C1291"/>
    <w:rsid w:val="009C12D2"/>
    <w:rsid w:val="009C1755"/>
    <w:rsid w:val="009C17D7"/>
    <w:rsid w:val="009C1A96"/>
    <w:rsid w:val="009C1C0B"/>
    <w:rsid w:val="009C228C"/>
    <w:rsid w:val="009C2B7B"/>
    <w:rsid w:val="009C2D87"/>
    <w:rsid w:val="009C3088"/>
    <w:rsid w:val="009C36FC"/>
    <w:rsid w:val="009C393B"/>
    <w:rsid w:val="009C39C8"/>
    <w:rsid w:val="009C3A29"/>
    <w:rsid w:val="009C4522"/>
    <w:rsid w:val="009C4C04"/>
    <w:rsid w:val="009C4F90"/>
    <w:rsid w:val="009C523A"/>
    <w:rsid w:val="009C5254"/>
    <w:rsid w:val="009C5BC0"/>
    <w:rsid w:val="009C5F0C"/>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FD8"/>
    <w:rsid w:val="009E0163"/>
    <w:rsid w:val="009E01F9"/>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74D"/>
    <w:rsid w:val="009E4F11"/>
    <w:rsid w:val="009E4FC8"/>
    <w:rsid w:val="009E501B"/>
    <w:rsid w:val="009E528E"/>
    <w:rsid w:val="009E5419"/>
    <w:rsid w:val="009E5431"/>
    <w:rsid w:val="009E56EE"/>
    <w:rsid w:val="009E58BF"/>
    <w:rsid w:val="009E5A69"/>
    <w:rsid w:val="009E5A9A"/>
    <w:rsid w:val="009E5AEF"/>
    <w:rsid w:val="009E6121"/>
    <w:rsid w:val="009E7090"/>
    <w:rsid w:val="009E7185"/>
    <w:rsid w:val="009E7193"/>
    <w:rsid w:val="009E7459"/>
    <w:rsid w:val="009E755C"/>
    <w:rsid w:val="009E7C02"/>
    <w:rsid w:val="009E7C2D"/>
    <w:rsid w:val="009E7C38"/>
    <w:rsid w:val="009E7E2D"/>
    <w:rsid w:val="009F00DB"/>
    <w:rsid w:val="009F02F1"/>
    <w:rsid w:val="009F089A"/>
    <w:rsid w:val="009F0B7E"/>
    <w:rsid w:val="009F0F91"/>
    <w:rsid w:val="009F108D"/>
    <w:rsid w:val="009F1C26"/>
    <w:rsid w:val="009F20AC"/>
    <w:rsid w:val="009F214E"/>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4AC"/>
    <w:rsid w:val="009F5578"/>
    <w:rsid w:val="009F5E04"/>
    <w:rsid w:val="009F60F5"/>
    <w:rsid w:val="009F6150"/>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9F5"/>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74EE"/>
    <w:rsid w:val="00A27752"/>
    <w:rsid w:val="00A27757"/>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6020A"/>
    <w:rsid w:val="00A60544"/>
    <w:rsid w:val="00A60628"/>
    <w:rsid w:val="00A608A2"/>
    <w:rsid w:val="00A60A43"/>
    <w:rsid w:val="00A60DE5"/>
    <w:rsid w:val="00A60E92"/>
    <w:rsid w:val="00A612FB"/>
    <w:rsid w:val="00A61C3C"/>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60ED"/>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B58"/>
    <w:rsid w:val="00A960F4"/>
    <w:rsid w:val="00A96118"/>
    <w:rsid w:val="00A96405"/>
    <w:rsid w:val="00A96636"/>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739"/>
    <w:rsid w:val="00AA3A72"/>
    <w:rsid w:val="00AA405B"/>
    <w:rsid w:val="00AA4090"/>
    <w:rsid w:val="00AA4474"/>
    <w:rsid w:val="00AA46FD"/>
    <w:rsid w:val="00AA4F96"/>
    <w:rsid w:val="00AA4F9F"/>
    <w:rsid w:val="00AA5204"/>
    <w:rsid w:val="00AA5C72"/>
    <w:rsid w:val="00AA5FE8"/>
    <w:rsid w:val="00AA624A"/>
    <w:rsid w:val="00AA66F3"/>
    <w:rsid w:val="00AA72A4"/>
    <w:rsid w:val="00AA72BC"/>
    <w:rsid w:val="00AA72E7"/>
    <w:rsid w:val="00AA791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A09"/>
    <w:rsid w:val="00AB5DB8"/>
    <w:rsid w:val="00AB6138"/>
    <w:rsid w:val="00AB65A9"/>
    <w:rsid w:val="00AB6985"/>
    <w:rsid w:val="00AB6B80"/>
    <w:rsid w:val="00AB7042"/>
    <w:rsid w:val="00AB707D"/>
    <w:rsid w:val="00AB71CB"/>
    <w:rsid w:val="00AB71D3"/>
    <w:rsid w:val="00AB733E"/>
    <w:rsid w:val="00AB75D4"/>
    <w:rsid w:val="00AB7B19"/>
    <w:rsid w:val="00AC0262"/>
    <w:rsid w:val="00AC05B0"/>
    <w:rsid w:val="00AC0C80"/>
    <w:rsid w:val="00AC0E8A"/>
    <w:rsid w:val="00AC0FA6"/>
    <w:rsid w:val="00AC129B"/>
    <w:rsid w:val="00AC1547"/>
    <w:rsid w:val="00AC15D4"/>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5F7"/>
    <w:rsid w:val="00AC3859"/>
    <w:rsid w:val="00AC3961"/>
    <w:rsid w:val="00AC39D9"/>
    <w:rsid w:val="00AC4072"/>
    <w:rsid w:val="00AC422A"/>
    <w:rsid w:val="00AC4444"/>
    <w:rsid w:val="00AC44F3"/>
    <w:rsid w:val="00AC495E"/>
    <w:rsid w:val="00AC4BD3"/>
    <w:rsid w:val="00AC4F1D"/>
    <w:rsid w:val="00AC4F7C"/>
    <w:rsid w:val="00AC4FD2"/>
    <w:rsid w:val="00AC5616"/>
    <w:rsid w:val="00AC5B2C"/>
    <w:rsid w:val="00AC5B6A"/>
    <w:rsid w:val="00AC610D"/>
    <w:rsid w:val="00AC6352"/>
    <w:rsid w:val="00AC63E5"/>
    <w:rsid w:val="00AC6418"/>
    <w:rsid w:val="00AC64E4"/>
    <w:rsid w:val="00AC66F2"/>
    <w:rsid w:val="00AC6912"/>
    <w:rsid w:val="00AC7647"/>
    <w:rsid w:val="00AC783B"/>
    <w:rsid w:val="00AC7AE7"/>
    <w:rsid w:val="00AC7CA0"/>
    <w:rsid w:val="00AD06A9"/>
    <w:rsid w:val="00AD0A70"/>
    <w:rsid w:val="00AD0BB4"/>
    <w:rsid w:val="00AD0DFC"/>
    <w:rsid w:val="00AD0F6C"/>
    <w:rsid w:val="00AD1636"/>
    <w:rsid w:val="00AD192E"/>
    <w:rsid w:val="00AD1A5A"/>
    <w:rsid w:val="00AD1A7A"/>
    <w:rsid w:val="00AD2278"/>
    <w:rsid w:val="00AD2306"/>
    <w:rsid w:val="00AD23ED"/>
    <w:rsid w:val="00AD24A6"/>
    <w:rsid w:val="00AD2678"/>
    <w:rsid w:val="00AD295C"/>
    <w:rsid w:val="00AD2C03"/>
    <w:rsid w:val="00AD2CB5"/>
    <w:rsid w:val="00AD304E"/>
    <w:rsid w:val="00AD35AE"/>
    <w:rsid w:val="00AD3785"/>
    <w:rsid w:val="00AD3B2D"/>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8A7"/>
    <w:rsid w:val="00AE49E5"/>
    <w:rsid w:val="00AE4AC7"/>
    <w:rsid w:val="00AE4EFF"/>
    <w:rsid w:val="00AE5758"/>
    <w:rsid w:val="00AE5990"/>
    <w:rsid w:val="00AE5B38"/>
    <w:rsid w:val="00AE5C47"/>
    <w:rsid w:val="00AE5C9E"/>
    <w:rsid w:val="00AE5FD2"/>
    <w:rsid w:val="00AE662C"/>
    <w:rsid w:val="00AE6CB2"/>
    <w:rsid w:val="00AE6F7F"/>
    <w:rsid w:val="00AE7458"/>
    <w:rsid w:val="00AE762B"/>
    <w:rsid w:val="00AE7874"/>
    <w:rsid w:val="00AE7887"/>
    <w:rsid w:val="00AE7A13"/>
    <w:rsid w:val="00AE7D13"/>
    <w:rsid w:val="00AE7F3A"/>
    <w:rsid w:val="00AE7FB7"/>
    <w:rsid w:val="00AF0055"/>
    <w:rsid w:val="00AF03D5"/>
    <w:rsid w:val="00AF0812"/>
    <w:rsid w:val="00AF0DC0"/>
    <w:rsid w:val="00AF0E1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137"/>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304"/>
    <w:rsid w:val="00B1166B"/>
    <w:rsid w:val="00B1191C"/>
    <w:rsid w:val="00B1192B"/>
    <w:rsid w:val="00B12335"/>
    <w:rsid w:val="00B12632"/>
    <w:rsid w:val="00B12875"/>
    <w:rsid w:val="00B12A71"/>
    <w:rsid w:val="00B12C08"/>
    <w:rsid w:val="00B12D3E"/>
    <w:rsid w:val="00B12E52"/>
    <w:rsid w:val="00B131D4"/>
    <w:rsid w:val="00B1327A"/>
    <w:rsid w:val="00B13644"/>
    <w:rsid w:val="00B136E2"/>
    <w:rsid w:val="00B13A78"/>
    <w:rsid w:val="00B13B24"/>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21F"/>
    <w:rsid w:val="00B262DE"/>
    <w:rsid w:val="00B26950"/>
    <w:rsid w:val="00B269EB"/>
    <w:rsid w:val="00B26B3D"/>
    <w:rsid w:val="00B26CFD"/>
    <w:rsid w:val="00B26E8D"/>
    <w:rsid w:val="00B2716E"/>
    <w:rsid w:val="00B271F2"/>
    <w:rsid w:val="00B27402"/>
    <w:rsid w:val="00B27B05"/>
    <w:rsid w:val="00B3015A"/>
    <w:rsid w:val="00B30276"/>
    <w:rsid w:val="00B306F7"/>
    <w:rsid w:val="00B30B03"/>
    <w:rsid w:val="00B30D79"/>
    <w:rsid w:val="00B31122"/>
    <w:rsid w:val="00B313F8"/>
    <w:rsid w:val="00B31497"/>
    <w:rsid w:val="00B316C2"/>
    <w:rsid w:val="00B3171C"/>
    <w:rsid w:val="00B3201C"/>
    <w:rsid w:val="00B320F6"/>
    <w:rsid w:val="00B322F4"/>
    <w:rsid w:val="00B323E6"/>
    <w:rsid w:val="00B32BB1"/>
    <w:rsid w:val="00B32F04"/>
    <w:rsid w:val="00B32F99"/>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CD5"/>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103A"/>
    <w:rsid w:val="00B715DF"/>
    <w:rsid w:val="00B717A6"/>
    <w:rsid w:val="00B71CA7"/>
    <w:rsid w:val="00B722D5"/>
    <w:rsid w:val="00B722F0"/>
    <w:rsid w:val="00B72401"/>
    <w:rsid w:val="00B72425"/>
    <w:rsid w:val="00B72874"/>
    <w:rsid w:val="00B72F4B"/>
    <w:rsid w:val="00B7313E"/>
    <w:rsid w:val="00B7341F"/>
    <w:rsid w:val="00B7459C"/>
    <w:rsid w:val="00B745B3"/>
    <w:rsid w:val="00B746A0"/>
    <w:rsid w:val="00B74A25"/>
    <w:rsid w:val="00B74ACB"/>
    <w:rsid w:val="00B74CE7"/>
    <w:rsid w:val="00B74F3F"/>
    <w:rsid w:val="00B7548D"/>
    <w:rsid w:val="00B7572C"/>
    <w:rsid w:val="00B759FC"/>
    <w:rsid w:val="00B7637B"/>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0FD"/>
    <w:rsid w:val="00B9326A"/>
    <w:rsid w:val="00B93380"/>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B0"/>
    <w:rsid w:val="00BD3B7C"/>
    <w:rsid w:val="00BD40F0"/>
    <w:rsid w:val="00BD45F6"/>
    <w:rsid w:val="00BD47EC"/>
    <w:rsid w:val="00BD4B50"/>
    <w:rsid w:val="00BD4D4A"/>
    <w:rsid w:val="00BD4F85"/>
    <w:rsid w:val="00BD5094"/>
    <w:rsid w:val="00BD53B8"/>
    <w:rsid w:val="00BD54F5"/>
    <w:rsid w:val="00BD5836"/>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B71"/>
    <w:rsid w:val="00BF1D5E"/>
    <w:rsid w:val="00BF2302"/>
    <w:rsid w:val="00BF2352"/>
    <w:rsid w:val="00BF24E6"/>
    <w:rsid w:val="00BF2B37"/>
    <w:rsid w:val="00BF2DFE"/>
    <w:rsid w:val="00BF2F92"/>
    <w:rsid w:val="00BF3300"/>
    <w:rsid w:val="00BF3475"/>
    <w:rsid w:val="00BF368F"/>
    <w:rsid w:val="00BF3873"/>
    <w:rsid w:val="00BF3BC2"/>
    <w:rsid w:val="00BF42AE"/>
    <w:rsid w:val="00BF4769"/>
    <w:rsid w:val="00BF4C3E"/>
    <w:rsid w:val="00BF51D4"/>
    <w:rsid w:val="00BF546D"/>
    <w:rsid w:val="00BF553D"/>
    <w:rsid w:val="00BF589D"/>
    <w:rsid w:val="00BF58C2"/>
    <w:rsid w:val="00BF5BD3"/>
    <w:rsid w:val="00BF61D3"/>
    <w:rsid w:val="00BF655E"/>
    <w:rsid w:val="00BF6AA9"/>
    <w:rsid w:val="00BF70F0"/>
    <w:rsid w:val="00BF7864"/>
    <w:rsid w:val="00BF7A9D"/>
    <w:rsid w:val="00BF7C91"/>
    <w:rsid w:val="00BF7D28"/>
    <w:rsid w:val="00C00049"/>
    <w:rsid w:val="00C0017C"/>
    <w:rsid w:val="00C001F9"/>
    <w:rsid w:val="00C006D9"/>
    <w:rsid w:val="00C00D5B"/>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102"/>
    <w:rsid w:val="00C1027D"/>
    <w:rsid w:val="00C10781"/>
    <w:rsid w:val="00C10CF7"/>
    <w:rsid w:val="00C10DAF"/>
    <w:rsid w:val="00C10EAA"/>
    <w:rsid w:val="00C11226"/>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95"/>
    <w:rsid w:val="00C154EC"/>
    <w:rsid w:val="00C15A6D"/>
    <w:rsid w:val="00C15C81"/>
    <w:rsid w:val="00C15E07"/>
    <w:rsid w:val="00C164A2"/>
    <w:rsid w:val="00C1696D"/>
    <w:rsid w:val="00C169E7"/>
    <w:rsid w:val="00C16E03"/>
    <w:rsid w:val="00C16F91"/>
    <w:rsid w:val="00C1707F"/>
    <w:rsid w:val="00C172EB"/>
    <w:rsid w:val="00C178DD"/>
    <w:rsid w:val="00C17C27"/>
    <w:rsid w:val="00C17C68"/>
    <w:rsid w:val="00C17E2F"/>
    <w:rsid w:val="00C20088"/>
    <w:rsid w:val="00C204AC"/>
    <w:rsid w:val="00C205B8"/>
    <w:rsid w:val="00C205EF"/>
    <w:rsid w:val="00C20D58"/>
    <w:rsid w:val="00C20EAA"/>
    <w:rsid w:val="00C20EDC"/>
    <w:rsid w:val="00C218D6"/>
    <w:rsid w:val="00C218F9"/>
    <w:rsid w:val="00C21A78"/>
    <w:rsid w:val="00C21B85"/>
    <w:rsid w:val="00C21D9A"/>
    <w:rsid w:val="00C22447"/>
    <w:rsid w:val="00C2266B"/>
    <w:rsid w:val="00C22D49"/>
    <w:rsid w:val="00C22E2E"/>
    <w:rsid w:val="00C2304F"/>
    <w:rsid w:val="00C23867"/>
    <w:rsid w:val="00C239DC"/>
    <w:rsid w:val="00C23A6B"/>
    <w:rsid w:val="00C242FA"/>
    <w:rsid w:val="00C248EB"/>
    <w:rsid w:val="00C24A1E"/>
    <w:rsid w:val="00C250FE"/>
    <w:rsid w:val="00C252B3"/>
    <w:rsid w:val="00C2530E"/>
    <w:rsid w:val="00C25B45"/>
    <w:rsid w:val="00C25CE1"/>
    <w:rsid w:val="00C25F1D"/>
    <w:rsid w:val="00C26561"/>
    <w:rsid w:val="00C267AC"/>
    <w:rsid w:val="00C27027"/>
    <w:rsid w:val="00C2726A"/>
    <w:rsid w:val="00C27403"/>
    <w:rsid w:val="00C274B6"/>
    <w:rsid w:val="00C27748"/>
    <w:rsid w:val="00C27904"/>
    <w:rsid w:val="00C27912"/>
    <w:rsid w:val="00C30306"/>
    <w:rsid w:val="00C30357"/>
    <w:rsid w:val="00C3086B"/>
    <w:rsid w:val="00C30A6E"/>
    <w:rsid w:val="00C30BA4"/>
    <w:rsid w:val="00C30E05"/>
    <w:rsid w:val="00C310FE"/>
    <w:rsid w:val="00C311F1"/>
    <w:rsid w:val="00C31242"/>
    <w:rsid w:val="00C31249"/>
    <w:rsid w:val="00C3134D"/>
    <w:rsid w:val="00C313CA"/>
    <w:rsid w:val="00C3145E"/>
    <w:rsid w:val="00C31660"/>
    <w:rsid w:val="00C31933"/>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34A"/>
    <w:rsid w:val="00C37556"/>
    <w:rsid w:val="00C3769E"/>
    <w:rsid w:val="00C3786C"/>
    <w:rsid w:val="00C379ED"/>
    <w:rsid w:val="00C37A2E"/>
    <w:rsid w:val="00C37A7A"/>
    <w:rsid w:val="00C37C83"/>
    <w:rsid w:val="00C37E32"/>
    <w:rsid w:val="00C37ED9"/>
    <w:rsid w:val="00C37F62"/>
    <w:rsid w:val="00C4021F"/>
    <w:rsid w:val="00C402A7"/>
    <w:rsid w:val="00C40334"/>
    <w:rsid w:val="00C40C22"/>
    <w:rsid w:val="00C40FAC"/>
    <w:rsid w:val="00C41296"/>
    <w:rsid w:val="00C4134D"/>
    <w:rsid w:val="00C4138A"/>
    <w:rsid w:val="00C4166B"/>
    <w:rsid w:val="00C41A17"/>
    <w:rsid w:val="00C41C31"/>
    <w:rsid w:val="00C41EEC"/>
    <w:rsid w:val="00C421BB"/>
    <w:rsid w:val="00C424CA"/>
    <w:rsid w:val="00C42560"/>
    <w:rsid w:val="00C42C5F"/>
    <w:rsid w:val="00C42D46"/>
    <w:rsid w:val="00C42E57"/>
    <w:rsid w:val="00C43229"/>
    <w:rsid w:val="00C4394A"/>
    <w:rsid w:val="00C43F4C"/>
    <w:rsid w:val="00C44037"/>
    <w:rsid w:val="00C4408B"/>
    <w:rsid w:val="00C440B7"/>
    <w:rsid w:val="00C44346"/>
    <w:rsid w:val="00C4471D"/>
    <w:rsid w:val="00C4472E"/>
    <w:rsid w:val="00C44851"/>
    <w:rsid w:val="00C44ABC"/>
    <w:rsid w:val="00C44F62"/>
    <w:rsid w:val="00C44F92"/>
    <w:rsid w:val="00C45034"/>
    <w:rsid w:val="00C45181"/>
    <w:rsid w:val="00C4524C"/>
    <w:rsid w:val="00C45875"/>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EF"/>
    <w:rsid w:val="00C5065D"/>
    <w:rsid w:val="00C50D97"/>
    <w:rsid w:val="00C51B37"/>
    <w:rsid w:val="00C51D0D"/>
    <w:rsid w:val="00C51E55"/>
    <w:rsid w:val="00C51FF6"/>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ACA"/>
    <w:rsid w:val="00C63DE8"/>
    <w:rsid w:val="00C64313"/>
    <w:rsid w:val="00C647C0"/>
    <w:rsid w:val="00C64B9A"/>
    <w:rsid w:val="00C64F26"/>
    <w:rsid w:val="00C653EF"/>
    <w:rsid w:val="00C65719"/>
    <w:rsid w:val="00C657BA"/>
    <w:rsid w:val="00C65982"/>
    <w:rsid w:val="00C659B6"/>
    <w:rsid w:val="00C65AD1"/>
    <w:rsid w:val="00C65F04"/>
    <w:rsid w:val="00C661E4"/>
    <w:rsid w:val="00C66230"/>
    <w:rsid w:val="00C6682F"/>
    <w:rsid w:val="00C66B8D"/>
    <w:rsid w:val="00C66E3C"/>
    <w:rsid w:val="00C67483"/>
    <w:rsid w:val="00C674B4"/>
    <w:rsid w:val="00C675A4"/>
    <w:rsid w:val="00C67642"/>
    <w:rsid w:val="00C67888"/>
    <w:rsid w:val="00C70139"/>
    <w:rsid w:val="00C70399"/>
    <w:rsid w:val="00C704B7"/>
    <w:rsid w:val="00C7050B"/>
    <w:rsid w:val="00C70797"/>
    <w:rsid w:val="00C7080B"/>
    <w:rsid w:val="00C70F71"/>
    <w:rsid w:val="00C70FCE"/>
    <w:rsid w:val="00C71210"/>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80004"/>
    <w:rsid w:val="00C80129"/>
    <w:rsid w:val="00C8023E"/>
    <w:rsid w:val="00C8060D"/>
    <w:rsid w:val="00C80B82"/>
    <w:rsid w:val="00C80CE5"/>
    <w:rsid w:val="00C80D5A"/>
    <w:rsid w:val="00C81061"/>
    <w:rsid w:val="00C81327"/>
    <w:rsid w:val="00C81475"/>
    <w:rsid w:val="00C81549"/>
    <w:rsid w:val="00C81D34"/>
    <w:rsid w:val="00C81F58"/>
    <w:rsid w:val="00C82116"/>
    <w:rsid w:val="00C82133"/>
    <w:rsid w:val="00C82168"/>
    <w:rsid w:val="00C82668"/>
    <w:rsid w:val="00C82C66"/>
    <w:rsid w:val="00C82C69"/>
    <w:rsid w:val="00C82CE4"/>
    <w:rsid w:val="00C83010"/>
    <w:rsid w:val="00C8395A"/>
    <w:rsid w:val="00C83A60"/>
    <w:rsid w:val="00C83BE1"/>
    <w:rsid w:val="00C83D12"/>
    <w:rsid w:val="00C83D6B"/>
    <w:rsid w:val="00C83F7E"/>
    <w:rsid w:val="00C841B2"/>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85D"/>
    <w:rsid w:val="00CA7C02"/>
    <w:rsid w:val="00CB0108"/>
    <w:rsid w:val="00CB0735"/>
    <w:rsid w:val="00CB07D1"/>
    <w:rsid w:val="00CB0DBF"/>
    <w:rsid w:val="00CB1394"/>
    <w:rsid w:val="00CB13EF"/>
    <w:rsid w:val="00CB160C"/>
    <w:rsid w:val="00CB18DD"/>
    <w:rsid w:val="00CB1AB6"/>
    <w:rsid w:val="00CB1B86"/>
    <w:rsid w:val="00CB1BE3"/>
    <w:rsid w:val="00CB1DB6"/>
    <w:rsid w:val="00CB209C"/>
    <w:rsid w:val="00CB222D"/>
    <w:rsid w:val="00CB23C6"/>
    <w:rsid w:val="00CB2600"/>
    <w:rsid w:val="00CB2793"/>
    <w:rsid w:val="00CB290D"/>
    <w:rsid w:val="00CB29AB"/>
    <w:rsid w:val="00CB2DCC"/>
    <w:rsid w:val="00CB3103"/>
    <w:rsid w:val="00CB3292"/>
    <w:rsid w:val="00CB3345"/>
    <w:rsid w:val="00CB344A"/>
    <w:rsid w:val="00CB35FA"/>
    <w:rsid w:val="00CB386B"/>
    <w:rsid w:val="00CB40C7"/>
    <w:rsid w:val="00CB41FC"/>
    <w:rsid w:val="00CB4231"/>
    <w:rsid w:val="00CB48CA"/>
    <w:rsid w:val="00CB4C4A"/>
    <w:rsid w:val="00CB521A"/>
    <w:rsid w:val="00CB5347"/>
    <w:rsid w:val="00CB54AE"/>
    <w:rsid w:val="00CB585D"/>
    <w:rsid w:val="00CB5D7E"/>
    <w:rsid w:val="00CB5EC5"/>
    <w:rsid w:val="00CB6145"/>
    <w:rsid w:val="00CB61C0"/>
    <w:rsid w:val="00CB62DF"/>
    <w:rsid w:val="00CB7058"/>
    <w:rsid w:val="00CB71D7"/>
    <w:rsid w:val="00CB71DF"/>
    <w:rsid w:val="00CB74E9"/>
    <w:rsid w:val="00CB7BB4"/>
    <w:rsid w:val="00CB7D54"/>
    <w:rsid w:val="00CB7D9C"/>
    <w:rsid w:val="00CC00C2"/>
    <w:rsid w:val="00CC0158"/>
    <w:rsid w:val="00CC0C48"/>
    <w:rsid w:val="00CC0D3C"/>
    <w:rsid w:val="00CC10A6"/>
    <w:rsid w:val="00CC115C"/>
    <w:rsid w:val="00CC163D"/>
    <w:rsid w:val="00CC1748"/>
    <w:rsid w:val="00CC174F"/>
    <w:rsid w:val="00CC180A"/>
    <w:rsid w:val="00CC273D"/>
    <w:rsid w:val="00CC27DF"/>
    <w:rsid w:val="00CC2A97"/>
    <w:rsid w:val="00CC2C83"/>
    <w:rsid w:val="00CC2D16"/>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FF1"/>
    <w:rsid w:val="00CC6162"/>
    <w:rsid w:val="00CC6182"/>
    <w:rsid w:val="00CC64A2"/>
    <w:rsid w:val="00CC6732"/>
    <w:rsid w:val="00CC69F9"/>
    <w:rsid w:val="00CC6CD8"/>
    <w:rsid w:val="00CC6CDA"/>
    <w:rsid w:val="00CC6E31"/>
    <w:rsid w:val="00CC7227"/>
    <w:rsid w:val="00CC7720"/>
    <w:rsid w:val="00CC7ABE"/>
    <w:rsid w:val="00CC7C31"/>
    <w:rsid w:val="00CD0129"/>
    <w:rsid w:val="00CD0C7C"/>
    <w:rsid w:val="00CD0D6E"/>
    <w:rsid w:val="00CD10C0"/>
    <w:rsid w:val="00CD1288"/>
    <w:rsid w:val="00CD19F0"/>
    <w:rsid w:val="00CD1A64"/>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E011F"/>
    <w:rsid w:val="00CE06EE"/>
    <w:rsid w:val="00CE08BF"/>
    <w:rsid w:val="00CE14FE"/>
    <w:rsid w:val="00CE1541"/>
    <w:rsid w:val="00CE1A0E"/>
    <w:rsid w:val="00CE1C09"/>
    <w:rsid w:val="00CE1CE8"/>
    <w:rsid w:val="00CE2064"/>
    <w:rsid w:val="00CE2120"/>
    <w:rsid w:val="00CE216A"/>
    <w:rsid w:val="00CE21FB"/>
    <w:rsid w:val="00CE2B71"/>
    <w:rsid w:val="00CE2BC1"/>
    <w:rsid w:val="00CE2C49"/>
    <w:rsid w:val="00CE2CD8"/>
    <w:rsid w:val="00CE3029"/>
    <w:rsid w:val="00CE3401"/>
    <w:rsid w:val="00CE3914"/>
    <w:rsid w:val="00CE3A2F"/>
    <w:rsid w:val="00CE3AE4"/>
    <w:rsid w:val="00CE3CF2"/>
    <w:rsid w:val="00CE40A0"/>
    <w:rsid w:val="00CE4481"/>
    <w:rsid w:val="00CE4965"/>
    <w:rsid w:val="00CE5AC0"/>
    <w:rsid w:val="00CE5BF5"/>
    <w:rsid w:val="00CE60AB"/>
    <w:rsid w:val="00CE63FC"/>
    <w:rsid w:val="00CE656C"/>
    <w:rsid w:val="00CE661B"/>
    <w:rsid w:val="00CE6903"/>
    <w:rsid w:val="00CE6F61"/>
    <w:rsid w:val="00CE727D"/>
    <w:rsid w:val="00CE72F1"/>
    <w:rsid w:val="00CF0378"/>
    <w:rsid w:val="00CF07AB"/>
    <w:rsid w:val="00CF0C22"/>
    <w:rsid w:val="00CF13A9"/>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11A6"/>
    <w:rsid w:val="00D116E7"/>
    <w:rsid w:val="00D11735"/>
    <w:rsid w:val="00D11C64"/>
    <w:rsid w:val="00D11F46"/>
    <w:rsid w:val="00D11FD7"/>
    <w:rsid w:val="00D1214E"/>
    <w:rsid w:val="00D12453"/>
    <w:rsid w:val="00D12979"/>
    <w:rsid w:val="00D129E1"/>
    <w:rsid w:val="00D12E7D"/>
    <w:rsid w:val="00D12EA8"/>
    <w:rsid w:val="00D1349C"/>
    <w:rsid w:val="00D134F5"/>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45"/>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18"/>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08EC"/>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F4"/>
    <w:rsid w:val="00D75658"/>
    <w:rsid w:val="00D7572D"/>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A5E"/>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97C9A"/>
    <w:rsid w:val="00DA0130"/>
    <w:rsid w:val="00DA0481"/>
    <w:rsid w:val="00DA0573"/>
    <w:rsid w:val="00DA094D"/>
    <w:rsid w:val="00DA098E"/>
    <w:rsid w:val="00DA0C5E"/>
    <w:rsid w:val="00DA12D9"/>
    <w:rsid w:val="00DA13CA"/>
    <w:rsid w:val="00DA14B7"/>
    <w:rsid w:val="00DA1560"/>
    <w:rsid w:val="00DA1746"/>
    <w:rsid w:val="00DA1ABB"/>
    <w:rsid w:val="00DA1AF9"/>
    <w:rsid w:val="00DA1EA0"/>
    <w:rsid w:val="00DA1EDA"/>
    <w:rsid w:val="00DA2413"/>
    <w:rsid w:val="00DA242C"/>
    <w:rsid w:val="00DA2B05"/>
    <w:rsid w:val="00DA2BE3"/>
    <w:rsid w:val="00DA2C45"/>
    <w:rsid w:val="00DA2D36"/>
    <w:rsid w:val="00DA2D6B"/>
    <w:rsid w:val="00DA31DF"/>
    <w:rsid w:val="00DA33C0"/>
    <w:rsid w:val="00DA355F"/>
    <w:rsid w:val="00DA3A27"/>
    <w:rsid w:val="00DA3AE7"/>
    <w:rsid w:val="00DA3B55"/>
    <w:rsid w:val="00DA3C9A"/>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D2A"/>
    <w:rsid w:val="00DB3D54"/>
    <w:rsid w:val="00DB3D76"/>
    <w:rsid w:val="00DB3F4F"/>
    <w:rsid w:val="00DB3FC3"/>
    <w:rsid w:val="00DB4074"/>
    <w:rsid w:val="00DB40C2"/>
    <w:rsid w:val="00DB4960"/>
    <w:rsid w:val="00DB4D6E"/>
    <w:rsid w:val="00DB5359"/>
    <w:rsid w:val="00DB56BF"/>
    <w:rsid w:val="00DB56D4"/>
    <w:rsid w:val="00DB5CE5"/>
    <w:rsid w:val="00DB60AA"/>
    <w:rsid w:val="00DB60DB"/>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9"/>
    <w:rsid w:val="00DC479B"/>
    <w:rsid w:val="00DC4C37"/>
    <w:rsid w:val="00DC53D8"/>
    <w:rsid w:val="00DC59C6"/>
    <w:rsid w:val="00DC5C59"/>
    <w:rsid w:val="00DC60AF"/>
    <w:rsid w:val="00DC66C9"/>
    <w:rsid w:val="00DC697D"/>
    <w:rsid w:val="00DC6E5B"/>
    <w:rsid w:val="00DC6E85"/>
    <w:rsid w:val="00DC7239"/>
    <w:rsid w:val="00DC75D9"/>
    <w:rsid w:val="00DC7B0B"/>
    <w:rsid w:val="00DC7E23"/>
    <w:rsid w:val="00DD00BE"/>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4DD1"/>
    <w:rsid w:val="00DD59A8"/>
    <w:rsid w:val="00DD5D33"/>
    <w:rsid w:val="00DD5E0C"/>
    <w:rsid w:val="00DD622C"/>
    <w:rsid w:val="00DD688D"/>
    <w:rsid w:val="00DD695D"/>
    <w:rsid w:val="00DD6BCE"/>
    <w:rsid w:val="00DD6FC9"/>
    <w:rsid w:val="00DD714F"/>
    <w:rsid w:val="00DD725A"/>
    <w:rsid w:val="00DD7506"/>
    <w:rsid w:val="00DD7B05"/>
    <w:rsid w:val="00DD7BF4"/>
    <w:rsid w:val="00DD7FD1"/>
    <w:rsid w:val="00DE0071"/>
    <w:rsid w:val="00DE0162"/>
    <w:rsid w:val="00DE047D"/>
    <w:rsid w:val="00DE0680"/>
    <w:rsid w:val="00DE0F44"/>
    <w:rsid w:val="00DE1155"/>
    <w:rsid w:val="00DE120E"/>
    <w:rsid w:val="00DE194B"/>
    <w:rsid w:val="00DE1C8D"/>
    <w:rsid w:val="00DE1C97"/>
    <w:rsid w:val="00DE1CC8"/>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B34"/>
    <w:rsid w:val="00DF1E01"/>
    <w:rsid w:val="00DF1FEE"/>
    <w:rsid w:val="00DF27C3"/>
    <w:rsid w:val="00DF2939"/>
    <w:rsid w:val="00DF29F2"/>
    <w:rsid w:val="00DF2C79"/>
    <w:rsid w:val="00DF37F9"/>
    <w:rsid w:val="00DF3B6F"/>
    <w:rsid w:val="00DF3BC8"/>
    <w:rsid w:val="00DF43D0"/>
    <w:rsid w:val="00DF4551"/>
    <w:rsid w:val="00DF466C"/>
    <w:rsid w:val="00DF4BD9"/>
    <w:rsid w:val="00DF5481"/>
    <w:rsid w:val="00DF54CB"/>
    <w:rsid w:val="00DF5803"/>
    <w:rsid w:val="00DF5DB9"/>
    <w:rsid w:val="00DF6206"/>
    <w:rsid w:val="00DF62EC"/>
    <w:rsid w:val="00DF63AD"/>
    <w:rsid w:val="00DF672E"/>
    <w:rsid w:val="00DF6738"/>
    <w:rsid w:val="00DF6CDB"/>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2FDB"/>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CEC"/>
    <w:rsid w:val="00E37E33"/>
    <w:rsid w:val="00E401EE"/>
    <w:rsid w:val="00E4035B"/>
    <w:rsid w:val="00E40703"/>
    <w:rsid w:val="00E409B3"/>
    <w:rsid w:val="00E40A48"/>
    <w:rsid w:val="00E40A71"/>
    <w:rsid w:val="00E40BAA"/>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EA"/>
    <w:rsid w:val="00E62880"/>
    <w:rsid w:val="00E630BA"/>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A8C"/>
    <w:rsid w:val="00E70B40"/>
    <w:rsid w:val="00E70DF4"/>
    <w:rsid w:val="00E71183"/>
    <w:rsid w:val="00E71575"/>
    <w:rsid w:val="00E71950"/>
    <w:rsid w:val="00E71967"/>
    <w:rsid w:val="00E71AF1"/>
    <w:rsid w:val="00E71B62"/>
    <w:rsid w:val="00E72026"/>
    <w:rsid w:val="00E7210D"/>
    <w:rsid w:val="00E7232C"/>
    <w:rsid w:val="00E72736"/>
    <w:rsid w:val="00E72879"/>
    <w:rsid w:val="00E72A51"/>
    <w:rsid w:val="00E72DC5"/>
    <w:rsid w:val="00E72E76"/>
    <w:rsid w:val="00E7367C"/>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B00EF"/>
    <w:rsid w:val="00EB0248"/>
    <w:rsid w:val="00EB039D"/>
    <w:rsid w:val="00EB05AD"/>
    <w:rsid w:val="00EB09B9"/>
    <w:rsid w:val="00EB0CB3"/>
    <w:rsid w:val="00EB0E94"/>
    <w:rsid w:val="00EB1071"/>
    <w:rsid w:val="00EB1160"/>
    <w:rsid w:val="00EB1178"/>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C01DC"/>
    <w:rsid w:val="00EC0237"/>
    <w:rsid w:val="00EC034C"/>
    <w:rsid w:val="00EC03D8"/>
    <w:rsid w:val="00EC071C"/>
    <w:rsid w:val="00EC0B10"/>
    <w:rsid w:val="00EC0E77"/>
    <w:rsid w:val="00EC0F59"/>
    <w:rsid w:val="00EC110D"/>
    <w:rsid w:val="00EC114A"/>
    <w:rsid w:val="00EC1520"/>
    <w:rsid w:val="00EC1E77"/>
    <w:rsid w:val="00EC1F56"/>
    <w:rsid w:val="00EC2289"/>
    <w:rsid w:val="00EC2611"/>
    <w:rsid w:val="00EC2700"/>
    <w:rsid w:val="00EC29B8"/>
    <w:rsid w:val="00EC2A05"/>
    <w:rsid w:val="00EC3413"/>
    <w:rsid w:val="00EC3823"/>
    <w:rsid w:val="00EC3963"/>
    <w:rsid w:val="00EC3C4B"/>
    <w:rsid w:val="00EC3DCB"/>
    <w:rsid w:val="00EC3F8B"/>
    <w:rsid w:val="00EC4206"/>
    <w:rsid w:val="00EC4477"/>
    <w:rsid w:val="00EC4540"/>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EA"/>
    <w:rsid w:val="00ED2971"/>
    <w:rsid w:val="00ED2A87"/>
    <w:rsid w:val="00ED2D7F"/>
    <w:rsid w:val="00ED335A"/>
    <w:rsid w:val="00ED33FB"/>
    <w:rsid w:val="00ED3597"/>
    <w:rsid w:val="00ED3749"/>
    <w:rsid w:val="00ED37BC"/>
    <w:rsid w:val="00ED38FA"/>
    <w:rsid w:val="00ED39D9"/>
    <w:rsid w:val="00ED39F4"/>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678"/>
    <w:rsid w:val="00EE49C2"/>
    <w:rsid w:val="00EE49F1"/>
    <w:rsid w:val="00EE4A2F"/>
    <w:rsid w:val="00EE4A88"/>
    <w:rsid w:val="00EE4CEF"/>
    <w:rsid w:val="00EE52D4"/>
    <w:rsid w:val="00EE532F"/>
    <w:rsid w:val="00EE5359"/>
    <w:rsid w:val="00EE5525"/>
    <w:rsid w:val="00EE567E"/>
    <w:rsid w:val="00EE57AD"/>
    <w:rsid w:val="00EE587B"/>
    <w:rsid w:val="00EE5A55"/>
    <w:rsid w:val="00EE5B90"/>
    <w:rsid w:val="00EE5F96"/>
    <w:rsid w:val="00EE6471"/>
    <w:rsid w:val="00EE6C43"/>
    <w:rsid w:val="00EE6D42"/>
    <w:rsid w:val="00EE6FD7"/>
    <w:rsid w:val="00EE7039"/>
    <w:rsid w:val="00EE7207"/>
    <w:rsid w:val="00EE76FF"/>
    <w:rsid w:val="00EE78B7"/>
    <w:rsid w:val="00EE7F3F"/>
    <w:rsid w:val="00EF0137"/>
    <w:rsid w:val="00EF0528"/>
    <w:rsid w:val="00EF1182"/>
    <w:rsid w:val="00EF11B0"/>
    <w:rsid w:val="00EF1A67"/>
    <w:rsid w:val="00EF1AE2"/>
    <w:rsid w:val="00EF1B25"/>
    <w:rsid w:val="00EF1C58"/>
    <w:rsid w:val="00EF1F0E"/>
    <w:rsid w:val="00EF23E8"/>
    <w:rsid w:val="00EF2ABE"/>
    <w:rsid w:val="00EF2C70"/>
    <w:rsid w:val="00EF3365"/>
    <w:rsid w:val="00EF35B4"/>
    <w:rsid w:val="00EF3694"/>
    <w:rsid w:val="00EF38D2"/>
    <w:rsid w:val="00EF39F2"/>
    <w:rsid w:val="00EF3D72"/>
    <w:rsid w:val="00EF3E29"/>
    <w:rsid w:val="00EF436D"/>
    <w:rsid w:val="00EF437E"/>
    <w:rsid w:val="00EF43A2"/>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DA"/>
    <w:rsid w:val="00F04086"/>
    <w:rsid w:val="00F040ED"/>
    <w:rsid w:val="00F0427B"/>
    <w:rsid w:val="00F047E4"/>
    <w:rsid w:val="00F04B1E"/>
    <w:rsid w:val="00F04DB8"/>
    <w:rsid w:val="00F04EC5"/>
    <w:rsid w:val="00F05103"/>
    <w:rsid w:val="00F052A2"/>
    <w:rsid w:val="00F05753"/>
    <w:rsid w:val="00F05852"/>
    <w:rsid w:val="00F05A86"/>
    <w:rsid w:val="00F05BA5"/>
    <w:rsid w:val="00F05D7F"/>
    <w:rsid w:val="00F06120"/>
    <w:rsid w:val="00F069E0"/>
    <w:rsid w:val="00F06AB8"/>
    <w:rsid w:val="00F06DDE"/>
    <w:rsid w:val="00F06F8E"/>
    <w:rsid w:val="00F06FD0"/>
    <w:rsid w:val="00F071FA"/>
    <w:rsid w:val="00F0736D"/>
    <w:rsid w:val="00F07700"/>
    <w:rsid w:val="00F07927"/>
    <w:rsid w:val="00F07C56"/>
    <w:rsid w:val="00F10072"/>
    <w:rsid w:val="00F10200"/>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C58"/>
    <w:rsid w:val="00F14C92"/>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00B"/>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A87"/>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BF4"/>
    <w:rsid w:val="00F34C19"/>
    <w:rsid w:val="00F34E4A"/>
    <w:rsid w:val="00F350A4"/>
    <w:rsid w:val="00F35733"/>
    <w:rsid w:val="00F357DE"/>
    <w:rsid w:val="00F35AF5"/>
    <w:rsid w:val="00F35B5F"/>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7FA"/>
    <w:rsid w:val="00F4481B"/>
    <w:rsid w:val="00F4484F"/>
    <w:rsid w:val="00F44F01"/>
    <w:rsid w:val="00F44F96"/>
    <w:rsid w:val="00F4502E"/>
    <w:rsid w:val="00F45493"/>
    <w:rsid w:val="00F455C2"/>
    <w:rsid w:val="00F45F47"/>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98B"/>
    <w:rsid w:val="00F65C2E"/>
    <w:rsid w:val="00F65C6D"/>
    <w:rsid w:val="00F65EBA"/>
    <w:rsid w:val="00F6607E"/>
    <w:rsid w:val="00F6674A"/>
    <w:rsid w:val="00F66900"/>
    <w:rsid w:val="00F66924"/>
    <w:rsid w:val="00F66E50"/>
    <w:rsid w:val="00F67058"/>
    <w:rsid w:val="00F670C1"/>
    <w:rsid w:val="00F670EC"/>
    <w:rsid w:val="00F671BE"/>
    <w:rsid w:val="00F6754D"/>
    <w:rsid w:val="00F676A4"/>
    <w:rsid w:val="00F67754"/>
    <w:rsid w:val="00F679AE"/>
    <w:rsid w:val="00F70022"/>
    <w:rsid w:val="00F70584"/>
    <w:rsid w:val="00F7065B"/>
    <w:rsid w:val="00F70707"/>
    <w:rsid w:val="00F70A0E"/>
    <w:rsid w:val="00F70A5B"/>
    <w:rsid w:val="00F70ADA"/>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8BC"/>
    <w:rsid w:val="00F949DD"/>
    <w:rsid w:val="00F94FAA"/>
    <w:rsid w:val="00F95036"/>
    <w:rsid w:val="00F950DA"/>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B45"/>
    <w:rsid w:val="00FA6B8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536"/>
    <w:rsid w:val="00FB263A"/>
    <w:rsid w:val="00FB27B8"/>
    <w:rsid w:val="00FB2C40"/>
    <w:rsid w:val="00FB2D68"/>
    <w:rsid w:val="00FB3496"/>
    <w:rsid w:val="00FB37A9"/>
    <w:rsid w:val="00FB37B9"/>
    <w:rsid w:val="00FB3831"/>
    <w:rsid w:val="00FB39A5"/>
    <w:rsid w:val="00FB39FE"/>
    <w:rsid w:val="00FB3C7B"/>
    <w:rsid w:val="00FB3D5D"/>
    <w:rsid w:val="00FB3F81"/>
    <w:rsid w:val="00FB40E7"/>
    <w:rsid w:val="00FB4496"/>
    <w:rsid w:val="00FB44DC"/>
    <w:rsid w:val="00FB4611"/>
    <w:rsid w:val="00FB478D"/>
    <w:rsid w:val="00FB4ADF"/>
    <w:rsid w:val="00FB4C5E"/>
    <w:rsid w:val="00FB4E78"/>
    <w:rsid w:val="00FB52C4"/>
    <w:rsid w:val="00FB5ABC"/>
    <w:rsid w:val="00FB65F7"/>
    <w:rsid w:val="00FB6626"/>
    <w:rsid w:val="00FB6AED"/>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A66"/>
    <w:rsid w:val="00FE4CBE"/>
    <w:rsid w:val="00FE4E34"/>
    <w:rsid w:val="00FE4FEB"/>
    <w:rsid w:val="00FE51FA"/>
    <w:rsid w:val="00FE530A"/>
    <w:rsid w:val="00FE5459"/>
    <w:rsid w:val="00FE568A"/>
    <w:rsid w:val="00FE5A47"/>
    <w:rsid w:val="00FE5AC0"/>
    <w:rsid w:val="00FE5B75"/>
    <w:rsid w:val="00FE5CA1"/>
    <w:rsid w:val="00FE5D06"/>
    <w:rsid w:val="00FE6058"/>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550"/>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33930615">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15473579">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0704259">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127</Pages>
  <Words>62379</Words>
  <Characters>430419</Characters>
  <Application>Microsoft Office Word</Application>
  <DocSecurity>0</DocSecurity>
  <Lines>3586</Lines>
  <Paragraphs>983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491815</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13</cp:revision>
  <cp:lastPrinted>2022-07-18T13:48:00Z</cp:lastPrinted>
  <dcterms:created xsi:type="dcterms:W3CDTF">2024-10-11T10:45:00Z</dcterms:created>
  <dcterms:modified xsi:type="dcterms:W3CDTF">2024-11-12T14:31:00Z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