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A758" w14:textId="5B4BF27A"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20</w:t>
      </w:r>
      <w:r w:rsidR="00532DB0">
        <w:rPr>
          <w:rFonts w:ascii="Arial" w:hAnsi="Arial" w:cs="Arial"/>
          <w:sz w:val="20"/>
          <w:szCs w:val="20"/>
        </w:rPr>
        <w:t>2</w:t>
      </w:r>
      <w:r w:rsidR="00796D6D">
        <w:rPr>
          <w:rFonts w:ascii="Arial" w:hAnsi="Arial" w:cs="Arial"/>
          <w:sz w:val="20"/>
          <w:szCs w:val="20"/>
        </w:rPr>
        <w:t>4</w:t>
      </w:r>
      <w:r w:rsidR="00204499">
        <w:rPr>
          <w:rFonts w:ascii="Arial" w:hAnsi="Arial" w:cs="Arial"/>
          <w:sz w:val="20"/>
          <w:szCs w:val="20"/>
        </w:rPr>
        <w:t>. (</w:t>
      </w:r>
      <w:r w:rsidR="00C60623">
        <w:rPr>
          <w:rFonts w:ascii="Arial" w:hAnsi="Arial" w:cs="Arial"/>
          <w:sz w:val="20"/>
          <w:szCs w:val="20"/>
        </w:rPr>
        <w:t>..</w:t>
      </w:r>
      <w:r w:rsidR="001976B7">
        <w:rPr>
          <w:rFonts w:ascii="Arial" w:hAnsi="Arial" w:cs="Arial"/>
          <w:sz w:val="20"/>
          <w:szCs w:val="20"/>
        </w:rPr>
        <w:t xml:space="preserve">.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77777777"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77777777"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77777777" w:rsidR="00073C38" w:rsidRPr="00F653A1" w:rsidRDefault="00883983" w:rsidP="00073C38">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77777777"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77777777"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Fnykr.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jelzett jogcímenkénti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76N1C Befizetéssel meghatározott nyugdíjkonstrukció tartalékainak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biometriai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Határidős, opciós, repó és SWAP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0"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1"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0"/>
      <w:bookmarkEnd w:id="1"/>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lastRenderedPageBreak/>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„ééhhnn”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5B60ED2B"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r w:rsidR="00B46C38" w:rsidRPr="008E2CA9">
        <w:rPr>
          <w:rFonts w:ascii="Arial" w:hAnsi="Arial" w:cs="Arial"/>
          <w:sz w:val="20"/>
          <w:szCs w:val="20"/>
        </w:rPr>
        <w:t>20</w:t>
      </w:r>
      <w:r w:rsidR="00B46C38">
        <w:rPr>
          <w:rFonts w:ascii="Arial" w:hAnsi="Arial" w:cs="Arial"/>
          <w:sz w:val="20"/>
          <w:szCs w:val="20"/>
        </w:rPr>
        <w:t>2</w:t>
      </w:r>
      <w:r w:rsidR="00353010">
        <w:rPr>
          <w:rFonts w:ascii="Arial" w:hAnsi="Arial" w:cs="Arial"/>
          <w:sz w:val="20"/>
          <w:szCs w:val="20"/>
        </w:rPr>
        <w:t>4</w:t>
      </w:r>
      <w:r w:rsidRPr="008E2CA9">
        <w:rPr>
          <w:rFonts w:ascii="Arial" w:hAnsi="Arial" w:cs="Arial"/>
          <w:sz w:val="20"/>
          <w:szCs w:val="20"/>
        </w:rPr>
        <w:t xml:space="preserve">. április </w:t>
      </w:r>
      <w:r w:rsidR="00353010" w:rsidRPr="008E2CA9">
        <w:rPr>
          <w:rFonts w:ascii="Arial" w:hAnsi="Arial" w:cs="Arial"/>
          <w:sz w:val="20"/>
          <w:szCs w:val="20"/>
        </w:rPr>
        <w:t>1</w:t>
      </w:r>
      <w:r w:rsidR="00353010">
        <w:rPr>
          <w:rFonts w:ascii="Arial" w:hAnsi="Arial" w:cs="Arial"/>
          <w:sz w:val="20"/>
          <w:szCs w:val="20"/>
        </w:rPr>
        <w:t>2</w:t>
      </w:r>
      <w:r w:rsidRPr="008E2CA9">
        <w:rPr>
          <w:rFonts w:ascii="Arial" w:hAnsi="Arial" w:cs="Arial"/>
          <w:sz w:val="20"/>
          <w:szCs w:val="20"/>
        </w:rPr>
        <w:t xml:space="preserve">-i lejárati idővel, 1 EUR= </w:t>
      </w:r>
      <w:r w:rsidR="00353010">
        <w:rPr>
          <w:rFonts w:ascii="Arial" w:hAnsi="Arial" w:cs="Arial"/>
          <w:sz w:val="20"/>
          <w:szCs w:val="20"/>
        </w:rPr>
        <w:t>391,7611</w:t>
      </w:r>
      <w:r w:rsidRPr="008E2CA9">
        <w:rPr>
          <w:rFonts w:ascii="Arial" w:hAnsi="Arial" w:cs="Arial"/>
          <w:sz w:val="20"/>
          <w:szCs w:val="20"/>
        </w:rPr>
        <w:t xml:space="preserve"> HUF árfolyamon:</w:t>
      </w:r>
    </w:p>
    <w:p w14:paraId="3409DDC3" w14:textId="001E37AC" w:rsidR="00781989" w:rsidRPr="008E2CA9" w:rsidRDefault="00781989" w:rsidP="00781989">
      <w:pPr>
        <w:jc w:val="both"/>
        <w:rPr>
          <w:rFonts w:ascii="Arial" w:hAnsi="Arial" w:cs="Arial"/>
          <w:sz w:val="20"/>
          <w:szCs w:val="20"/>
        </w:rPr>
      </w:pPr>
      <w:r w:rsidRPr="008E2CA9">
        <w:rPr>
          <w:rFonts w:ascii="Arial" w:hAnsi="Arial" w:cs="Arial"/>
          <w:sz w:val="20"/>
          <w:szCs w:val="20"/>
        </w:rPr>
        <w:t>EURHUF/</w:t>
      </w:r>
      <w:r w:rsidR="00353010">
        <w:rPr>
          <w:rFonts w:ascii="Arial" w:hAnsi="Arial" w:cs="Arial"/>
          <w:sz w:val="20"/>
          <w:szCs w:val="20"/>
        </w:rPr>
        <w:t>240412</w:t>
      </w:r>
      <w:r w:rsidRPr="008E2CA9">
        <w:rPr>
          <w:rFonts w:ascii="Arial" w:hAnsi="Arial" w:cs="Arial"/>
          <w:sz w:val="20"/>
          <w:szCs w:val="20"/>
        </w:rPr>
        <w:t>/E/</w:t>
      </w:r>
      <w:r w:rsidR="00353010">
        <w:rPr>
          <w:rFonts w:ascii="Arial" w:hAnsi="Arial" w:cs="Arial"/>
          <w:sz w:val="20"/>
          <w:szCs w:val="20"/>
        </w:rPr>
        <w:t>391.7611</w:t>
      </w:r>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(eFt)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1A64E521"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%-ában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r w:rsidR="00320C6D">
        <w:rPr>
          <w:rFonts w:ascii="Arial" w:hAnsi="Arial" w:cs="Arial"/>
          <w:sz w:val="20"/>
          <w:szCs w:val="20"/>
        </w:rPr>
        <w:t>,</w:t>
      </w:r>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2" w:name="_Hlk10189276"/>
      <w:bookmarkStart w:id="3"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2"/>
      <w:bookmarkEnd w:id="3"/>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2492B3C3"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inek eredményét az Fnytv. 47</w:t>
      </w:r>
      <w:r w:rsidR="00320C6D">
        <w:rPr>
          <w:rFonts w:ascii="Arial" w:hAnsi="Arial" w:cs="Arial"/>
          <w:bCs/>
          <w:sz w:val="20"/>
          <w:szCs w:val="20"/>
        </w:rPr>
        <w:t>–</w:t>
      </w:r>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r w:rsidR="0038646F" w:rsidRPr="00F653A1">
        <w:rPr>
          <w:rFonts w:ascii="Arial" w:hAnsi="Arial" w:cs="Arial"/>
          <w:bCs/>
          <w:sz w:val="20"/>
          <w:szCs w:val="20"/>
        </w:rPr>
        <w:t xml:space="preserve">Fnykr.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eszközcsoportonkénti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45A870F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szolgáltatási tartalék befektetéseinek hozamelszámolását az Fnytv. 47</w:t>
      </w:r>
      <w:r w:rsidR="00320C6D">
        <w:rPr>
          <w:rFonts w:ascii="Arial" w:hAnsi="Arial" w:cs="Arial"/>
          <w:bCs/>
          <w:sz w:val="20"/>
          <w:szCs w:val="20"/>
        </w:rPr>
        <w:t>–</w:t>
      </w:r>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Fnykr.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tartalékának fedezetét biztosító, ezen belül a vagyonkezelésbe adott és saját eszközei befektetéseivel elért, pénzügyileg realizált, nettó hozamot kell bemutatni főbb eszközcsoportonkénti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lastRenderedPageBreak/>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76N5 Befizetések devizánkénti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Külön oszlopban kell megjeleníteni a befizetéssel meghatározott, a szolgáltatással meghatározott nyugdíjkonstrukciók befizetéseit, illetve az azonosítatlan (függő) befizetéseket devizanemenkénti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r w:rsidRPr="00F653A1">
        <w:rPr>
          <w:rFonts w:ascii="Arial" w:hAnsi="Arial" w:cs="Arial"/>
          <w:sz w:val="20"/>
          <w:szCs w:val="20"/>
        </w:rPr>
        <w:t>foglalkoztatóként</w:t>
      </w:r>
      <w:r w:rsidR="0043452C" w:rsidRPr="00F653A1">
        <w:rPr>
          <w:rFonts w:ascii="Arial" w:hAnsi="Arial" w:cs="Arial"/>
          <w:sz w:val="20"/>
          <w:szCs w:val="20"/>
        </w:rPr>
        <w:t>i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r w:rsidR="002B21DF" w:rsidRPr="00F653A1">
        <w:rPr>
          <w:rFonts w:ascii="Arial" w:hAnsi="Arial" w:cs="Arial"/>
          <w:snapToGrid w:val="0"/>
          <w:sz w:val="20"/>
          <w:szCs w:val="20"/>
        </w:rPr>
        <w:t>Fnykr.</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lastRenderedPageBreak/>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Fnytv.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kimutatnia az Fnytv.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viszontbiztosítók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az Fnytv.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Fnykr.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5340287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lastRenderedPageBreak/>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7316C25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76N10 Foglalkoztatókkal szembeni követelések kiegyenlítésére kapott nem pénzbeni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pénzbeni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r w:rsidR="00A5278F" w:rsidRPr="00F653A1">
        <w:rPr>
          <w:rFonts w:ascii="Arial" w:hAnsi="Arial" w:cs="Arial"/>
          <w:bCs/>
          <w:sz w:val="20"/>
          <w:szCs w:val="20"/>
        </w:rPr>
        <w:t>Fnykr.</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76N12 Biometriai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r w:rsidRPr="00F653A1">
        <w:rPr>
          <w:rFonts w:ascii="Arial" w:hAnsi="Arial" w:cs="Arial"/>
          <w:bCs/>
          <w:sz w:val="20"/>
          <w:szCs w:val="20"/>
        </w:rPr>
        <w:t xml:space="preserve">biometriai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függő tartalék (tételes) összegét, valamint az IBNR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Biometriai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biometriai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lastRenderedPageBreak/>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az Fnykr.</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k között összefüggést, valamint a tartalékok átlagos hátralévő futamidejét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lastRenderedPageBreak/>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3AF7823B"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r w:rsidR="00943681">
        <w:rPr>
          <w:rFonts w:ascii="Arial" w:hAnsi="Arial" w:cs="Arial"/>
          <w:color w:val="auto"/>
          <w:sz w:val="20"/>
          <w:szCs w:val="20"/>
        </w:rPr>
        <w:t>–</w:t>
      </w:r>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lastRenderedPageBreak/>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2E76DAA6"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r w:rsidR="00943681">
        <w:rPr>
          <w:rFonts w:ascii="Arial" w:hAnsi="Arial" w:cs="Arial"/>
          <w:i/>
          <w:color w:val="auto"/>
          <w:sz w:val="20"/>
          <w:szCs w:val="20"/>
        </w:rPr>
        <w:t>–</w:t>
      </w:r>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értesítők adattartalmához, kiküldésének határidejéhez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6E3F204C"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r w:rsidR="00943681">
        <w:rPr>
          <w:rFonts w:ascii="Arial" w:hAnsi="Arial" w:cs="Arial"/>
          <w:i/>
          <w:color w:val="auto"/>
          <w:sz w:val="20"/>
          <w:szCs w:val="20"/>
        </w:rPr>
        <w:t>–</w:t>
      </w:r>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lastRenderedPageBreak/>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1940D30A"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r w:rsidR="00943681">
        <w:rPr>
          <w:rFonts w:ascii="Arial" w:hAnsi="Arial" w:cs="Arial"/>
          <w:i/>
          <w:color w:val="auto"/>
          <w:sz w:val="20"/>
          <w:szCs w:val="20"/>
        </w:rPr>
        <w:t>–</w:t>
      </w:r>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26616264"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r w:rsidR="00943681">
        <w:rPr>
          <w:rFonts w:ascii="Arial" w:hAnsi="Arial" w:cs="Arial"/>
          <w:sz w:val="20"/>
          <w:szCs w:val="20"/>
        </w:rPr>
        <w:t>–</w:t>
      </w:r>
      <w:r w:rsidR="00D8702D" w:rsidRPr="00F653A1">
        <w:rPr>
          <w:rFonts w:ascii="Arial" w:hAnsi="Arial" w:cs="Arial"/>
          <w:sz w:val="20"/>
          <w:szCs w:val="20"/>
        </w:rPr>
        <w:t>76NPI</w:t>
      </w:r>
      <w:r w:rsidR="00082FB8">
        <w:rPr>
          <w:rFonts w:ascii="Arial" w:hAnsi="Arial" w:cs="Arial"/>
          <w:sz w:val="20"/>
          <w:szCs w:val="20"/>
        </w:rPr>
        <w:t>0</w:t>
      </w:r>
      <w:r w:rsidR="00D8702D" w:rsidRPr="00F653A1">
        <w:rPr>
          <w:rFonts w:ascii="Arial" w:hAnsi="Arial" w:cs="Arial"/>
          <w:sz w:val="20"/>
          <w:szCs w:val="20"/>
        </w:rPr>
        <w:t xml:space="preserve">13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informatikai belső ellenőrzését ellátó személy rendelkezik-e auditori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385CFA7B"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r w:rsidR="00943681">
        <w:rPr>
          <w:rFonts w:ascii="Arial" w:hAnsi="Arial" w:cs="Arial"/>
          <w:sz w:val="20"/>
          <w:szCs w:val="20"/>
        </w:rPr>
        <w:t>–</w:t>
      </w:r>
      <w:r w:rsidR="00E632DC" w:rsidRPr="00F653A1">
        <w:rPr>
          <w:rFonts w:ascii="Arial" w:hAnsi="Arial" w:cs="Arial"/>
          <w:sz w:val="20"/>
          <w:szCs w:val="20"/>
        </w:rPr>
        <w:t>76NPI086</w:t>
      </w:r>
      <w:r w:rsidR="00C42E7E" w:rsidRPr="00F653A1">
        <w:rPr>
          <w:rFonts w:ascii="Arial" w:hAnsi="Arial" w:cs="Arial"/>
          <w:sz w:val="20"/>
          <w:szCs w:val="20"/>
        </w:rPr>
        <w:t xml:space="preserve"> 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E62EF9" w:rsidRPr="00F653A1">
        <w:rPr>
          <w:rFonts w:ascii="Arial" w:hAnsi="Arial" w:cs="Arial"/>
          <w:sz w:val="20"/>
          <w:szCs w:val="20"/>
        </w:rPr>
        <w:t xml:space="preserve"> </w:t>
      </w:r>
      <w:r w:rsidRPr="00F653A1">
        <w:rPr>
          <w:rFonts w:ascii="Arial" w:hAnsi="Arial" w:cs="Arial"/>
          <w:sz w:val="20"/>
          <w:szCs w:val="20"/>
        </w:rPr>
        <w:t xml:space="preserve">az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03172278"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r w:rsidR="00943681">
        <w:rPr>
          <w:rFonts w:ascii="Arial" w:hAnsi="Arial" w:cs="Arial"/>
          <w:sz w:val="20"/>
          <w:szCs w:val="20"/>
        </w:rPr>
        <w:t>–</w:t>
      </w:r>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lastRenderedPageBreak/>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35D3B624" w14:textId="77777777" w:rsidR="001A76B7" w:rsidRDefault="001A76B7" w:rsidP="001A76B7">
      <w:pPr>
        <w:jc w:val="both"/>
        <w:rPr>
          <w:rFonts w:ascii="Arial" w:hAnsi="Arial" w:cs="Arial"/>
          <w:sz w:val="20"/>
          <w:szCs w:val="20"/>
        </w:rPr>
      </w:pPr>
    </w:p>
    <w:p w14:paraId="23B4264C" w14:textId="4CD29343" w:rsidR="00867328" w:rsidRDefault="00C7427B" w:rsidP="001A76B7">
      <w:pPr>
        <w:jc w:val="both"/>
        <w:rPr>
          <w:rFonts w:ascii="Arial" w:hAnsi="Arial" w:cs="Arial"/>
          <w:sz w:val="20"/>
          <w:szCs w:val="20"/>
        </w:rPr>
      </w:pPr>
      <w:r w:rsidRPr="00C7427B">
        <w:rPr>
          <w:rFonts w:ascii="Arial" w:hAnsi="Arial" w:cs="Arial"/>
          <w:sz w:val="20"/>
          <w:szCs w:val="20"/>
        </w:rPr>
        <w:t xml:space="preserve">A </w:t>
      </w:r>
      <w:r w:rsidRPr="00834AC3">
        <w:rPr>
          <w:rFonts w:ascii="Arial" w:hAnsi="Arial" w:cs="Arial"/>
          <w:i/>
          <w:iCs/>
          <w:sz w:val="20"/>
          <w:szCs w:val="20"/>
        </w:rPr>
        <w:t>76NPI10</w:t>
      </w:r>
      <w:r w:rsidRPr="00C7427B">
        <w:rPr>
          <w:rFonts w:ascii="Arial" w:hAnsi="Arial" w:cs="Arial"/>
          <w:sz w:val="20"/>
          <w:szCs w:val="20"/>
        </w:rPr>
        <w:t xml:space="preserve"> sor </w:t>
      </w:r>
      <w:r w:rsidR="001D4C09">
        <w:rPr>
          <w:rFonts w:ascii="Arial" w:hAnsi="Arial" w:cs="Arial"/>
          <w:sz w:val="20"/>
          <w:szCs w:val="20"/>
        </w:rPr>
        <w:t xml:space="preserve">alábontó soraiban </w:t>
      </w:r>
      <w:r w:rsidRPr="00C7427B">
        <w:rPr>
          <w:rFonts w:ascii="Arial" w:hAnsi="Arial" w:cs="Arial"/>
          <w:sz w:val="20"/>
          <w:szCs w:val="20"/>
        </w:rPr>
        <w:t>kért információk magyarázatát a közösségi és publikus felhőszolgáltatások igénybevételéről szóló 4/2019. (IV.</w:t>
      </w:r>
      <w:r w:rsidR="00143DE7">
        <w:rPr>
          <w:rFonts w:ascii="Arial" w:hAnsi="Arial" w:cs="Arial"/>
          <w:sz w:val="20"/>
          <w:szCs w:val="20"/>
        </w:rPr>
        <w:t xml:space="preserve"> </w:t>
      </w:r>
      <w:r w:rsidRPr="00C7427B">
        <w:rPr>
          <w:rFonts w:ascii="Arial" w:hAnsi="Arial" w:cs="Arial"/>
          <w:sz w:val="20"/>
          <w:szCs w:val="20"/>
        </w:rPr>
        <w:t xml:space="preserve">1.) </w:t>
      </w:r>
      <w:r w:rsidR="001D4C09" w:rsidRPr="00C7427B">
        <w:rPr>
          <w:rFonts w:ascii="Arial" w:hAnsi="Arial" w:cs="Arial"/>
          <w:sz w:val="20"/>
          <w:szCs w:val="20"/>
        </w:rPr>
        <w:t xml:space="preserve">MNB </w:t>
      </w:r>
      <w:r w:rsidRPr="00C7427B">
        <w:rPr>
          <w:rFonts w:ascii="Arial" w:hAnsi="Arial" w:cs="Arial"/>
          <w:sz w:val="20"/>
          <w:szCs w:val="20"/>
        </w:rPr>
        <w:t xml:space="preserve">ajánlás tartalmazza. Amennyiben a pénztár több felhőszolgáltatást vesz igénybe, akkor a válaszokat több blokk kitöltésével kell megadni. </w:t>
      </w:r>
      <w:r w:rsidR="001D4C09">
        <w:rPr>
          <w:rFonts w:ascii="Arial" w:hAnsi="Arial" w:cs="Arial"/>
          <w:sz w:val="20"/>
          <w:szCs w:val="20"/>
        </w:rPr>
        <w:t>E</w:t>
      </w:r>
      <w:r w:rsidRPr="00C7427B">
        <w:rPr>
          <w:rFonts w:ascii="Arial" w:hAnsi="Arial" w:cs="Arial"/>
          <w:sz w:val="20"/>
          <w:szCs w:val="20"/>
        </w:rPr>
        <w:t xml:space="preserve">gy </w:t>
      </w:r>
      <w:r w:rsidR="00BA654F">
        <w:rPr>
          <w:rFonts w:ascii="Arial" w:hAnsi="Arial" w:cs="Arial"/>
          <w:sz w:val="20"/>
          <w:szCs w:val="20"/>
        </w:rPr>
        <w:t>mező</w:t>
      </w:r>
      <w:r w:rsidRPr="00C7427B">
        <w:rPr>
          <w:rFonts w:ascii="Arial" w:hAnsi="Arial" w:cs="Arial"/>
          <w:sz w:val="20"/>
          <w:szCs w:val="20"/>
        </w:rPr>
        <w:t xml:space="preserve">n </w:t>
      </w:r>
      <w:r w:rsidR="001D4C09">
        <w:rPr>
          <w:rFonts w:ascii="Arial" w:hAnsi="Arial" w:cs="Arial"/>
          <w:sz w:val="20"/>
          <w:szCs w:val="20"/>
        </w:rPr>
        <w:t xml:space="preserve">belüli </w:t>
      </w:r>
      <w:r w:rsidRPr="00C7427B">
        <w:rPr>
          <w:rFonts w:ascii="Arial" w:hAnsi="Arial" w:cs="Arial"/>
          <w:sz w:val="20"/>
          <w:szCs w:val="20"/>
        </w:rPr>
        <w:t xml:space="preserve">felsorolás </w:t>
      </w:r>
      <w:r w:rsidR="001D4C09">
        <w:rPr>
          <w:rFonts w:ascii="Arial" w:hAnsi="Arial" w:cs="Arial"/>
          <w:sz w:val="20"/>
          <w:szCs w:val="20"/>
        </w:rPr>
        <w:t>esetén</w:t>
      </w:r>
      <w:r w:rsidRPr="00C7427B">
        <w:rPr>
          <w:rFonts w:ascii="Arial" w:hAnsi="Arial" w:cs="Arial"/>
          <w:sz w:val="20"/>
          <w:szCs w:val="20"/>
        </w:rPr>
        <w:t xml:space="preserve"> az adatokat pontosvesszővel (;) kell elválasztani.</w:t>
      </w:r>
    </w:p>
    <w:p w14:paraId="456845B6" w14:textId="77777777" w:rsidR="001A76B7" w:rsidRDefault="001A76B7" w:rsidP="001A76B7">
      <w:pPr>
        <w:jc w:val="both"/>
        <w:rPr>
          <w:rFonts w:ascii="Arial" w:hAnsi="Arial" w:cs="Arial"/>
          <w:sz w:val="20"/>
          <w:szCs w:val="20"/>
        </w:rPr>
      </w:pPr>
    </w:p>
    <w:p w14:paraId="5691551D" w14:textId="0F7E0E5C"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Pr="00834AC3">
        <w:rPr>
          <w:rFonts w:ascii="Arial" w:hAnsi="Arial" w:cs="Arial"/>
          <w:i/>
          <w:iCs/>
          <w:sz w:val="20"/>
          <w:szCs w:val="20"/>
        </w:rPr>
        <w:t>76NPI11</w:t>
      </w:r>
      <w:r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63D1796F"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PEP</w:t>
      </w:r>
      <w:r w:rsidRPr="00D64722">
        <w:rPr>
          <w:rFonts w:ascii="Arial" w:eastAsia="Calibri" w:hAnsi="Arial" w:cs="Arial"/>
          <w:bCs/>
          <w:sz w:val="20"/>
          <w:szCs w:val="20"/>
          <w:lang w:eastAsia="ja-JP"/>
        </w:rPr>
        <w:t>: a Pmt. 4. § (1)</w:t>
      </w:r>
      <w:r w:rsidR="00943681">
        <w:rPr>
          <w:rFonts w:ascii="Arial" w:eastAsia="Calibri" w:hAnsi="Arial" w:cs="Arial"/>
          <w:bCs/>
          <w:sz w:val="20"/>
          <w:szCs w:val="20"/>
          <w:lang w:eastAsia="ja-JP"/>
        </w:rPr>
        <w:t>–</w:t>
      </w:r>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7777777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a Pmt.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w:t>
      </w:r>
      <w:r>
        <w:rPr>
          <w:rFonts w:ascii="Arial" w:hAnsi="Arial" w:cs="Arial"/>
          <w:bCs/>
          <w:color w:val="auto"/>
          <w:sz w:val="20"/>
          <w:szCs w:val="20"/>
        </w:rPr>
        <w:lastRenderedPageBreak/>
        <w:t xml:space="preserve">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D64722">
      <w:pPr>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3517870E" w14:textId="77777777" w:rsidR="00D64722" w:rsidRPr="00D64722" w:rsidRDefault="00D64722" w:rsidP="00D64722">
      <w:pPr>
        <w:jc w:val="both"/>
        <w:rPr>
          <w:rFonts w:ascii="Arial" w:eastAsia="Meiryo" w:hAnsi="Arial" w:cs="Arial"/>
          <w:b/>
          <w:bCs/>
          <w:sz w:val="20"/>
          <w:szCs w:val="20"/>
          <w:lang w:eastAsia="ja-JP"/>
        </w:rPr>
      </w:pPr>
    </w:p>
    <w:p w14:paraId="62A4F1B6" w14:textId="08CB99B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r w:rsidR="00E51FE2" w:rsidRPr="003A5A95">
        <w:rPr>
          <w:rFonts w:ascii="Arial" w:hAnsi="Arial" w:cs="Arial"/>
          <w:sz w:val="20"/>
          <w:szCs w:val="20"/>
        </w:rPr>
        <w:t xml:space="preserve">Pmt.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az átvilágítás alapeljárását meghatározó, a Pmt.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Pmt. 15. §-a alapján, a Pmt.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 a Pmt.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Pmt. 7–10. §-ában meghatározott ügyfél-átvilágítási intézkedéseket, ezért a Pmt.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4" w:name="_Hlk140511734"/>
      <w:r w:rsidRPr="002944E9">
        <w:rPr>
          <w:rFonts w:ascii="Arial" w:eastAsia="Calibri" w:hAnsi="Arial" w:cs="Arial"/>
          <w:i/>
          <w:sz w:val="20"/>
          <w:szCs w:val="20"/>
          <w:lang w:eastAsia="en-US"/>
        </w:rPr>
        <w:lastRenderedPageBreak/>
        <w:t>76NPM</w:t>
      </w:r>
      <w:bookmarkEnd w:id="4"/>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Pmt.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78C07FE1"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Pmt., valamint a </w:t>
      </w:r>
      <w:r w:rsidR="006F47E3" w:rsidRPr="006F47E3">
        <w:rPr>
          <w:rFonts w:ascii="Arial" w:hAnsi="Arial" w:cs="Arial"/>
          <w:sz w:val="20"/>
          <w:szCs w:val="20"/>
        </w:rPr>
        <w:t>30/2024. (VI. 24.)</w:t>
      </w:r>
      <w:r w:rsidRPr="00D802B5">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 xml:space="preserve">PEP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PEP-nek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PEP-nek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7944EF2B"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p>
    <w:p w14:paraId="359D015E" w14:textId="77777777" w:rsidR="00405E1B" w:rsidRPr="00BC532F" w:rsidRDefault="00405E1B" w:rsidP="00405E1B">
      <w:pPr>
        <w:jc w:val="both"/>
        <w:rPr>
          <w:rFonts w:ascii="Arial" w:hAnsi="Arial" w:cs="Arial"/>
          <w:i/>
          <w:iCs/>
          <w:sz w:val="20"/>
          <w:szCs w:val="20"/>
        </w:rPr>
      </w:pPr>
    </w:p>
    <w:p w14:paraId="634A3E73" w14:textId="4ACBCE1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071 </w:t>
      </w:r>
      <w:r w:rsidR="00796D6D">
        <w:rPr>
          <w:rFonts w:ascii="Arial" w:hAnsi="Arial" w:cs="Arial"/>
          <w:i/>
          <w:iCs/>
          <w:sz w:val="20"/>
          <w:szCs w:val="20"/>
        </w:rPr>
        <w:t>M</w:t>
      </w:r>
      <w:r w:rsidR="00405E1B" w:rsidRPr="00BC532F">
        <w:rPr>
          <w:rFonts w:ascii="Arial" w:hAnsi="Arial" w:cs="Arial"/>
          <w:i/>
          <w:iCs/>
          <w:sz w:val="20"/>
          <w:szCs w:val="20"/>
        </w:rPr>
        <w:t>agas kockázati szinttel rendelkező ügyfelek legjelentősebb összegű végrehajtott ügylete</w:t>
      </w:r>
    </w:p>
    <w:p w14:paraId="324AB0AC" w14:textId="3A577747"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által a Pmt.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285BC3F7"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r w:rsidR="00796D6D">
        <w:rPr>
          <w:rFonts w:ascii="Arial" w:hAnsi="Arial" w:cs="Arial"/>
          <w:i/>
          <w:iCs/>
          <w:sz w:val="20"/>
          <w:szCs w:val="20"/>
        </w:rPr>
        <w:t>N</w:t>
      </w:r>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1512EC6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7C914CA2"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51D0632A" w14:textId="7777777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A foglalkoztatói nyugdíjszolgáltató intézmény szűrőrendszere által kockázatosnak minősített ügyfél, illetve szokatlan ügylet vonatkozásában generált riasztások darabszáma a tárgynegyedévben.</w:t>
      </w:r>
    </w:p>
    <w:p w14:paraId="040BDE06" w14:textId="27A5EFF3" w:rsidR="00405E1B" w:rsidRPr="00E840AE" w:rsidRDefault="00405E1B" w:rsidP="00405E1B">
      <w:pPr>
        <w:jc w:val="both"/>
        <w:rPr>
          <w:rFonts w:ascii="Arial" w:eastAsia="Calibri" w:hAnsi="Arial" w:cs="Arial"/>
          <w:bCs/>
          <w:sz w:val="20"/>
          <w:szCs w:val="20"/>
        </w:rPr>
      </w:pP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sorban kimutatott adatokat </w:t>
      </w:r>
      <w:r w:rsidR="006F47E3" w:rsidRPr="006F47E3">
        <w:rPr>
          <w:rFonts w:ascii="Arial" w:eastAsia="Calibri" w:hAnsi="Arial" w:cs="Arial"/>
          <w:bCs/>
          <w:sz w:val="20"/>
          <w:szCs w:val="20"/>
        </w:rPr>
        <w:t xml:space="preserve">2025. február 28-áig </w:t>
      </w: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081</w:t>
      </w:r>
      <w:r>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081 és a </w:t>
      </w:r>
      <w:r w:rsidR="000F7A16" w:rsidRPr="000F7A16">
        <w:rPr>
          <w:rFonts w:ascii="Arial" w:eastAsia="Calibri" w:hAnsi="Arial" w:cs="Arial"/>
          <w:bCs/>
          <w:sz w:val="20"/>
          <w:szCs w:val="20"/>
        </w:rPr>
        <w:t>76NPM</w:t>
      </w:r>
      <w:r w:rsidRPr="00BC532F">
        <w:rPr>
          <w:rFonts w:ascii="Arial" w:eastAsia="Calibri" w:hAnsi="Arial" w:cs="Arial"/>
          <w:bCs/>
          <w:sz w:val="20"/>
          <w:szCs w:val="20"/>
        </w:rPr>
        <w:t>082 sor összegével.</w:t>
      </w:r>
    </w:p>
    <w:p w14:paraId="42793533" w14:textId="77777777" w:rsidR="00D64722" w:rsidRPr="00D64722" w:rsidRDefault="00D64722" w:rsidP="00D64722">
      <w:pPr>
        <w:jc w:val="both"/>
        <w:rPr>
          <w:rFonts w:ascii="Arial" w:eastAsia="Meiryo" w:hAnsi="Arial" w:cs="Arial"/>
          <w:b/>
          <w:bCs/>
          <w:sz w:val="20"/>
          <w:szCs w:val="20"/>
          <w:lang w:eastAsia="ja-JP"/>
        </w:rPr>
      </w:pPr>
    </w:p>
    <w:p w14:paraId="2D12E21C" w14:textId="49128729"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r w:rsidR="006F47E3" w:rsidRPr="006F47E3">
        <w:rPr>
          <w:rFonts w:ascii="Arial" w:eastAsia="Calibri" w:hAnsi="Arial" w:cs="Arial"/>
          <w:i/>
          <w:iCs/>
          <w:sz w:val="20"/>
          <w:szCs w:val="20"/>
          <w:lang w:eastAsia="ja-JP"/>
        </w:rPr>
        <w:t xml:space="preserve">30/2024. (VI. 24.) </w:t>
      </w:r>
      <w:r w:rsidR="00C45609" w:rsidRPr="00E51FE2">
        <w:rPr>
          <w:rFonts w:ascii="Arial" w:eastAsia="Meiryo" w:hAnsi="Arial" w:cs="Arial"/>
          <w:i/>
          <w:iCs/>
          <w:sz w:val="20"/>
          <w:szCs w:val="20"/>
          <w:lang w:eastAsia="ja-JP"/>
        </w:rPr>
        <w:t>MNB rendelet szerinti szűrési feltételek által generált riasztások</w:t>
      </w:r>
    </w:p>
    <w:p w14:paraId="487906D7" w14:textId="2B5D768D"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Meiryo" w:hAnsi="Arial"/>
          <w:sz w:val="20"/>
          <w:szCs w:val="20"/>
          <w:lang w:eastAsia="ja-JP"/>
        </w:rPr>
        <w:t xml:space="preserve"> </w:t>
      </w:r>
      <w:r w:rsidRPr="005E301E">
        <w:rPr>
          <w:rFonts w:ascii="Arial" w:eastAsia="Calibri" w:hAnsi="Arial" w:cs="Arial"/>
          <w:bCs/>
          <w:sz w:val="20"/>
          <w:szCs w:val="20"/>
          <w:lang w:eastAsia="ja-JP"/>
        </w:rPr>
        <w:t>szerinti szűrési feltételek által generált riasztások tárgynegyedévi darabszáma.</w:t>
      </w:r>
    </w:p>
    <w:p w14:paraId="38B39B25" w14:textId="00A9B1BA" w:rsidR="00405E1B" w:rsidRPr="00BC532F" w:rsidRDefault="00405E1B" w:rsidP="00405E1B">
      <w:pPr>
        <w:jc w:val="both"/>
        <w:rPr>
          <w:rFonts w:ascii="Arial" w:hAnsi="Arial" w:cs="Arial"/>
          <w:sz w:val="20"/>
          <w:szCs w:val="20"/>
        </w:rPr>
      </w:pPr>
      <w:r w:rsidRPr="00BC532F">
        <w:rPr>
          <w:rFonts w:ascii="Arial" w:hAnsi="Arial" w:cs="Arial"/>
          <w:sz w:val="20"/>
          <w:szCs w:val="20"/>
        </w:rPr>
        <w:t xml:space="preserve">Azon </w:t>
      </w:r>
      <w:r w:rsidR="000F7A16" w:rsidRPr="000F7A16">
        <w:rPr>
          <w:rFonts w:ascii="Arial" w:hAnsi="Arial" w:cs="Arial"/>
          <w:sz w:val="20"/>
          <w:szCs w:val="20"/>
        </w:rPr>
        <w:t>foglalkoztatói nyugdíjszolgáltató intézmény</w:t>
      </w:r>
      <w:r w:rsidR="000F7A16">
        <w:rPr>
          <w:rFonts w:ascii="Arial" w:hAnsi="Arial" w:cs="Arial"/>
          <w:sz w:val="20"/>
          <w:szCs w:val="20"/>
        </w:rPr>
        <w:t>e</w:t>
      </w:r>
      <w:r w:rsidRPr="00BC532F">
        <w:rPr>
          <w:rFonts w:ascii="Arial" w:hAnsi="Arial" w:cs="Arial"/>
          <w:sz w:val="20"/>
          <w:szCs w:val="20"/>
        </w:rPr>
        <w:t>kn</w:t>
      </w:r>
      <w:r w:rsidR="000F7A16">
        <w:rPr>
          <w:rFonts w:ascii="Arial" w:hAnsi="Arial" w:cs="Arial"/>
          <w:sz w:val="20"/>
          <w:szCs w:val="20"/>
        </w:rPr>
        <w:t>e</w:t>
      </w:r>
      <w:r w:rsidRPr="00BC532F">
        <w:rPr>
          <w:rFonts w:ascii="Arial" w:hAnsi="Arial" w:cs="Arial"/>
          <w:sz w:val="20"/>
          <w:szCs w:val="20"/>
        </w:rPr>
        <w:t xml:space="preserve">k, </w:t>
      </w:r>
      <w:r w:rsidRPr="00490D96">
        <w:rPr>
          <w:rFonts w:ascii="Arial" w:hAnsi="Arial" w:cs="Arial"/>
          <w:sz w:val="20"/>
          <w:szCs w:val="20"/>
        </w:rPr>
        <w:t xml:space="preserve">akik élnek a </w:t>
      </w:r>
      <w:r w:rsidR="006F47E3" w:rsidRPr="006F47E3">
        <w:rPr>
          <w:rFonts w:ascii="Arial" w:hAnsi="Arial" w:cs="Arial"/>
          <w:sz w:val="20"/>
          <w:szCs w:val="20"/>
        </w:rPr>
        <w:t xml:space="preserve">30/2024. (VI. 24.) </w:t>
      </w:r>
      <w:r w:rsidRPr="00490D96">
        <w:rPr>
          <w:rFonts w:ascii="Arial" w:hAnsi="Arial" w:cs="Arial"/>
          <w:sz w:val="20"/>
          <w:szCs w:val="20"/>
        </w:rPr>
        <w:t xml:space="preserve">MNB rendelet </w:t>
      </w:r>
      <w:r w:rsidR="006F47E3">
        <w:rPr>
          <w:rFonts w:ascii="Arial" w:hAnsi="Arial" w:cs="Arial"/>
          <w:sz w:val="20"/>
          <w:szCs w:val="20"/>
        </w:rPr>
        <w:t>30</w:t>
      </w:r>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r w:rsidR="006F47E3" w:rsidRPr="006F47E3">
        <w:rPr>
          <w:rFonts w:ascii="Arial" w:hAnsi="Arial" w:cs="Arial"/>
          <w:sz w:val="20"/>
          <w:szCs w:val="20"/>
        </w:rPr>
        <w:t xml:space="preserve">30/2024. (VI. 24.)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65F64403" w14:textId="77777777" w:rsidR="00D64722" w:rsidRPr="005E301E" w:rsidRDefault="00D64722" w:rsidP="00D64722">
      <w:pPr>
        <w:jc w:val="both"/>
        <w:rPr>
          <w:rFonts w:ascii="Arial" w:eastAsia="Meiryo" w:hAnsi="Arial" w:cs="Arial"/>
          <w:b/>
          <w:bCs/>
          <w:sz w:val="20"/>
          <w:szCs w:val="20"/>
          <w:lang w:eastAsia="ja-JP"/>
        </w:rPr>
      </w:pPr>
    </w:p>
    <w:p w14:paraId="339C22B9" w14:textId="7D6D57EF"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w:t>
      </w:r>
      <w:r w:rsidR="00D64722" w:rsidRPr="00E51FE2">
        <w:rPr>
          <w:rFonts w:ascii="Arial" w:eastAsia="Meiryo" w:hAnsi="Arial"/>
          <w:i/>
          <w:iCs/>
          <w:sz w:val="20"/>
          <w:szCs w:val="20"/>
          <w:lang w:eastAsia="ja-JP"/>
        </w:rPr>
        <w:t xml:space="preserve"> </w:t>
      </w:r>
      <w:r w:rsidR="00D64722" w:rsidRPr="00E51FE2">
        <w:rPr>
          <w:rFonts w:ascii="Arial" w:eastAsia="Calibri" w:hAnsi="Arial" w:cs="Arial"/>
          <w:i/>
          <w:iCs/>
          <w:sz w:val="20"/>
          <w:szCs w:val="20"/>
          <w:lang w:eastAsia="ja-JP"/>
        </w:rPr>
        <w:t>foglalkoztatói nyugdíjszolgáltató intézmény</w:t>
      </w:r>
      <w:r w:rsidR="00D64722" w:rsidRPr="00E51FE2">
        <w:rPr>
          <w:rFonts w:ascii="Arial" w:eastAsia="Meiryo" w:hAnsi="Arial" w:cs="Arial"/>
          <w:i/>
          <w:iCs/>
          <w:sz w:val="20"/>
          <w:szCs w:val="20"/>
          <w:lang w:eastAsia="ja-JP"/>
        </w:rPr>
        <w:t xml:space="preserve"> által definiált szűrési feltételek által generált riasztások</w:t>
      </w:r>
    </w:p>
    <w:p w14:paraId="07ECE1D0" w14:textId="5706C452" w:rsidR="00D64722" w:rsidRPr="005E301E" w:rsidRDefault="00D64722" w:rsidP="00D64722">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 azon riasztások darabszáma, amelyek szűrési feltételei a foglalkoztatói nyugdíjszolgáltató intézmény által kerültek meghatározásra</w:t>
      </w:r>
      <w:r w:rsidR="00DC1D51" w:rsidRPr="005E301E">
        <w:rPr>
          <w:rFonts w:ascii="Arial" w:eastAsia="Calibri" w:hAnsi="Arial" w:cs="Arial"/>
          <w:bCs/>
          <w:sz w:val="20"/>
          <w:szCs w:val="20"/>
          <w:lang w:eastAsia="ja-JP"/>
        </w:rPr>
        <w:t>,</w:t>
      </w:r>
      <w:r w:rsidRPr="005E301E">
        <w:rPr>
          <w:rFonts w:ascii="Arial" w:eastAsia="Calibri" w:hAnsi="Arial" w:cs="Arial"/>
          <w:bCs/>
          <w:sz w:val="20"/>
          <w:szCs w:val="20"/>
          <w:lang w:eastAsia="ja-JP"/>
        </w:rPr>
        <w:t xml:space="preserve"> és a riasztások nem esnek 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1 </w:t>
      </w:r>
      <w:r w:rsidRPr="005E301E">
        <w:rPr>
          <w:rFonts w:ascii="Arial" w:eastAsia="Calibri" w:hAnsi="Arial" w:cs="Arial"/>
          <w:bCs/>
          <w:sz w:val="20"/>
          <w:szCs w:val="20"/>
          <w:lang w:eastAsia="ja-JP"/>
        </w:rPr>
        <w:t>sorban megadott kritériumok alá.</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151E4BB1"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Azoknak a szűréseknek a darabszáma a tárgynegyedévben, amelyeknek az elemzését és értékelését a </w:t>
      </w:r>
      <w:r w:rsidRPr="005E301E">
        <w:rPr>
          <w:rFonts w:ascii="Arial" w:eastAsia="Meiryo" w:hAnsi="Arial" w:cs="Arial"/>
          <w:bCs/>
          <w:sz w:val="20"/>
          <w:szCs w:val="20"/>
          <w:lang w:eastAsia="ja-JP"/>
        </w:rPr>
        <w:t>foglalkoztatói nyugdíjszolgáltató intézmény</w:t>
      </w:r>
      <w:r w:rsidRPr="005E301E">
        <w:rPr>
          <w:rFonts w:ascii="Arial" w:eastAsia="Calibri" w:hAnsi="Arial" w:cs="Arial"/>
          <w:bCs/>
          <w:sz w:val="20"/>
          <w:szCs w:val="20"/>
          <w:lang w:eastAsia="ja-JP"/>
        </w:rPr>
        <w:t xml:space="preserve">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31</w:t>
      </w:r>
      <w:r w:rsidRPr="005E301E">
        <w:rPr>
          <w:rFonts w:ascii="Arial" w:eastAsia="Meiryo" w:hAnsi="Arial"/>
          <w:sz w:val="20"/>
          <w:szCs w:val="20"/>
          <w:lang w:eastAsia="ja-JP"/>
        </w:rPr>
        <w:t>. § (2) bekezdésében</w:t>
      </w:r>
      <w:r w:rsidRPr="005E301E">
        <w:rPr>
          <w:rFonts w:ascii="Arial" w:eastAsia="Calibri" w:hAnsi="Arial" w:cs="Arial"/>
          <w:bCs/>
          <w:sz w:val="20"/>
          <w:szCs w:val="20"/>
          <w:lang w:eastAsia="ja-JP"/>
        </w:rPr>
        <w:t xml:space="preserve"> meghatározott határidőn belül nem végezte el.</w:t>
      </w:r>
    </w:p>
    <w:p w14:paraId="5DB8002B" w14:textId="411183E8" w:rsidR="00405E1B" w:rsidRPr="00E840AE" w:rsidRDefault="00405E1B" w:rsidP="00405E1B">
      <w:pPr>
        <w:jc w:val="both"/>
        <w:rPr>
          <w:rFonts w:ascii="Arial" w:eastAsia="Calibri" w:hAnsi="Arial" w:cs="Arial"/>
          <w:bCs/>
          <w:sz w:val="20"/>
          <w:szCs w:val="20"/>
        </w:rPr>
      </w:pPr>
      <w:r>
        <w:rPr>
          <w:rFonts w:ascii="Arial" w:eastAsia="Calibri" w:hAnsi="Arial" w:cs="Arial"/>
          <w:bCs/>
          <w:sz w:val="20"/>
          <w:szCs w:val="20"/>
        </w:rPr>
        <w:t>Az itt</w:t>
      </w:r>
      <w:r w:rsidRPr="00BC532F">
        <w:rPr>
          <w:rFonts w:ascii="Arial" w:eastAsia="Calibri" w:hAnsi="Arial" w:cs="Arial"/>
          <w:bCs/>
          <w:sz w:val="20"/>
          <w:szCs w:val="20"/>
        </w:rPr>
        <w:t xml:space="preserve"> kimutatott adatokat a </w:t>
      </w:r>
      <w:r w:rsidR="000F7A16" w:rsidRPr="000F7A16">
        <w:rPr>
          <w:rFonts w:ascii="Arial" w:eastAsia="Calibri" w:hAnsi="Arial" w:cs="Arial"/>
          <w:bCs/>
          <w:sz w:val="20"/>
          <w:szCs w:val="20"/>
        </w:rPr>
        <w:t>76NPM</w:t>
      </w:r>
      <w:r w:rsidRPr="00BC532F">
        <w:rPr>
          <w:rFonts w:ascii="Arial" w:eastAsia="Calibri" w:hAnsi="Arial" w:cs="Arial"/>
          <w:bCs/>
          <w:sz w:val="20"/>
          <w:szCs w:val="20"/>
        </w:rPr>
        <w:t>091</w:t>
      </w:r>
      <w:r w:rsidR="00A82EAD">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091 és a </w:t>
      </w:r>
      <w:r w:rsidR="000F7A16" w:rsidRPr="000F7A16">
        <w:rPr>
          <w:rFonts w:ascii="Arial" w:eastAsia="Calibri" w:hAnsi="Arial" w:cs="Arial"/>
          <w:bCs/>
          <w:sz w:val="20"/>
          <w:szCs w:val="20"/>
        </w:rPr>
        <w:t>76NPM</w:t>
      </w:r>
      <w:r w:rsidRPr="00BC532F">
        <w:rPr>
          <w:rFonts w:ascii="Arial" w:eastAsia="Calibri" w:hAnsi="Arial" w:cs="Arial"/>
          <w:bCs/>
          <w:sz w:val="20"/>
          <w:szCs w:val="20"/>
        </w:rPr>
        <w:t>092 sor összegével.</w:t>
      </w:r>
    </w:p>
    <w:p w14:paraId="5163784B" w14:textId="77777777" w:rsidR="00D64722" w:rsidRPr="005E301E" w:rsidRDefault="00D64722" w:rsidP="00D64722">
      <w:pPr>
        <w:jc w:val="both"/>
        <w:rPr>
          <w:rFonts w:ascii="Arial" w:eastAsia="Meiryo" w:hAnsi="Arial" w:cs="Arial"/>
          <w:b/>
          <w:bCs/>
          <w:sz w:val="20"/>
          <w:szCs w:val="20"/>
          <w:lang w:eastAsia="ja-JP"/>
        </w:rPr>
      </w:pPr>
    </w:p>
    <w:p w14:paraId="60C2E34C" w14:textId="3B301A35"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r w:rsidR="006F47E3" w:rsidRPr="006F47E3">
        <w:rPr>
          <w:rFonts w:ascii="Arial" w:eastAsia="Calibri" w:hAnsi="Arial" w:cs="Arial"/>
          <w:i/>
          <w:iCs/>
          <w:sz w:val="20"/>
          <w:szCs w:val="20"/>
          <w:lang w:eastAsia="ja-JP"/>
        </w:rPr>
        <w:t xml:space="preserve">30/2024. (VI. 24.) </w:t>
      </w:r>
      <w:r w:rsidR="00C45609" w:rsidRPr="00E51FE2">
        <w:rPr>
          <w:rFonts w:ascii="Arial" w:eastAsia="Meiryo" w:hAnsi="Arial" w:cs="Arial"/>
          <w:i/>
          <w:iCs/>
          <w:sz w:val="20"/>
          <w:szCs w:val="20"/>
          <w:lang w:eastAsia="ja-JP"/>
        </w:rPr>
        <w:t>MNB rendelet szerinti szűrési feltételek által generált riasztások</w:t>
      </w:r>
    </w:p>
    <w:p w14:paraId="2F96C29C" w14:textId="5ED6CEE2"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w:t>
      </w:r>
      <w:r w:rsidRPr="005E301E">
        <w:rPr>
          <w:rFonts w:ascii="Arial" w:eastAsia="Calibri" w:hAnsi="Arial" w:cs="Arial"/>
          <w:b/>
          <w:sz w:val="20"/>
          <w:szCs w:val="20"/>
          <w:lang w:eastAsia="ja-JP"/>
        </w:rPr>
        <w:t xml:space="preserve"> </w:t>
      </w:r>
      <w:r w:rsidRPr="005E301E">
        <w:rPr>
          <w:rFonts w:ascii="Arial" w:eastAsia="Calibri" w:hAnsi="Arial" w:cs="Arial"/>
          <w:bCs/>
          <w:sz w:val="20"/>
          <w:szCs w:val="20"/>
          <w:lang w:eastAsia="ja-JP"/>
        </w:rPr>
        <w:t xml:space="preserve">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által generált riasztások tárgynegyedévi darabszáma, amelynek az elemzését és értékelését a foglalkoztatói nyugdíjszolgáltató intézmény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MNB rendelet szerinti határidőben nem végezte el.</w:t>
      </w:r>
    </w:p>
    <w:p w14:paraId="1AEFA168" w14:textId="77777777" w:rsidR="00D64722" w:rsidRPr="005E301E" w:rsidRDefault="00D64722" w:rsidP="00D64722">
      <w:pPr>
        <w:jc w:val="both"/>
        <w:rPr>
          <w:rFonts w:ascii="Arial" w:eastAsia="Meiryo" w:hAnsi="Arial" w:cs="Arial"/>
          <w:b/>
          <w:bCs/>
          <w:sz w:val="20"/>
          <w:szCs w:val="20"/>
          <w:lang w:eastAsia="ja-JP"/>
        </w:rPr>
      </w:pPr>
    </w:p>
    <w:p w14:paraId="760FE1E7" w14:textId="3D6FFED9"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lastRenderedPageBreak/>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foglalkoztatói nyugdíjszolgáltató intézmény által definiált szűrési feltételek által generált riasztások </w:t>
      </w:r>
    </w:p>
    <w:p w14:paraId="29BA8252" w14:textId="62A157DC" w:rsidR="00C45609" w:rsidRPr="005E301E" w:rsidRDefault="00C45609" w:rsidP="00C45609">
      <w:pPr>
        <w:jc w:val="both"/>
        <w:rPr>
          <w:rFonts w:ascii="Arial" w:eastAsia="Calibri" w:hAnsi="Arial" w:cs="Arial"/>
          <w:b/>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azon riasztások darabszáma, amelyek szűrési feltételei a foglalkoztatói nyugdíjszolgáltató intézmény által kerültek meghatározásra és a feltételek nem esnek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alá, és amely riasztásoknak az elemzését és az értékelését a foglalkoztatói nyugdíjszolgáltató intézmény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MNB rendelet szerinti határidőben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A Pmt.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 Pmt.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Pmt.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Pmt.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amelyek esetében a foglalkoztatói nyugdíjszolgáltató intézmény a Pmt.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w:t>
      </w:r>
      <w:r w:rsidRPr="00E07948">
        <w:rPr>
          <w:rFonts w:ascii="Arial" w:hAnsi="Arial" w:cs="Arial"/>
          <w:bCs/>
          <w:sz w:val="20"/>
          <w:szCs w:val="20"/>
        </w:rPr>
        <w:lastRenderedPageBreak/>
        <w:t xml:space="preserve">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B26BD5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5" w:name="_Hlk140511594"/>
      <w:r w:rsidRPr="00D64722">
        <w:rPr>
          <w:rFonts w:ascii="Arial" w:eastAsia="Meiryo" w:hAnsi="Arial" w:cs="Arial"/>
          <w:bCs/>
          <w:sz w:val="20"/>
          <w:szCs w:val="20"/>
          <w:lang w:eastAsia="ja-JP"/>
        </w:rPr>
        <w:t>foglalkoztatói nyugdíjszolgáltató intézmény</w:t>
      </w:r>
      <w:bookmarkEnd w:id="5"/>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Fnytv.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31FCC27B"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Fnykr</w:t>
      </w:r>
      <w:r w:rsidR="004B50AE" w:rsidRPr="00F653A1">
        <w:rPr>
          <w:rFonts w:ascii="Arial" w:hAnsi="Arial" w:cs="Arial"/>
          <w:bCs/>
          <w:sz w:val="20"/>
          <w:szCs w:val="20"/>
        </w:rPr>
        <w:t>.</w:t>
      </w:r>
      <w:r w:rsidRPr="00F653A1">
        <w:rPr>
          <w:rFonts w:ascii="Arial" w:hAnsi="Arial" w:cs="Arial"/>
          <w:bCs/>
          <w:sz w:val="20"/>
          <w:szCs w:val="20"/>
        </w:rPr>
        <w:t xml:space="preserve"> 4</w:t>
      </w:r>
      <w:r w:rsidR="00D95A1D">
        <w:rPr>
          <w:rFonts w:ascii="Arial" w:hAnsi="Arial" w:cs="Arial"/>
          <w:bCs/>
          <w:sz w:val="20"/>
          <w:szCs w:val="20"/>
        </w:rPr>
        <w:t>–</w:t>
      </w:r>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Fnykr.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lastRenderedPageBreak/>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az Fnykr.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Fnykr.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Fnykr.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„4”-et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„AA”-t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(call)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(put)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D – Swap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E – Forward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F – Hitelderivatívák</w:t>
            </w:r>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lastRenderedPageBreak/>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A táblában a foglalkoztatói nyugdíjszolgáltató intézmény tulajdonosi szerkezetéről, ügyfeleiről, valamint az általa a Pmt.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3885F6FC" w14:textId="7610411F" w:rsidR="001D5553" w:rsidRPr="001D5553" w:rsidRDefault="001D5553" w:rsidP="00223FAF">
      <w:pPr>
        <w:numPr>
          <w:ilvl w:val="0"/>
          <w:numId w:val="29"/>
        </w:numPr>
        <w:spacing w:line="276" w:lineRule="auto"/>
        <w:ind w:left="714" w:hanging="357"/>
        <w:jc w:val="both"/>
        <w:rPr>
          <w:rFonts w:ascii="Arial" w:eastAsia="Meiryo" w:hAnsi="Arial" w:cs="Arial"/>
          <w:i/>
          <w:sz w:val="20"/>
          <w:szCs w:val="20"/>
          <w:lang w:eastAsia="ja-JP"/>
        </w:rPr>
      </w:pPr>
      <w:bookmarkStart w:id="6" w:name="_Hlk41034635"/>
      <w:bookmarkStart w:id="7" w:name="_Hlk41120621"/>
      <w:r w:rsidRPr="001D5553">
        <w:rPr>
          <w:rFonts w:ascii="Arial" w:eastAsia="Meiryo" w:hAnsi="Arial" w:cs="Arial"/>
          <w:i/>
          <w:iCs/>
          <w:sz w:val="20"/>
          <w:szCs w:val="20"/>
          <w:lang w:eastAsia="ja-JP"/>
        </w:rPr>
        <w:t>magas kockázatúnak minősített ország, térség:</w:t>
      </w:r>
      <w:r w:rsidRPr="001D5553">
        <w:rPr>
          <w:rFonts w:ascii="Arial" w:eastAsia="Meiryo" w:hAnsi="Arial" w:cs="Arial"/>
          <w:sz w:val="20"/>
          <w:szCs w:val="20"/>
          <w:lang w:eastAsia="ja-JP"/>
        </w:rPr>
        <w:t xml:space="preserve"> a 21/2017. (VIII.</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 xml:space="preserve">3.) NGM rendelet 2. melléklet 3. pontjában foglaltak alapján, </w:t>
      </w:r>
      <w:r w:rsidR="0068513E" w:rsidRPr="0068513E">
        <w:rPr>
          <w:rFonts w:ascii="Arial" w:eastAsia="Meiryo" w:hAnsi="Arial" w:cs="Arial"/>
          <w:sz w:val="20"/>
          <w:szCs w:val="20"/>
          <w:lang w:eastAsia="ja-JP"/>
        </w:rPr>
        <w:t xml:space="preserve">a foglalkoztatói nyugdíjszolgáltató intézmény </w:t>
      </w:r>
      <w:r w:rsidRPr="001D5553">
        <w:rPr>
          <w:rFonts w:ascii="Arial" w:eastAsia="Meiryo" w:hAnsi="Arial" w:cs="Arial"/>
          <w:sz w:val="20"/>
          <w:szCs w:val="20"/>
          <w:lang w:eastAsia="ja-JP"/>
        </w:rPr>
        <w:t>által magas kockázatúnak minősített ország, térség;</w:t>
      </w:r>
      <w:bookmarkEnd w:id="6"/>
      <w:bookmarkEnd w:id="7"/>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1D1F53C9" w14:textId="77777777" w:rsidR="001D5553" w:rsidRPr="001D5553" w:rsidRDefault="001D5553" w:rsidP="00223FAF">
      <w:pPr>
        <w:numPr>
          <w:ilvl w:val="0"/>
          <w:numId w:val="29"/>
        </w:numPr>
        <w:spacing w:line="276" w:lineRule="auto"/>
        <w:ind w:left="714" w:hanging="357"/>
        <w:contextualSpacing/>
        <w:jc w:val="both"/>
        <w:rPr>
          <w:rFonts w:ascii="Arial" w:eastAsia="Meiryo" w:hAnsi="Arial" w:cs="Arial"/>
          <w:sz w:val="20"/>
          <w:szCs w:val="20"/>
          <w:lang w:eastAsia="ja-JP"/>
        </w:rPr>
      </w:pPr>
      <w:r w:rsidRPr="001D5553">
        <w:rPr>
          <w:rFonts w:ascii="Arial" w:eastAsia="Meiryo" w:hAnsi="Arial" w:cs="Arial"/>
          <w:i/>
          <w:iCs/>
          <w:sz w:val="20"/>
          <w:szCs w:val="20"/>
          <w:lang w:eastAsia="ja-JP"/>
        </w:rPr>
        <w:t>tényleges tulajdonos:</w:t>
      </w:r>
      <w:r w:rsidRPr="001D5553">
        <w:rPr>
          <w:rFonts w:ascii="Arial" w:eastAsia="Meiryo" w:hAnsi="Arial" w:cs="Arial"/>
          <w:sz w:val="20"/>
          <w:szCs w:val="20"/>
          <w:lang w:eastAsia="ja-JP"/>
        </w:rPr>
        <w:t xml:space="preserve"> a Pmt. 3. § 38. pontja szerinti jogalany;</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8"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8"/>
    <w:p w14:paraId="28CBE42C" w14:textId="77777777" w:rsidR="001D5553" w:rsidRPr="001D5553" w:rsidRDefault="001D5553" w:rsidP="001D5553">
      <w:pPr>
        <w:jc w:val="both"/>
        <w:rPr>
          <w:rFonts w:ascii="Arial" w:eastAsia="Meiryo" w:hAnsi="Arial" w:cs="Arial"/>
          <w:sz w:val="20"/>
          <w:szCs w:val="20"/>
          <w:lang w:eastAsia="ja-JP"/>
        </w:rPr>
      </w:pPr>
    </w:p>
    <w:p w14:paraId="30FD25D5"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9"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9"/>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3D6529E9" w:rsidR="001D5553" w:rsidRPr="001D5553" w:rsidRDefault="001D5553" w:rsidP="001D5553">
      <w:pPr>
        <w:jc w:val="both"/>
        <w:rPr>
          <w:rFonts w:ascii="Arial" w:eastAsia="Meiryo" w:hAnsi="Arial" w:cs="Arial"/>
          <w:sz w:val="20"/>
          <w:szCs w:val="20"/>
          <w:lang w:eastAsia="ja-JP"/>
        </w:rPr>
      </w:pPr>
      <w:bookmarkStart w:id="10"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596702" w:rsidRPr="00116421">
        <w:rPr>
          <w:rFonts w:ascii="Arial" w:eastAsia="Meiryo" w:hAnsi="Arial" w:cs="Arial"/>
          <w:sz w:val="20"/>
          <w:szCs w:val="20"/>
          <w:lang w:eastAsia="ja-JP"/>
        </w:rPr>
        <w:t>Tekintettel a Pmt. 6/A. §</w:t>
      </w:r>
      <w:r w:rsidR="00596702">
        <w:rPr>
          <w:rFonts w:ascii="Arial" w:eastAsia="Meiryo" w:hAnsi="Arial" w:cs="Arial"/>
          <w:sz w:val="20"/>
          <w:szCs w:val="20"/>
          <w:lang w:eastAsia="ja-JP"/>
        </w:rPr>
        <w:t>-ára</w:t>
      </w:r>
      <w:r w:rsidR="00596702" w:rsidRPr="00116421">
        <w:rPr>
          <w:rFonts w:ascii="Arial" w:eastAsia="Meiryo" w:hAnsi="Arial" w:cs="Arial"/>
          <w:sz w:val="20"/>
          <w:szCs w:val="20"/>
          <w:lang w:eastAsia="ja-JP"/>
        </w:rPr>
        <w:t xml:space="preserve">, </w:t>
      </w:r>
      <w:r w:rsidR="00596702">
        <w:rPr>
          <w:rFonts w:ascii="Arial" w:eastAsia="Meiryo" w:hAnsi="Arial" w:cs="Arial"/>
          <w:sz w:val="20"/>
          <w:szCs w:val="20"/>
          <w:lang w:eastAsia="ja-JP"/>
        </w:rPr>
        <w:t>az 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10"/>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11"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11"/>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12"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12"/>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13"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13"/>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14"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14"/>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4524401E" w:rsidR="001D5553" w:rsidRPr="001D5553" w:rsidRDefault="001D5553" w:rsidP="001D5553">
      <w:pPr>
        <w:jc w:val="both"/>
        <w:rPr>
          <w:rFonts w:ascii="Arial" w:eastAsia="Calibri" w:hAnsi="Arial" w:cs="Arial"/>
          <w:bCs/>
          <w:sz w:val="20"/>
          <w:szCs w:val="20"/>
          <w:lang w:eastAsia="ja-JP"/>
        </w:rPr>
      </w:pPr>
      <w:bookmarkStart w:id="15"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15"/>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4E5F31CD" w:rsidR="001D5553" w:rsidRPr="001D5553" w:rsidRDefault="001D5553" w:rsidP="001D5553">
      <w:pPr>
        <w:jc w:val="both"/>
        <w:rPr>
          <w:rFonts w:ascii="Arial" w:eastAsia="Calibri" w:hAnsi="Arial" w:cs="Arial"/>
          <w:bCs/>
          <w:sz w:val="20"/>
          <w:szCs w:val="20"/>
          <w:lang w:eastAsia="ja-JP"/>
        </w:rPr>
      </w:pPr>
      <w:bookmarkStart w:id="16" w:name="_Hlk39647269"/>
      <w:r w:rsidRPr="001D5553">
        <w:rPr>
          <w:rFonts w:ascii="Arial" w:eastAsia="Calibri" w:hAnsi="Arial" w:cs="Arial"/>
          <w:bCs/>
          <w:sz w:val="20"/>
          <w:szCs w:val="20"/>
          <w:lang w:eastAsia="ja-JP"/>
        </w:rPr>
        <w:t>A Pmt. 22</w:t>
      </w:r>
      <w:r w:rsidR="00C90898">
        <w:rPr>
          <w:rFonts w:ascii="Arial" w:eastAsia="Calibri" w:hAnsi="Arial" w:cs="Arial"/>
          <w:bCs/>
          <w:sz w:val="20"/>
          <w:szCs w:val="20"/>
          <w:lang w:eastAsia="ja-JP"/>
        </w:rPr>
        <w:t>–</w:t>
      </w:r>
      <w:r w:rsidRPr="001D5553">
        <w:rPr>
          <w:rFonts w:ascii="Arial" w:eastAsia="Calibri" w:hAnsi="Arial" w:cs="Arial"/>
          <w:bCs/>
          <w:sz w:val="20"/>
          <w:szCs w:val="20"/>
          <w:lang w:eastAsia="ja-JP"/>
        </w:rPr>
        <w:t>24. §-a szerinti,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16"/>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17"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17"/>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Pr="001D5553" w:rsidRDefault="001D5553" w:rsidP="001D5553">
      <w:pPr>
        <w:jc w:val="both"/>
        <w:rPr>
          <w:rFonts w:ascii="Arial" w:eastAsia="Calibri" w:hAnsi="Arial" w:cs="Arial"/>
          <w:bCs/>
          <w:sz w:val="20"/>
          <w:szCs w:val="20"/>
          <w:lang w:eastAsia="ja-JP"/>
        </w:rPr>
      </w:pPr>
      <w:bookmarkStart w:id="18"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18"/>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19" w:name="_Hlk140512666"/>
      <w:r>
        <w:rPr>
          <w:rFonts w:ascii="Arial" w:hAnsi="Arial" w:cs="Arial"/>
          <w:b/>
          <w:bCs/>
          <w:sz w:val="20"/>
          <w:szCs w:val="20"/>
        </w:rPr>
        <w:t>77</w:t>
      </w:r>
      <w:r w:rsidRPr="009A0DBE">
        <w:rPr>
          <w:rFonts w:ascii="Arial" w:hAnsi="Arial" w:cs="Arial"/>
          <w:b/>
          <w:bCs/>
          <w:sz w:val="20"/>
          <w:szCs w:val="20"/>
        </w:rPr>
        <w:t xml:space="preserve">SFDR </w:t>
      </w:r>
      <w:bookmarkEnd w:id="19"/>
      <w:r w:rsidRPr="009A0DBE">
        <w:rPr>
          <w:rFonts w:ascii="Arial" w:hAnsi="Arial" w:cs="Arial"/>
          <w:b/>
          <w:bCs/>
          <w:sz w:val="20"/>
          <w:szCs w:val="20"/>
        </w:rPr>
        <w:t>Intézményszintű SFDR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7777777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5A4016F6" w14:textId="77777777" w:rsidR="00596702" w:rsidRPr="002C1F13" w:rsidRDefault="00596702" w:rsidP="00596702">
      <w:pPr>
        <w:jc w:val="both"/>
        <w:rPr>
          <w:rFonts w:ascii="Arial" w:hAnsi="Arial" w:cs="Arial"/>
          <w:sz w:val="20"/>
          <w:szCs w:val="20"/>
        </w:rPr>
      </w:pPr>
    </w:p>
    <w:p w14:paraId="67BDCD98" w14:textId="4079F489" w:rsidR="00596702" w:rsidRDefault="00596702" w:rsidP="00596702">
      <w:pPr>
        <w:spacing w:after="150"/>
        <w:jc w:val="both"/>
        <w:rPr>
          <w:rFonts w:ascii="Arial" w:eastAsia="Meiryo" w:hAnsi="Arial" w:cs="Arial"/>
          <w:sz w:val="20"/>
          <w:szCs w:val="20"/>
          <w:lang w:eastAsia="ja-JP"/>
        </w:rPr>
      </w:pPr>
      <w:r w:rsidRPr="003D17BB">
        <w:rPr>
          <w:rFonts w:ascii="Arial" w:hAnsi="Arial" w:cs="Arial"/>
          <w:sz w:val="20"/>
          <w:szCs w:val="20"/>
        </w:rPr>
        <w:t xml:space="preserve">A </w:t>
      </w:r>
      <w:r w:rsidR="00622AC4" w:rsidRPr="00622AC4">
        <w:rPr>
          <w:rFonts w:ascii="Arial" w:hAnsi="Arial" w:cs="Arial"/>
          <w:sz w:val="20"/>
          <w:szCs w:val="20"/>
        </w:rPr>
        <w:t>77SFDR</w:t>
      </w:r>
      <w:r w:rsidRPr="003D17BB">
        <w:rPr>
          <w:rFonts w:ascii="Arial" w:hAnsi="Arial" w:cs="Arial"/>
          <w:sz w:val="20"/>
          <w:szCs w:val="20"/>
        </w:rPr>
        <w:t>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4 sor </w:t>
      </w:r>
      <w:r>
        <w:rPr>
          <w:rFonts w:ascii="Arial" w:hAnsi="Arial" w:cs="Arial"/>
          <w:sz w:val="20"/>
          <w:szCs w:val="20"/>
        </w:rPr>
        <w:t>ki</w:t>
      </w:r>
      <w:r w:rsidRPr="003D17BB">
        <w:rPr>
          <w:rFonts w:ascii="Arial" w:hAnsi="Arial" w:cs="Arial"/>
          <w:sz w:val="20"/>
          <w:szCs w:val="20"/>
        </w:rPr>
        <w:t xml:space="preserve">töltése kötelező minden </w:t>
      </w:r>
      <w:r w:rsidR="005D00A5">
        <w:rPr>
          <w:rFonts w:ascii="Arial" w:hAnsi="Arial" w:cs="Arial"/>
          <w:sz w:val="20"/>
          <w:szCs w:val="20"/>
        </w:rPr>
        <w:t>foglalkoztatói nyugdíjszolgáltató intézmény</w:t>
      </w:r>
      <w:r w:rsidRPr="003D17BB">
        <w:rPr>
          <w:rFonts w:ascii="Arial" w:hAnsi="Arial" w:cs="Arial"/>
          <w:sz w:val="20"/>
          <w:szCs w:val="20"/>
        </w:rPr>
        <w:t xml:space="preserve"> számára. Amennyiben a </w:t>
      </w:r>
      <w:r w:rsidR="00622AC4" w:rsidRPr="00622AC4">
        <w:rPr>
          <w:rFonts w:ascii="Arial" w:hAnsi="Arial" w:cs="Arial"/>
          <w:sz w:val="20"/>
          <w:szCs w:val="20"/>
        </w:rPr>
        <w:t>77SFDR</w:t>
      </w:r>
      <w:r w:rsidRPr="003D17BB">
        <w:rPr>
          <w:rFonts w:ascii="Arial" w:hAnsi="Arial" w:cs="Arial"/>
          <w:sz w:val="20"/>
          <w:szCs w:val="20"/>
        </w:rPr>
        <w:t xml:space="preserve">1 sor értéke „Igen”,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 </w:t>
      </w:r>
      <w:r w:rsidR="005D00A5">
        <w:rPr>
          <w:rFonts w:ascii="Arial" w:hAnsi="Arial" w:cs="Arial"/>
          <w:sz w:val="20"/>
          <w:szCs w:val="20"/>
        </w:rPr>
        <w:t>foglalkoztatói nyugdíjszolgáltató intézmény</w:t>
      </w:r>
      <w:r w:rsidRPr="003D17BB">
        <w:rPr>
          <w:rFonts w:ascii="Arial" w:hAnsi="Arial" w:cs="Arial"/>
          <w:sz w:val="20"/>
          <w:szCs w:val="20"/>
        </w:rPr>
        <w:t xml:space="preserve"> összes befektetésének figyelembevételével kötelező kitölteni, függetlenül attól, hogy a </w:t>
      </w:r>
      <w:r w:rsidR="005D00A5">
        <w:rPr>
          <w:rFonts w:ascii="Arial" w:hAnsi="Arial" w:cs="Arial"/>
          <w:sz w:val="20"/>
          <w:szCs w:val="20"/>
        </w:rPr>
        <w:t>foglalkoztatói nyugdíjszolgáltató intézmény</w:t>
      </w:r>
      <w:r w:rsidRPr="003D17BB">
        <w:rPr>
          <w:rFonts w:ascii="Arial" w:hAnsi="Arial" w:cs="Arial"/>
          <w:sz w:val="20"/>
          <w:szCs w:val="20"/>
        </w:rPr>
        <w:t xml:space="preserve"> rendelkezik-e az SFDR 8</w:t>
      </w:r>
      <w:r>
        <w:rPr>
          <w:rFonts w:ascii="Arial" w:hAnsi="Arial" w:cs="Arial"/>
          <w:sz w:val="20"/>
          <w:szCs w:val="20"/>
        </w:rPr>
        <w:t xml:space="preserve">. és </w:t>
      </w:r>
      <w:r w:rsidRPr="003D17BB">
        <w:rPr>
          <w:rFonts w:ascii="Arial" w:hAnsi="Arial" w:cs="Arial"/>
          <w:sz w:val="20"/>
          <w:szCs w:val="20"/>
        </w:rPr>
        <w:t xml:space="preserve">9. cikkének megfelelő portfólióval.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83 sort az SFDR RTS 6. cikk (1) bekezdés a) és b) pontja alapján kell kitölteni.</w:t>
      </w:r>
    </w:p>
    <w:p w14:paraId="778529DD" w14:textId="77777777"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az SFDR RTS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596702">
      <w:pPr>
        <w:pStyle w:val="Listaszerbekezds"/>
        <w:numPr>
          <w:ilvl w:val="0"/>
          <w:numId w:val="31"/>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569CD74C" w14:textId="54691BA3"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1 Figyelembe vesz szervezeti szinten fenntarthatósági káros hatásokat (PAI)?</w:t>
      </w:r>
    </w:p>
    <w:p w14:paraId="59FC74FF" w14:textId="77777777" w:rsidR="00596702" w:rsidRDefault="00596702" w:rsidP="00596702">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4521342D" w14:textId="77777777" w:rsidR="00596702" w:rsidRPr="00622AC4" w:rsidRDefault="00596702" w:rsidP="00596702">
      <w:pPr>
        <w:jc w:val="both"/>
        <w:rPr>
          <w:rFonts w:ascii="Arial" w:hAnsi="Arial" w:cs="Arial"/>
          <w:i/>
          <w:iCs/>
          <w:sz w:val="20"/>
          <w:szCs w:val="20"/>
        </w:rPr>
      </w:pPr>
    </w:p>
    <w:p w14:paraId="25DB7E83" w14:textId="1F7CF43E"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2 Hol található az SFDR 4. cikke szerinti közzététel? (URL)</w:t>
      </w:r>
    </w:p>
    <w:p w14:paraId="70912B19" w14:textId="5D215AC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sidR="005D00A5">
        <w:rPr>
          <w:rFonts w:ascii="Arial" w:hAnsi="Arial" w:cs="Arial"/>
          <w:sz w:val="20"/>
          <w:szCs w:val="20"/>
        </w:rPr>
        <w:t>foglalkoztatói nyugdíjszolgáltató intézmény</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0C2F512D" w14:textId="77777777" w:rsidR="00596702" w:rsidRPr="002C1F13" w:rsidRDefault="00596702" w:rsidP="00596702">
      <w:pPr>
        <w:jc w:val="both"/>
        <w:rPr>
          <w:rFonts w:ascii="Arial" w:hAnsi="Arial" w:cs="Arial"/>
          <w:sz w:val="20"/>
          <w:szCs w:val="20"/>
        </w:rPr>
      </w:pPr>
    </w:p>
    <w:p w14:paraId="0E49DED4" w14:textId="7385EABD"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51 1. körbe tartozó ÜHG-kibocsátások</w:t>
      </w:r>
    </w:p>
    <w:p w14:paraId="42F61653"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C3478A" w14:textId="77777777" w:rsidR="00596702" w:rsidRPr="002C1F13" w:rsidRDefault="00596702" w:rsidP="00596702">
      <w:pPr>
        <w:jc w:val="both"/>
        <w:rPr>
          <w:rFonts w:ascii="Arial" w:hAnsi="Arial" w:cs="Arial"/>
          <w:sz w:val="20"/>
          <w:szCs w:val="20"/>
        </w:rPr>
      </w:pPr>
    </w:p>
    <w:p w14:paraId="5F9C6DB8" w14:textId="06FBD92C"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52 2. körbe tartozó ÜHG-kibocsátások</w:t>
      </w:r>
    </w:p>
    <w:p w14:paraId="0F2A1DF6"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5DCC3258" w14:textId="77777777" w:rsidR="00596702" w:rsidRPr="002C1F13" w:rsidRDefault="00596702" w:rsidP="00596702">
      <w:pPr>
        <w:jc w:val="both"/>
        <w:rPr>
          <w:rFonts w:ascii="Arial" w:hAnsi="Arial" w:cs="Arial"/>
          <w:sz w:val="20"/>
          <w:szCs w:val="20"/>
        </w:rPr>
      </w:pPr>
    </w:p>
    <w:p w14:paraId="7DB43AD9" w14:textId="6C217260"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53 3. körbe tartozó ÜHG-kibocsátások</w:t>
      </w:r>
    </w:p>
    <w:p w14:paraId="064291B8"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42DCEF20" w14:textId="77777777" w:rsidR="00596702" w:rsidRPr="002C1F13" w:rsidRDefault="00596702" w:rsidP="00596702">
      <w:pPr>
        <w:jc w:val="both"/>
        <w:rPr>
          <w:rFonts w:ascii="Arial" w:hAnsi="Arial" w:cs="Arial"/>
          <w:sz w:val="20"/>
          <w:szCs w:val="20"/>
        </w:rPr>
      </w:pPr>
    </w:p>
    <w:p w14:paraId="30CE69B4" w14:textId="33510E1B"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lastRenderedPageBreak/>
        <w:t>77SFDR</w:t>
      </w:r>
      <w:r w:rsidR="00596702" w:rsidRPr="00622AC4">
        <w:rPr>
          <w:rFonts w:ascii="Arial" w:eastAsia="Meiryo" w:hAnsi="Arial" w:cs="Arial"/>
          <w:i/>
          <w:iCs/>
          <w:sz w:val="20"/>
          <w:szCs w:val="20"/>
          <w:lang w:eastAsia="ja-JP"/>
        </w:rPr>
        <w:t>54 ÜHG-intenzitás</w:t>
      </w:r>
    </w:p>
    <w:p w14:paraId="79B9F86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6E7A80D8" w14:textId="77777777" w:rsidR="00596702" w:rsidRPr="002C1F13" w:rsidRDefault="00596702" w:rsidP="00596702">
      <w:pPr>
        <w:jc w:val="both"/>
        <w:rPr>
          <w:rFonts w:ascii="Arial" w:hAnsi="Arial" w:cs="Arial"/>
          <w:sz w:val="20"/>
          <w:szCs w:val="20"/>
        </w:rPr>
      </w:pPr>
    </w:p>
    <w:p w14:paraId="6CADD5FA" w14:textId="4845C574" w:rsidR="00596702" w:rsidRPr="00622AC4" w:rsidRDefault="00622AC4" w:rsidP="00596702">
      <w:pPr>
        <w:jc w:val="both"/>
        <w:rPr>
          <w:rFonts w:ascii="Arial" w:eastAsia="Meiryo" w:hAnsi="Arial" w:cs="Arial"/>
          <w:i/>
          <w:iCs/>
          <w:sz w:val="20"/>
          <w:szCs w:val="20"/>
          <w:lang w:eastAsia="ja-JP"/>
        </w:rPr>
      </w:pPr>
      <w:r w:rsidRPr="00622AC4">
        <w:rPr>
          <w:rFonts w:ascii="Arial" w:hAnsi="Arial" w:cs="Arial"/>
          <w:i/>
          <w:iCs/>
          <w:sz w:val="20"/>
          <w:szCs w:val="20"/>
        </w:rPr>
        <w:t>77SFDR</w:t>
      </w:r>
      <w:r w:rsidR="00596702" w:rsidRPr="00622AC4">
        <w:rPr>
          <w:rFonts w:ascii="Arial" w:eastAsia="Meiryo" w:hAnsi="Arial" w:cs="Arial"/>
          <w:i/>
          <w:iCs/>
          <w:sz w:val="20"/>
          <w:szCs w:val="20"/>
          <w:lang w:eastAsia="ja-JP"/>
        </w:rPr>
        <w:t>55 Karbonlábnyom</w:t>
      </w:r>
    </w:p>
    <w:p w14:paraId="63F6CD3B"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0E2C428E" w14:textId="77777777" w:rsidR="00596702" w:rsidRPr="002C1F13" w:rsidRDefault="00596702" w:rsidP="00596702">
      <w:pPr>
        <w:jc w:val="both"/>
        <w:rPr>
          <w:rFonts w:ascii="Arial" w:hAnsi="Arial" w:cs="Arial"/>
          <w:sz w:val="20"/>
          <w:szCs w:val="20"/>
        </w:rPr>
      </w:pPr>
    </w:p>
    <w:p w14:paraId="5301E733" w14:textId="0F01966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61 ÜHG-intenzitás</w:t>
      </w:r>
    </w:p>
    <w:p w14:paraId="0B0F706A"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6A5840A9" w14:textId="77777777" w:rsidR="00596702" w:rsidRPr="002C1F13" w:rsidRDefault="00596702" w:rsidP="00596702">
      <w:pPr>
        <w:jc w:val="both"/>
        <w:rPr>
          <w:rFonts w:ascii="Arial" w:hAnsi="Arial" w:cs="Arial"/>
          <w:sz w:val="20"/>
          <w:szCs w:val="20"/>
        </w:rPr>
      </w:pPr>
    </w:p>
    <w:p w14:paraId="56B58F66" w14:textId="5072459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71 Fosszilis tüzelőanyagoknak való kitettség ingatlaneszközökön keresztül</w:t>
      </w:r>
    </w:p>
    <w:p w14:paraId="0E4B2D8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751D3B1F" w14:textId="77777777" w:rsidR="00596702" w:rsidRPr="002C1F13" w:rsidRDefault="00596702" w:rsidP="00596702">
      <w:pPr>
        <w:jc w:val="both"/>
        <w:rPr>
          <w:rFonts w:ascii="Arial" w:hAnsi="Arial" w:cs="Arial"/>
          <w:sz w:val="20"/>
          <w:szCs w:val="20"/>
        </w:rPr>
      </w:pPr>
    </w:p>
    <w:p w14:paraId="7D721A3B" w14:textId="0E6136B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72 Nem energiahatékony ingatlaneszközöknek való kitettség</w:t>
      </w:r>
    </w:p>
    <w:p w14:paraId="1D6540F2"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507952F6" w14:textId="77777777" w:rsidR="00596702" w:rsidRPr="00622AC4" w:rsidRDefault="00596702" w:rsidP="00596702">
      <w:pPr>
        <w:jc w:val="both"/>
        <w:rPr>
          <w:rFonts w:ascii="Arial" w:hAnsi="Arial" w:cs="Arial"/>
          <w:i/>
          <w:iCs/>
          <w:sz w:val="20"/>
          <w:szCs w:val="20"/>
        </w:rPr>
      </w:pPr>
    </w:p>
    <w:p w14:paraId="59709968" w14:textId="22505D11"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81–</w:t>
      </w: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83 Szabadon választott mutatószám 1, 2, 3</w:t>
      </w:r>
    </w:p>
    <w:p w14:paraId="40CFC615" w14:textId="294C8011" w:rsidR="000178CB" w:rsidRPr="00F653A1" w:rsidRDefault="00596702" w:rsidP="00596702">
      <w:pPr>
        <w:spacing w:before="120"/>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E30017">
        <w:rPr>
          <w:rFonts w:ascii="Arial" w:hAnsi="Arial" w:cs="Arial"/>
          <w:sz w:val="20"/>
          <w:szCs w:val="20"/>
        </w:rPr>
        <w:t xml:space="preserve"> </w:t>
      </w:r>
      <w:r w:rsidR="00E30017" w:rsidRPr="00E30017">
        <w:rPr>
          <w:rFonts w:ascii="Arial" w:hAnsi="Arial" w:cs="Arial"/>
          <w:sz w:val="20"/>
          <w:szCs w:val="20"/>
        </w:rPr>
        <w:t>A százalékos értékeket tizedestört formájában kell megadni (például 25%-os arány esetén 0.25 a szerepeltetendő érték). Ha a szabadon választható mutató nem rendelkezik mértékegységgel, a 3. Mértékegység oszlopba „–” jelet kell tenni.</w:t>
      </w:r>
    </w:p>
    <w:sectPr w:rsidR="000178CB"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7C153" w14:textId="77777777" w:rsidR="00B80A14" w:rsidRDefault="00B80A14" w:rsidP="00C211D8">
      <w:r>
        <w:separator/>
      </w:r>
    </w:p>
  </w:endnote>
  <w:endnote w:type="continuationSeparator" w:id="0">
    <w:p w14:paraId="238F09FB" w14:textId="77777777" w:rsidR="00B80A14" w:rsidRDefault="00B80A14" w:rsidP="00C211D8">
      <w:r>
        <w:continuationSeparator/>
      </w:r>
    </w:p>
  </w:endnote>
  <w:endnote w:type="continuationNotice" w:id="1">
    <w:p w14:paraId="35452C42" w14:textId="77777777" w:rsidR="00B80A14" w:rsidRDefault="00B80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C3BD" w14:textId="77777777" w:rsidR="00B80A14" w:rsidRDefault="00B80A14" w:rsidP="00C211D8">
      <w:r>
        <w:separator/>
      </w:r>
    </w:p>
  </w:footnote>
  <w:footnote w:type="continuationSeparator" w:id="0">
    <w:p w14:paraId="5B1D44C0" w14:textId="77777777" w:rsidR="00B80A14" w:rsidRDefault="00B80A14" w:rsidP="00C211D8">
      <w:r>
        <w:continuationSeparator/>
      </w:r>
    </w:p>
  </w:footnote>
  <w:footnote w:type="continuationNotice" w:id="1">
    <w:p w14:paraId="099467D0" w14:textId="77777777" w:rsidR="00B80A14" w:rsidRDefault="00B80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activeWritingStyle w:appName="MSWord" w:lang="hu-HU" w:vendorID="7" w:dllVersion="522" w:checkStyle="1"/>
  <w:trackRevisions/>
  <w:defaultTabStop w:val="708"/>
  <w:hyphenationZone w:val="425"/>
  <w:drawingGridHorizontalSpacing w:val="120"/>
  <w:displayHorizontalDrawingGridEvery w:val="2"/>
  <w:characterSpacingControl w:val="doNotCompress"/>
  <w:hdrShapeDefaults>
    <o:shapedefaults v:ext="edit" spidmax="134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47E3"/>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5079E"/>
    <w:rsid w:val="00950AB4"/>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055"/>
    <w:rsid w:val="00DE72E4"/>
    <w:rsid w:val="00DE73B6"/>
    <w:rsid w:val="00DF0767"/>
    <w:rsid w:val="00DF1FFC"/>
    <w:rsid w:val="00DF496D"/>
    <w:rsid w:val="00DF5C70"/>
    <w:rsid w:val="00DF65F6"/>
    <w:rsid w:val="00DF7C42"/>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9256</Words>
  <Characters>63873</Characters>
  <Application>Microsoft Office Word</Application>
  <DocSecurity>0</DocSecurity>
  <Lines>532</Lines>
  <Paragraphs>145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Varga Lilla</cp:lastModifiedBy>
  <cp:revision>6</cp:revision>
  <cp:lastPrinted>2012-09-28T05:46:00Z</cp:lastPrinted>
  <dcterms:created xsi:type="dcterms:W3CDTF">2024-07-22T07:46:00Z</dcterms:created>
  <dcterms:modified xsi:type="dcterms:W3CDTF">2024-10-08T08:44:00Z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