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FEC3" w14:textId="77777777" w:rsidR="00337938" w:rsidRPr="00066ADA" w:rsidRDefault="00337938" w:rsidP="00337938">
      <w:pPr>
        <w:rPr>
          <w:rFonts w:ascii="Calibri" w:hAnsi="Calibri"/>
          <w:b/>
          <w:sz w:val="22"/>
          <w:szCs w:val="22"/>
        </w:rPr>
      </w:pPr>
      <w:bookmarkStart w:id="0" w:name="_Toc122850703"/>
      <w:bookmarkStart w:id="1" w:name="_Toc125788700"/>
      <w:r w:rsidRPr="00066ADA">
        <w:rPr>
          <w:rFonts w:ascii="Calibri" w:hAnsi="Calibri"/>
          <w:sz w:val="22"/>
          <w:szCs w:val="22"/>
        </w:rPr>
        <w:t xml:space="preserve">MNB azonosító: </w:t>
      </w:r>
      <w:r w:rsidRPr="00066ADA">
        <w:rPr>
          <w:rFonts w:ascii="Calibri" w:hAnsi="Calibri"/>
          <w:b/>
          <w:sz w:val="22"/>
          <w:szCs w:val="22"/>
        </w:rPr>
        <w:t>R11 és R18</w:t>
      </w:r>
    </w:p>
    <w:p w14:paraId="4A609351" w14:textId="77777777" w:rsidR="00337938" w:rsidRPr="00066ADA" w:rsidRDefault="00337938" w:rsidP="00716CE6">
      <w:pPr>
        <w:spacing w:after="360"/>
        <w:rPr>
          <w:rFonts w:ascii="Calibri" w:hAnsi="Calibri"/>
          <w:sz w:val="22"/>
          <w:szCs w:val="22"/>
        </w:rPr>
      </w:pPr>
    </w:p>
    <w:p w14:paraId="760066F6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MÓDSZERTANI SEGÉDLET </w:t>
      </w:r>
    </w:p>
    <w:p w14:paraId="087AD1B9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havi adatszolgáltatása </w:t>
      </w:r>
    </w:p>
    <w:p w14:paraId="6ACC5E7A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és</w:t>
      </w:r>
    </w:p>
    <w:p w14:paraId="3D5157F8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negyedéves adatszolgáltatása </w:t>
      </w:r>
      <w:bookmarkStart w:id="2" w:name="_Toc125943045"/>
    </w:p>
    <w:p w14:paraId="74A8A36D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kitöltéséhez</w:t>
      </w:r>
    </w:p>
    <w:p w14:paraId="049280BE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03619B1F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I. Általános tudnivalók</w:t>
      </w:r>
      <w:bookmarkEnd w:id="2"/>
    </w:p>
    <w:p w14:paraId="52889A2D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</w:p>
    <w:p w14:paraId="5D8F86BD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Jelen módszertani segédlet a teljes</w:t>
      </w:r>
      <w:r w:rsidR="001D4A44" w:rsidRPr="00066ADA">
        <w:rPr>
          <w:rFonts w:ascii="Calibri" w:hAnsi="Calibri"/>
          <w:sz w:val="22"/>
          <w:szCs w:val="22"/>
        </w:rPr>
        <w:t xml:space="preserve"> </w:t>
      </w:r>
      <w:r w:rsidRPr="00066ADA">
        <w:rPr>
          <w:rFonts w:ascii="Calibri" w:hAnsi="Calibri"/>
          <w:sz w:val="22"/>
          <w:szCs w:val="22"/>
        </w:rPr>
        <w:t>körűség érdekében tartalmazza a kitöltési előírásokban megadott általános tudnivalókat is.</w:t>
      </w:r>
    </w:p>
    <w:p w14:paraId="6630EB0E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7DB67596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adatszolgáltatásban szerepeltetendő ügyletek</w:t>
      </w:r>
    </w:p>
    <w:p w14:paraId="5BCA0536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7036BD0F" w14:textId="5ABE25F0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z w:val="22"/>
          <w:szCs w:val="22"/>
        </w:rPr>
        <w:t xml:space="preserve">Az adatszolgáltatásban az adatszolgáltató által a tárgyidőszakban nem rezidens részére teljesített, illetve nem rezidens által a tárgyidőszakban az adatszolgáltató részére teljesített viszonzatlan folyó és tőkeátutalásokat (adókat, támogatásokat stb.), valamint ezek visszautalását kell szerepeltetni.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Itt kell kimutatni továbbá az 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szmei, szellemi javak (szabadalom, találmány, szerzői jog, franchise, védjegy, bányászati jog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>,</w:t>
      </w:r>
      <w:r w:rsidR="00240210" w:rsidRPr="00066ADA">
        <w:rPr>
          <w:rFonts w:ascii="Calibri" w:hAnsi="Calibri" w:cs="Arial"/>
          <w:sz w:val="22"/>
          <w:szCs w:val="22"/>
        </w:rPr>
        <w:t xml:space="preserve"> számítástechnikai termékek eredeti példányai, audiovizuális termékek eredeti példányai</w:t>
      </w:r>
      <w:r w:rsidR="00716CE6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stb.) nem rezidenstől történő megszerzését, illetve nem rezidens részére történő átruházását.  </w:t>
      </w:r>
    </w:p>
    <w:p w14:paraId="7EFFDD7C" w14:textId="77777777" w:rsidR="00337938" w:rsidRPr="00066ADA" w:rsidRDefault="00337938" w:rsidP="00337938">
      <w:pPr>
        <w:jc w:val="both"/>
        <w:rPr>
          <w:rFonts w:ascii="Calibri" w:hAnsi="Calibri" w:cs="Garamond"/>
          <w:sz w:val="22"/>
          <w:szCs w:val="22"/>
        </w:rPr>
      </w:pPr>
    </w:p>
    <w:p w14:paraId="38E0D3C3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 w:cs="Garamond"/>
          <w:sz w:val="22"/>
          <w:szCs w:val="22"/>
        </w:rPr>
        <w:t xml:space="preserve">Az adatszolgáltató külföldi </w:t>
      </w:r>
      <w:proofErr w:type="spellStart"/>
      <w:r w:rsidRPr="00066ADA">
        <w:rPr>
          <w:rFonts w:ascii="Calibri" w:hAnsi="Calibri" w:cs="Garamond"/>
          <w:sz w:val="22"/>
          <w:szCs w:val="22"/>
        </w:rPr>
        <w:t>fióktelepe</w:t>
      </w:r>
      <w:proofErr w:type="spellEnd"/>
      <w:r w:rsidRPr="00066ADA">
        <w:rPr>
          <w:rFonts w:ascii="Calibri" w:hAnsi="Calibri" w:cs="Garamond"/>
          <w:sz w:val="22"/>
          <w:szCs w:val="22"/>
        </w:rPr>
        <w:t xml:space="preserve"> nem rezidensnek minősül a fizetésimérleg-adatszolgáltatások szempontjából. Az adatszolgáltatónak a nem rezidens fióktelepével kapcsolatos, az előző bekezdésben leírt ügyleteit ezért e táblákban szintén jelentenie kell, nem rezidens </w:t>
      </w:r>
      <w:proofErr w:type="spellStart"/>
      <w:r w:rsidRPr="00066ADA">
        <w:rPr>
          <w:rFonts w:ascii="Calibri" w:hAnsi="Calibri" w:cs="Garamond"/>
          <w:sz w:val="22"/>
          <w:szCs w:val="22"/>
        </w:rPr>
        <w:t>fióktelepei</w:t>
      </w:r>
      <w:proofErr w:type="spellEnd"/>
      <w:r w:rsidRPr="00066ADA">
        <w:rPr>
          <w:rFonts w:ascii="Calibri" w:hAnsi="Calibri" w:cs="Garamond"/>
          <w:sz w:val="22"/>
          <w:szCs w:val="22"/>
        </w:rPr>
        <w:t xml:space="preserve"> más nem rezidensekkel kapcsolatos ügyletei azonban nem jelenthetőek.</w:t>
      </w:r>
    </w:p>
    <w:p w14:paraId="2428A11B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45B9444D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6F7E205A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adatok számbavétele</w:t>
      </w:r>
    </w:p>
    <w:p w14:paraId="54AC097E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bookmarkEnd w:id="0"/>
    <w:bookmarkEnd w:id="1"/>
    <w:p w14:paraId="66F4F6B8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 tranzakciókat instrumentumonként, továbbá országonként és devizanemenként összesítve kell kimutatni. Az </w:t>
      </w:r>
      <w:proofErr w:type="spellStart"/>
      <w:r w:rsidRPr="00066ADA">
        <w:rPr>
          <w:rFonts w:ascii="Calibri" w:hAnsi="Calibri"/>
          <w:snapToGrid w:val="0"/>
          <w:sz w:val="22"/>
          <w:szCs w:val="22"/>
          <w:lang w:eastAsia="en-US"/>
        </w:rPr>
        <w:t>értékadatokat</w:t>
      </w:r>
      <w:proofErr w:type="spellEnd"/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devizában, egész számra kerekítve kell megadni. </w:t>
      </w:r>
    </w:p>
    <w:p w14:paraId="5EA9E9C7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77A5794" w14:textId="77777777" w:rsidR="00337938" w:rsidRPr="00066ADA" w:rsidRDefault="00337938" w:rsidP="00337938">
      <w:pPr>
        <w:pStyle w:val="Cmsor1"/>
        <w:ind w:left="360" w:hanging="36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II. A  tábla kitöltésével kapcsolatos részletes tudnivalók, az adatok összeállításának módja</w:t>
      </w:r>
    </w:p>
    <w:p w14:paraId="6B7E8BE6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0C9ED2A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VISZ tábla egyes oszlopainak tartalma: </w:t>
      </w:r>
    </w:p>
    <w:p w14:paraId="0D9C52C8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41207323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„a” oszlop:</w:t>
      </w:r>
      <w:r w:rsidRPr="00066ADA">
        <w:rPr>
          <w:rFonts w:ascii="Calibri" w:hAnsi="Calibri"/>
          <w:sz w:val="22"/>
          <w:szCs w:val="22"/>
        </w:rPr>
        <w:tab/>
        <w:t xml:space="preserve">Instrumentum: A következő instrumentumkódok közül kell választani: </w:t>
      </w:r>
    </w:p>
    <w:p w14:paraId="14EDCD33" w14:textId="77777777" w:rsidR="00240210" w:rsidRPr="00066ADA" w:rsidRDefault="00240210" w:rsidP="00C40295">
      <w:pPr>
        <w:pStyle w:val="cmsor3g"/>
        <w:rPr>
          <w:rFonts w:ascii="Calibri" w:hAnsi="Calibri"/>
          <w:sz w:val="22"/>
          <w:szCs w:val="22"/>
          <w:u w:val="single"/>
        </w:rPr>
      </w:pPr>
      <w:bookmarkStart w:id="3" w:name="_Toc522592493"/>
      <w:bookmarkStart w:id="4" w:name="_Toc522592832"/>
      <w:bookmarkStart w:id="5" w:name="_Toc522605700"/>
      <w:bookmarkStart w:id="6" w:name="_Toc522610705"/>
      <w:bookmarkStart w:id="7" w:name="_Toc522613029"/>
      <w:bookmarkStart w:id="8" w:name="_Toc523210949"/>
      <w:r w:rsidRPr="00066ADA">
        <w:rPr>
          <w:rFonts w:ascii="Calibri" w:hAnsi="Calibri"/>
          <w:b/>
          <w:sz w:val="22"/>
          <w:szCs w:val="22"/>
          <w:u w:val="single"/>
        </w:rPr>
        <w:t>Transzferekre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01E5DBF2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VJA</w:t>
      </w:r>
      <w:proofErr w:type="spellEnd"/>
      <w:r w:rsidRPr="00066ADA">
        <w:rPr>
          <w:rFonts w:ascii="Calibri" w:hAnsi="Calibri"/>
          <w:sz w:val="22"/>
          <w:szCs w:val="22"/>
        </w:rPr>
        <w:t xml:space="preserve"> = Jövedelem- és vagyonadók</w:t>
      </w:r>
      <w:bookmarkEnd w:id="3"/>
      <w:bookmarkEnd w:id="4"/>
      <w:bookmarkEnd w:id="5"/>
      <w:bookmarkEnd w:id="6"/>
      <w:bookmarkEnd w:id="7"/>
      <w:bookmarkEnd w:id="8"/>
      <w:r w:rsidRPr="00066ADA">
        <w:rPr>
          <w:rFonts w:ascii="Calibri" w:hAnsi="Calibri"/>
          <w:sz w:val="22"/>
          <w:szCs w:val="22"/>
        </w:rPr>
        <w:t xml:space="preserve"> </w:t>
      </w:r>
    </w:p>
    <w:p w14:paraId="6A339227" w14:textId="77777777" w:rsidR="00337938" w:rsidRPr="00066ADA" w:rsidRDefault="00337938" w:rsidP="00337938">
      <w:pPr>
        <w:pStyle w:val="Listafolytatsa"/>
        <w:tabs>
          <w:tab w:val="left" w:pos="900"/>
        </w:tabs>
        <w:spacing w:after="0"/>
        <w:ind w:left="900" w:hanging="36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nem rezidens adóhivatalnak fizetett jövedelem- és vagyonadók körébe tartoznak: </w:t>
      </w:r>
    </w:p>
    <w:p w14:paraId="577AC7B2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vállalatok jövedelme vagy nyeresége után fizetendő adók;</w:t>
      </w:r>
    </w:p>
    <w:p w14:paraId="1C4BED3B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eszköztartási nyereség után fizetendő adók;</w:t>
      </w:r>
    </w:p>
    <w:p w14:paraId="27D8A3B0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lastRenderedPageBreak/>
        <w:t>a tőke után fizetendő folyó adók, amelyeket a tulajdonosok a föld vagy az épületek tulajdonjoga vagy használata, valamint nettó vagyonuk és egyéb eszközeik után időszakosan fizetnek;</w:t>
      </w:r>
    </w:p>
    <w:p w14:paraId="3D0C53B4" w14:textId="77777777" w:rsidR="00337938" w:rsidRPr="00066ADA" w:rsidRDefault="00337938" w:rsidP="00337938">
      <w:pPr>
        <w:pStyle w:val="Lista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nemzetközi gazdasági műveletek (külföldi utazás, külföldi átutalások, külföldi befektetések stb.) után fizetendő adók, kivéve a termelők által fizetendő adókat.</w:t>
      </w:r>
    </w:p>
    <w:p w14:paraId="1CF40625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9" w:name="_Toc522592515"/>
      <w:bookmarkStart w:id="10" w:name="_Toc522592854"/>
      <w:bookmarkStart w:id="11" w:name="_Toc522605722"/>
      <w:bookmarkStart w:id="12" w:name="_Toc522610727"/>
      <w:bookmarkStart w:id="13" w:name="_Toc522613051"/>
      <w:bookmarkStart w:id="14" w:name="_Toc523210971"/>
    </w:p>
    <w:p w14:paraId="589C868B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VEVA</w:t>
      </w:r>
      <w:proofErr w:type="spellEnd"/>
      <w:r w:rsidRPr="00066ADA">
        <w:rPr>
          <w:rFonts w:ascii="Calibri" w:hAnsi="Calibri"/>
          <w:sz w:val="22"/>
          <w:szCs w:val="22"/>
        </w:rPr>
        <w:t xml:space="preserve"> = Egyéb viszonzatlan átutalások</w:t>
      </w:r>
      <w:bookmarkEnd w:id="9"/>
      <w:bookmarkEnd w:id="10"/>
      <w:bookmarkEnd w:id="11"/>
      <w:bookmarkEnd w:id="12"/>
      <w:bookmarkEnd w:id="13"/>
      <w:bookmarkEnd w:id="14"/>
    </w:p>
    <w:p w14:paraId="07E258D1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bookmarkStart w:id="15" w:name="_Toc522592518"/>
      <w:bookmarkStart w:id="16" w:name="_Toc522592857"/>
      <w:bookmarkStart w:id="17" w:name="_Toc522605725"/>
      <w:bookmarkStart w:id="18" w:name="_Toc522610730"/>
      <w:bookmarkStart w:id="19" w:name="_Toc522613054"/>
      <w:bookmarkStart w:id="20" w:name="_Toc523210974"/>
      <w:r w:rsidRPr="00066ADA">
        <w:rPr>
          <w:rFonts w:ascii="Calibri" w:hAnsi="Calibri"/>
          <w:sz w:val="22"/>
          <w:szCs w:val="22"/>
        </w:rPr>
        <w:t>Az egyéb viszonzatlan átutalások körébe tartoznak:</w:t>
      </w:r>
    </w:p>
    <w:bookmarkEnd w:id="15"/>
    <w:bookmarkEnd w:id="16"/>
    <w:bookmarkEnd w:id="17"/>
    <w:bookmarkEnd w:id="18"/>
    <w:bookmarkEnd w:id="19"/>
    <w:bookmarkEnd w:id="20"/>
    <w:p w14:paraId="117606FF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before="120"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Bíróság által az adatszolgáltatóra kivetett, nem rezidensnek fizetett bírság vagy kötbér.</w:t>
      </w:r>
    </w:p>
    <w:p w14:paraId="77F71988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által nem rezidensnek fizetett vagy nem rezidenstől kapott kártérítés. A kártérítési összeg lehet bíróság által megítélt, kötelezően fizetendő vagy bíróságon kívüli megállapodásos kártérítés. (Nem kell jelenteni a nem rezidens biztosítótól kapott, biztosítási jogviszonyból származó kártérítéseket, illetve a rezidens biztosító által nem rezidensnek fizetett, biztosítási jogviszonyból származó kártérítéseket sem.)</w:t>
      </w:r>
      <w:r w:rsidRPr="00066ADA">
        <w:rPr>
          <w:rFonts w:ascii="Calibri" w:hAnsi="Calibri" w:cs="Arial"/>
          <w:sz w:val="22"/>
          <w:szCs w:val="22"/>
        </w:rPr>
        <w:t xml:space="preserve"> </w:t>
      </w:r>
    </w:p>
    <w:p w14:paraId="5D9B7FC0" w14:textId="77777777" w:rsidR="00337938" w:rsidRPr="00066ADA" w:rsidRDefault="00337938" w:rsidP="00337938">
      <w:pPr>
        <w:pStyle w:val="Listafolytatsa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nyújtott, nem beruházási vagy befektetési célú támogatás (az EU-tól kapott támogatások kivételével).</w:t>
      </w:r>
      <w:bookmarkStart w:id="21" w:name="_Toc522592525"/>
      <w:bookmarkStart w:id="22" w:name="_Toc522592864"/>
      <w:bookmarkStart w:id="23" w:name="_Toc522605732"/>
      <w:bookmarkStart w:id="24" w:name="_Toc522610737"/>
      <w:bookmarkStart w:id="25" w:name="_Toc522613061"/>
      <w:bookmarkStart w:id="26" w:name="_Toc523210981"/>
    </w:p>
    <w:p w14:paraId="3180C0A4" w14:textId="77777777" w:rsidR="00337938" w:rsidRPr="00066ADA" w:rsidRDefault="00337938" w:rsidP="00337938">
      <w:pPr>
        <w:pStyle w:val="Listafolytatsa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336B2FE4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VTD</w:t>
      </w:r>
      <w:proofErr w:type="spellEnd"/>
      <w:r w:rsidRPr="00066ADA">
        <w:rPr>
          <w:rFonts w:ascii="Calibri" w:hAnsi="Calibri"/>
          <w:sz w:val="22"/>
          <w:szCs w:val="22"/>
        </w:rPr>
        <w:t xml:space="preserve"> = Tőkeadók</w:t>
      </w:r>
      <w:bookmarkEnd w:id="21"/>
      <w:bookmarkEnd w:id="22"/>
      <w:bookmarkEnd w:id="23"/>
      <w:bookmarkEnd w:id="24"/>
      <w:bookmarkEnd w:id="25"/>
      <w:bookmarkEnd w:id="26"/>
      <w:r w:rsidRPr="00066ADA">
        <w:rPr>
          <w:rFonts w:ascii="Calibri" w:hAnsi="Calibri"/>
          <w:sz w:val="22"/>
          <w:szCs w:val="22"/>
        </w:rPr>
        <w:t xml:space="preserve"> </w:t>
      </w:r>
    </w:p>
    <w:p w14:paraId="32190F47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 rezidens adóhivatalnak fizetett, az adatszolgáltató tulajdonában lévő eszközök vagy vagyon után kivetett eseti és rendkívüli adók.</w:t>
      </w:r>
    </w:p>
    <w:p w14:paraId="066BDB48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72C80D61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27" w:name="_Toc522592526"/>
      <w:bookmarkStart w:id="28" w:name="_Toc522592865"/>
      <w:bookmarkStart w:id="29" w:name="_Toc522605733"/>
      <w:bookmarkStart w:id="30" w:name="_Toc522610738"/>
      <w:bookmarkStart w:id="31" w:name="_Toc522613062"/>
      <w:bookmarkStart w:id="32" w:name="_Toc523210982"/>
      <w:proofErr w:type="spellStart"/>
      <w:r w:rsidRPr="00066ADA">
        <w:rPr>
          <w:rFonts w:ascii="Calibri" w:hAnsi="Calibri"/>
          <w:sz w:val="22"/>
          <w:szCs w:val="22"/>
        </w:rPr>
        <w:t>VBT</w:t>
      </w:r>
      <w:proofErr w:type="spellEnd"/>
      <w:r w:rsidRPr="00066ADA">
        <w:rPr>
          <w:rFonts w:ascii="Calibri" w:hAnsi="Calibri"/>
          <w:sz w:val="22"/>
          <w:szCs w:val="22"/>
        </w:rPr>
        <w:t xml:space="preserve"> = Beruházási támogatások</w:t>
      </w:r>
      <w:bookmarkEnd w:id="27"/>
      <w:bookmarkEnd w:id="28"/>
      <w:bookmarkEnd w:id="29"/>
      <w:bookmarkEnd w:id="30"/>
      <w:bookmarkEnd w:id="31"/>
      <w:bookmarkEnd w:id="32"/>
      <w:r w:rsidRPr="00066ADA">
        <w:rPr>
          <w:rFonts w:ascii="Calibri" w:hAnsi="Calibri"/>
          <w:sz w:val="22"/>
          <w:szCs w:val="22"/>
        </w:rPr>
        <w:t xml:space="preserve"> </w:t>
      </w:r>
    </w:p>
    <w:p w14:paraId="7FB6333A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Tárgyi eszköz beszerzési költségeinek teljes vagy részleges finanszírozására, ellenszolgáltatás nélkül nem rezidenstől kapott vagy nem rezidensnek nyújtott </w:t>
      </w:r>
      <w:proofErr w:type="spellStart"/>
      <w:r w:rsidRPr="00066ADA">
        <w:rPr>
          <w:rFonts w:ascii="Calibri" w:hAnsi="Calibri"/>
          <w:sz w:val="22"/>
          <w:szCs w:val="22"/>
        </w:rPr>
        <w:t>pénzbeni</w:t>
      </w:r>
      <w:proofErr w:type="spellEnd"/>
      <w:r w:rsidRPr="00066ADA">
        <w:rPr>
          <w:rFonts w:ascii="Calibri" w:hAnsi="Calibri"/>
          <w:sz w:val="22"/>
          <w:szCs w:val="22"/>
        </w:rPr>
        <w:t xml:space="preserve"> vagy természetbeni transzferek.</w:t>
      </w:r>
    </w:p>
    <w:p w14:paraId="0BD834FB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00752CDF" w14:textId="77777777" w:rsidR="00337938" w:rsidRPr="00066ADA" w:rsidRDefault="00337938" w:rsidP="004C6147">
      <w:pPr>
        <w:ind w:left="360" w:firstLine="180"/>
        <w:rPr>
          <w:rFonts w:ascii="Calibri" w:hAnsi="Calibri"/>
          <w:sz w:val="22"/>
          <w:szCs w:val="22"/>
        </w:rPr>
      </w:pPr>
      <w:bookmarkStart w:id="33" w:name="_Toc522592527"/>
      <w:bookmarkStart w:id="34" w:name="_Toc522592866"/>
      <w:bookmarkStart w:id="35" w:name="_Toc522605734"/>
      <w:bookmarkStart w:id="36" w:name="_Toc522610739"/>
      <w:bookmarkStart w:id="37" w:name="_Toc522613063"/>
      <w:bookmarkStart w:id="38" w:name="_Toc523210983"/>
      <w:r w:rsidRPr="00066ADA">
        <w:rPr>
          <w:rFonts w:ascii="Calibri" w:hAnsi="Calibri"/>
          <w:sz w:val="22"/>
          <w:szCs w:val="22"/>
        </w:rPr>
        <w:t>VETT = Egyéb tőketranszferek</w:t>
      </w:r>
      <w:bookmarkEnd w:id="33"/>
      <w:bookmarkEnd w:id="34"/>
      <w:bookmarkEnd w:id="35"/>
      <w:bookmarkEnd w:id="36"/>
      <w:bookmarkEnd w:id="37"/>
      <w:bookmarkEnd w:id="38"/>
    </w:p>
    <w:p w14:paraId="2A471685" w14:textId="77777777" w:rsidR="00337938" w:rsidRPr="00066ADA" w:rsidRDefault="00337938" w:rsidP="00337938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egyéb tőketranszferek körébe tartoznak:</w:t>
      </w:r>
    </w:p>
    <w:p w14:paraId="0437A5F1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Természeti csapások (pl. árvizek), háborúk, egyéb politikai események következtében megsemmisült vagy károsodott tárgyi eszközök nem rezidens tulajdonosainak teljesített kifizetések vagy hasonló okból az adatszolgáltató által nem rezidenstől kapott bevételek.</w:t>
      </w:r>
    </w:p>
    <w:p w14:paraId="65E5C150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és nem rezidensek közötti garancia, kezesség és egyéb pénzügyi biztosíték miatti fizetések (a kapcsolódó díjak kivételével).</w:t>
      </w:r>
    </w:p>
    <w:p w14:paraId="3A360972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Biztosítási szerződések által nem fedezett nagy értékű károkra vagy súlyos balesetekre kártérítésként nem rezidens részére kifizetett, nem rezidenstől kapott jelentősebb összegek.</w:t>
      </w:r>
    </w:p>
    <w:p w14:paraId="46152172" w14:textId="77777777" w:rsidR="00337938" w:rsidRPr="00066ADA" w:rsidRDefault="00337938" w:rsidP="00337938">
      <w:pPr>
        <w:pStyle w:val="Lista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 beruházási és befektetési célú támogatás (az EU-tól kapott támogatások kivételével)</w:t>
      </w:r>
      <w:r w:rsidR="00081041" w:rsidRPr="00066ADA">
        <w:rPr>
          <w:rFonts w:ascii="Calibri" w:hAnsi="Calibri"/>
          <w:sz w:val="22"/>
          <w:szCs w:val="22"/>
        </w:rPr>
        <w:t>, illetve nagy értékű örökségek</w:t>
      </w:r>
      <w:r w:rsidRPr="00066ADA">
        <w:rPr>
          <w:rFonts w:ascii="Calibri" w:hAnsi="Calibri"/>
          <w:sz w:val="22"/>
          <w:szCs w:val="22"/>
        </w:rPr>
        <w:t>.</w:t>
      </w:r>
    </w:p>
    <w:p w14:paraId="33B0F3BF" w14:textId="77777777" w:rsidR="00337938" w:rsidRPr="00066ADA" w:rsidRDefault="00337938" w:rsidP="00337938">
      <w:pPr>
        <w:pStyle w:val="Lista2"/>
        <w:ind w:left="180" w:firstLine="0"/>
        <w:jc w:val="both"/>
        <w:rPr>
          <w:rFonts w:ascii="Calibri" w:hAnsi="Calibri"/>
          <w:sz w:val="22"/>
          <w:szCs w:val="22"/>
        </w:rPr>
      </w:pPr>
    </w:p>
    <w:p w14:paraId="2683BE5B" w14:textId="77777777" w:rsidR="00000625" w:rsidRPr="00066ADA" w:rsidRDefault="00000625" w:rsidP="00C40295">
      <w:pPr>
        <w:pStyle w:val="cmsor3g"/>
        <w:rPr>
          <w:rFonts w:ascii="Calibri" w:hAnsi="Calibri"/>
          <w:sz w:val="22"/>
          <w:szCs w:val="22"/>
          <w:u w:val="single"/>
        </w:rPr>
      </w:pPr>
      <w:r w:rsidRPr="00066ADA">
        <w:rPr>
          <w:rFonts w:ascii="Calibri" w:hAnsi="Calibri"/>
          <w:b/>
          <w:sz w:val="22"/>
          <w:szCs w:val="22"/>
          <w:u w:val="single"/>
        </w:rPr>
        <w:lastRenderedPageBreak/>
        <w:t xml:space="preserve">Nem termelt, nem pénzügyi </w:t>
      </w:r>
      <w:r w:rsidR="00547658" w:rsidRPr="00066ADA">
        <w:rPr>
          <w:rFonts w:ascii="Calibri" w:hAnsi="Calibri"/>
          <w:b/>
          <w:sz w:val="22"/>
          <w:szCs w:val="22"/>
          <w:u w:val="single"/>
        </w:rPr>
        <w:t>javakra</w:t>
      </w:r>
      <w:r w:rsidRPr="00066ADA">
        <w:rPr>
          <w:rFonts w:ascii="Calibri" w:hAnsi="Calibri"/>
          <w:b/>
          <w:sz w:val="22"/>
          <w:szCs w:val="22"/>
          <w:u w:val="single"/>
        </w:rPr>
        <w:t xml:space="preserve">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272A65FA" w14:textId="77777777" w:rsidR="00337938" w:rsidRPr="00066ADA" w:rsidRDefault="00240210" w:rsidP="008D24B1">
      <w:pPr>
        <w:pStyle w:val="cmsor3g"/>
        <w:jc w:val="left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következő kódok a korábbi </w:t>
      </w:r>
      <w:proofErr w:type="spellStart"/>
      <w:r w:rsidR="00337938" w:rsidRPr="00066ADA">
        <w:rPr>
          <w:rFonts w:ascii="Calibri" w:hAnsi="Calibri"/>
          <w:sz w:val="22"/>
          <w:szCs w:val="22"/>
        </w:rPr>
        <w:t>ESZ</w:t>
      </w:r>
      <w:proofErr w:type="spellEnd"/>
      <w:r w:rsidR="00337938" w:rsidRPr="00066ADA">
        <w:rPr>
          <w:rFonts w:ascii="Calibri" w:hAnsi="Calibri"/>
          <w:sz w:val="22"/>
          <w:szCs w:val="22"/>
        </w:rPr>
        <w:t xml:space="preserve"> = Eszmei, szellemi javak </w:t>
      </w:r>
      <w:r w:rsidRPr="00066ADA">
        <w:rPr>
          <w:rFonts w:ascii="Calibri" w:hAnsi="Calibri"/>
          <w:sz w:val="22"/>
          <w:szCs w:val="22"/>
        </w:rPr>
        <w:t>szétbontásából jöttek létre.</w:t>
      </w:r>
    </w:p>
    <w:p w14:paraId="2096F526" w14:textId="77777777" w:rsidR="00337938" w:rsidRPr="00066ADA" w:rsidRDefault="00337938" w:rsidP="008D24B1">
      <w:pPr>
        <w:ind w:left="540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Az adatszolgáltatásban </w:t>
      </w:r>
      <w:proofErr w:type="spellStart"/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>kategóriánként</w:t>
      </w:r>
      <w:proofErr w:type="spellEnd"/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142F45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kell jelenteni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az eszmei, szellemi javak nem rezidenstől történő szerzését, illetve nem rezidens részére történő átruházását.</w:t>
      </w:r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Nem képezik az adatszolgáltatás részét a vagyonértékű jogok használatáért, illetve másolásáért, terjesztéséért fizetett és kapott díjak (ezeket a KSH-nak benyújtandó </w:t>
      </w:r>
      <w:proofErr w:type="spellStart"/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>OSAP</w:t>
      </w:r>
      <w:proofErr w:type="spellEnd"/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1470 számú jelentésben kell szerepeltetni), továbbá az üzleti vagy cégérték.</w:t>
      </w:r>
    </w:p>
    <w:p w14:paraId="5A4777AA" w14:textId="77777777" w:rsidR="00C40295" w:rsidRPr="00066ADA" w:rsidRDefault="00C40295" w:rsidP="008D24B1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02C68BD4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ESZKF</w:t>
      </w:r>
      <w:proofErr w:type="spellEnd"/>
      <w:r w:rsidRPr="00066ADA">
        <w:rPr>
          <w:rFonts w:ascii="Calibri" w:hAnsi="Calibri"/>
          <w:sz w:val="22"/>
          <w:szCs w:val="22"/>
        </w:rPr>
        <w:t xml:space="preserve"> = </w:t>
      </w:r>
      <w:proofErr w:type="spellStart"/>
      <w:r w:rsidR="00240210" w:rsidRPr="00066ADA">
        <w:rPr>
          <w:rFonts w:ascii="Calibri" w:hAnsi="Calibri"/>
          <w:sz w:val="22"/>
          <w:szCs w:val="22"/>
        </w:rPr>
        <w:t>K+F</w:t>
      </w:r>
      <w:proofErr w:type="spellEnd"/>
      <w:r w:rsidR="00240210" w:rsidRPr="00066ADA">
        <w:rPr>
          <w:rFonts w:ascii="Calibri" w:hAnsi="Calibri"/>
          <w:sz w:val="22"/>
          <w:szCs w:val="22"/>
        </w:rPr>
        <w:t xml:space="preserve"> eredményéhez kapcsolódó jogok adásvétele </w:t>
      </w:r>
    </w:p>
    <w:p w14:paraId="15EEFA0B" w14:textId="77777777" w:rsidR="00240210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Ide tartoznak a s</w:t>
      </w:r>
      <w:r w:rsidR="00240210" w:rsidRPr="00066ADA">
        <w:rPr>
          <w:rFonts w:ascii="Calibri" w:hAnsi="Calibri"/>
          <w:sz w:val="22"/>
          <w:szCs w:val="22"/>
        </w:rPr>
        <w:t xml:space="preserve">zabadalmak, </w:t>
      </w:r>
      <w:proofErr w:type="spellStart"/>
      <w:r w:rsidR="00240210" w:rsidRPr="00066ADA">
        <w:rPr>
          <w:rFonts w:ascii="Calibri" w:hAnsi="Calibri"/>
          <w:sz w:val="22"/>
          <w:szCs w:val="22"/>
        </w:rPr>
        <w:t>K+F-hez</w:t>
      </w:r>
      <w:proofErr w:type="spellEnd"/>
      <w:r w:rsidR="00240210" w:rsidRPr="00066ADA">
        <w:rPr>
          <w:rFonts w:ascii="Calibri" w:hAnsi="Calibri"/>
          <w:sz w:val="22"/>
          <w:szCs w:val="22"/>
        </w:rPr>
        <w:t xml:space="preserve"> kapcsolódó copyright-ok, ipari folyamatok és dizájnok</w:t>
      </w:r>
      <w:r w:rsidRPr="00066ADA">
        <w:rPr>
          <w:rFonts w:ascii="Calibri" w:hAnsi="Calibri"/>
          <w:sz w:val="22"/>
          <w:szCs w:val="22"/>
        </w:rPr>
        <w:t>.</w:t>
      </w:r>
    </w:p>
    <w:p w14:paraId="0BFB2A0E" w14:textId="77777777" w:rsidR="00C40295" w:rsidRPr="00066ADA" w:rsidRDefault="00C40295" w:rsidP="008D24B1">
      <w:pPr>
        <w:ind w:left="900"/>
        <w:rPr>
          <w:rFonts w:ascii="Calibri" w:hAnsi="Calibri"/>
          <w:sz w:val="22"/>
          <w:szCs w:val="22"/>
        </w:rPr>
      </w:pPr>
    </w:p>
    <w:p w14:paraId="3D890C17" w14:textId="77777777" w:rsidR="00C40295" w:rsidRPr="00066ADA" w:rsidRDefault="00C40295" w:rsidP="008D24B1">
      <w:pPr>
        <w:ind w:left="540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ESZSZ</w:t>
      </w:r>
      <w:proofErr w:type="spellEnd"/>
      <w:r w:rsidRPr="00066ADA">
        <w:rPr>
          <w:rFonts w:ascii="Calibri" w:hAnsi="Calibri"/>
          <w:sz w:val="22"/>
          <w:szCs w:val="22"/>
        </w:rPr>
        <w:t xml:space="preserve"> = Számítástechnikai szoftverek és alkalmazások eredeti példányainak és tulajdonjogának adásvétele</w:t>
      </w:r>
    </w:p>
    <w:p w14:paraId="4DA1A040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4C8DA58B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ESZAU</w:t>
      </w:r>
      <w:proofErr w:type="spellEnd"/>
      <w:r w:rsidRPr="00066ADA">
        <w:rPr>
          <w:rFonts w:ascii="Calibri" w:hAnsi="Calibri"/>
          <w:sz w:val="22"/>
          <w:szCs w:val="22"/>
        </w:rPr>
        <w:t xml:space="preserve"> = Audiovizuális termékekhez kapcsolódó tulajdonjogok adásvétele</w:t>
      </w:r>
    </w:p>
    <w:p w14:paraId="7114ADB8" w14:textId="77777777" w:rsidR="00C40295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Ebben a kategóriában találhatóak a </w:t>
      </w:r>
      <w:r w:rsidR="008D24B1" w:rsidRPr="00066ADA">
        <w:rPr>
          <w:rFonts w:ascii="Calibri" w:hAnsi="Calibri"/>
          <w:sz w:val="22"/>
          <w:szCs w:val="22"/>
        </w:rPr>
        <w:t>rádió- és televízió-</w:t>
      </w:r>
      <w:r w:rsidRPr="00066ADA">
        <w:rPr>
          <w:rFonts w:ascii="Calibri" w:hAnsi="Calibri"/>
          <w:sz w:val="22"/>
          <w:szCs w:val="22"/>
        </w:rPr>
        <w:t>műsorok eredeti példányai, hangfelvételek, filmek.</w:t>
      </w:r>
    </w:p>
    <w:p w14:paraId="41595F15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1CA1908F" w14:textId="77777777" w:rsidR="008D24B1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ESZFR</w:t>
      </w:r>
      <w:proofErr w:type="spellEnd"/>
      <w:r w:rsidRPr="00066ADA">
        <w:rPr>
          <w:rFonts w:ascii="Calibri" w:hAnsi="Calibri"/>
          <w:sz w:val="22"/>
          <w:szCs w:val="22"/>
        </w:rPr>
        <w:t xml:space="preserve"> =</w:t>
      </w:r>
      <w:r w:rsidR="008D24B1" w:rsidRPr="00066ADA">
        <w:rPr>
          <w:rFonts w:ascii="Calibri" w:hAnsi="Calibri"/>
          <w:sz w:val="22"/>
          <w:szCs w:val="22"/>
        </w:rPr>
        <w:t xml:space="preserve"> Franchise és hasonló jogok adásvétele</w:t>
      </w:r>
    </w:p>
    <w:p w14:paraId="7D336EF3" w14:textId="77777777" w:rsidR="008D24B1" w:rsidRPr="00066ADA" w:rsidRDefault="008D24B1" w:rsidP="003428F1">
      <w:pPr>
        <w:ind w:firstLine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franchise és hasonló jogok közé tartoznak a védjegyek, márkanevek, logók, </w:t>
      </w:r>
      <w:proofErr w:type="spellStart"/>
      <w:r w:rsidRPr="00066ADA">
        <w:rPr>
          <w:rFonts w:ascii="Calibri" w:hAnsi="Calibri"/>
          <w:sz w:val="22"/>
          <w:szCs w:val="22"/>
        </w:rPr>
        <w:t>domain</w:t>
      </w:r>
      <w:proofErr w:type="spellEnd"/>
      <w:r w:rsidRPr="00066ADA">
        <w:rPr>
          <w:rFonts w:ascii="Calibri" w:hAnsi="Calibri"/>
          <w:sz w:val="22"/>
          <w:szCs w:val="22"/>
        </w:rPr>
        <w:t xml:space="preserve"> nevek.</w:t>
      </w:r>
    </w:p>
    <w:p w14:paraId="3934588A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28356E24" w14:textId="77777777" w:rsidR="008D24B1" w:rsidRPr="00066ADA" w:rsidRDefault="00C40295" w:rsidP="00E74D7A">
      <w:pPr>
        <w:ind w:firstLine="540"/>
        <w:rPr>
          <w:rFonts w:ascii="Calibri" w:hAnsi="Calibri"/>
          <w:sz w:val="22"/>
          <w:szCs w:val="22"/>
        </w:rPr>
      </w:pPr>
      <w:proofErr w:type="spellStart"/>
      <w:r w:rsidRPr="00066ADA">
        <w:rPr>
          <w:rFonts w:ascii="Calibri" w:hAnsi="Calibri"/>
          <w:sz w:val="22"/>
          <w:szCs w:val="22"/>
        </w:rPr>
        <w:t>ESZKV</w:t>
      </w:r>
      <w:proofErr w:type="spellEnd"/>
      <w:r w:rsidRPr="00066ADA">
        <w:rPr>
          <w:rFonts w:ascii="Calibri" w:hAnsi="Calibri"/>
          <w:sz w:val="22"/>
          <w:szCs w:val="22"/>
        </w:rPr>
        <w:t xml:space="preserve"> =</w:t>
      </w:r>
      <w:r w:rsidR="008D24B1" w:rsidRPr="00066ADA">
        <w:rPr>
          <w:rFonts w:ascii="Calibri" w:hAnsi="Calibri"/>
          <w:sz w:val="22"/>
          <w:szCs w:val="22"/>
        </w:rPr>
        <w:t xml:space="preserve"> Egyéb jogok adásvétele</w:t>
      </w:r>
    </w:p>
    <w:p w14:paraId="24CF23E9" w14:textId="77777777" w:rsidR="008D24B1" w:rsidRPr="00066ADA" w:rsidRDefault="008D24B1" w:rsidP="003428F1">
      <w:pPr>
        <w:ind w:firstLine="708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Az egyéb jogok adásvétele közé tartoznak az emissziós kvóták és bányászati jogok. </w:t>
      </w:r>
    </w:p>
    <w:p w14:paraId="39A16A67" w14:textId="77777777" w:rsidR="00240210" w:rsidRDefault="00240210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007BB336" w14:textId="77777777" w:rsidR="00273231" w:rsidRPr="00273231" w:rsidRDefault="00273231" w:rsidP="00273231">
      <w:pPr>
        <w:ind w:firstLine="540"/>
        <w:jc w:val="both"/>
        <w:rPr>
          <w:rFonts w:ascii="Calibri" w:hAnsi="Calibri"/>
          <w:sz w:val="22"/>
          <w:szCs w:val="22"/>
        </w:rPr>
      </w:pPr>
      <w:proofErr w:type="spellStart"/>
      <w:r w:rsidRPr="00273231">
        <w:rPr>
          <w:rFonts w:ascii="Calibri" w:hAnsi="Calibri"/>
          <w:sz w:val="22"/>
          <w:szCs w:val="22"/>
        </w:rPr>
        <w:t>ESZHA</w:t>
      </w:r>
      <w:proofErr w:type="spellEnd"/>
      <w:r w:rsidRPr="00273231">
        <w:rPr>
          <w:rFonts w:ascii="Calibri" w:hAnsi="Calibri"/>
          <w:sz w:val="22"/>
          <w:szCs w:val="22"/>
        </w:rPr>
        <w:t xml:space="preserve"> = Egyéb szellemi termékek adásvétele </w:t>
      </w:r>
    </w:p>
    <w:p w14:paraId="2496BE2A" w14:textId="77777777" w:rsidR="00273231" w:rsidRPr="00273231" w:rsidRDefault="00273231" w:rsidP="00273231">
      <w:pPr>
        <w:ind w:left="708"/>
        <w:jc w:val="both"/>
        <w:rPr>
          <w:rFonts w:ascii="Calibri" w:hAnsi="Calibri"/>
          <w:sz w:val="22"/>
          <w:szCs w:val="22"/>
        </w:rPr>
      </w:pPr>
      <w:r w:rsidRPr="00273231">
        <w:rPr>
          <w:rFonts w:ascii="Calibri" w:hAnsi="Calibri"/>
          <w:sz w:val="22"/>
          <w:szCs w:val="22"/>
        </w:rPr>
        <w:t>Ebben a kategóriában szerepel mindazon szellemi termékek adásvétele, amelyek nem tartoznak a </w:t>
      </w:r>
      <w:proofErr w:type="spellStart"/>
      <w:r w:rsidRPr="00273231">
        <w:rPr>
          <w:rFonts w:ascii="Calibri" w:hAnsi="Calibri"/>
          <w:sz w:val="22"/>
          <w:szCs w:val="22"/>
        </w:rPr>
        <w:t>K+F</w:t>
      </w:r>
      <w:proofErr w:type="spellEnd"/>
      <w:r w:rsidRPr="00273231">
        <w:rPr>
          <w:rFonts w:ascii="Calibri" w:hAnsi="Calibri"/>
          <w:sz w:val="22"/>
          <w:szCs w:val="22"/>
        </w:rPr>
        <w:t>, számítástechnikai szoftverek vagy az audiovizuális termékek közé (például terjesztési jogok vásárlása).</w:t>
      </w:r>
    </w:p>
    <w:p w14:paraId="460A16CB" w14:textId="77777777" w:rsidR="00273231" w:rsidRDefault="00273231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0C193E4E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3F77FC52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„c” oszlop:</w:t>
      </w:r>
      <w:r w:rsidRPr="00066ADA">
        <w:rPr>
          <w:rFonts w:ascii="Calibri" w:hAnsi="Calibri"/>
          <w:sz w:val="22"/>
          <w:szCs w:val="22"/>
        </w:rPr>
        <w:tab/>
        <w:t>Devizanem ISO kódja</w:t>
      </w:r>
    </w:p>
    <w:p w14:paraId="7917A24A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A fizetés devizanemének, illetve az eszmei szellemi javak szerződés szerinti értéke devizanemének ISO kódja</w:t>
      </w:r>
    </w:p>
    <w:p w14:paraId="1AB9DC2F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6740AEBE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„d” és „e” oszlopok: Bevétel tranzakciók, Kiadás tranzakciók</w:t>
      </w:r>
    </w:p>
    <w:p w14:paraId="377CADA7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Nem rezidens által a tárgyidőszakban az adatszolgáltató részére teljesített viszonzatlan folyó és tőkeátutalásokat bevételként, az adatszolgáltató által a tárgyidőszakban nem rezidens részére teljesített folyó és tőkeátutalásokat kiadásként, pozitív előjellel kell jelenteni. Amennyiben egy korábban kapott, illetve fizetett viszonzatlan átutalás visszautalására kerül sor, azt a bevételek, illetve kiadások között - az eredeti utalással megegyező oszlopban - negatív előjellel kell jelenteni.</w:t>
      </w:r>
    </w:p>
    <w:p w14:paraId="451EB875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</w:r>
    </w:p>
    <w:p w14:paraId="469743B5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 xml:space="preserve">Eszmei, szellemi javak esetében bevételként, kiadásként jelentendő  </w:t>
      </w:r>
    </w:p>
    <w:p w14:paraId="340D637A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adásvétel esetén a tárgyidőszakban pénzügyileg rendezett ellenérték, </w:t>
      </w:r>
    </w:p>
    <w:p w14:paraId="00AE084E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apport esetén a tárgyidőszakban rendelkezésre bocsátott apport alapítói okiratban szereplő értéke, </w:t>
      </w:r>
    </w:p>
    <w:p w14:paraId="2F8148AB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térítés nélküli átvétel, illetve átadás esetén a számviteli nyilvántartások szerinti bekerülési érték, illetve kivezetett könyv szerinti érték. </w:t>
      </w:r>
    </w:p>
    <w:p w14:paraId="0DCD81AC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ab/>
      </w:r>
    </w:p>
    <w:p w14:paraId="1FF44F48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7A924A4B" w14:textId="77777777" w:rsidR="007D2D0F" w:rsidRPr="00066ADA" w:rsidRDefault="007D2D0F">
      <w:pPr>
        <w:rPr>
          <w:rFonts w:ascii="Calibri" w:hAnsi="Calibri"/>
          <w:sz w:val="22"/>
          <w:szCs w:val="22"/>
        </w:rPr>
      </w:pPr>
    </w:p>
    <w:sectPr w:rsidR="007D2D0F" w:rsidRPr="00066A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EEBF" w14:textId="77777777" w:rsidR="001D2557" w:rsidRDefault="001D2557">
      <w:r>
        <w:separator/>
      </w:r>
    </w:p>
  </w:endnote>
  <w:endnote w:type="continuationSeparator" w:id="0">
    <w:p w14:paraId="61026737" w14:textId="77777777" w:rsidR="001D2557" w:rsidRDefault="001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D7FD" w14:textId="77777777" w:rsidR="003428F1" w:rsidRDefault="003428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B0F095" w14:textId="77777777" w:rsidR="003428F1" w:rsidRDefault="003428F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4B93" w14:textId="77777777" w:rsidR="00716CE6" w:rsidRPr="00716CE6" w:rsidRDefault="00716CE6">
    <w:pPr>
      <w:pStyle w:val="llb"/>
      <w:jc w:val="center"/>
      <w:rPr>
        <w:rFonts w:ascii="Calibri" w:hAnsi="Calibri" w:cs="Calibri"/>
      </w:rPr>
    </w:pPr>
    <w:r w:rsidRPr="00716CE6">
      <w:rPr>
        <w:rFonts w:ascii="Calibri" w:hAnsi="Calibri" w:cs="Calibri"/>
      </w:rPr>
      <w:fldChar w:fldCharType="begin"/>
    </w:r>
    <w:r w:rsidRPr="00716CE6">
      <w:rPr>
        <w:rFonts w:ascii="Calibri" w:hAnsi="Calibri" w:cs="Calibri"/>
      </w:rPr>
      <w:instrText>PAGE   \* MERGEFORMAT</w:instrText>
    </w:r>
    <w:r w:rsidRPr="00716CE6">
      <w:rPr>
        <w:rFonts w:ascii="Calibri" w:hAnsi="Calibri" w:cs="Calibri"/>
      </w:rPr>
      <w:fldChar w:fldCharType="separate"/>
    </w:r>
    <w:r w:rsidRPr="00716CE6">
      <w:rPr>
        <w:rFonts w:ascii="Calibri" w:hAnsi="Calibri" w:cs="Calibri"/>
      </w:rPr>
      <w:t>2</w:t>
    </w:r>
    <w:r w:rsidRPr="00716CE6">
      <w:rPr>
        <w:rFonts w:ascii="Calibri" w:hAnsi="Calibri" w:cs="Calibri"/>
      </w:rPr>
      <w:fldChar w:fldCharType="end"/>
    </w:r>
  </w:p>
  <w:p w14:paraId="2EDDA39A" w14:textId="77777777" w:rsidR="003428F1" w:rsidRDefault="003428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0C3A" w14:textId="77777777" w:rsidR="001D2557" w:rsidRDefault="001D2557">
      <w:r>
        <w:separator/>
      </w:r>
    </w:p>
  </w:footnote>
  <w:footnote w:type="continuationSeparator" w:id="0">
    <w:p w14:paraId="482A5C04" w14:textId="77777777" w:rsidR="001D2557" w:rsidRDefault="001D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E80"/>
    <w:multiLevelType w:val="hybridMultilevel"/>
    <w:tmpl w:val="49B6531E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ED0E87"/>
    <w:multiLevelType w:val="hybridMultilevel"/>
    <w:tmpl w:val="F528860E"/>
    <w:lvl w:ilvl="0" w:tplc="7B34F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11210"/>
    <w:multiLevelType w:val="hybridMultilevel"/>
    <w:tmpl w:val="51603048"/>
    <w:lvl w:ilvl="0" w:tplc="FF02B8D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88F3D4B"/>
    <w:multiLevelType w:val="hybridMultilevel"/>
    <w:tmpl w:val="FBFA57BC"/>
    <w:lvl w:ilvl="0" w:tplc="AA90F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D400B0"/>
    <w:multiLevelType w:val="hybridMultilevel"/>
    <w:tmpl w:val="2CAE54F6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EE27064"/>
    <w:multiLevelType w:val="hybridMultilevel"/>
    <w:tmpl w:val="03507044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F9407AB"/>
    <w:multiLevelType w:val="hybridMultilevel"/>
    <w:tmpl w:val="AEFEB688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3755102">
    <w:abstractNumId w:val="6"/>
  </w:num>
  <w:num w:numId="2" w16cid:durableId="1784692127">
    <w:abstractNumId w:val="4"/>
  </w:num>
  <w:num w:numId="3" w16cid:durableId="262492147">
    <w:abstractNumId w:val="0"/>
  </w:num>
  <w:num w:numId="4" w16cid:durableId="536115498">
    <w:abstractNumId w:val="5"/>
  </w:num>
  <w:num w:numId="5" w16cid:durableId="1335912066">
    <w:abstractNumId w:val="2"/>
  </w:num>
  <w:num w:numId="6" w16cid:durableId="1196622086">
    <w:abstractNumId w:val="1"/>
  </w:num>
  <w:num w:numId="7" w16cid:durableId="123091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0A7"/>
    <w:rsid w:val="00000625"/>
    <w:rsid w:val="00066ADA"/>
    <w:rsid w:val="00081041"/>
    <w:rsid w:val="00142F45"/>
    <w:rsid w:val="001C59BD"/>
    <w:rsid w:val="001D2557"/>
    <w:rsid w:val="001D4A44"/>
    <w:rsid w:val="00240210"/>
    <w:rsid w:val="002562BD"/>
    <w:rsid w:val="00273231"/>
    <w:rsid w:val="00337938"/>
    <w:rsid w:val="003428F1"/>
    <w:rsid w:val="0036267E"/>
    <w:rsid w:val="00421BF2"/>
    <w:rsid w:val="00421C7C"/>
    <w:rsid w:val="004C6147"/>
    <w:rsid w:val="00525931"/>
    <w:rsid w:val="00547658"/>
    <w:rsid w:val="005E00A7"/>
    <w:rsid w:val="005E3D6B"/>
    <w:rsid w:val="005F12A4"/>
    <w:rsid w:val="006217C1"/>
    <w:rsid w:val="00630B1D"/>
    <w:rsid w:val="00646D98"/>
    <w:rsid w:val="00647CC2"/>
    <w:rsid w:val="007135D6"/>
    <w:rsid w:val="00716CE6"/>
    <w:rsid w:val="007C1131"/>
    <w:rsid w:val="007D2D0F"/>
    <w:rsid w:val="0084055E"/>
    <w:rsid w:val="008A6791"/>
    <w:rsid w:val="008D24B1"/>
    <w:rsid w:val="00990164"/>
    <w:rsid w:val="00A73E81"/>
    <w:rsid w:val="00A8400C"/>
    <w:rsid w:val="00A87F88"/>
    <w:rsid w:val="00AB6320"/>
    <w:rsid w:val="00AE0FF2"/>
    <w:rsid w:val="00AF6E46"/>
    <w:rsid w:val="00C40295"/>
    <w:rsid w:val="00C564F5"/>
    <w:rsid w:val="00C56A1C"/>
    <w:rsid w:val="00CE6982"/>
    <w:rsid w:val="00D45C03"/>
    <w:rsid w:val="00D644CA"/>
    <w:rsid w:val="00D67204"/>
    <w:rsid w:val="00DA2DCD"/>
    <w:rsid w:val="00E054D1"/>
    <w:rsid w:val="00E14FD2"/>
    <w:rsid w:val="00E74D7A"/>
    <w:rsid w:val="00EC7392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F6DC2"/>
  <w15:chartTrackingRefBased/>
  <w15:docId w15:val="{EA2790E6-4FC7-4722-B9D2-88419B4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938"/>
  </w:style>
  <w:style w:type="paragraph" w:styleId="Cmsor1">
    <w:name w:val="heading 1"/>
    <w:basedOn w:val="Norml"/>
    <w:next w:val="Norml"/>
    <w:qFormat/>
    <w:rsid w:val="0033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337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7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37938"/>
    <w:pPr>
      <w:tabs>
        <w:tab w:val="center" w:pos="4536"/>
        <w:tab w:val="right" w:pos="9072"/>
      </w:tabs>
    </w:pPr>
  </w:style>
  <w:style w:type="paragraph" w:styleId="Lista">
    <w:name w:val="List"/>
    <w:basedOn w:val="Norml"/>
    <w:rsid w:val="00337938"/>
    <w:pPr>
      <w:ind w:left="283" w:hanging="283"/>
    </w:pPr>
    <w:rPr>
      <w:sz w:val="24"/>
    </w:rPr>
  </w:style>
  <w:style w:type="paragraph" w:styleId="Lista2">
    <w:name w:val="List 2"/>
    <w:basedOn w:val="Norml"/>
    <w:rsid w:val="00337938"/>
    <w:pPr>
      <w:ind w:left="709" w:hanging="709"/>
    </w:pPr>
    <w:rPr>
      <w:sz w:val="24"/>
    </w:rPr>
  </w:style>
  <w:style w:type="paragraph" w:styleId="Lista3">
    <w:name w:val="List 3"/>
    <w:basedOn w:val="Norml"/>
    <w:rsid w:val="00337938"/>
    <w:pPr>
      <w:ind w:left="993" w:hanging="284"/>
    </w:pPr>
    <w:rPr>
      <w:sz w:val="24"/>
    </w:rPr>
  </w:style>
  <w:style w:type="paragraph" w:styleId="Listafolytatsa">
    <w:name w:val="List Continue"/>
    <w:basedOn w:val="Norml"/>
    <w:rsid w:val="00337938"/>
    <w:pPr>
      <w:spacing w:after="120"/>
      <w:ind w:left="283"/>
    </w:pPr>
    <w:rPr>
      <w:sz w:val="24"/>
    </w:rPr>
  </w:style>
  <w:style w:type="paragraph" w:customStyle="1" w:styleId="cmsor3g">
    <w:name w:val="címsor3g"/>
    <w:basedOn w:val="Cmsor3"/>
    <w:autoRedefine/>
    <w:rsid w:val="00C40295"/>
    <w:pPr>
      <w:spacing w:before="280" w:after="0"/>
      <w:ind w:left="540"/>
      <w:jc w:val="both"/>
    </w:pPr>
    <w:rPr>
      <w:rFonts w:ascii="Trebuchet MS" w:hAnsi="Trebuchet MS"/>
      <w:b w:val="0"/>
      <w:bCs w:val="0"/>
      <w:sz w:val="20"/>
      <w:szCs w:val="20"/>
    </w:rPr>
  </w:style>
  <w:style w:type="paragraph" w:customStyle="1" w:styleId="cmsor4g">
    <w:name w:val="címsor4g"/>
    <w:basedOn w:val="Cmsor4"/>
    <w:autoRedefine/>
    <w:rsid w:val="00337938"/>
    <w:pPr>
      <w:spacing w:before="120" w:after="0"/>
      <w:ind w:left="540"/>
      <w:jc w:val="both"/>
    </w:pPr>
    <w:rPr>
      <w:b w:val="0"/>
      <w:bCs w:val="0"/>
      <w:sz w:val="24"/>
      <w:szCs w:val="20"/>
    </w:rPr>
  </w:style>
  <w:style w:type="character" w:styleId="Oldalszm">
    <w:name w:val="page number"/>
    <w:basedOn w:val="Bekezdsalapbettpusa"/>
    <w:rsid w:val="00337938"/>
  </w:style>
  <w:style w:type="paragraph" w:styleId="Buborkszveg">
    <w:name w:val="Balloon Text"/>
    <w:basedOn w:val="Norml"/>
    <w:link w:val="BuborkszvegChar"/>
    <w:uiPriority w:val="99"/>
    <w:semiHidden/>
    <w:unhideWhenUsed/>
    <w:rsid w:val="006217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17C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16CE6"/>
  </w:style>
  <w:style w:type="paragraph" w:styleId="lfej">
    <w:name w:val="header"/>
    <w:basedOn w:val="Norml"/>
    <w:link w:val="lfejChar"/>
    <w:uiPriority w:val="99"/>
    <w:unhideWhenUsed/>
    <w:rsid w:val="00716C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CE6"/>
  </w:style>
  <w:style w:type="character" w:customStyle="1" w:styleId="llbChar">
    <w:name w:val="Élőláb Char"/>
    <w:basedOn w:val="Bekezdsalapbettpusa"/>
    <w:link w:val="llb"/>
    <w:uiPriority w:val="99"/>
    <w:rsid w:val="0071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6096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R11 és R18</vt:lpstr>
      <vt:lpstr>MNB azonosító: R11 és R18</vt:lpstr>
    </vt:vector>
  </TitlesOfParts>
  <Company>Magyar Nemzeti Bank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R11 és R18</dc:title>
  <dc:subject/>
  <dc:creator>Horvátthné Fedor Katalin</dc:creator>
  <cp:keywords/>
  <dc:description/>
  <cp:lastModifiedBy>Gorelov Iván</cp:lastModifiedBy>
  <cp:revision>4</cp:revision>
  <dcterms:created xsi:type="dcterms:W3CDTF">2022-03-31T10:19:00Z</dcterms:created>
  <dcterms:modified xsi:type="dcterms:W3CDTF">2022-10-13T08:42:00Z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2027-03-31T10:18:56Z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2022-03-31T10:18:56Z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2022-03-31T10:19:25.2227870Z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1fef00c1-5e2d-4cb7-b35e-a0199922d8cc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