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BE463" w14:textId="77777777" w:rsidR="004765D2" w:rsidRPr="0057763C" w:rsidRDefault="004765D2" w:rsidP="004D11E0">
      <w:pPr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>MNB azonosító</w:t>
      </w:r>
      <w:r w:rsidR="0057763C" w:rsidRPr="0057763C">
        <w:rPr>
          <w:rFonts w:ascii="Arial" w:hAnsi="Arial" w:cs="Arial"/>
          <w:b/>
          <w:lang w:val="hu-HU"/>
        </w:rPr>
        <w:t xml:space="preserve"> kód</w:t>
      </w:r>
      <w:r w:rsidRPr="0057763C">
        <w:rPr>
          <w:rFonts w:ascii="Arial" w:hAnsi="Arial" w:cs="Arial"/>
          <w:b/>
          <w:lang w:val="hu-HU"/>
        </w:rPr>
        <w:t xml:space="preserve">: </w:t>
      </w:r>
      <w:r w:rsidR="00A501A3" w:rsidRPr="0057763C">
        <w:rPr>
          <w:rFonts w:ascii="Arial" w:hAnsi="Arial" w:cs="Arial"/>
          <w:b/>
          <w:lang w:val="hu-HU"/>
        </w:rPr>
        <w:t>P</w:t>
      </w:r>
      <w:r w:rsidR="003535DD" w:rsidRPr="0057763C">
        <w:rPr>
          <w:rFonts w:ascii="Arial" w:hAnsi="Arial" w:cs="Arial"/>
          <w:b/>
          <w:lang w:val="hu-HU"/>
        </w:rPr>
        <w:t>51</w:t>
      </w:r>
    </w:p>
    <w:p w14:paraId="5CE5677B" w14:textId="77777777" w:rsidR="004765D2" w:rsidRPr="0057763C" w:rsidRDefault="004765D2">
      <w:pPr>
        <w:rPr>
          <w:rFonts w:ascii="Arial" w:hAnsi="Arial" w:cs="Arial"/>
          <w:lang w:val="hu-HU"/>
        </w:rPr>
      </w:pPr>
    </w:p>
    <w:p w14:paraId="67BFB864" w14:textId="77777777" w:rsidR="004765D2" w:rsidRPr="0057763C" w:rsidRDefault="004765D2" w:rsidP="004D11E0">
      <w:pPr>
        <w:pStyle w:val="Cmsor1"/>
        <w:jc w:val="center"/>
        <w:rPr>
          <w:rFonts w:ascii="Arial" w:hAnsi="Arial" w:cs="Arial"/>
          <w:sz w:val="20"/>
          <w:lang w:val="hu-HU"/>
        </w:rPr>
      </w:pPr>
      <w:r w:rsidRPr="0057763C">
        <w:rPr>
          <w:rFonts w:ascii="Arial" w:hAnsi="Arial" w:cs="Arial"/>
          <w:sz w:val="20"/>
          <w:lang w:val="hu-HU"/>
        </w:rPr>
        <w:t>Kitöltési előírások</w:t>
      </w:r>
    </w:p>
    <w:p w14:paraId="4111C4F2" w14:textId="77777777" w:rsidR="004765D2" w:rsidRPr="0057763C" w:rsidRDefault="00A501A3">
      <w:pPr>
        <w:jc w:val="center"/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>Napi valutaforgalmi jelentés</w:t>
      </w:r>
    </w:p>
    <w:p w14:paraId="61BD51FA" w14:textId="77777777" w:rsidR="004765D2" w:rsidRPr="0057763C" w:rsidRDefault="004765D2">
      <w:pPr>
        <w:rPr>
          <w:rFonts w:ascii="Arial" w:hAnsi="Arial" w:cs="Arial"/>
          <w:lang w:val="hu-HU"/>
        </w:rPr>
      </w:pPr>
    </w:p>
    <w:p w14:paraId="36FECA66" w14:textId="77777777" w:rsidR="004765D2" w:rsidRPr="0057763C" w:rsidRDefault="00C0575E">
      <w:pPr>
        <w:pStyle w:val="Cmsor1"/>
        <w:rPr>
          <w:rFonts w:ascii="Arial" w:hAnsi="Arial" w:cs="Arial"/>
          <w:sz w:val="20"/>
          <w:lang w:val="hu-HU"/>
        </w:rPr>
      </w:pPr>
      <w:r w:rsidRPr="0057763C">
        <w:rPr>
          <w:rFonts w:ascii="Arial" w:hAnsi="Arial" w:cs="Arial"/>
          <w:sz w:val="20"/>
          <w:lang w:val="hu-HU"/>
        </w:rPr>
        <w:t xml:space="preserve">I. </w:t>
      </w:r>
      <w:r w:rsidR="004765D2" w:rsidRPr="0057763C">
        <w:rPr>
          <w:rFonts w:ascii="Arial" w:hAnsi="Arial" w:cs="Arial"/>
          <w:sz w:val="20"/>
          <w:lang w:val="hu-HU"/>
        </w:rPr>
        <w:t>Általános előírások</w:t>
      </w:r>
    </w:p>
    <w:p w14:paraId="67A77814" w14:textId="77777777" w:rsidR="004765D2" w:rsidRPr="0057763C" w:rsidRDefault="004765D2">
      <w:pPr>
        <w:rPr>
          <w:rFonts w:ascii="Arial" w:hAnsi="Arial" w:cs="Arial"/>
          <w:lang w:val="hu-HU"/>
        </w:rPr>
      </w:pPr>
    </w:p>
    <w:p w14:paraId="1EB68CFB" w14:textId="1EBBCFA8" w:rsidR="004765D2" w:rsidRPr="0057763C" w:rsidRDefault="00A927F2" w:rsidP="00A927F2">
      <w:pPr>
        <w:pStyle w:val="Szvegtrzs"/>
        <w:ind w:left="284" w:hanging="284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1.</w:t>
      </w:r>
      <w:r w:rsidRPr="0057763C">
        <w:rPr>
          <w:rFonts w:ascii="Arial" w:hAnsi="Arial" w:cs="Arial"/>
          <w:lang w:val="hu-HU"/>
        </w:rPr>
        <w:tab/>
      </w:r>
      <w:r w:rsidR="00A25E1F" w:rsidRPr="0057763C">
        <w:rPr>
          <w:rFonts w:ascii="Arial" w:hAnsi="Arial" w:cs="Arial"/>
          <w:lang w:val="hu-HU"/>
        </w:rPr>
        <w:t>A</w:t>
      </w:r>
      <w:r w:rsidRPr="0057763C">
        <w:rPr>
          <w:rFonts w:ascii="Arial" w:hAnsi="Arial" w:cs="Arial"/>
          <w:lang w:val="hu-HU"/>
        </w:rPr>
        <w:t>z adatszolgáltatás</w:t>
      </w:r>
      <w:r w:rsidR="00A25E1F" w:rsidRPr="0057763C">
        <w:rPr>
          <w:rFonts w:ascii="Arial" w:hAnsi="Arial" w:cs="Arial"/>
          <w:lang w:val="hu-HU"/>
        </w:rPr>
        <w:t xml:space="preserve"> a tárgynapon teljesített </w:t>
      </w:r>
      <w:r w:rsidR="008B4064" w:rsidRPr="0057763C">
        <w:rPr>
          <w:rFonts w:ascii="Arial" w:hAnsi="Arial" w:cs="Arial"/>
          <w:lang w:val="hu-HU"/>
        </w:rPr>
        <w:t>valuta</w:t>
      </w:r>
      <w:r w:rsidR="00F85CE2" w:rsidRPr="0057763C">
        <w:rPr>
          <w:rFonts w:ascii="Arial" w:hAnsi="Arial" w:cs="Arial"/>
          <w:lang w:val="hu-HU"/>
        </w:rPr>
        <w:t xml:space="preserve"> </w:t>
      </w:r>
      <w:r w:rsidR="00A25E1F" w:rsidRPr="0057763C">
        <w:rPr>
          <w:rFonts w:ascii="Arial" w:hAnsi="Arial" w:cs="Arial"/>
          <w:lang w:val="hu-HU"/>
        </w:rPr>
        <w:t>befizetések és kifizetések összesített adatait tartalmazza</w:t>
      </w:r>
      <w:r w:rsidR="00034C8B" w:rsidRPr="0057763C">
        <w:rPr>
          <w:rFonts w:ascii="Arial" w:hAnsi="Arial" w:cs="Arial"/>
          <w:lang w:val="hu-HU"/>
        </w:rPr>
        <w:t>.</w:t>
      </w:r>
    </w:p>
    <w:p w14:paraId="5C4B3A5F" w14:textId="77777777" w:rsidR="004765D2" w:rsidRPr="0057763C" w:rsidRDefault="004765D2" w:rsidP="004D11E0">
      <w:pPr>
        <w:jc w:val="both"/>
        <w:rPr>
          <w:rFonts w:ascii="Arial" w:hAnsi="Arial" w:cs="Arial"/>
          <w:lang w:val="hu-HU"/>
        </w:rPr>
      </w:pPr>
    </w:p>
    <w:p w14:paraId="3745B833" w14:textId="77777777" w:rsidR="00C0575E" w:rsidRPr="0057763C" w:rsidRDefault="00C0575E" w:rsidP="006E01B2">
      <w:pPr>
        <w:ind w:left="284" w:hanging="284"/>
        <w:jc w:val="both"/>
        <w:rPr>
          <w:rFonts w:ascii="Arial" w:hAnsi="Arial" w:cs="Arial"/>
          <w:lang w:val="hu-HU"/>
        </w:rPr>
      </w:pPr>
    </w:p>
    <w:p w14:paraId="08B83D7E" w14:textId="77777777" w:rsidR="00843A9A" w:rsidRPr="0057763C" w:rsidRDefault="00C0575E" w:rsidP="00FE1F8F">
      <w:pPr>
        <w:ind w:left="284" w:hanging="284"/>
        <w:jc w:val="both"/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 xml:space="preserve">II. </w:t>
      </w:r>
      <w:r w:rsidR="00843A9A" w:rsidRPr="0057763C">
        <w:rPr>
          <w:rFonts w:ascii="Arial" w:hAnsi="Arial" w:cs="Arial"/>
          <w:b/>
          <w:lang w:val="hu-HU"/>
        </w:rPr>
        <w:t>A táblák kitöltésével kapcsolatos részletes előírások</w:t>
      </w:r>
    </w:p>
    <w:p w14:paraId="1F1BD0C2" w14:textId="77777777" w:rsidR="00843A9A" w:rsidRPr="0057763C" w:rsidRDefault="00843A9A" w:rsidP="00FE1F8F">
      <w:pPr>
        <w:ind w:left="284" w:hanging="284"/>
        <w:jc w:val="both"/>
        <w:rPr>
          <w:rFonts w:ascii="Arial" w:hAnsi="Arial" w:cs="Arial"/>
          <w:lang w:val="hu-HU"/>
        </w:rPr>
      </w:pPr>
    </w:p>
    <w:p w14:paraId="09246EFB" w14:textId="77777777" w:rsidR="00843A9A" w:rsidRPr="0057763C" w:rsidRDefault="00843A9A" w:rsidP="00D32A5C">
      <w:pPr>
        <w:jc w:val="both"/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>01. tábla: Hitelintézeti fiókok és közvetítők ügyfelekkel kapcsolatos összesített valutaforgalma</w:t>
      </w:r>
    </w:p>
    <w:p w14:paraId="55C2581E" w14:textId="77777777" w:rsidR="00D32A5C" w:rsidRPr="0057763C" w:rsidRDefault="00D32A5C" w:rsidP="00843A9A">
      <w:pPr>
        <w:ind w:left="284" w:hanging="284"/>
        <w:jc w:val="both"/>
        <w:rPr>
          <w:rFonts w:ascii="Arial" w:hAnsi="Arial" w:cs="Arial"/>
          <w:b/>
          <w:lang w:val="hu-HU"/>
        </w:rPr>
      </w:pPr>
    </w:p>
    <w:p w14:paraId="1BBB54F0" w14:textId="05620308" w:rsidR="00C7165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</w:t>
      </w:r>
      <w:r w:rsidR="00C7165B" w:rsidRPr="0057763C">
        <w:rPr>
          <w:rFonts w:ascii="Arial" w:hAnsi="Arial" w:cs="Arial"/>
          <w:lang w:val="hu-HU"/>
        </w:rPr>
        <w:t xml:space="preserve"> táblában </w:t>
      </w:r>
      <w:r w:rsidRPr="0057763C">
        <w:rPr>
          <w:rFonts w:ascii="Arial" w:hAnsi="Arial" w:cs="Arial"/>
          <w:lang w:val="hu-HU"/>
        </w:rPr>
        <w:t xml:space="preserve">a hitelintézet saját fiókjaiban – ideértve a valutaváltó-automatákon keresztül bonyolított fizetéseket </w:t>
      </w:r>
      <w:r w:rsidR="00C7165B" w:rsidRPr="0057763C">
        <w:rPr>
          <w:rFonts w:ascii="Arial" w:hAnsi="Arial" w:cs="Arial"/>
          <w:lang w:val="hu-HU"/>
        </w:rPr>
        <w:t xml:space="preserve">is </w:t>
      </w:r>
      <w:r w:rsidRPr="0057763C">
        <w:rPr>
          <w:rFonts w:ascii="Arial" w:hAnsi="Arial" w:cs="Arial"/>
          <w:lang w:val="hu-HU"/>
        </w:rPr>
        <w:t xml:space="preserve">– és a hitelintézet által igénybe vett, pénzváltási tevékenységet közvetítő (a továbbiakban: közvetítő) fiókjaiban a tárgynapon teljesített </w:t>
      </w:r>
      <w:r w:rsidR="009352CE" w:rsidRPr="0057763C">
        <w:rPr>
          <w:rFonts w:ascii="Arial" w:hAnsi="Arial" w:cs="Arial"/>
          <w:lang w:val="hu-HU"/>
        </w:rPr>
        <w:t>valuta</w:t>
      </w:r>
      <w:r w:rsidRPr="0057763C">
        <w:rPr>
          <w:rFonts w:ascii="Arial" w:hAnsi="Arial" w:cs="Arial"/>
          <w:lang w:val="hu-HU"/>
        </w:rPr>
        <w:t xml:space="preserve"> befizetések és kifizetések összesített adatait </w:t>
      </w:r>
      <w:r w:rsidR="00C7165B" w:rsidRPr="0057763C">
        <w:rPr>
          <w:rFonts w:ascii="Arial" w:hAnsi="Arial" w:cs="Arial"/>
          <w:lang w:val="hu-HU"/>
        </w:rPr>
        <w:t>kell jelenteni</w:t>
      </w:r>
      <w:r w:rsidRPr="00747EA6">
        <w:rPr>
          <w:rFonts w:ascii="Arial" w:hAnsi="Arial" w:cs="Arial"/>
          <w:b/>
          <w:lang w:val="hu-HU"/>
        </w:rPr>
        <w:t xml:space="preserve">, </w:t>
      </w:r>
      <w:r w:rsidRPr="0057763C">
        <w:rPr>
          <w:rFonts w:ascii="Arial" w:hAnsi="Arial" w:cs="Arial"/>
          <w:lang w:val="hu-HU"/>
        </w:rPr>
        <w:t xml:space="preserve">egységnyi </w:t>
      </w:r>
      <w:r w:rsidR="009352CE" w:rsidRPr="0057763C">
        <w:rPr>
          <w:rFonts w:ascii="Arial" w:hAnsi="Arial" w:cs="Arial"/>
          <w:lang w:val="hu-HU"/>
        </w:rPr>
        <w:t>devizá</w:t>
      </w:r>
      <w:r w:rsidRPr="0057763C">
        <w:rPr>
          <w:rFonts w:ascii="Arial" w:hAnsi="Arial" w:cs="Arial"/>
          <w:lang w:val="hu-HU"/>
        </w:rPr>
        <w:t>ban kifejezve.</w:t>
      </w:r>
      <w:r w:rsidR="007231D8" w:rsidRPr="007231D8">
        <w:rPr>
          <w:rFonts w:ascii="Arial" w:hAnsi="Arial" w:cs="Arial"/>
          <w:lang w:val="hu-HU"/>
        </w:rPr>
        <w:t xml:space="preserve"> </w:t>
      </w:r>
      <w:r w:rsidR="007231D8">
        <w:rPr>
          <w:rFonts w:ascii="Arial" w:hAnsi="Arial" w:cs="Arial"/>
          <w:lang w:val="hu-HU"/>
        </w:rPr>
        <w:t>Az összesen adatokból ki kell emelni a külföldi ügyfelekkel kapcsolatos, illetve a belföldi szervezet (nem magánszemély) ügyfelekkel kapcsolatos forgalmakat.</w:t>
      </w:r>
      <w:r w:rsidR="00747EA6">
        <w:rPr>
          <w:rFonts w:ascii="Arial" w:hAnsi="Arial" w:cs="Arial"/>
          <w:lang w:val="hu-HU"/>
        </w:rPr>
        <w:t xml:space="preserve"> </w:t>
      </w:r>
    </w:p>
    <w:p w14:paraId="7CB62D16" w14:textId="77777777" w:rsidR="00C7165B" w:rsidRPr="0057763C" w:rsidRDefault="00C7165B" w:rsidP="00D32A5C">
      <w:pPr>
        <w:pStyle w:val="Szvegtrzs"/>
        <w:rPr>
          <w:rFonts w:ascii="Arial" w:hAnsi="Arial" w:cs="Arial"/>
          <w:lang w:val="hu-HU"/>
        </w:rPr>
      </w:pPr>
    </w:p>
    <w:p w14:paraId="73ECA425" w14:textId="2A17BC93" w:rsidR="00C7165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 xml:space="preserve">Befizetésnek </w:t>
      </w:r>
      <w:r w:rsidR="00C7165B" w:rsidRPr="0057763C">
        <w:rPr>
          <w:rFonts w:ascii="Arial" w:hAnsi="Arial" w:cs="Arial"/>
          <w:lang w:val="hu-HU"/>
        </w:rPr>
        <w:t>minősül</w:t>
      </w:r>
      <w:r w:rsidRPr="0057763C">
        <w:rPr>
          <w:rFonts w:ascii="Arial" w:hAnsi="Arial" w:cs="Arial"/>
          <w:lang w:val="hu-HU"/>
        </w:rPr>
        <w:t xml:space="preserve"> az ügyféltől a tárgynapon átvett, csekk ellenében átvett, számlára befizetett, forintra vagy más valutára váltott </w:t>
      </w:r>
      <w:r w:rsidR="009352CE" w:rsidRPr="0057763C">
        <w:rPr>
          <w:rFonts w:ascii="Arial" w:hAnsi="Arial" w:cs="Arial"/>
          <w:lang w:val="hu-HU"/>
        </w:rPr>
        <w:t xml:space="preserve">valuta </w:t>
      </w:r>
      <w:r w:rsidRPr="0057763C">
        <w:rPr>
          <w:rFonts w:ascii="Arial" w:hAnsi="Arial" w:cs="Arial"/>
          <w:lang w:val="hu-HU"/>
        </w:rPr>
        <w:t>összeg. A pénztári és a zsákos befizetéseket egyaránt figyelembe kell venni.</w:t>
      </w:r>
    </w:p>
    <w:p w14:paraId="586202B8" w14:textId="77777777" w:rsidR="00C7165B" w:rsidRPr="0057763C" w:rsidRDefault="00C7165B" w:rsidP="00D32A5C">
      <w:pPr>
        <w:pStyle w:val="Szvegtrzs"/>
        <w:rPr>
          <w:rFonts w:ascii="Arial" w:hAnsi="Arial" w:cs="Arial"/>
          <w:lang w:val="hu-HU"/>
        </w:rPr>
      </w:pPr>
    </w:p>
    <w:p w14:paraId="430F409C" w14:textId="75C82C8B" w:rsidR="006F6E5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 xml:space="preserve">Kifizetésnek minősül az ügyfélnek csekk ellenében átadott, számláról, forint vagy más valuta ellenében a tárgynapon kiadott </w:t>
      </w:r>
      <w:r w:rsidR="009352CE" w:rsidRPr="0057763C">
        <w:rPr>
          <w:rFonts w:ascii="Arial" w:hAnsi="Arial" w:cs="Arial"/>
          <w:lang w:val="hu-HU"/>
        </w:rPr>
        <w:t>valuta</w:t>
      </w:r>
      <w:r w:rsidRPr="0057763C">
        <w:rPr>
          <w:rFonts w:ascii="Arial" w:hAnsi="Arial" w:cs="Arial"/>
          <w:lang w:val="hu-HU"/>
        </w:rPr>
        <w:t xml:space="preserve"> összege.</w:t>
      </w:r>
    </w:p>
    <w:p w14:paraId="3B2E6C80" w14:textId="77777777" w:rsidR="006F6E5B" w:rsidRPr="0057763C" w:rsidRDefault="006F6E5B" w:rsidP="00D32A5C">
      <w:pPr>
        <w:pStyle w:val="Szvegtrzs"/>
        <w:rPr>
          <w:rFonts w:ascii="Arial" w:hAnsi="Arial" w:cs="Arial"/>
          <w:lang w:val="hu-HU"/>
        </w:rPr>
      </w:pPr>
    </w:p>
    <w:p w14:paraId="7F053D71" w14:textId="77777777" w:rsidR="00C7165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 hitelintézeti fiókok és a közvetítő ügyfélforgalmát elkülönítve kell jelenteni.</w:t>
      </w:r>
    </w:p>
    <w:p w14:paraId="07131B2E" w14:textId="77777777" w:rsidR="00C7165B" w:rsidRPr="0057763C" w:rsidRDefault="00C7165B" w:rsidP="00D32A5C">
      <w:pPr>
        <w:pStyle w:val="Szvegtrzs"/>
        <w:rPr>
          <w:rFonts w:ascii="Arial" w:hAnsi="Arial" w:cs="Arial"/>
          <w:lang w:val="hu-HU"/>
        </w:rPr>
      </w:pPr>
    </w:p>
    <w:p w14:paraId="03066265" w14:textId="77777777" w:rsidR="00034C8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 fiókok egymás közötti forgalm</w:t>
      </w:r>
      <w:r w:rsidR="00FF70DD" w:rsidRPr="0057763C">
        <w:rPr>
          <w:rFonts w:ascii="Arial" w:hAnsi="Arial" w:cs="Arial"/>
          <w:lang w:val="hu-HU"/>
        </w:rPr>
        <w:t>a</w:t>
      </w:r>
      <w:r w:rsidRPr="0057763C">
        <w:rPr>
          <w:rFonts w:ascii="Arial" w:hAnsi="Arial" w:cs="Arial"/>
          <w:lang w:val="hu-HU"/>
        </w:rPr>
        <w:t>, a fiókok és a közvetítők közötti forgal</w:t>
      </w:r>
      <w:r w:rsidR="00FF70DD" w:rsidRPr="0057763C">
        <w:rPr>
          <w:rFonts w:ascii="Arial" w:hAnsi="Arial" w:cs="Arial"/>
          <w:lang w:val="hu-HU"/>
        </w:rPr>
        <w:t>om</w:t>
      </w:r>
      <w:r w:rsidRPr="0057763C">
        <w:rPr>
          <w:rFonts w:ascii="Arial" w:hAnsi="Arial" w:cs="Arial"/>
          <w:lang w:val="hu-HU"/>
        </w:rPr>
        <w:t>, továbbá a hitelintézeti központ és a fiókok</w:t>
      </w:r>
      <w:r w:rsidR="003D1265" w:rsidRPr="0057763C">
        <w:rPr>
          <w:rFonts w:ascii="Arial" w:hAnsi="Arial" w:cs="Arial"/>
          <w:lang w:val="hu-HU"/>
        </w:rPr>
        <w:t>,</w:t>
      </w:r>
      <w:r w:rsidRPr="0057763C">
        <w:rPr>
          <w:rFonts w:ascii="Arial" w:hAnsi="Arial" w:cs="Arial"/>
          <w:lang w:val="hu-HU"/>
        </w:rPr>
        <w:t xml:space="preserve"> illetve a közvetítők közötti forgal</w:t>
      </w:r>
      <w:r w:rsidR="003D1265" w:rsidRPr="0057763C">
        <w:rPr>
          <w:rFonts w:ascii="Arial" w:hAnsi="Arial" w:cs="Arial"/>
          <w:lang w:val="hu-HU"/>
        </w:rPr>
        <w:t>o</w:t>
      </w:r>
      <w:r w:rsidRPr="0057763C">
        <w:rPr>
          <w:rFonts w:ascii="Arial" w:hAnsi="Arial" w:cs="Arial"/>
          <w:lang w:val="hu-HU"/>
        </w:rPr>
        <w:t>m</w:t>
      </w:r>
      <w:r w:rsidR="003D1265" w:rsidRPr="0057763C">
        <w:rPr>
          <w:rFonts w:ascii="Arial" w:hAnsi="Arial" w:cs="Arial"/>
          <w:lang w:val="hu-HU"/>
        </w:rPr>
        <w:t xml:space="preserve"> </w:t>
      </w:r>
      <w:r w:rsidRPr="0057763C">
        <w:rPr>
          <w:rFonts w:ascii="Arial" w:hAnsi="Arial" w:cs="Arial"/>
          <w:lang w:val="hu-HU"/>
        </w:rPr>
        <w:t>az adatszolgáltatás</w:t>
      </w:r>
      <w:r w:rsidR="003D1265" w:rsidRPr="0057763C">
        <w:rPr>
          <w:rFonts w:ascii="Arial" w:hAnsi="Arial" w:cs="Arial"/>
          <w:lang w:val="hu-HU"/>
        </w:rPr>
        <w:t>ban nem jelent</w:t>
      </w:r>
      <w:r w:rsidR="00174420" w:rsidRPr="0057763C">
        <w:rPr>
          <w:rFonts w:ascii="Arial" w:hAnsi="Arial" w:cs="Arial"/>
          <w:lang w:val="hu-HU"/>
        </w:rPr>
        <w:t>hető</w:t>
      </w:r>
      <w:r w:rsidRPr="0057763C">
        <w:rPr>
          <w:rFonts w:ascii="Arial" w:hAnsi="Arial" w:cs="Arial"/>
          <w:lang w:val="hu-HU"/>
        </w:rPr>
        <w:t>.</w:t>
      </w:r>
    </w:p>
    <w:p w14:paraId="26F97663" w14:textId="77777777" w:rsidR="009352CE" w:rsidRPr="0057763C" w:rsidRDefault="009352CE" w:rsidP="00D32A5C">
      <w:pPr>
        <w:pStyle w:val="Szvegtrzs"/>
        <w:rPr>
          <w:rFonts w:ascii="Arial" w:hAnsi="Arial" w:cs="Arial"/>
          <w:lang w:val="hu-HU"/>
        </w:rPr>
      </w:pPr>
    </w:p>
    <w:p w14:paraId="4B3F8890" w14:textId="77777777" w:rsidR="009352CE" w:rsidRPr="0057763C" w:rsidRDefault="009352CE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Az egyes devizanemek ISO kódját a 3. melléklet 4.1. pontja szerinti, az MNB honlapján közzétett technikai segédlet tartalmazza.</w:t>
      </w:r>
    </w:p>
    <w:p w14:paraId="5F66C990" w14:textId="77777777" w:rsidR="00843A9A" w:rsidRPr="0057763C" w:rsidRDefault="00843A9A" w:rsidP="00843A9A">
      <w:pPr>
        <w:ind w:left="284" w:hanging="284"/>
        <w:jc w:val="both"/>
        <w:rPr>
          <w:rFonts w:ascii="Arial" w:hAnsi="Arial" w:cs="Arial"/>
          <w:lang w:val="hu-HU"/>
        </w:rPr>
      </w:pPr>
    </w:p>
    <w:p w14:paraId="054F7D92" w14:textId="77777777" w:rsidR="00843A9A" w:rsidRPr="0057763C" w:rsidRDefault="00843A9A" w:rsidP="00843A9A">
      <w:pPr>
        <w:jc w:val="both"/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>02. tábla: Hitelintézeti fiókok fizetési számlához nem kapcsolódó valutaváltásból származó forint forgalma</w:t>
      </w:r>
    </w:p>
    <w:p w14:paraId="5590FEDD" w14:textId="77777777" w:rsidR="00C7165B" w:rsidRPr="0057763C" w:rsidRDefault="00843A9A" w:rsidP="00955C70">
      <w:pPr>
        <w:spacing w:before="120"/>
        <w:jc w:val="both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</w:t>
      </w:r>
      <w:r w:rsidR="00C7165B" w:rsidRPr="0057763C">
        <w:rPr>
          <w:rFonts w:ascii="Arial" w:hAnsi="Arial" w:cs="Arial"/>
          <w:lang w:val="hu-HU"/>
        </w:rPr>
        <w:t xml:space="preserve"> táblában </w:t>
      </w:r>
      <w:r w:rsidRPr="0057763C">
        <w:rPr>
          <w:rFonts w:ascii="Arial" w:hAnsi="Arial" w:cs="Arial"/>
          <w:lang w:val="hu-HU"/>
        </w:rPr>
        <w:t xml:space="preserve">a hitelintézet saját fiókjaiban – ideértve a valutaváltó-automatákon keresztül bonyolított fizetéseket </w:t>
      </w:r>
      <w:r w:rsidR="00C7165B" w:rsidRPr="0057763C">
        <w:rPr>
          <w:rFonts w:ascii="Arial" w:hAnsi="Arial" w:cs="Arial"/>
          <w:lang w:val="hu-HU"/>
        </w:rPr>
        <w:t xml:space="preserve">is </w:t>
      </w:r>
      <w:r w:rsidRPr="0057763C">
        <w:rPr>
          <w:rFonts w:ascii="Arial" w:hAnsi="Arial" w:cs="Arial"/>
          <w:lang w:val="hu-HU"/>
        </w:rPr>
        <w:t xml:space="preserve">– a tárgynapon, fizetési számlához nem kapcsolódóan, valutaforgalom ellenértékeként teljesített forint befizetések és kifizetések összesített adatait </w:t>
      </w:r>
      <w:r w:rsidR="00C7165B" w:rsidRPr="0057763C">
        <w:rPr>
          <w:rFonts w:ascii="Arial" w:hAnsi="Arial" w:cs="Arial"/>
          <w:lang w:val="hu-HU"/>
        </w:rPr>
        <w:t>kell jelenteni</w:t>
      </w:r>
      <w:r w:rsidRPr="0057763C">
        <w:rPr>
          <w:rFonts w:ascii="Arial" w:hAnsi="Arial" w:cs="Arial"/>
          <w:lang w:val="hu-HU"/>
        </w:rPr>
        <w:t>.</w:t>
      </w:r>
    </w:p>
    <w:p w14:paraId="368E404C" w14:textId="77777777" w:rsidR="00FF70DD" w:rsidRPr="0057763C" w:rsidRDefault="00843A9A" w:rsidP="00955C70">
      <w:pPr>
        <w:spacing w:before="120"/>
        <w:jc w:val="both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Befizetésnek számít az ügyféltől a tárgynapon átvett, csekk ellenében átvett, valutára váltott forint összeg. A pénztári és a zsákos befizetéseket egyaránt figyelembe kell venni, amennyiben nem fizetési számlához kapcsolódnak.</w:t>
      </w:r>
    </w:p>
    <w:p w14:paraId="0A457F8D" w14:textId="77777777" w:rsidR="00C7165B" w:rsidRPr="0057763C" w:rsidRDefault="00843A9A" w:rsidP="00955C70">
      <w:pPr>
        <w:spacing w:before="120"/>
        <w:jc w:val="both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Kifizetésnek minősül az ügyfélnek csekk ellenében átadott, valuta ellenében a tárgynapon kiadott forint összeg.</w:t>
      </w:r>
    </w:p>
    <w:p w14:paraId="273AF2D4" w14:textId="77777777" w:rsidR="00464C76" w:rsidRPr="0057763C" w:rsidRDefault="00843A9A" w:rsidP="00955C70">
      <w:pPr>
        <w:spacing w:before="120"/>
        <w:jc w:val="both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 xml:space="preserve">A </w:t>
      </w:r>
      <w:r w:rsidR="00C7165B" w:rsidRPr="0057763C">
        <w:rPr>
          <w:rFonts w:ascii="Arial" w:hAnsi="Arial" w:cs="Arial"/>
          <w:lang w:val="hu-HU"/>
        </w:rPr>
        <w:t xml:space="preserve">hitelintézeti </w:t>
      </w:r>
      <w:r w:rsidRPr="0057763C">
        <w:rPr>
          <w:rFonts w:ascii="Arial" w:hAnsi="Arial" w:cs="Arial"/>
          <w:lang w:val="hu-HU"/>
        </w:rPr>
        <w:t>fiókok egymás közötti forgal</w:t>
      </w:r>
      <w:r w:rsidR="00FF70DD" w:rsidRPr="0057763C">
        <w:rPr>
          <w:rFonts w:ascii="Arial" w:hAnsi="Arial" w:cs="Arial"/>
          <w:lang w:val="hu-HU"/>
        </w:rPr>
        <w:t>ma</w:t>
      </w:r>
      <w:r w:rsidRPr="0057763C">
        <w:rPr>
          <w:rFonts w:ascii="Arial" w:hAnsi="Arial" w:cs="Arial"/>
          <w:lang w:val="hu-HU"/>
        </w:rPr>
        <w:t xml:space="preserve">, továbbá a hitelintézeti központ és a </w:t>
      </w:r>
      <w:r w:rsidR="00E44C6D" w:rsidRPr="0057763C">
        <w:rPr>
          <w:rFonts w:ascii="Arial" w:hAnsi="Arial" w:cs="Arial"/>
          <w:lang w:val="hu-HU"/>
        </w:rPr>
        <w:t>fiókok</w:t>
      </w:r>
      <w:r w:rsidRPr="0057763C">
        <w:rPr>
          <w:rFonts w:ascii="Arial" w:hAnsi="Arial" w:cs="Arial"/>
          <w:lang w:val="hu-HU"/>
        </w:rPr>
        <w:t xml:space="preserve"> közötti forgal</w:t>
      </w:r>
      <w:r w:rsidR="003D1265" w:rsidRPr="0057763C">
        <w:rPr>
          <w:rFonts w:ascii="Arial" w:hAnsi="Arial" w:cs="Arial"/>
          <w:lang w:val="hu-HU"/>
        </w:rPr>
        <w:t>o</w:t>
      </w:r>
      <w:r w:rsidRPr="0057763C">
        <w:rPr>
          <w:rFonts w:ascii="Arial" w:hAnsi="Arial" w:cs="Arial"/>
          <w:lang w:val="hu-HU"/>
        </w:rPr>
        <w:t>m az adatszolgáltatásb</w:t>
      </w:r>
      <w:r w:rsidR="003D1265" w:rsidRPr="0057763C">
        <w:rPr>
          <w:rFonts w:ascii="Arial" w:hAnsi="Arial" w:cs="Arial"/>
          <w:lang w:val="hu-HU"/>
        </w:rPr>
        <w:t>an nem</w:t>
      </w:r>
      <w:r w:rsidR="00174420" w:rsidRPr="0057763C">
        <w:rPr>
          <w:rFonts w:ascii="Arial" w:hAnsi="Arial" w:cs="Arial"/>
          <w:lang w:val="hu-HU"/>
        </w:rPr>
        <w:t xml:space="preserve"> jelenthető</w:t>
      </w:r>
      <w:r w:rsidRPr="0057763C">
        <w:rPr>
          <w:rFonts w:ascii="Arial" w:hAnsi="Arial" w:cs="Arial"/>
          <w:lang w:val="hu-HU"/>
        </w:rPr>
        <w:t>.</w:t>
      </w:r>
    </w:p>
    <w:sectPr w:rsidR="00464C76" w:rsidRPr="0057763C" w:rsidSect="000C0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2EF12" w14:textId="77777777" w:rsidR="00CD0873" w:rsidRDefault="00CD0873" w:rsidP="00CD0873">
      <w:r>
        <w:separator/>
      </w:r>
    </w:p>
  </w:endnote>
  <w:endnote w:type="continuationSeparator" w:id="0">
    <w:p w14:paraId="5E55A97D" w14:textId="77777777" w:rsidR="00CD0873" w:rsidRDefault="00CD0873" w:rsidP="00CD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D7396" w14:textId="77777777" w:rsidR="00CD0873" w:rsidRDefault="00CD0873" w:rsidP="00CD0873">
      <w:r>
        <w:separator/>
      </w:r>
    </w:p>
  </w:footnote>
  <w:footnote w:type="continuationSeparator" w:id="0">
    <w:p w14:paraId="355D1A74" w14:textId="77777777" w:rsidR="00CD0873" w:rsidRDefault="00CD0873" w:rsidP="00CD0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B1BA9"/>
    <w:multiLevelType w:val="hybridMultilevel"/>
    <w:tmpl w:val="EA2663E8"/>
    <w:lvl w:ilvl="0" w:tplc="6152E00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617F0482"/>
    <w:multiLevelType w:val="hybridMultilevel"/>
    <w:tmpl w:val="A10483FA"/>
    <w:lvl w:ilvl="0" w:tplc="D5C2EC9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855D80"/>
    <w:multiLevelType w:val="hybridMultilevel"/>
    <w:tmpl w:val="28E8A4B0"/>
    <w:lvl w:ilvl="0" w:tplc="782CC07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D1F80"/>
    <w:multiLevelType w:val="hybridMultilevel"/>
    <w:tmpl w:val="ED208A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29176414">
    <w:abstractNumId w:val="1"/>
  </w:num>
  <w:num w:numId="2" w16cid:durableId="1100953683">
    <w:abstractNumId w:val="4"/>
  </w:num>
  <w:num w:numId="3" w16cid:durableId="2062708964">
    <w:abstractNumId w:val="2"/>
  </w:num>
  <w:num w:numId="4" w16cid:durableId="1657143946">
    <w:abstractNumId w:val="0"/>
  </w:num>
  <w:num w:numId="5" w16cid:durableId="1639414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641"/>
    <w:rsid w:val="000078D3"/>
    <w:rsid w:val="00034C8B"/>
    <w:rsid w:val="0006214F"/>
    <w:rsid w:val="00062679"/>
    <w:rsid w:val="00081719"/>
    <w:rsid w:val="000C09D6"/>
    <w:rsid w:val="000C3A48"/>
    <w:rsid w:val="000C571D"/>
    <w:rsid w:val="000E2461"/>
    <w:rsid w:val="0013147E"/>
    <w:rsid w:val="00174420"/>
    <w:rsid w:val="00176905"/>
    <w:rsid w:val="00194943"/>
    <w:rsid w:val="001B0333"/>
    <w:rsid w:val="001D5AFD"/>
    <w:rsid w:val="001E340D"/>
    <w:rsid w:val="001E465C"/>
    <w:rsid w:val="002216E6"/>
    <w:rsid w:val="0024070A"/>
    <w:rsid w:val="002451BB"/>
    <w:rsid w:val="002B28AA"/>
    <w:rsid w:val="002B3DD0"/>
    <w:rsid w:val="002C40DB"/>
    <w:rsid w:val="003109C6"/>
    <w:rsid w:val="00335B03"/>
    <w:rsid w:val="003535DD"/>
    <w:rsid w:val="00357EB3"/>
    <w:rsid w:val="0036753B"/>
    <w:rsid w:val="0036790F"/>
    <w:rsid w:val="003A2DBF"/>
    <w:rsid w:val="003B5A73"/>
    <w:rsid w:val="003B7B8F"/>
    <w:rsid w:val="003C2C82"/>
    <w:rsid w:val="003C7F18"/>
    <w:rsid w:val="003D1265"/>
    <w:rsid w:val="004316F2"/>
    <w:rsid w:val="004337F8"/>
    <w:rsid w:val="00434BC5"/>
    <w:rsid w:val="00450702"/>
    <w:rsid w:val="00464C76"/>
    <w:rsid w:val="00473E66"/>
    <w:rsid w:val="004765D2"/>
    <w:rsid w:val="004B17A4"/>
    <w:rsid w:val="004B4AEC"/>
    <w:rsid w:val="004C45D1"/>
    <w:rsid w:val="004D11E0"/>
    <w:rsid w:val="004F4BC9"/>
    <w:rsid w:val="00524058"/>
    <w:rsid w:val="00535909"/>
    <w:rsid w:val="0057763C"/>
    <w:rsid w:val="00580D7C"/>
    <w:rsid w:val="005E594B"/>
    <w:rsid w:val="00650757"/>
    <w:rsid w:val="00665372"/>
    <w:rsid w:val="006B47BA"/>
    <w:rsid w:val="006C57FD"/>
    <w:rsid w:val="006E01B2"/>
    <w:rsid w:val="006F20E9"/>
    <w:rsid w:val="006F6E5B"/>
    <w:rsid w:val="00702141"/>
    <w:rsid w:val="007231D8"/>
    <w:rsid w:val="00747EA6"/>
    <w:rsid w:val="0077466A"/>
    <w:rsid w:val="007B361A"/>
    <w:rsid w:val="007B5521"/>
    <w:rsid w:val="007C57B1"/>
    <w:rsid w:val="007D25D9"/>
    <w:rsid w:val="007D420A"/>
    <w:rsid w:val="00803585"/>
    <w:rsid w:val="0082002D"/>
    <w:rsid w:val="00834317"/>
    <w:rsid w:val="00843A9A"/>
    <w:rsid w:val="0084568F"/>
    <w:rsid w:val="00874CF0"/>
    <w:rsid w:val="008864D5"/>
    <w:rsid w:val="00896CB1"/>
    <w:rsid w:val="008A4070"/>
    <w:rsid w:val="008A4D87"/>
    <w:rsid w:val="008B4064"/>
    <w:rsid w:val="009352CE"/>
    <w:rsid w:val="00953DA9"/>
    <w:rsid w:val="00955C70"/>
    <w:rsid w:val="00956D44"/>
    <w:rsid w:val="00995B65"/>
    <w:rsid w:val="009B6931"/>
    <w:rsid w:val="009D6DD7"/>
    <w:rsid w:val="009F5320"/>
    <w:rsid w:val="009F7A18"/>
    <w:rsid w:val="00A17239"/>
    <w:rsid w:val="00A25E1F"/>
    <w:rsid w:val="00A42EEA"/>
    <w:rsid w:val="00A501A3"/>
    <w:rsid w:val="00A506AD"/>
    <w:rsid w:val="00A6744D"/>
    <w:rsid w:val="00A7202D"/>
    <w:rsid w:val="00A927F2"/>
    <w:rsid w:val="00AE2440"/>
    <w:rsid w:val="00B1097C"/>
    <w:rsid w:val="00B734B8"/>
    <w:rsid w:val="00B76AA7"/>
    <w:rsid w:val="00B80DEE"/>
    <w:rsid w:val="00B83BF3"/>
    <w:rsid w:val="00BB1B8A"/>
    <w:rsid w:val="00BD7C80"/>
    <w:rsid w:val="00BE1187"/>
    <w:rsid w:val="00BF2867"/>
    <w:rsid w:val="00C02324"/>
    <w:rsid w:val="00C0575E"/>
    <w:rsid w:val="00C05AB6"/>
    <w:rsid w:val="00C51A04"/>
    <w:rsid w:val="00C654D4"/>
    <w:rsid w:val="00C7165B"/>
    <w:rsid w:val="00C8288C"/>
    <w:rsid w:val="00C97842"/>
    <w:rsid w:val="00CA01B0"/>
    <w:rsid w:val="00CA6C66"/>
    <w:rsid w:val="00CD0873"/>
    <w:rsid w:val="00CF376F"/>
    <w:rsid w:val="00D101EC"/>
    <w:rsid w:val="00D126FC"/>
    <w:rsid w:val="00D32A5C"/>
    <w:rsid w:val="00D526F7"/>
    <w:rsid w:val="00D95DDC"/>
    <w:rsid w:val="00D97DFB"/>
    <w:rsid w:val="00DA1AE3"/>
    <w:rsid w:val="00DC1B4A"/>
    <w:rsid w:val="00DC7BB5"/>
    <w:rsid w:val="00E05FE3"/>
    <w:rsid w:val="00E3522F"/>
    <w:rsid w:val="00E3587A"/>
    <w:rsid w:val="00E43B11"/>
    <w:rsid w:val="00E44C6D"/>
    <w:rsid w:val="00E5139A"/>
    <w:rsid w:val="00E90C69"/>
    <w:rsid w:val="00EB10F9"/>
    <w:rsid w:val="00ED1641"/>
    <w:rsid w:val="00ED24EF"/>
    <w:rsid w:val="00EE01FA"/>
    <w:rsid w:val="00F235C3"/>
    <w:rsid w:val="00F63C16"/>
    <w:rsid w:val="00F848FE"/>
    <w:rsid w:val="00F85CE2"/>
    <w:rsid w:val="00FB2265"/>
    <w:rsid w:val="00FE1F8F"/>
    <w:rsid w:val="00FF5F94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2008CEA"/>
  <w15:chartTrackingRefBased/>
  <w15:docId w15:val="{EDD28B69-8E5F-4392-957C-304769A2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4AEC"/>
    <w:rPr>
      <w:lang w:val="en-AU"/>
    </w:rPr>
  </w:style>
  <w:style w:type="paragraph" w:styleId="Cmsor1">
    <w:name w:val="heading 1"/>
    <w:basedOn w:val="Norml"/>
    <w:next w:val="Norml"/>
    <w:link w:val="Cmsor1Char"/>
    <w:qFormat/>
    <w:rsid w:val="004B4AEC"/>
    <w:pPr>
      <w:keepNext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Cambria" w:hAnsi="Cambria" w:cs="Times New Roman"/>
      <w:b/>
      <w:bCs/>
      <w:kern w:val="32"/>
      <w:sz w:val="32"/>
      <w:szCs w:val="32"/>
      <w:lang w:val="en-AU" w:eastAsia="x-none"/>
    </w:rPr>
  </w:style>
  <w:style w:type="paragraph" w:styleId="Szvegtrzs">
    <w:name w:val="Body Text"/>
    <w:basedOn w:val="Norml"/>
    <w:link w:val="SzvegtrzsChar"/>
    <w:rsid w:val="004B4AEC"/>
    <w:pPr>
      <w:jc w:val="both"/>
    </w:pPr>
    <w:rPr>
      <w:lang w:eastAsia="x-none"/>
    </w:rPr>
  </w:style>
  <w:style w:type="character" w:customStyle="1" w:styleId="SzvegtrzsChar">
    <w:name w:val="Szövegtörzs Char"/>
    <w:link w:val="Szvegtrzs"/>
    <w:semiHidden/>
    <w:rPr>
      <w:rFonts w:cs="Times New Roman"/>
      <w:lang w:val="en-AU" w:eastAsia="x-none"/>
    </w:rPr>
  </w:style>
  <w:style w:type="paragraph" w:styleId="Szvegtrzsbehzssal">
    <w:name w:val="Body Text Indent"/>
    <w:basedOn w:val="Norml"/>
    <w:link w:val="SzvegtrzsbehzssalChar"/>
    <w:rsid w:val="004B4AEC"/>
    <w:pPr>
      <w:jc w:val="both"/>
    </w:pPr>
    <w:rPr>
      <w:lang w:eastAsia="x-none"/>
    </w:rPr>
  </w:style>
  <w:style w:type="character" w:customStyle="1" w:styleId="SzvegtrzsbehzssalChar">
    <w:name w:val="Szövegtörzs behúzással Char"/>
    <w:link w:val="Szvegtrzsbehzssal"/>
    <w:semiHidden/>
    <w:rPr>
      <w:rFonts w:cs="Times New Roman"/>
      <w:lang w:val="en-AU" w:eastAsia="x-none"/>
    </w:rPr>
  </w:style>
  <w:style w:type="character" w:styleId="Kiemels2">
    <w:name w:val="Strong"/>
    <w:qFormat/>
    <w:rsid w:val="004B4AEC"/>
    <w:rPr>
      <w:rFonts w:cs="Times New Roman"/>
      <w:b/>
      <w:bCs/>
    </w:rPr>
  </w:style>
  <w:style w:type="paragraph" w:styleId="Buborkszveg">
    <w:name w:val="Balloon Text"/>
    <w:basedOn w:val="Norml"/>
    <w:link w:val="BuborkszvegChar"/>
    <w:semiHidden/>
    <w:rsid w:val="004D11E0"/>
    <w:rPr>
      <w:sz w:val="2"/>
      <w:lang w:eastAsia="x-none"/>
    </w:rPr>
  </w:style>
  <w:style w:type="character" w:customStyle="1" w:styleId="BuborkszvegChar">
    <w:name w:val="Buborékszöveg Char"/>
    <w:link w:val="Buborkszveg"/>
    <w:semiHidden/>
    <w:rPr>
      <w:rFonts w:cs="Times New Roman"/>
      <w:sz w:val="2"/>
      <w:lang w:val="en-AU" w:eastAsia="x-none"/>
    </w:rPr>
  </w:style>
  <w:style w:type="character" w:styleId="Jegyzethivatkozs">
    <w:name w:val="annotation reference"/>
    <w:semiHidden/>
    <w:rsid w:val="004337F8"/>
    <w:rPr>
      <w:sz w:val="16"/>
      <w:szCs w:val="16"/>
    </w:rPr>
  </w:style>
  <w:style w:type="paragraph" w:styleId="Jegyzetszveg">
    <w:name w:val="annotation text"/>
    <w:basedOn w:val="Norml"/>
    <w:semiHidden/>
    <w:rsid w:val="004337F8"/>
  </w:style>
  <w:style w:type="paragraph" w:styleId="Megjegyzstrgya">
    <w:name w:val="annotation subject"/>
    <w:basedOn w:val="Jegyzetszveg"/>
    <w:next w:val="Jegyzetszveg"/>
    <w:semiHidden/>
    <w:rsid w:val="004337F8"/>
    <w:rPr>
      <w:b/>
      <w:bCs/>
    </w:rPr>
  </w:style>
  <w:style w:type="paragraph" w:styleId="Vltozat">
    <w:name w:val="Revision"/>
    <w:hidden/>
    <w:uiPriority w:val="99"/>
    <w:semiHidden/>
    <w:rsid w:val="00CD087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308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simon béla</dc:creator>
  <cp:keywords/>
  <cp:lastModifiedBy>STA</cp:lastModifiedBy>
  <cp:revision>8</cp:revision>
  <cp:lastPrinted>2009-10-22T06:18:00Z</cp:lastPrinted>
  <dcterms:created xsi:type="dcterms:W3CDTF">2024-07-04T15:10:00Z</dcterms:created>
  <dcterms:modified xsi:type="dcterms:W3CDTF">2024-10-11T13:17:00Z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2027-06-08T11:52:17Z</vt:filetime>
  </property>
  <property fmtid="{D5CDD505-2E9C-101B-9397-08002B2CF9AE}" pid="3" name="Érvényességet beállító">
    <vt:lpwstr>belhazynea</vt:lpwstr>
  </property>
  <property fmtid="{D5CDD505-2E9C-101B-9397-08002B2CF9AE}" pid="4" name="Érvényességi idő első beállítása">
    <vt:filetime>2022-06-08T11:52:17Z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belhazynea@mnb.hu</vt:lpwstr>
  </property>
  <property fmtid="{D5CDD505-2E9C-101B-9397-08002B2CF9AE}" pid="8" name="MSIP_Label_b0d11092-50c9-4e74-84b5-b1af078dc3d0_SetDate">
    <vt:lpwstr>2022-06-08T12:34:35.7188699Z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b5c3e9fa-a73d-4d4e-afe7-8cfbd174bd53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