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FE666" w14:textId="7A01A3DF" w:rsidR="00CE619E" w:rsidRDefault="002C737F">
      <w:pPr>
        <w:pStyle w:val="lfej"/>
        <w:rPr>
          <w:rFonts w:ascii="Arial" w:hAnsi="Arial" w:cs="Arial"/>
          <w:b/>
        </w:rPr>
      </w:pPr>
      <w:bookmarkStart w:id="0" w:name="_Toc125788703"/>
      <w:r w:rsidRPr="00DB3DA9">
        <w:rPr>
          <w:rFonts w:ascii="Arial" w:hAnsi="Arial" w:cs="Arial"/>
          <w:b/>
        </w:rPr>
        <w:t>MNB azonosító</w:t>
      </w:r>
      <w:r w:rsidR="004141B4">
        <w:rPr>
          <w:rFonts w:ascii="Arial" w:hAnsi="Arial" w:cs="Arial"/>
          <w:b/>
        </w:rPr>
        <w:t xml:space="preserve"> kód</w:t>
      </w:r>
      <w:r w:rsidRPr="00DB3DA9">
        <w:rPr>
          <w:rFonts w:ascii="Arial" w:hAnsi="Arial" w:cs="Arial"/>
          <w:b/>
        </w:rPr>
        <w:t xml:space="preserve">: </w:t>
      </w:r>
      <w:r w:rsidR="000F1551" w:rsidRPr="00DB3DA9">
        <w:rPr>
          <w:rFonts w:ascii="Arial" w:hAnsi="Arial" w:cs="Arial"/>
          <w:b/>
        </w:rPr>
        <w:t>F9</w:t>
      </w:r>
      <w:r w:rsidR="00CE619E" w:rsidRPr="00DB3DA9">
        <w:rPr>
          <w:rFonts w:ascii="Arial" w:hAnsi="Arial" w:cs="Arial"/>
          <w:b/>
        </w:rPr>
        <w:t xml:space="preserve">9 </w:t>
      </w:r>
    </w:p>
    <w:p w14:paraId="2BF8981A" w14:textId="77777777" w:rsidR="00D92127" w:rsidRPr="00DB3DA9" w:rsidRDefault="00D92127">
      <w:pPr>
        <w:pStyle w:val="lfej"/>
        <w:rPr>
          <w:rFonts w:ascii="Arial" w:hAnsi="Arial" w:cs="Arial"/>
          <w:b/>
        </w:rPr>
      </w:pPr>
    </w:p>
    <w:p w14:paraId="6B46C1FA" w14:textId="77777777" w:rsidR="00CE619E" w:rsidRPr="00DB3DA9" w:rsidRDefault="000B05E4">
      <w:pPr>
        <w:jc w:val="center"/>
        <w:rPr>
          <w:rFonts w:ascii="Arial" w:hAnsi="Arial" w:cs="Arial"/>
          <w:b/>
        </w:rPr>
      </w:pPr>
      <w:r w:rsidRPr="00DB3DA9">
        <w:rPr>
          <w:rFonts w:ascii="Arial" w:hAnsi="Arial" w:cs="Arial"/>
          <w:b/>
        </w:rPr>
        <w:t>Kitöltési előírások</w:t>
      </w:r>
    </w:p>
    <w:p w14:paraId="148C7561" w14:textId="77777777" w:rsidR="002E0C49" w:rsidRPr="00DB3DA9" w:rsidRDefault="00F842B9">
      <w:pPr>
        <w:jc w:val="center"/>
        <w:rPr>
          <w:rFonts w:ascii="Arial" w:hAnsi="Arial" w:cs="Arial"/>
          <w:b/>
          <w:bCs/>
        </w:rPr>
      </w:pPr>
      <w:r w:rsidRPr="00DB3DA9">
        <w:rPr>
          <w:rFonts w:ascii="Arial" w:hAnsi="Arial" w:cs="Arial"/>
          <w:b/>
          <w:bCs/>
        </w:rPr>
        <w:t xml:space="preserve">Vagyonkezelő és </w:t>
      </w:r>
      <w:r w:rsidR="00FC7C93" w:rsidRPr="00DB3DA9">
        <w:rPr>
          <w:rFonts w:ascii="Arial" w:hAnsi="Arial" w:cs="Arial"/>
          <w:b/>
          <w:bCs/>
        </w:rPr>
        <w:t>csoportfinanszírozó</w:t>
      </w:r>
      <w:r w:rsidRPr="00DB3DA9">
        <w:rPr>
          <w:rFonts w:ascii="Arial" w:hAnsi="Arial" w:cs="Arial"/>
          <w:b/>
          <w:bCs/>
        </w:rPr>
        <w:t xml:space="preserve"> </w:t>
      </w:r>
      <w:r w:rsidR="00C002AB" w:rsidRPr="00DB3DA9">
        <w:rPr>
          <w:rFonts w:ascii="Arial" w:hAnsi="Arial" w:cs="Arial"/>
          <w:b/>
          <w:bCs/>
        </w:rPr>
        <w:t xml:space="preserve">tevékenységet végző </w:t>
      </w:r>
      <w:r w:rsidRPr="00DB3DA9">
        <w:rPr>
          <w:rFonts w:ascii="Arial" w:hAnsi="Arial" w:cs="Arial"/>
          <w:b/>
          <w:bCs/>
        </w:rPr>
        <w:t xml:space="preserve">vállalatok </w:t>
      </w:r>
      <w:r w:rsidR="00E46491" w:rsidRPr="00DB3DA9">
        <w:rPr>
          <w:rFonts w:ascii="Arial" w:hAnsi="Arial" w:cs="Arial"/>
          <w:b/>
          <w:bCs/>
        </w:rPr>
        <w:t>pénzügyi</w:t>
      </w:r>
      <w:r w:rsidR="000F1551" w:rsidRPr="00DB3DA9">
        <w:rPr>
          <w:rFonts w:ascii="Arial" w:hAnsi="Arial" w:cs="Arial"/>
          <w:b/>
          <w:bCs/>
        </w:rPr>
        <w:t xml:space="preserve"> </w:t>
      </w:r>
      <w:r w:rsidR="00D048F8" w:rsidRPr="00DB3DA9">
        <w:rPr>
          <w:rFonts w:ascii="Arial" w:hAnsi="Arial" w:cs="Arial"/>
          <w:b/>
          <w:bCs/>
        </w:rPr>
        <w:t>adatai</w:t>
      </w:r>
    </w:p>
    <w:p w14:paraId="6B7FD0E5" w14:textId="77777777" w:rsidR="00CE619E" w:rsidRPr="00DB3DA9" w:rsidRDefault="00CE619E">
      <w:pPr>
        <w:jc w:val="center"/>
        <w:rPr>
          <w:rFonts w:ascii="Arial" w:hAnsi="Arial" w:cs="Arial"/>
        </w:rPr>
      </w:pPr>
    </w:p>
    <w:p w14:paraId="217DC60C" w14:textId="77777777" w:rsidR="00506C70" w:rsidRPr="00DB3DA9" w:rsidRDefault="00506C70">
      <w:pPr>
        <w:jc w:val="center"/>
        <w:rPr>
          <w:rFonts w:ascii="Arial" w:hAnsi="Arial" w:cs="Arial"/>
        </w:rPr>
      </w:pPr>
    </w:p>
    <w:p w14:paraId="712380B7" w14:textId="187076F4" w:rsidR="009C7AFE" w:rsidRDefault="000C4D0D">
      <w:pPr>
        <w:pStyle w:val="Cmsor1"/>
        <w:spacing w:before="0" w:after="0"/>
        <w:rPr>
          <w:sz w:val="20"/>
          <w:szCs w:val="20"/>
        </w:rPr>
      </w:pPr>
      <w:r w:rsidRPr="00DB3DA9">
        <w:rPr>
          <w:sz w:val="20"/>
          <w:szCs w:val="20"/>
        </w:rPr>
        <w:t xml:space="preserve">I. </w:t>
      </w:r>
      <w:r w:rsidR="00CE619E" w:rsidRPr="00DB3DA9">
        <w:rPr>
          <w:sz w:val="20"/>
          <w:szCs w:val="20"/>
        </w:rPr>
        <w:t xml:space="preserve">Általános </w:t>
      </w:r>
      <w:r w:rsidR="00D048F8" w:rsidRPr="00DB3DA9">
        <w:rPr>
          <w:sz w:val="20"/>
          <w:szCs w:val="20"/>
        </w:rPr>
        <w:t>előírások</w:t>
      </w:r>
    </w:p>
    <w:p w14:paraId="2D903693" w14:textId="77777777" w:rsidR="00D92127" w:rsidRPr="00D92127" w:rsidRDefault="00D92127" w:rsidP="00D92127"/>
    <w:p w14:paraId="7A0DDBD2" w14:textId="77777777" w:rsidR="000B05E4" w:rsidRPr="00DB3DA9" w:rsidRDefault="007F1DAB" w:rsidP="000E6D1F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DB3DA9">
        <w:rPr>
          <w:rFonts w:ascii="Arial" w:hAnsi="Arial" w:cs="Arial"/>
        </w:rPr>
        <w:t>Az adatszolgáltatási kötelezettségről az MNB az általa kijelölt adatszolgáltatót írásban értesíti.</w:t>
      </w:r>
    </w:p>
    <w:bookmarkEnd w:id="0"/>
    <w:p w14:paraId="00B70480" w14:textId="77777777" w:rsidR="000B05E4" w:rsidRPr="00DB3DA9" w:rsidRDefault="000B05E4" w:rsidP="009D1BE9">
      <w:pPr>
        <w:ind w:left="360"/>
        <w:jc w:val="both"/>
        <w:rPr>
          <w:rFonts w:ascii="Arial" w:hAnsi="Arial" w:cs="Arial"/>
        </w:rPr>
      </w:pPr>
      <w:r w:rsidRPr="00DB3DA9">
        <w:rPr>
          <w:rFonts w:ascii="Arial" w:hAnsi="Arial" w:cs="Arial"/>
        </w:rPr>
        <w:t xml:space="preserve">Az adatszolgáltatás előzetes – évközi negyedéves, illetve év végi </w:t>
      </w:r>
      <w:r w:rsidR="000C4D0D" w:rsidRPr="00DB3DA9">
        <w:rPr>
          <w:rFonts w:ascii="Arial" w:hAnsi="Arial" w:cs="Arial"/>
        </w:rPr>
        <w:t>–,</w:t>
      </w:r>
      <w:r w:rsidR="006248D3" w:rsidRPr="00DB3DA9">
        <w:rPr>
          <w:rFonts w:ascii="Arial" w:hAnsi="Arial" w:cs="Arial"/>
        </w:rPr>
        <w:t xml:space="preserve"> </w:t>
      </w:r>
      <w:r w:rsidR="00B91488" w:rsidRPr="00B91488">
        <w:rPr>
          <w:rFonts w:ascii="Arial" w:hAnsi="Arial" w:cs="Arial"/>
        </w:rPr>
        <w:t>az adatszolgáltató által alkalmazott számviteli szabályozás</w:t>
      </w:r>
      <w:r w:rsidR="006248D3" w:rsidRPr="00DB3DA9">
        <w:rPr>
          <w:rFonts w:ascii="Arial" w:hAnsi="Arial" w:cs="Arial"/>
        </w:rPr>
        <w:t xml:space="preserve"> szerinti</w:t>
      </w:r>
      <w:r w:rsidR="00CE619E" w:rsidRPr="00DB3DA9">
        <w:rPr>
          <w:rFonts w:ascii="Arial" w:hAnsi="Arial" w:cs="Arial"/>
        </w:rPr>
        <w:t xml:space="preserve"> mérlegadatokra vonatkozik. Az adatszolgáltatást az éves beszámoló végleges adatai alapján nem kell megismételni.</w:t>
      </w:r>
      <w:r w:rsidR="006E6DC5" w:rsidRPr="00DB3DA9">
        <w:rPr>
          <w:rFonts w:ascii="Arial" w:hAnsi="Arial" w:cs="Arial"/>
        </w:rPr>
        <w:t xml:space="preserve"> </w:t>
      </w:r>
    </w:p>
    <w:p w14:paraId="083443B2" w14:textId="77777777" w:rsidR="000B05E4" w:rsidRPr="00DB3DA9" w:rsidRDefault="00CE619E" w:rsidP="000B05E4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DB3DA9">
        <w:rPr>
          <w:rFonts w:ascii="Arial" w:hAnsi="Arial" w:cs="Arial"/>
        </w:rPr>
        <w:t>Az adatokat a tárgynegyedév (naptári negyedév) utolsó napjára vonatkozóan kell megadni</w:t>
      </w:r>
      <w:r w:rsidR="00D56514" w:rsidRPr="00DB3DA9">
        <w:rPr>
          <w:rFonts w:ascii="Arial" w:hAnsi="Arial" w:cs="Arial"/>
        </w:rPr>
        <w:t>,</w:t>
      </w:r>
      <w:r w:rsidR="000B05E4" w:rsidRPr="00DB3DA9">
        <w:rPr>
          <w:rFonts w:ascii="Arial" w:hAnsi="Arial" w:cs="Arial"/>
        </w:rPr>
        <w:t xml:space="preserve"> millió forintban, egész számra kerekítve. Az eltérő üzleti évet választó adatszolgáltatónak is a naptári negyedévet kell tárgynegyedévnek </w:t>
      </w:r>
      <w:r w:rsidR="00D56514" w:rsidRPr="00DB3DA9">
        <w:rPr>
          <w:rFonts w:ascii="Arial" w:hAnsi="Arial" w:cs="Arial"/>
        </w:rPr>
        <w:t>tekintenie, ezért a</w:t>
      </w:r>
      <w:r w:rsidR="00C87E49" w:rsidRPr="00DB3DA9">
        <w:rPr>
          <w:rFonts w:ascii="Arial" w:hAnsi="Arial" w:cs="Arial"/>
        </w:rPr>
        <w:t xml:space="preserve">zok az eltérő üzleti évet választó </w:t>
      </w:r>
      <w:r w:rsidR="00D56514" w:rsidRPr="00DB3DA9">
        <w:rPr>
          <w:rFonts w:ascii="Arial" w:hAnsi="Arial" w:cs="Arial"/>
        </w:rPr>
        <w:t>adatszolgáltatók</w:t>
      </w:r>
      <w:r w:rsidR="000B05E4" w:rsidRPr="00DB3DA9">
        <w:rPr>
          <w:rFonts w:ascii="Arial" w:hAnsi="Arial" w:cs="Arial"/>
        </w:rPr>
        <w:t>, a</w:t>
      </w:r>
      <w:r w:rsidR="00D56514" w:rsidRPr="00DB3DA9">
        <w:rPr>
          <w:rFonts w:ascii="Arial" w:hAnsi="Arial" w:cs="Arial"/>
        </w:rPr>
        <w:t>melye</w:t>
      </w:r>
      <w:r w:rsidR="000B05E4" w:rsidRPr="00DB3DA9">
        <w:rPr>
          <w:rFonts w:ascii="Arial" w:hAnsi="Arial" w:cs="Arial"/>
        </w:rPr>
        <w:t xml:space="preserve">knél a fordulónap nem esik egybe a naptári negyedév végével, szintén a naptári negyedév végére vonatkozó állományi adatokat kell, hogy szerepeltessék az adatszolgáltatásban. </w:t>
      </w:r>
    </w:p>
    <w:p w14:paraId="5815C90C" w14:textId="0F30A08A" w:rsidR="000B05E4" w:rsidRPr="00DB3DA9" w:rsidRDefault="000B05E4" w:rsidP="000B05E4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DB3DA9">
        <w:rPr>
          <w:rFonts w:ascii="Arial" w:hAnsi="Arial" w:cs="Arial"/>
        </w:rPr>
        <w:t>Külföldi fiókteleppel rendelkező adatszolgáltató esetén a bekért mérlegfőösszeg (3</w:t>
      </w:r>
      <w:r w:rsidR="00366634">
        <w:rPr>
          <w:rFonts w:ascii="Arial" w:hAnsi="Arial" w:cs="Arial"/>
        </w:rPr>
        <w:t>4</w:t>
      </w:r>
      <w:r w:rsidRPr="00DB3DA9">
        <w:rPr>
          <w:rFonts w:ascii="Arial" w:hAnsi="Arial" w:cs="Arial"/>
        </w:rPr>
        <w:t>. sor) az adatszolgáltató saját, nem konszolidált, külföldi fiókteleppel együttes adata, de a külföldi fióktelep eszközeit (3</w:t>
      </w:r>
      <w:r w:rsidR="00366634">
        <w:rPr>
          <w:rFonts w:ascii="Arial" w:hAnsi="Arial" w:cs="Arial"/>
        </w:rPr>
        <w:t>3</w:t>
      </w:r>
      <w:r w:rsidRPr="00DB3DA9">
        <w:rPr>
          <w:rFonts w:ascii="Arial" w:hAnsi="Arial" w:cs="Arial"/>
        </w:rPr>
        <w:t>. sor) és kötelezettségeit (</w:t>
      </w:r>
      <w:r w:rsidR="00366634">
        <w:rPr>
          <w:rFonts w:ascii="Arial" w:hAnsi="Arial" w:cs="Arial"/>
        </w:rPr>
        <w:t>56</w:t>
      </w:r>
      <w:r w:rsidRPr="00DB3DA9">
        <w:rPr>
          <w:rFonts w:ascii="Arial" w:hAnsi="Arial" w:cs="Arial"/>
        </w:rPr>
        <w:t>. sor) külön kell kimutatni. Más sorokon a fióktelep tételei nem szerepelhetnek, csak az adatszolgáltató vállalat rezidens részének eszközei és kötelezettségei jelentendők.</w:t>
      </w:r>
    </w:p>
    <w:p w14:paraId="56CEBE57" w14:textId="77777777" w:rsidR="000B05E4" w:rsidRPr="007D6B5E" w:rsidRDefault="000B05E4" w:rsidP="00F72CC0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 w:rsidRPr="00DB3DA9">
        <w:rPr>
          <w:rFonts w:ascii="Arial" w:hAnsi="Arial" w:cs="Arial"/>
        </w:rPr>
        <w:t xml:space="preserve">Az évközi negyedévek adatai, illetve az év végére, </w:t>
      </w:r>
      <w:r w:rsidR="000C4D0D" w:rsidRPr="00DB3DA9">
        <w:rPr>
          <w:rFonts w:ascii="Arial" w:hAnsi="Arial" w:cs="Arial"/>
        </w:rPr>
        <w:t xml:space="preserve">az </w:t>
      </w:r>
      <w:r w:rsidRPr="00DB3DA9">
        <w:rPr>
          <w:rFonts w:ascii="Arial" w:hAnsi="Arial" w:cs="Arial"/>
        </w:rPr>
        <w:t>év egészére vonatkozó adatok</w:t>
      </w:r>
      <w:r w:rsidR="00CE24DC" w:rsidRPr="00DB3DA9">
        <w:rPr>
          <w:rFonts w:ascii="Arial" w:hAnsi="Arial" w:cs="Arial"/>
        </w:rPr>
        <w:t xml:space="preserve"> megadásánál</w:t>
      </w:r>
      <w:r w:rsidRPr="00DB3DA9">
        <w:rPr>
          <w:rFonts w:ascii="Arial" w:hAnsi="Arial" w:cs="Arial"/>
        </w:rPr>
        <w:t xml:space="preserve"> </w:t>
      </w:r>
      <w:r w:rsidR="00365032" w:rsidRPr="00DB3DA9">
        <w:rPr>
          <w:rFonts w:ascii="Arial" w:hAnsi="Arial" w:cs="Arial"/>
        </w:rPr>
        <w:t>becslés</w:t>
      </w:r>
      <w:r w:rsidR="00CE24DC" w:rsidRPr="00DB3DA9">
        <w:rPr>
          <w:rFonts w:ascii="Arial" w:hAnsi="Arial" w:cs="Arial"/>
        </w:rPr>
        <w:t xml:space="preserve"> alkalmazható</w:t>
      </w:r>
      <w:r w:rsidR="00365032" w:rsidRPr="00DB3DA9">
        <w:rPr>
          <w:rFonts w:ascii="Arial" w:hAnsi="Arial" w:cs="Arial"/>
        </w:rPr>
        <w:t>. Becslést kell alkalmazni, amennyiben az adatszolgáltató nem zárja le könyveit a naptári negyedév végén, vagy a zárás az adatszolgáltatási hatá</w:t>
      </w:r>
      <w:r w:rsidR="00911DC5" w:rsidRPr="00DB3DA9">
        <w:rPr>
          <w:rFonts w:ascii="Arial" w:hAnsi="Arial" w:cs="Arial"/>
        </w:rPr>
        <w:t xml:space="preserve">ridő előtt nem történik </w:t>
      </w:r>
      <w:r w:rsidR="00911DC5" w:rsidRPr="007D6B5E">
        <w:rPr>
          <w:rFonts w:ascii="Arial" w:hAnsi="Arial" w:cs="Arial"/>
        </w:rPr>
        <w:t xml:space="preserve">meg. </w:t>
      </w:r>
    </w:p>
    <w:p w14:paraId="1A02C506" w14:textId="578B7C4A" w:rsidR="000B05E4" w:rsidRPr="007D6B5E" w:rsidRDefault="000B05E4" w:rsidP="00D92127">
      <w:pPr>
        <w:pStyle w:val="Cmsor1"/>
        <w:spacing w:before="0" w:after="0"/>
        <w:rPr>
          <w:b w:val="0"/>
          <w:sz w:val="20"/>
          <w:szCs w:val="20"/>
        </w:rPr>
      </w:pPr>
    </w:p>
    <w:p w14:paraId="54690431" w14:textId="684AEC3C" w:rsidR="009C7AFE" w:rsidRDefault="000E6D1F" w:rsidP="00D92127">
      <w:pPr>
        <w:pStyle w:val="Cmsor1"/>
        <w:spacing w:before="0" w:after="0"/>
        <w:rPr>
          <w:sz w:val="20"/>
          <w:szCs w:val="20"/>
        </w:rPr>
      </w:pPr>
      <w:r w:rsidRPr="00DB3DA9">
        <w:rPr>
          <w:sz w:val="20"/>
          <w:szCs w:val="20"/>
        </w:rPr>
        <w:t xml:space="preserve">II. </w:t>
      </w:r>
      <w:r w:rsidR="00CE619E" w:rsidRPr="00DB3DA9">
        <w:rPr>
          <w:sz w:val="20"/>
          <w:szCs w:val="20"/>
        </w:rPr>
        <w:t xml:space="preserve">A tábla kitöltésével kapcsolatos részletes </w:t>
      </w:r>
      <w:r w:rsidR="00592CBB" w:rsidRPr="00DB3DA9">
        <w:rPr>
          <w:sz w:val="20"/>
          <w:szCs w:val="20"/>
        </w:rPr>
        <w:t>előíráso</w:t>
      </w:r>
      <w:r w:rsidR="00CE619E" w:rsidRPr="00DB3DA9">
        <w:rPr>
          <w:sz w:val="20"/>
          <w:szCs w:val="20"/>
        </w:rPr>
        <w:t>k</w:t>
      </w:r>
    </w:p>
    <w:p w14:paraId="1D55A758" w14:textId="77777777" w:rsidR="00D92127" w:rsidRPr="00D92127" w:rsidRDefault="00D92127" w:rsidP="00D92127"/>
    <w:p w14:paraId="5BD2BDEA" w14:textId="52C0DFC1" w:rsidR="000B05E4" w:rsidRDefault="00550E02" w:rsidP="00780FEF">
      <w:pPr>
        <w:jc w:val="both"/>
        <w:rPr>
          <w:rFonts w:ascii="Arial" w:hAnsi="Arial" w:cs="Arial"/>
        </w:rPr>
      </w:pPr>
      <w:r w:rsidRPr="00DB3DA9">
        <w:rPr>
          <w:rFonts w:ascii="Arial" w:hAnsi="Arial" w:cs="Arial"/>
        </w:rPr>
        <w:t>A tábl</w:t>
      </w:r>
      <w:r w:rsidR="00967D61" w:rsidRPr="00DB3DA9">
        <w:rPr>
          <w:rFonts w:ascii="Arial" w:hAnsi="Arial" w:cs="Arial"/>
        </w:rPr>
        <w:t xml:space="preserve">ában – a </w:t>
      </w:r>
      <w:r w:rsidR="00384A2F">
        <w:rPr>
          <w:rFonts w:ascii="Arial" w:hAnsi="Arial" w:cs="Arial"/>
        </w:rPr>
        <w:t>38</w:t>
      </w:r>
      <w:r w:rsidR="00967D61" w:rsidRPr="00DB3DA9">
        <w:rPr>
          <w:rFonts w:ascii="Arial" w:hAnsi="Arial" w:cs="Arial"/>
        </w:rPr>
        <w:t>.</w:t>
      </w:r>
      <w:r w:rsidR="000F5DA2">
        <w:rPr>
          <w:rFonts w:ascii="Arial" w:hAnsi="Arial" w:cs="Arial"/>
        </w:rPr>
        <w:t xml:space="preserve"> és az 57-60.</w:t>
      </w:r>
      <w:r w:rsidR="00967D61" w:rsidRPr="00DB3DA9">
        <w:rPr>
          <w:rFonts w:ascii="Arial" w:hAnsi="Arial" w:cs="Arial"/>
        </w:rPr>
        <w:t xml:space="preserve"> sor</w:t>
      </w:r>
      <w:r w:rsidR="000F5DA2">
        <w:rPr>
          <w:rFonts w:ascii="Arial" w:hAnsi="Arial" w:cs="Arial"/>
        </w:rPr>
        <w:t>ok</w:t>
      </w:r>
      <w:r w:rsidR="00967D61" w:rsidRPr="00DB3DA9">
        <w:rPr>
          <w:rFonts w:ascii="Arial" w:hAnsi="Arial" w:cs="Arial"/>
        </w:rPr>
        <w:t xml:space="preserve"> kivételével –</w:t>
      </w:r>
      <w:r w:rsidRPr="00DB3DA9">
        <w:rPr>
          <w:rFonts w:ascii="Arial" w:hAnsi="Arial" w:cs="Arial"/>
        </w:rPr>
        <w:t xml:space="preserve"> </w:t>
      </w:r>
      <w:r w:rsidR="00967D61" w:rsidRPr="00DB3DA9">
        <w:rPr>
          <w:rFonts w:ascii="Arial" w:hAnsi="Arial" w:cs="Arial"/>
        </w:rPr>
        <w:t xml:space="preserve">a </w:t>
      </w:r>
      <w:r w:rsidRPr="00DB3DA9">
        <w:rPr>
          <w:rFonts w:ascii="Arial" w:hAnsi="Arial" w:cs="Arial"/>
        </w:rPr>
        <w:t>negyedév végi állományi adatok</w:t>
      </w:r>
      <w:r w:rsidR="00967D61" w:rsidRPr="00DB3DA9">
        <w:rPr>
          <w:rFonts w:ascii="Arial" w:hAnsi="Arial" w:cs="Arial"/>
        </w:rPr>
        <w:t>at</w:t>
      </w:r>
      <w:r w:rsidRPr="00DB3DA9">
        <w:rPr>
          <w:rFonts w:ascii="Arial" w:hAnsi="Arial" w:cs="Arial"/>
        </w:rPr>
        <w:t xml:space="preserve"> k</w:t>
      </w:r>
      <w:r w:rsidR="00265FB8" w:rsidRPr="00DB3DA9">
        <w:rPr>
          <w:rFonts w:ascii="Arial" w:hAnsi="Arial" w:cs="Arial"/>
        </w:rPr>
        <w:t>ell</w:t>
      </w:r>
      <w:r w:rsidRPr="00DB3DA9">
        <w:rPr>
          <w:rFonts w:ascii="Arial" w:hAnsi="Arial" w:cs="Arial"/>
        </w:rPr>
        <w:t xml:space="preserve"> jelenteni.</w:t>
      </w:r>
      <w:r w:rsidR="009E1E3E">
        <w:rPr>
          <w:rFonts w:ascii="Arial" w:hAnsi="Arial" w:cs="Arial"/>
        </w:rPr>
        <w:t xml:space="preserve"> A 38. sorban az adózott eredményt éven belül halmozottan k</w:t>
      </w:r>
      <w:r w:rsidR="001A5C50">
        <w:rPr>
          <w:rFonts w:ascii="Arial" w:hAnsi="Arial" w:cs="Arial"/>
        </w:rPr>
        <w:t>ell</w:t>
      </w:r>
      <w:r w:rsidR="009E1E3E">
        <w:rPr>
          <w:rFonts w:ascii="Arial" w:hAnsi="Arial" w:cs="Arial"/>
        </w:rPr>
        <w:t xml:space="preserve"> megadni.</w:t>
      </w:r>
    </w:p>
    <w:p w14:paraId="4C54C73B" w14:textId="77777777" w:rsidR="00481925" w:rsidRPr="00DB3DA9" w:rsidRDefault="00481925" w:rsidP="00404069">
      <w:pPr>
        <w:jc w:val="both"/>
        <w:rPr>
          <w:rFonts w:ascii="Arial" w:hAnsi="Arial" w:cs="Arial"/>
        </w:rPr>
      </w:pPr>
    </w:p>
    <w:p w14:paraId="2860D6CA" w14:textId="3B573147" w:rsidR="00780FEF" w:rsidRDefault="000B05E4" w:rsidP="00404069">
      <w:pPr>
        <w:rPr>
          <w:rFonts w:ascii="Arial" w:hAnsi="Arial" w:cs="Arial"/>
        </w:rPr>
      </w:pPr>
      <w:r w:rsidRPr="00DB3DA9">
        <w:rPr>
          <w:rFonts w:ascii="Arial" w:hAnsi="Arial" w:cs="Arial"/>
        </w:rPr>
        <w:t>A</w:t>
      </w:r>
      <w:r w:rsidR="00066E57" w:rsidRPr="00DB3DA9">
        <w:rPr>
          <w:rFonts w:ascii="Arial" w:hAnsi="Arial" w:cs="Arial"/>
        </w:rPr>
        <w:t xml:space="preserve"> tábla</w:t>
      </w:r>
      <w:r w:rsidRPr="00DB3DA9">
        <w:rPr>
          <w:rFonts w:ascii="Arial" w:hAnsi="Arial" w:cs="Arial"/>
        </w:rPr>
        <w:t xml:space="preserve"> egyes sorai</w:t>
      </w:r>
      <w:r w:rsidR="009E169C">
        <w:rPr>
          <w:rFonts w:ascii="Arial" w:hAnsi="Arial" w:cs="Arial"/>
        </w:rPr>
        <w:t>ra vonatkozó kitöltési előírások</w:t>
      </w:r>
      <w:r w:rsidRPr="00DB3DA9">
        <w:rPr>
          <w:rFonts w:ascii="Arial" w:hAnsi="Arial" w:cs="Arial"/>
        </w:rPr>
        <w:t>:</w:t>
      </w:r>
    </w:p>
    <w:p w14:paraId="1B0A45B0" w14:textId="77777777" w:rsidR="00780FEF" w:rsidRDefault="00780FEF" w:rsidP="00404069">
      <w:pPr>
        <w:rPr>
          <w:rFonts w:ascii="Arial" w:hAnsi="Arial" w:cs="Arial"/>
        </w:rPr>
      </w:pPr>
    </w:p>
    <w:p w14:paraId="15741981" w14:textId="671F349A" w:rsidR="009E1E3E" w:rsidRDefault="009E1E3E" w:rsidP="00780FEF">
      <w:pPr>
        <w:jc w:val="both"/>
        <w:rPr>
          <w:rFonts w:ascii="Arial" w:hAnsi="Arial" w:cs="Arial"/>
        </w:rPr>
      </w:pPr>
      <w:r w:rsidRPr="00DB3DA9">
        <w:rPr>
          <w:rFonts w:ascii="Arial" w:hAnsi="Arial" w:cs="Arial"/>
        </w:rPr>
        <w:t>A 01-09. sorban az adatszolgáltató tulajdonában lévő részvényekre, egyéb részesedésekre, illetve a</w:t>
      </w:r>
      <w:r w:rsidR="0012047D">
        <w:rPr>
          <w:rFonts w:ascii="Arial" w:hAnsi="Arial" w:cs="Arial"/>
        </w:rPr>
        <w:t xml:space="preserve"> </w:t>
      </w:r>
      <w:r w:rsidRPr="00DB3DA9">
        <w:rPr>
          <w:rFonts w:ascii="Arial" w:hAnsi="Arial" w:cs="Arial"/>
        </w:rPr>
        <w:t xml:space="preserve">hitelviszonyt megtestesítő értékpapírokra vonatkozó, könyv szerinti nettó (értékhelyesbítéssel, értékelési különbözettel vagy értékvesztéssel korrigált) mérlegértéket kell megadni. </w:t>
      </w:r>
    </w:p>
    <w:p w14:paraId="3331EBEF" w14:textId="77777777" w:rsidR="00780FEF" w:rsidRDefault="00780FEF" w:rsidP="00780FEF">
      <w:pPr>
        <w:jc w:val="both"/>
        <w:rPr>
          <w:rFonts w:ascii="Arial" w:hAnsi="Arial" w:cs="Arial"/>
        </w:rPr>
      </w:pPr>
    </w:p>
    <w:p w14:paraId="22031925" w14:textId="26BE1846" w:rsidR="00E76B3F" w:rsidRPr="00DB3DA9" w:rsidRDefault="00E76B3F" w:rsidP="00404069">
      <w:pPr>
        <w:ind w:left="720" w:hanging="720"/>
        <w:jc w:val="both"/>
        <w:rPr>
          <w:rFonts w:ascii="Arial" w:hAnsi="Arial" w:cs="Arial"/>
        </w:rPr>
      </w:pPr>
      <w:r w:rsidRPr="00DB3DA9">
        <w:rPr>
          <w:rFonts w:ascii="Arial" w:hAnsi="Arial" w:cs="Arial"/>
        </w:rPr>
        <w:t>01-05</w:t>
      </w:r>
      <w:r w:rsidR="00CE619E" w:rsidRPr="00DB3DA9">
        <w:rPr>
          <w:rFonts w:ascii="Arial" w:hAnsi="Arial" w:cs="Arial"/>
        </w:rPr>
        <w:t>. sor</w:t>
      </w:r>
      <w:r w:rsidRPr="00DB3DA9">
        <w:rPr>
          <w:rFonts w:ascii="Arial" w:hAnsi="Arial" w:cs="Arial"/>
        </w:rPr>
        <w:t xml:space="preserve">: </w:t>
      </w:r>
      <w:r w:rsidR="004F6F0F">
        <w:rPr>
          <w:rFonts w:ascii="Arial" w:hAnsi="Arial" w:cs="Arial"/>
        </w:rPr>
        <w:t>Birtokolt r</w:t>
      </w:r>
      <w:r w:rsidRPr="00DB3DA9">
        <w:rPr>
          <w:rFonts w:ascii="Arial" w:hAnsi="Arial" w:cs="Arial"/>
        </w:rPr>
        <w:t>észvények, egyéb részesedések</w:t>
      </w:r>
      <w:r w:rsidR="00AE6955">
        <w:rPr>
          <w:rFonts w:ascii="Arial" w:hAnsi="Arial" w:cs="Arial"/>
        </w:rPr>
        <w:t xml:space="preserve"> (tartós</w:t>
      </w:r>
      <w:r w:rsidR="00E833F0">
        <w:rPr>
          <w:rFonts w:ascii="Arial" w:hAnsi="Arial" w:cs="Arial"/>
        </w:rPr>
        <w:t xml:space="preserve"> </w:t>
      </w:r>
      <w:r w:rsidR="00AE6955">
        <w:rPr>
          <w:rFonts w:ascii="Arial" w:hAnsi="Arial" w:cs="Arial"/>
        </w:rPr>
        <w:t>+</w:t>
      </w:r>
      <w:r w:rsidR="00E833F0">
        <w:rPr>
          <w:rFonts w:ascii="Arial" w:hAnsi="Arial" w:cs="Arial"/>
        </w:rPr>
        <w:t xml:space="preserve"> </w:t>
      </w:r>
      <w:r w:rsidR="00AE6955">
        <w:rPr>
          <w:rFonts w:ascii="Arial" w:hAnsi="Arial" w:cs="Arial"/>
        </w:rPr>
        <w:t>rövid)</w:t>
      </w:r>
    </w:p>
    <w:p w14:paraId="6BE86B84" w14:textId="1D35108F" w:rsidR="00E76B3F" w:rsidRDefault="00FD072C" w:rsidP="00780FEF">
      <w:pPr>
        <w:jc w:val="both"/>
        <w:rPr>
          <w:rFonts w:ascii="Arial" w:hAnsi="Arial" w:cs="Arial"/>
        </w:rPr>
      </w:pPr>
      <w:r w:rsidRPr="00DB3DA9">
        <w:rPr>
          <w:rFonts w:ascii="Arial" w:hAnsi="Arial" w:cs="Arial"/>
        </w:rPr>
        <w:t>A rés</w:t>
      </w:r>
      <w:r w:rsidR="00F65116" w:rsidRPr="00DB3DA9">
        <w:rPr>
          <w:rFonts w:ascii="Arial" w:hAnsi="Arial" w:cs="Arial"/>
        </w:rPr>
        <w:t>zvények, egyéb részesedések sorai</w:t>
      </w:r>
      <w:r w:rsidRPr="00DB3DA9">
        <w:rPr>
          <w:rFonts w:ascii="Arial" w:hAnsi="Arial" w:cs="Arial"/>
        </w:rPr>
        <w:t>ban a befektetett pénzügyi eszközök (hosszú) és a forgóeszközök</w:t>
      </w:r>
      <w:r w:rsidR="00F65116" w:rsidRPr="00DB3DA9">
        <w:rPr>
          <w:rFonts w:ascii="Arial" w:hAnsi="Arial" w:cs="Arial"/>
        </w:rPr>
        <w:t xml:space="preserve"> (rövid) </w:t>
      </w:r>
      <w:r w:rsidRPr="00DB3DA9">
        <w:rPr>
          <w:rFonts w:ascii="Arial" w:hAnsi="Arial" w:cs="Arial"/>
        </w:rPr>
        <w:t>alatt az értékpapíroknál nyilvántartott részvényeket</w:t>
      </w:r>
      <w:r w:rsidR="00F65116" w:rsidRPr="00DB3DA9">
        <w:rPr>
          <w:rFonts w:ascii="Arial" w:hAnsi="Arial" w:cs="Arial"/>
        </w:rPr>
        <w:t xml:space="preserve"> (tőzsdei és nem tőzsdei)</w:t>
      </w:r>
      <w:r w:rsidRPr="00DB3DA9">
        <w:rPr>
          <w:rFonts w:ascii="Arial" w:hAnsi="Arial" w:cs="Arial"/>
        </w:rPr>
        <w:t>, egyéb részesedéseket k</w:t>
      </w:r>
      <w:r w:rsidR="00C7077C" w:rsidRPr="00DB3DA9">
        <w:rPr>
          <w:rFonts w:ascii="Arial" w:hAnsi="Arial" w:cs="Arial"/>
        </w:rPr>
        <w:t>ell</w:t>
      </w:r>
      <w:r w:rsidR="003F36A6" w:rsidRPr="00DB3DA9">
        <w:rPr>
          <w:rFonts w:ascii="Arial" w:hAnsi="Arial" w:cs="Arial"/>
        </w:rPr>
        <w:t xml:space="preserve"> megadni.</w:t>
      </w:r>
    </w:p>
    <w:p w14:paraId="17C90489" w14:textId="77777777" w:rsidR="00780FEF" w:rsidRDefault="00780FEF" w:rsidP="00780FEF">
      <w:pPr>
        <w:jc w:val="both"/>
        <w:rPr>
          <w:rFonts w:ascii="Arial" w:hAnsi="Arial" w:cs="Arial"/>
        </w:rPr>
      </w:pPr>
    </w:p>
    <w:p w14:paraId="4E71A74E" w14:textId="4628C536" w:rsidR="000B05E4" w:rsidRPr="00DB3DA9" w:rsidRDefault="004017D2" w:rsidP="00404069">
      <w:pPr>
        <w:ind w:left="720" w:hanging="720"/>
        <w:jc w:val="both"/>
        <w:rPr>
          <w:rFonts w:ascii="Arial" w:hAnsi="Arial" w:cs="Arial"/>
        </w:rPr>
      </w:pPr>
      <w:r w:rsidRPr="00DB3DA9">
        <w:rPr>
          <w:rFonts w:ascii="Arial" w:hAnsi="Arial" w:cs="Arial"/>
        </w:rPr>
        <w:t>0</w:t>
      </w:r>
      <w:r w:rsidR="00E76B3F" w:rsidRPr="00DB3DA9">
        <w:rPr>
          <w:rFonts w:ascii="Arial" w:hAnsi="Arial" w:cs="Arial"/>
        </w:rPr>
        <w:t>6</w:t>
      </w:r>
      <w:r w:rsidRPr="00DB3DA9">
        <w:rPr>
          <w:rFonts w:ascii="Arial" w:hAnsi="Arial" w:cs="Arial"/>
        </w:rPr>
        <w:t>-0</w:t>
      </w:r>
      <w:r w:rsidR="00E76B3F" w:rsidRPr="00DB3DA9">
        <w:rPr>
          <w:rFonts w:ascii="Arial" w:hAnsi="Arial" w:cs="Arial"/>
        </w:rPr>
        <w:t>9</w:t>
      </w:r>
      <w:r w:rsidRPr="00DB3DA9">
        <w:rPr>
          <w:rFonts w:ascii="Arial" w:hAnsi="Arial" w:cs="Arial"/>
        </w:rPr>
        <w:t>. sor:</w:t>
      </w:r>
      <w:r w:rsidR="00077D27" w:rsidRPr="00DB3DA9">
        <w:rPr>
          <w:rFonts w:ascii="Arial" w:hAnsi="Arial" w:cs="Arial"/>
        </w:rPr>
        <w:t xml:space="preserve"> </w:t>
      </w:r>
      <w:r w:rsidR="00E833F0">
        <w:rPr>
          <w:rFonts w:ascii="Arial" w:hAnsi="Arial" w:cs="Arial"/>
        </w:rPr>
        <w:t>Birtokolt h</w:t>
      </w:r>
      <w:r w:rsidR="00E76B3F" w:rsidRPr="00DB3DA9">
        <w:rPr>
          <w:rFonts w:ascii="Arial" w:hAnsi="Arial" w:cs="Arial"/>
        </w:rPr>
        <w:t>itelviszonyt megtestesítő értékpapírok</w:t>
      </w:r>
      <w:r w:rsidR="00E833F0">
        <w:rPr>
          <w:rFonts w:ascii="Arial" w:hAnsi="Arial" w:cs="Arial"/>
        </w:rPr>
        <w:t xml:space="preserve"> (tartós + rövid)</w:t>
      </w:r>
    </w:p>
    <w:p w14:paraId="792C3B04" w14:textId="15BFB34B" w:rsidR="00D60FE3" w:rsidRDefault="00D60FE3" w:rsidP="00780FEF">
      <w:pPr>
        <w:pStyle w:val="Szvegtrzs"/>
        <w:rPr>
          <w:rFonts w:ascii="Arial" w:hAnsi="Arial" w:cs="Arial"/>
          <w:sz w:val="20"/>
        </w:rPr>
      </w:pPr>
      <w:r w:rsidRPr="00DB3DA9">
        <w:rPr>
          <w:rFonts w:ascii="Arial" w:hAnsi="Arial" w:cs="Arial"/>
          <w:sz w:val="20"/>
        </w:rPr>
        <w:t>E</w:t>
      </w:r>
      <w:r w:rsidR="00CA5585" w:rsidRPr="00DB3DA9">
        <w:rPr>
          <w:rFonts w:ascii="Arial" w:hAnsi="Arial" w:cs="Arial"/>
          <w:sz w:val="20"/>
        </w:rPr>
        <w:t>zekben</w:t>
      </w:r>
      <w:r w:rsidRPr="00DB3DA9">
        <w:rPr>
          <w:rFonts w:ascii="Arial" w:hAnsi="Arial" w:cs="Arial"/>
          <w:sz w:val="20"/>
        </w:rPr>
        <w:t xml:space="preserve"> a sor</w:t>
      </w:r>
      <w:r w:rsidR="00CA5585" w:rsidRPr="00DB3DA9">
        <w:rPr>
          <w:rFonts w:ascii="Arial" w:hAnsi="Arial" w:cs="Arial"/>
          <w:sz w:val="20"/>
        </w:rPr>
        <w:t>ok</w:t>
      </w:r>
      <w:r w:rsidRPr="00DB3DA9">
        <w:rPr>
          <w:rFonts w:ascii="Arial" w:hAnsi="Arial" w:cs="Arial"/>
          <w:sz w:val="20"/>
        </w:rPr>
        <w:t>ban kell jelenteni az adatszolgáltató tulajdonában lévő, a befektetett eszközök között (hosszú), valamint a forgóeszközként (rövid) kimutatott hitelviszonyt megtestesítő értékpapírok együttes állományát</w:t>
      </w:r>
      <w:r w:rsidR="009961F7" w:rsidRPr="00DB3DA9">
        <w:rPr>
          <w:rFonts w:ascii="Arial" w:hAnsi="Arial" w:cs="Arial"/>
          <w:sz w:val="20"/>
        </w:rPr>
        <w:t>.</w:t>
      </w:r>
      <w:r w:rsidR="00D54C16" w:rsidRPr="00DB3DA9">
        <w:rPr>
          <w:rFonts w:ascii="Arial" w:hAnsi="Arial" w:cs="Arial"/>
          <w:sz w:val="20"/>
        </w:rPr>
        <w:t xml:space="preserve"> A Magyar Állam által kibocsátott értékpapírok alatt a</w:t>
      </w:r>
      <w:r w:rsidR="00BE371C" w:rsidRPr="00DB3DA9">
        <w:rPr>
          <w:rFonts w:ascii="Arial" w:hAnsi="Arial" w:cs="Arial"/>
          <w:sz w:val="20"/>
        </w:rPr>
        <w:t xml:space="preserve"> különféle</w:t>
      </w:r>
      <w:r w:rsidR="00D54C16" w:rsidRPr="00DB3DA9">
        <w:rPr>
          <w:rFonts w:ascii="Arial" w:hAnsi="Arial" w:cs="Arial"/>
          <w:sz w:val="20"/>
        </w:rPr>
        <w:t xml:space="preserve"> államkötvényeket, kincstárjegye</w:t>
      </w:r>
      <w:r w:rsidR="00024E87" w:rsidRPr="00DB3DA9">
        <w:rPr>
          <w:rFonts w:ascii="Arial" w:hAnsi="Arial" w:cs="Arial"/>
          <w:sz w:val="20"/>
        </w:rPr>
        <w:t>ke</w:t>
      </w:r>
      <w:r w:rsidR="00D54C16" w:rsidRPr="00DB3DA9">
        <w:rPr>
          <w:rFonts w:ascii="Arial" w:hAnsi="Arial" w:cs="Arial"/>
          <w:sz w:val="20"/>
        </w:rPr>
        <w:t>t</w:t>
      </w:r>
      <w:r w:rsidR="00BE371C" w:rsidRPr="00DB3DA9">
        <w:rPr>
          <w:rFonts w:ascii="Arial" w:hAnsi="Arial" w:cs="Arial"/>
          <w:sz w:val="20"/>
        </w:rPr>
        <w:t>, kincstári takarékjegyeket</w:t>
      </w:r>
      <w:r w:rsidR="00D54C16" w:rsidRPr="00DB3DA9">
        <w:rPr>
          <w:rFonts w:ascii="Arial" w:hAnsi="Arial" w:cs="Arial"/>
          <w:sz w:val="20"/>
        </w:rPr>
        <w:t xml:space="preserve"> kell érteni.</w:t>
      </w:r>
    </w:p>
    <w:p w14:paraId="764E0E92" w14:textId="77777777" w:rsidR="00780FEF" w:rsidRPr="00DB3DA9" w:rsidRDefault="00780FEF" w:rsidP="00780FEF">
      <w:pPr>
        <w:pStyle w:val="Szvegtrzs"/>
        <w:rPr>
          <w:rFonts w:ascii="Arial" w:hAnsi="Arial" w:cs="Arial"/>
          <w:sz w:val="20"/>
        </w:rPr>
      </w:pPr>
    </w:p>
    <w:p w14:paraId="30E106EF" w14:textId="3DF1FC06" w:rsidR="000B05E4" w:rsidRPr="00DB3DA9" w:rsidRDefault="00E76B3F" w:rsidP="00404069">
      <w:pPr>
        <w:jc w:val="both"/>
        <w:rPr>
          <w:rFonts w:ascii="Arial" w:hAnsi="Arial" w:cs="Arial"/>
        </w:rPr>
      </w:pPr>
      <w:r w:rsidRPr="00DB3DA9">
        <w:rPr>
          <w:rFonts w:ascii="Arial" w:hAnsi="Arial" w:cs="Arial"/>
        </w:rPr>
        <w:t>1</w:t>
      </w:r>
      <w:r w:rsidR="004017D2" w:rsidRPr="00DB3DA9">
        <w:rPr>
          <w:rFonts w:ascii="Arial" w:hAnsi="Arial" w:cs="Arial"/>
        </w:rPr>
        <w:t>0</w:t>
      </w:r>
      <w:r w:rsidRPr="00DB3DA9">
        <w:rPr>
          <w:rFonts w:ascii="Arial" w:hAnsi="Arial" w:cs="Arial"/>
        </w:rPr>
        <w:t>-1</w:t>
      </w:r>
      <w:r w:rsidR="0029526B">
        <w:rPr>
          <w:rFonts w:ascii="Arial" w:hAnsi="Arial" w:cs="Arial"/>
        </w:rPr>
        <w:t>4</w:t>
      </w:r>
      <w:r w:rsidR="00CE619E" w:rsidRPr="00DB3DA9">
        <w:rPr>
          <w:rFonts w:ascii="Arial" w:hAnsi="Arial" w:cs="Arial"/>
        </w:rPr>
        <w:t>.</w:t>
      </w:r>
      <w:r w:rsidRPr="00DB3DA9">
        <w:rPr>
          <w:rFonts w:ascii="Arial" w:hAnsi="Arial" w:cs="Arial"/>
        </w:rPr>
        <w:t xml:space="preserve"> </w:t>
      </w:r>
      <w:r w:rsidR="00CE619E" w:rsidRPr="00DB3DA9">
        <w:rPr>
          <w:rFonts w:ascii="Arial" w:hAnsi="Arial" w:cs="Arial"/>
        </w:rPr>
        <w:t xml:space="preserve">sor: </w:t>
      </w:r>
      <w:r w:rsidRPr="00DB3DA9">
        <w:rPr>
          <w:rFonts w:ascii="Arial" w:hAnsi="Arial" w:cs="Arial"/>
        </w:rPr>
        <w:t>Tartósan adott kölcsönök</w:t>
      </w:r>
      <w:r w:rsidR="00E833F0">
        <w:rPr>
          <w:rFonts w:ascii="Arial" w:hAnsi="Arial" w:cs="Arial"/>
        </w:rPr>
        <w:t xml:space="preserve"> (részesedési viszonyban is)</w:t>
      </w:r>
    </w:p>
    <w:p w14:paraId="43D3C9AD" w14:textId="2B91FE70" w:rsidR="00AD4020" w:rsidRDefault="00024E87" w:rsidP="00780FEF">
      <w:pPr>
        <w:jc w:val="both"/>
        <w:rPr>
          <w:rFonts w:ascii="Arial" w:hAnsi="Arial" w:cs="Arial"/>
        </w:rPr>
      </w:pPr>
      <w:r w:rsidRPr="00DB3DA9">
        <w:rPr>
          <w:rFonts w:ascii="Arial" w:hAnsi="Arial" w:cs="Arial"/>
        </w:rPr>
        <w:t>Az adatokat mérleg szerinti nettó (értékvesztéssel csökkentett) értéken</w:t>
      </w:r>
      <w:r w:rsidR="00681901" w:rsidRPr="00DB3DA9">
        <w:rPr>
          <w:rFonts w:ascii="Arial" w:hAnsi="Arial" w:cs="Arial"/>
        </w:rPr>
        <w:t xml:space="preserve"> </w:t>
      </w:r>
      <w:r w:rsidRPr="00DB3DA9">
        <w:rPr>
          <w:rFonts w:ascii="Arial" w:hAnsi="Arial" w:cs="Arial"/>
        </w:rPr>
        <w:t xml:space="preserve">kell szerepeltetni. Adott kölcsönnek </w:t>
      </w:r>
      <w:r w:rsidR="00CA5585" w:rsidRPr="00DB3DA9">
        <w:rPr>
          <w:rFonts w:ascii="Arial" w:hAnsi="Arial" w:cs="Arial"/>
        </w:rPr>
        <w:t xml:space="preserve">minősül </w:t>
      </w:r>
      <w:r w:rsidRPr="00DB3DA9">
        <w:rPr>
          <w:rFonts w:ascii="Arial" w:hAnsi="Arial" w:cs="Arial"/>
        </w:rPr>
        <w:t>a vállalkozás által a belföldi és külföldi partnereknek nyújtott hitel, a belföldi és külföldi partnerrel szemben fennálló pénzügyi lízing követelés, a részletre, a halasztott fizetéssel történt értékesítés miatti követelés is.</w:t>
      </w:r>
    </w:p>
    <w:p w14:paraId="1ADACADC" w14:textId="77777777" w:rsidR="00780FEF" w:rsidRPr="00DB3DA9" w:rsidRDefault="00780FEF" w:rsidP="00780FEF">
      <w:pPr>
        <w:jc w:val="both"/>
        <w:rPr>
          <w:rFonts w:ascii="Arial" w:hAnsi="Arial" w:cs="Arial"/>
        </w:rPr>
      </w:pPr>
    </w:p>
    <w:p w14:paraId="2EECDD4C" w14:textId="2796399E" w:rsidR="000B05E4" w:rsidRPr="00DB3DA9" w:rsidRDefault="00CE619E" w:rsidP="00404069">
      <w:pPr>
        <w:ind w:left="720" w:hanging="720"/>
        <w:jc w:val="both"/>
        <w:rPr>
          <w:rFonts w:ascii="Arial" w:hAnsi="Arial" w:cs="Arial"/>
        </w:rPr>
      </w:pPr>
      <w:r w:rsidRPr="00DB3DA9">
        <w:rPr>
          <w:rFonts w:ascii="Arial" w:hAnsi="Arial" w:cs="Arial"/>
        </w:rPr>
        <w:t>1</w:t>
      </w:r>
      <w:r w:rsidR="00B001AC">
        <w:rPr>
          <w:rFonts w:ascii="Arial" w:hAnsi="Arial" w:cs="Arial"/>
        </w:rPr>
        <w:t>5</w:t>
      </w:r>
      <w:r w:rsidR="000F5240" w:rsidRPr="00DB3DA9">
        <w:rPr>
          <w:rFonts w:ascii="Arial" w:hAnsi="Arial" w:cs="Arial"/>
        </w:rPr>
        <w:t>-2</w:t>
      </w:r>
      <w:r w:rsidR="00B001AC">
        <w:rPr>
          <w:rFonts w:ascii="Arial" w:hAnsi="Arial" w:cs="Arial"/>
        </w:rPr>
        <w:t>5</w:t>
      </w:r>
      <w:r w:rsidRPr="00DB3DA9">
        <w:rPr>
          <w:rFonts w:ascii="Arial" w:hAnsi="Arial" w:cs="Arial"/>
        </w:rPr>
        <w:t xml:space="preserve">. sor: </w:t>
      </w:r>
      <w:r w:rsidR="00E76B3F" w:rsidRPr="00DB3DA9">
        <w:rPr>
          <w:rFonts w:ascii="Arial" w:hAnsi="Arial" w:cs="Arial"/>
        </w:rPr>
        <w:t>Követelések</w:t>
      </w:r>
      <w:r w:rsidR="00B001AC">
        <w:rPr>
          <w:rFonts w:ascii="Arial" w:hAnsi="Arial" w:cs="Arial"/>
        </w:rPr>
        <w:t>, pénzügyi instrumentumok</w:t>
      </w:r>
      <w:r w:rsidR="000558F5">
        <w:rPr>
          <w:rFonts w:ascii="Arial" w:hAnsi="Arial" w:cs="Arial"/>
        </w:rPr>
        <w:t xml:space="preserve"> (forgóeszközök része)</w:t>
      </w:r>
    </w:p>
    <w:p w14:paraId="4FF27238" w14:textId="492D24B6" w:rsidR="00881A8A" w:rsidRPr="00DB3DA9" w:rsidRDefault="00881A8A" w:rsidP="00780FEF">
      <w:pPr>
        <w:jc w:val="both"/>
        <w:rPr>
          <w:rFonts w:ascii="Arial" w:hAnsi="Arial" w:cs="Arial"/>
        </w:rPr>
      </w:pPr>
      <w:r w:rsidRPr="00DB3DA9">
        <w:rPr>
          <w:rFonts w:ascii="Arial" w:hAnsi="Arial" w:cs="Arial"/>
        </w:rPr>
        <w:t xml:space="preserve">A követeléseket mérleg szerinti nettó (értékvesztéssel csökkentett) értéken kell jelenteni. Az </w:t>
      </w:r>
      <w:r w:rsidR="00BF72E2" w:rsidRPr="00DB3DA9">
        <w:rPr>
          <w:rFonts w:ascii="Arial" w:hAnsi="Arial" w:cs="Arial"/>
        </w:rPr>
        <w:t xml:space="preserve">elszámolt </w:t>
      </w:r>
      <w:r w:rsidR="005455C3" w:rsidRPr="00DB3DA9">
        <w:rPr>
          <w:rFonts w:ascii="Arial" w:hAnsi="Arial" w:cs="Arial"/>
        </w:rPr>
        <w:t>értékvesztést külön sorban (2</w:t>
      </w:r>
      <w:r w:rsidR="00B001AC">
        <w:rPr>
          <w:rFonts w:ascii="Arial" w:hAnsi="Arial" w:cs="Arial"/>
        </w:rPr>
        <w:t>5</w:t>
      </w:r>
      <w:r w:rsidRPr="00DB3DA9">
        <w:rPr>
          <w:rFonts w:ascii="Arial" w:hAnsi="Arial" w:cs="Arial"/>
        </w:rPr>
        <w:t>. sor), negatív előjellel k</w:t>
      </w:r>
      <w:r w:rsidR="00BF72E2" w:rsidRPr="00DB3DA9">
        <w:rPr>
          <w:rFonts w:ascii="Arial" w:hAnsi="Arial" w:cs="Arial"/>
        </w:rPr>
        <w:t>ell</w:t>
      </w:r>
      <w:r w:rsidRPr="00DB3DA9">
        <w:rPr>
          <w:rFonts w:ascii="Arial" w:hAnsi="Arial" w:cs="Arial"/>
        </w:rPr>
        <w:t xml:space="preserve"> megadni.</w:t>
      </w:r>
      <w:r w:rsidR="00BF72E2" w:rsidRPr="00DB3DA9">
        <w:rPr>
          <w:rFonts w:ascii="Arial" w:hAnsi="Arial" w:cs="Arial"/>
        </w:rPr>
        <w:t xml:space="preserve"> A követelések részletező tételei bruttó, értékvesztéssel nem csökkentett összeggel jelentendők.</w:t>
      </w:r>
    </w:p>
    <w:p w14:paraId="23149E5F" w14:textId="77777777" w:rsidR="00F0459E" w:rsidRPr="00DB3DA9" w:rsidRDefault="00AD4020">
      <w:pPr>
        <w:jc w:val="both"/>
        <w:rPr>
          <w:rFonts w:ascii="Arial" w:hAnsi="Arial" w:cs="Arial"/>
        </w:rPr>
      </w:pPr>
      <w:r w:rsidRPr="00DB3DA9">
        <w:rPr>
          <w:rFonts w:ascii="Arial" w:hAnsi="Arial" w:cs="Arial"/>
        </w:rPr>
        <w:t xml:space="preserve">Az </w:t>
      </w:r>
      <w:r w:rsidR="00F0459E" w:rsidRPr="00DB3DA9">
        <w:rPr>
          <w:rFonts w:ascii="Arial" w:hAnsi="Arial" w:cs="Arial"/>
        </w:rPr>
        <w:t xml:space="preserve">adott </w:t>
      </w:r>
      <w:r w:rsidR="00ED1C58" w:rsidRPr="00DB3DA9">
        <w:rPr>
          <w:rFonts w:ascii="Arial" w:hAnsi="Arial" w:cs="Arial"/>
        </w:rPr>
        <w:t xml:space="preserve">rövid </w:t>
      </w:r>
      <w:r w:rsidR="00F0459E" w:rsidRPr="00DB3DA9">
        <w:rPr>
          <w:rFonts w:ascii="Arial" w:hAnsi="Arial" w:cs="Arial"/>
        </w:rPr>
        <w:t>kölcsönök alatt a követelések között szereplő, bármely belföldi vagy külföldi partnernek kölcsönadott pénzeszköz állományát kell érteni</w:t>
      </w:r>
      <w:r w:rsidR="00246A7E" w:rsidRPr="00DB3DA9">
        <w:rPr>
          <w:rFonts w:ascii="Arial" w:hAnsi="Arial" w:cs="Arial"/>
        </w:rPr>
        <w:t>.</w:t>
      </w:r>
      <w:r w:rsidR="00F0459E" w:rsidRPr="00DB3DA9">
        <w:rPr>
          <w:rFonts w:ascii="Arial" w:hAnsi="Arial" w:cs="Arial"/>
        </w:rPr>
        <w:t xml:space="preserve"> </w:t>
      </w:r>
      <w:r w:rsidR="00881A8A" w:rsidRPr="00DB3DA9">
        <w:rPr>
          <w:rFonts w:ascii="Arial" w:hAnsi="Arial" w:cs="Arial"/>
        </w:rPr>
        <w:t xml:space="preserve">Kölcsönként kell kimutatni a követelések között </w:t>
      </w:r>
      <w:r w:rsidR="00881A8A" w:rsidRPr="00DB3DA9">
        <w:rPr>
          <w:rFonts w:ascii="Arial" w:hAnsi="Arial" w:cs="Arial"/>
        </w:rPr>
        <w:lastRenderedPageBreak/>
        <w:t>nyilvántartott, más vállalkozással szembeni pozitív összegű cash-</w:t>
      </w:r>
      <w:proofErr w:type="spellStart"/>
      <w:r w:rsidR="00881A8A" w:rsidRPr="00DB3DA9">
        <w:rPr>
          <w:rFonts w:ascii="Arial" w:hAnsi="Arial" w:cs="Arial"/>
        </w:rPr>
        <w:t>pool</w:t>
      </w:r>
      <w:proofErr w:type="spellEnd"/>
      <w:r w:rsidR="00881A8A" w:rsidRPr="00DB3DA9">
        <w:rPr>
          <w:rFonts w:ascii="Arial" w:hAnsi="Arial" w:cs="Arial"/>
        </w:rPr>
        <w:t xml:space="preserve"> és elszámolási számla követelést is. </w:t>
      </w:r>
    </w:p>
    <w:p w14:paraId="690C55B0" w14:textId="77777777" w:rsidR="000F5240" w:rsidRPr="00DB3DA9" w:rsidRDefault="000F5240">
      <w:pPr>
        <w:jc w:val="both"/>
        <w:rPr>
          <w:rFonts w:ascii="Arial" w:hAnsi="Arial" w:cs="Arial"/>
        </w:rPr>
      </w:pPr>
      <w:r w:rsidRPr="00DB3DA9">
        <w:rPr>
          <w:rFonts w:ascii="Arial" w:hAnsi="Arial" w:cs="Arial"/>
        </w:rPr>
        <w:t>A követelés az államháztartással szemben sor elsősorban adójellegű követeléseket tartalmaz.</w:t>
      </w:r>
    </w:p>
    <w:p w14:paraId="19401D1A" w14:textId="56A507ED" w:rsidR="00F0459E" w:rsidRDefault="00F0459E" w:rsidP="00780FEF">
      <w:pPr>
        <w:jc w:val="both"/>
        <w:rPr>
          <w:rFonts w:ascii="Arial" w:hAnsi="Arial" w:cs="Arial"/>
        </w:rPr>
      </w:pPr>
      <w:r w:rsidRPr="00DB3DA9">
        <w:rPr>
          <w:rFonts w:ascii="Arial" w:hAnsi="Arial" w:cs="Arial"/>
        </w:rPr>
        <w:t xml:space="preserve">Az </w:t>
      </w:r>
      <w:r w:rsidR="00AD4020" w:rsidRPr="00DB3DA9">
        <w:rPr>
          <w:rFonts w:ascii="Arial" w:hAnsi="Arial" w:cs="Arial"/>
        </w:rPr>
        <w:t>áruszállításból és szolgáltatásból származó követelések</w:t>
      </w:r>
      <w:r w:rsidR="000F5240" w:rsidRPr="00DB3DA9">
        <w:rPr>
          <w:rFonts w:ascii="Arial" w:hAnsi="Arial" w:cs="Arial"/>
        </w:rPr>
        <w:t>et</w:t>
      </w:r>
      <w:r w:rsidR="00AD4020" w:rsidRPr="00DB3DA9">
        <w:rPr>
          <w:rFonts w:ascii="Arial" w:hAnsi="Arial" w:cs="Arial"/>
        </w:rPr>
        <w:t xml:space="preserve"> </w:t>
      </w:r>
      <w:r w:rsidRPr="00DB3DA9">
        <w:rPr>
          <w:rFonts w:ascii="Arial" w:hAnsi="Arial" w:cs="Arial"/>
        </w:rPr>
        <w:t xml:space="preserve">(vevők) </w:t>
      </w:r>
      <w:r w:rsidR="000F5240" w:rsidRPr="00DB3DA9">
        <w:rPr>
          <w:rFonts w:ascii="Arial" w:hAnsi="Arial" w:cs="Arial"/>
        </w:rPr>
        <w:t>az egyéb követelések között kell jelenteni.</w:t>
      </w:r>
      <w:r w:rsidR="00AD4020" w:rsidRPr="00DB3DA9">
        <w:rPr>
          <w:rFonts w:ascii="Arial" w:hAnsi="Arial" w:cs="Arial"/>
        </w:rPr>
        <w:t xml:space="preserve"> </w:t>
      </w:r>
    </w:p>
    <w:p w14:paraId="142DFD2C" w14:textId="77777777" w:rsidR="00780FEF" w:rsidRPr="00DB3DA9" w:rsidRDefault="00780FEF" w:rsidP="00780FEF">
      <w:pPr>
        <w:jc w:val="both"/>
        <w:rPr>
          <w:rFonts w:ascii="Arial" w:hAnsi="Arial" w:cs="Arial"/>
        </w:rPr>
      </w:pPr>
    </w:p>
    <w:p w14:paraId="4BA931F5" w14:textId="4E56DDA2" w:rsidR="000B05E4" w:rsidRPr="00DB3DA9" w:rsidRDefault="003419B4" w:rsidP="00404069">
      <w:pPr>
        <w:jc w:val="both"/>
        <w:rPr>
          <w:rFonts w:ascii="Arial" w:hAnsi="Arial" w:cs="Arial"/>
        </w:rPr>
      </w:pPr>
      <w:r w:rsidRPr="00DB3DA9">
        <w:rPr>
          <w:rFonts w:ascii="Arial" w:hAnsi="Arial" w:cs="Arial"/>
        </w:rPr>
        <w:t>3</w:t>
      </w:r>
      <w:r w:rsidR="002F5A15">
        <w:rPr>
          <w:rFonts w:ascii="Arial" w:hAnsi="Arial" w:cs="Arial"/>
        </w:rPr>
        <w:t>0</w:t>
      </w:r>
      <w:r w:rsidR="008B61E6">
        <w:rPr>
          <w:rFonts w:ascii="Arial" w:hAnsi="Arial" w:cs="Arial"/>
        </w:rPr>
        <w:t xml:space="preserve">. és </w:t>
      </w:r>
      <w:r w:rsidRPr="00DB3DA9">
        <w:rPr>
          <w:rFonts w:ascii="Arial" w:hAnsi="Arial" w:cs="Arial"/>
        </w:rPr>
        <w:t>3</w:t>
      </w:r>
      <w:r w:rsidR="002F5A15">
        <w:rPr>
          <w:rFonts w:ascii="Arial" w:hAnsi="Arial" w:cs="Arial"/>
        </w:rPr>
        <w:t>1</w:t>
      </w:r>
      <w:r w:rsidRPr="00DB3DA9">
        <w:rPr>
          <w:rFonts w:ascii="Arial" w:hAnsi="Arial" w:cs="Arial"/>
        </w:rPr>
        <w:t>. sor: Aktív időbeli elhatárolások</w:t>
      </w:r>
      <w:r w:rsidR="00CB348B">
        <w:rPr>
          <w:rFonts w:ascii="Arial" w:hAnsi="Arial" w:cs="Arial"/>
        </w:rPr>
        <w:t xml:space="preserve"> </w:t>
      </w:r>
      <w:r w:rsidR="00CB348B" w:rsidRPr="00CB348B">
        <w:rPr>
          <w:rFonts w:ascii="Arial" w:hAnsi="Arial" w:cs="Arial"/>
        </w:rPr>
        <w:t>(magyar számviteli előírások szerint)</w:t>
      </w:r>
      <w:r w:rsidR="002F5A15">
        <w:rPr>
          <w:rFonts w:ascii="Arial" w:hAnsi="Arial" w:cs="Arial"/>
        </w:rPr>
        <w:t>, halasztott adó</w:t>
      </w:r>
      <w:r w:rsidR="00391A53">
        <w:rPr>
          <w:rFonts w:ascii="Arial" w:hAnsi="Arial" w:cs="Arial"/>
        </w:rPr>
        <w:t xml:space="preserve"> (IFRS-ek szerint)</w:t>
      </w:r>
    </w:p>
    <w:p w14:paraId="34EE50BB" w14:textId="43562DF1" w:rsidR="00AA500A" w:rsidRDefault="008A5114" w:rsidP="00780FEF">
      <w:pPr>
        <w:jc w:val="both"/>
        <w:rPr>
          <w:rFonts w:ascii="Arial" w:hAnsi="Arial" w:cs="Arial"/>
        </w:rPr>
      </w:pPr>
      <w:r w:rsidRPr="00DB3DA9">
        <w:rPr>
          <w:rFonts w:ascii="Arial" w:hAnsi="Arial" w:cs="Arial"/>
        </w:rPr>
        <w:t>A magyar számviteli előírások szerinti mérlegnek megfelelő tartalmú tétel</w:t>
      </w:r>
      <w:r w:rsidR="00681901" w:rsidRPr="00DB3DA9">
        <w:rPr>
          <w:rFonts w:ascii="Arial" w:hAnsi="Arial" w:cs="Arial"/>
        </w:rPr>
        <w:t>ek</w:t>
      </w:r>
      <w:r w:rsidRPr="00DB3DA9">
        <w:rPr>
          <w:rFonts w:ascii="Arial" w:hAnsi="Arial" w:cs="Arial"/>
        </w:rPr>
        <w:t>.</w:t>
      </w:r>
      <w:r w:rsidR="009961F7" w:rsidRPr="00DB3DA9">
        <w:rPr>
          <w:rFonts w:ascii="Arial" w:hAnsi="Arial" w:cs="Arial"/>
        </w:rPr>
        <w:t xml:space="preserve"> </w:t>
      </w:r>
      <w:r w:rsidR="00AA500A" w:rsidRPr="00DB3DA9">
        <w:rPr>
          <w:rFonts w:ascii="Arial" w:hAnsi="Arial" w:cs="Arial"/>
        </w:rPr>
        <w:t xml:space="preserve">Az aktív időbeli elhatárolásokból ki kell emelni a </w:t>
      </w:r>
      <w:r w:rsidR="005B6C03" w:rsidRPr="00DB3DA9">
        <w:rPr>
          <w:rFonts w:ascii="Arial" w:hAnsi="Arial" w:cs="Arial"/>
        </w:rPr>
        <w:t>kamatelhatárolás állományát (3</w:t>
      </w:r>
      <w:r w:rsidR="002F5A15">
        <w:rPr>
          <w:rFonts w:ascii="Arial" w:hAnsi="Arial" w:cs="Arial"/>
        </w:rPr>
        <w:t>1</w:t>
      </w:r>
      <w:r w:rsidR="005B6C03" w:rsidRPr="00DB3DA9">
        <w:rPr>
          <w:rFonts w:ascii="Arial" w:hAnsi="Arial" w:cs="Arial"/>
        </w:rPr>
        <w:t>. sor).</w:t>
      </w:r>
      <w:r w:rsidR="00303A11">
        <w:rPr>
          <w:rFonts w:ascii="Arial" w:hAnsi="Arial" w:cs="Arial"/>
        </w:rPr>
        <w:t xml:space="preserve"> Az IFRS-</w:t>
      </w:r>
      <w:r w:rsidR="001E5A91">
        <w:rPr>
          <w:rFonts w:ascii="Arial" w:hAnsi="Arial" w:cs="Arial"/>
        </w:rPr>
        <w:t>eke</w:t>
      </w:r>
      <w:r w:rsidR="00303A11">
        <w:rPr>
          <w:rFonts w:ascii="Arial" w:hAnsi="Arial" w:cs="Arial"/>
        </w:rPr>
        <w:t>t alkalmazó adatszolgáltató</w:t>
      </w:r>
      <w:r w:rsidR="00D8602A">
        <w:rPr>
          <w:rFonts w:ascii="Arial" w:hAnsi="Arial" w:cs="Arial"/>
        </w:rPr>
        <w:t>na</w:t>
      </w:r>
      <w:r w:rsidR="00303A11">
        <w:rPr>
          <w:rFonts w:ascii="Arial" w:hAnsi="Arial" w:cs="Arial"/>
        </w:rPr>
        <w:t xml:space="preserve">k </w:t>
      </w:r>
      <w:r w:rsidR="00D8602A">
        <w:rPr>
          <w:rFonts w:ascii="Arial" w:hAnsi="Arial" w:cs="Arial"/>
        </w:rPr>
        <w:t>a halasztott adókövetelést kell itt jelenteni.</w:t>
      </w:r>
    </w:p>
    <w:p w14:paraId="5C2D4FCA" w14:textId="77777777" w:rsidR="00780FEF" w:rsidRPr="00DB3DA9" w:rsidRDefault="00780FEF" w:rsidP="00780FEF">
      <w:pPr>
        <w:jc w:val="both"/>
        <w:rPr>
          <w:rFonts w:ascii="Arial" w:hAnsi="Arial" w:cs="Arial"/>
        </w:rPr>
      </w:pPr>
    </w:p>
    <w:p w14:paraId="359BEFC6" w14:textId="1105AA14" w:rsidR="000B05E4" w:rsidRPr="00DB3DA9" w:rsidRDefault="003419B4" w:rsidP="00404069">
      <w:pPr>
        <w:jc w:val="both"/>
        <w:rPr>
          <w:rFonts w:ascii="Arial" w:hAnsi="Arial" w:cs="Arial"/>
        </w:rPr>
      </w:pPr>
      <w:r w:rsidRPr="00DB3DA9">
        <w:rPr>
          <w:rFonts w:ascii="Arial" w:hAnsi="Arial" w:cs="Arial"/>
        </w:rPr>
        <w:t>3</w:t>
      </w:r>
      <w:r w:rsidR="007D513C">
        <w:rPr>
          <w:rFonts w:ascii="Arial" w:hAnsi="Arial" w:cs="Arial"/>
        </w:rPr>
        <w:t>2</w:t>
      </w:r>
      <w:r w:rsidRPr="00DB3DA9">
        <w:rPr>
          <w:rFonts w:ascii="Arial" w:hAnsi="Arial" w:cs="Arial"/>
        </w:rPr>
        <w:t>. sor: Nem pénzügyi eszközök</w:t>
      </w:r>
      <w:r w:rsidR="000558F5">
        <w:rPr>
          <w:rFonts w:ascii="Arial" w:hAnsi="Arial" w:cs="Arial"/>
        </w:rPr>
        <w:t xml:space="preserve"> (tárgyi, immateriális, készlet)</w:t>
      </w:r>
    </w:p>
    <w:p w14:paraId="3A4A509A" w14:textId="515ADF09" w:rsidR="000B05E4" w:rsidRDefault="00D60FE3" w:rsidP="00780FEF">
      <w:pPr>
        <w:pStyle w:val="Szvegtrzs"/>
        <w:rPr>
          <w:rFonts w:ascii="Arial" w:hAnsi="Arial" w:cs="Arial"/>
          <w:sz w:val="20"/>
        </w:rPr>
      </w:pPr>
      <w:r w:rsidRPr="00DB3DA9">
        <w:rPr>
          <w:rFonts w:ascii="Arial" w:hAnsi="Arial" w:cs="Arial"/>
          <w:sz w:val="20"/>
        </w:rPr>
        <w:t>A magyar számviteli előírások szerinti immateriális javak, tárgyi eszközök és készletek mérlegcsoportok együttes összege (állománya) az időszak végén, mérleg szerinti nettó értéken.</w:t>
      </w:r>
      <w:r w:rsidR="007D513C">
        <w:rPr>
          <w:rFonts w:ascii="Arial" w:hAnsi="Arial" w:cs="Arial"/>
          <w:sz w:val="20"/>
        </w:rPr>
        <w:t xml:space="preserve"> </w:t>
      </w:r>
      <w:r w:rsidR="007D513C" w:rsidRPr="0012047D">
        <w:rPr>
          <w:rFonts w:ascii="Arial" w:hAnsi="Arial" w:cs="Arial"/>
          <w:sz w:val="20"/>
        </w:rPr>
        <w:t>A</w:t>
      </w:r>
      <w:r w:rsidR="00305A1B">
        <w:rPr>
          <w:rFonts w:ascii="Arial" w:hAnsi="Arial" w:cs="Arial"/>
          <w:sz w:val="20"/>
        </w:rPr>
        <w:t>z IFRS-eket</w:t>
      </w:r>
      <w:r w:rsidR="007D513C" w:rsidRPr="0012047D">
        <w:rPr>
          <w:rFonts w:ascii="Arial" w:hAnsi="Arial" w:cs="Arial"/>
          <w:sz w:val="20"/>
        </w:rPr>
        <w:t xml:space="preserve"> alkalmazó adatszolgáltató</w:t>
      </w:r>
      <w:r w:rsidR="00745365">
        <w:rPr>
          <w:rFonts w:ascii="Arial" w:hAnsi="Arial" w:cs="Arial"/>
          <w:sz w:val="20"/>
        </w:rPr>
        <w:t>nak</w:t>
      </w:r>
      <w:r w:rsidR="007D513C" w:rsidRPr="0012047D">
        <w:rPr>
          <w:rFonts w:ascii="Arial" w:hAnsi="Arial" w:cs="Arial"/>
          <w:sz w:val="20"/>
        </w:rPr>
        <w:t xml:space="preserve"> az immateriális javakra, beruházásokra, készletekre adott előlegeket nem a </w:t>
      </w:r>
      <w:r w:rsidR="007D513C">
        <w:rPr>
          <w:rFonts w:ascii="Arial" w:hAnsi="Arial" w:cs="Arial"/>
          <w:sz w:val="20"/>
        </w:rPr>
        <w:t>3</w:t>
      </w:r>
      <w:r w:rsidR="007D513C" w:rsidRPr="0012047D">
        <w:rPr>
          <w:rFonts w:ascii="Arial" w:hAnsi="Arial" w:cs="Arial"/>
          <w:sz w:val="20"/>
        </w:rPr>
        <w:t>2</w:t>
      </w:r>
      <w:r w:rsidR="00745365">
        <w:rPr>
          <w:rFonts w:ascii="Arial" w:hAnsi="Arial" w:cs="Arial"/>
          <w:sz w:val="20"/>
        </w:rPr>
        <w:t>.</w:t>
      </w:r>
      <w:r w:rsidR="007D513C" w:rsidRPr="0012047D">
        <w:rPr>
          <w:rFonts w:ascii="Arial" w:hAnsi="Arial" w:cs="Arial"/>
          <w:sz w:val="20"/>
        </w:rPr>
        <w:t>, hanem a</w:t>
      </w:r>
      <w:r w:rsidR="007D513C">
        <w:rPr>
          <w:rFonts w:ascii="Arial" w:hAnsi="Arial" w:cs="Arial"/>
          <w:sz w:val="20"/>
        </w:rPr>
        <w:t>z egyéb</w:t>
      </w:r>
      <w:r w:rsidR="007D513C" w:rsidRPr="0012047D">
        <w:rPr>
          <w:rFonts w:ascii="Arial" w:hAnsi="Arial" w:cs="Arial"/>
          <w:sz w:val="20"/>
        </w:rPr>
        <w:t xml:space="preserve"> követelés</w:t>
      </w:r>
      <w:r w:rsidR="00745365">
        <w:rPr>
          <w:rFonts w:ascii="Arial" w:hAnsi="Arial" w:cs="Arial"/>
          <w:sz w:val="20"/>
        </w:rPr>
        <w:t>ekre vonatkozó</w:t>
      </w:r>
      <w:r w:rsidR="007D513C">
        <w:rPr>
          <w:rFonts w:ascii="Arial" w:hAnsi="Arial" w:cs="Arial"/>
          <w:sz w:val="20"/>
        </w:rPr>
        <w:t xml:space="preserve"> </w:t>
      </w:r>
      <w:r w:rsidR="00745365">
        <w:rPr>
          <w:rFonts w:ascii="Arial" w:hAnsi="Arial" w:cs="Arial"/>
          <w:sz w:val="20"/>
        </w:rPr>
        <w:t xml:space="preserve">23. és 24. </w:t>
      </w:r>
      <w:r w:rsidR="007D513C" w:rsidRPr="0012047D">
        <w:rPr>
          <w:rFonts w:ascii="Arial" w:hAnsi="Arial" w:cs="Arial"/>
          <w:sz w:val="20"/>
        </w:rPr>
        <w:t>soron</w:t>
      </w:r>
      <w:r w:rsidR="007D513C">
        <w:rPr>
          <w:rFonts w:ascii="Arial" w:hAnsi="Arial" w:cs="Arial"/>
          <w:sz w:val="20"/>
        </w:rPr>
        <w:t xml:space="preserve"> </w:t>
      </w:r>
      <w:r w:rsidR="007D513C" w:rsidRPr="0012047D">
        <w:rPr>
          <w:rFonts w:ascii="Arial" w:hAnsi="Arial" w:cs="Arial"/>
          <w:sz w:val="20"/>
        </w:rPr>
        <w:t>kell szerepeltetni</w:t>
      </w:r>
      <w:r w:rsidR="00745365">
        <w:rPr>
          <w:rFonts w:ascii="Arial" w:hAnsi="Arial" w:cs="Arial"/>
          <w:sz w:val="20"/>
        </w:rPr>
        <w:t>e</w:t>
      </w:r>
      <w:r w:rsidR="007D513C" w:rsidRPr="0012047D">
        <w:rPr>
          <w:rFonts w:ascii="Arial" w:hAnsi="Arial" w:cs="Arial"/>
          <w:sz w:val="20"/>
        </w:rPr>
        <w:t xml:space="preserve">. </w:t>
      </w:r>
      <w:bookmarkStart w:id="1" w:name="_Hlk20833738"/>
      <w:r w:rsidR="007D513C" w:rsidRPr="0012047D">
        <w:rPr>
          <w:rFonts w:ascii="Arial" w:hAnsi="Arial" w:cs="Arial"/>
          <w:sz w:val="20"/>
        </w:rPr>
        <w:t>A nem pénzügyi eszközök között kell viszont szerepeltetni</w:t>
      </w:r>
      <w:r w:rsidR="00745365">
        <w:rPr>
          <w:rFonts w:ascii="Arial" w:hAnsi="Arial" w:cs="Arial"/>
          <w:sz w:val="20"/>
        </w:rPr>
        <w:t>e</w:t>
      </w:r>
      <w:r w:rsidR="007D513C" w:rsidRPr="0012047D">
        <w:rPr>
          <w:rFonts w:ascii="Arial" w:hAnsi="Arial" w:cs="Arial"/>
          <w:sz w:val="20"/>
        </w:rPr>
        <w:t xml:space="preserve"> az IFRS-</w:t>
      </w:r>
      <w:r w:rsidR="00745365">
        <w:rPr>
          <w:rFonts w:ascii="Arial" w:hAnsi="Arial" w:cs="Arial"/>
          <w:sz w:val="20"/>
        </w:rPr>
        <w:t>eke</w:t>
      </w:r>
      <w:r w:rsidR="007D513C" w:rsidRPr="0012047D">
        <w:rPr>
          <w:rFonts w:ascii="Arial" w:hAnsi="Arial" w:cs="Arial"/>
          <w:sz w:val="20"/>
        </w:rPr>
        <w:t>t alkalmazó adatszolgáltató</w:t>
      </w:r>
      <w:r w:rsidR="00745365">
        <w:rPr>
          <w:rFonts w:ascii="Arial" w:hAnsi="Arial" w:cs="Arial"/>
          <w:sz w:val="20"/>
        </w:rPr>
        <w:t>nak</w:t>
      </w:r>
      <w:r w:rsidR="007D513C" w:rsidRPr="0012047D">
        <w:rPr>
          <w:rFonts w:ascii="Arial" w:hAnsi="Arial" w:cs="Arial"/>
          <w:sz w:val="20"/>
        </w:rPr>
        <w:t xml:space="preserve"> az operatív lízing keretében kölcsönadott eszközöket.</w:t>
      </w:r>
      <w:bookmarkEnd w:id="1"/>
    </w:p>
    <w:p w14:paraId="262B3044" w14:textId="77777777" w:rsidR="00780FEF" w:rsidRPr="007D513C" w:rsidRDefault="00780FEF" w:rsidP="00780FEF">
      <w:pPr>
        <w:pStyle w:val="Szvegtrzs"/>
        <w:rPr>
          <w:rFonts w:ascii="Arial" w:hAnsi="Arial" w:cs="Arial"/>
          <w:sz w:val="20"/>
        </w:rPr>
      </w:pPr>
    </w:p>
    <w:p w14:paraId="5002FD56" w14:textId="1A0AF424" w:rsidR="000B05E4" w:rsidRPr="00DB3DA9" w:rsidRDefault="000F5240" w:rsidP="00404069">
      <w:pPr>
        <w:jc w:val="both"/>
        <w:rPr>
          <w:rFonts w:ascii="Arial" w:hAnsi="Arial" w:cs="Arial"/>
        </w:rPr>
      </w:pPr>
      <w:r w:rsidRPr="00DB3DA9">
        <w:rPr>
          <w:rFonts w:ascii="Arial" w:hAnsi="Arial" w:cs="Arial"/>
        </w:rPr>
        <w:t>3</w:t>
      </w:r>
      <w:r w:rsidR="007D513C">
        <w:rPr>
          <w:rFonts w:ascii="Arial" w:hAnsi="Arial" w:cs="Arial"/>
        </w:rPr>
        <w:t>4</w:t>
      </w:r>
      <w:r w:rsidR="003419B4" w:rsidRPr="00DB3DA9">
        <w:rPr>
          <w:rFonts w:ascii="Arial" w:hAnsi="Arial" w:cs="Arial"/>
        </w:rPr>
        <w:t>. sor: Mérlegfőösszeg</w:t>
      </w:r>
      <w:r w:rsidR="00AE6955">
        <w:rPr>
          <w:rFonts w:ascii="Arial" w:hAnsi="Arial" w:cs="Arial"/>
        </w:rPr>
        <w:t xml:space="preserve"> (év közben becsléssel is)</w:t>
      </w:r>
    </w:p>
    <w:p w14:paraId="1DBD9A78" w14:textId="61E76BEE" w:rsidR="00761F07" w:rsidRDefault="00761F07" w:rsidP="00780FEF">
      <w:pPr>
        <w:jc w:val="both"/>
        <w:rPr>
          <w:rFonts w:ascii="Arial" w:hAnsi="Arial" w:cs="Arial"/>
        </w:rPr>
      </w:pPr>
      <w:r w:rsidRPr="00DB3DA9">
        <w:rPr>
          <w:rFonts w:ascii="Arial" w:hAnsi="Arial" w:cs="Arial"/>
        </w:rPr>
        <w:t xml:space="preserve">Év közben az eszközök és a források egy részének esetleges becslése miatt </w:t>
      </w:r>
      <w:r w:rsidR="00B234D5" w:rsidRPr="00DB3DA9">
        <w:rPr>
          <w:rFonts w:ascii="Arial" w:hAnsi="Arial" w:cs="Arial"/>
        </w:rPr>
        <w:t xml:space="preserve">az ezen a soron jelentett adat </w:t>
      </w:r>
      <w:r w:rsidRPr="00DB3DA9">
        <w:rPr>
          <w:rFonts w:ascii="Arial" w:hAnsi="Arial" w:cs="Arial"/>
        </w:rPr>
        <w:t>becslést is tartalmazhat.</w:t>
      </w:r>
      <w:r w:rsidR="00EA4D6F" w:rsidRPr="00DB3DA9">
        <w:rPr>
          <w:rFonts w:ascii="Arial" w:hAnsi="Arial" w:cs="Arial"/>
        </w:rPr>
        <w:t xml:space="preserve"> </w:t>
      </w:r>
      <w:r w:rsidRPr="00DB3DA9">
        <w:rPr>
          <w:rFonts w:ascii="Arial" w:hAnsi="Arial" w:cs="Arial"/>
        </w:rPr>
        <w:t>A</w:t>
      </w:r>
      <w:r w:rsidR="00EA4D6F" w:rsidRPr="00DB3DA9">
        <w:rPr>
          <w:rFonts w:ascii="Arial" w:hAnsi="Arial" w:cs="Arial"/>
        </w:rPr>
        <w:t>z adatszolgáltatásban</w:t>
      </w:r>
      <w:r w:rsidRPr="00DB3DA9">
        <w:rPr>
          <w:rFonts w:ascii="Arial" w:hAnsi="Arial" w:cs="Arial"/>
        </w:rPr>
        <w:t xml:space="preserve"> a kiemelt sorok eszköz és forrás oldali összegének is meg kell egyezni a mérlegfőösszeggel.</w:t>
      </w:r>
    </w:p>
    <w:p w14:paraId="06247164" w14:textId="77777777" w:rsidR="00780FEF" w:rsidRPr="00DB3DA9" w:rsidRDefault="00780FEF" w:rsidP="00780FEF">
      <w:pPr>
        <w:jc w:val="both"/>
        <w:rPr>
          <w:rFonts w:ascii="Arial" w:hAnsi="Arial" w:cs="Arial"/>
        </w:rPr>
      </w:pPr>
    </w:p>
    <w:p w14:paraId="0DDBB95A" w14:textId="4562C7EC" w:rsidR="000B05E4" w:rsidRPr="00DB3DA9" w:rsidRDefault="007D513C" w:rsidP="004040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36</w:t>
      </w:r>
      <w:r w:rsidR="003419B4" w:rsidRPr="00DB3DA9">
        <w:rPr>
          <w:rFonts w:ascii="Arial" w:hAnsi="Arial" w:cs="Arial"/>
        </w:rPr>
        <w:t>. sor: Saját tőke</w:t>
      </w:r>
      <w:r w:rsidR="00AE6955">
        <w:rPr>
          <w:rFonts w:ascii="Arial" w:hAnsi="Arial" w:cs="Arial"/>
        </w:rPr>
        <w:t xml:space="preserve"> (év közben becsléssel is)</w:t>
      </w:r>
    </w:p>
    <w:p w14:paraId="4162574F" w14:textId="3F1EBA55" w:rsidR="00881A8A" w:rsidRDefault="0012047D" w:rsidP="00780F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52750" w:rsidRPr="0072488B">
        <w:rPr>
          <w:rFonts w:ascii="Arial" w:hAnsi="Arial" w:cs="Arial"/>
        </w:rPr>
        <w:t xml:space="preserve"> Számv. tv. által definiált saját tőkét kell ezeken a sorokon szerepeltetni. Amennyiben az adatszolgáltató </w:t>
      </w:r>
      <w:r w:rsidR="00772301">
        <w:rPr>
          <w:rFonts w:ascii="Arial" w:hAnsi="Arial" w:cs="Arial"/>
        </w:rPr>
        <w:t xml:space="preserve">az </w:t>
      </w:r>
      <w:r w:rsidR="00C52750" w:rsidRPr="0072488B">
        <w:rPr>
          <w:rFonts w:ascii="Arial" w:hAnsi="Arial" w:cs="Arial"/>
        </w:rPr>
        <w:t>IFRS-ek szerinti éves beszámolót készít, akkor az annak megfelelő saját tőkét kell a táblában szerepeltetni</w:t>
      </w:r>
      <w:r w:rsidR="00772301">
        <w:rPr>
          <w:rFonts w:ascii="Arial" w:hAnsi="Arial" w:cs="Arial"/>
        </w:rPr>
        <w:t>e</w:t>
      </w:r>
      <w:r w:rsidR="00C52750" w:rsidRPr="0072488B">
        <w:rPr>
          <w:rFonts w:ascii="Arial" w:hAnsi="Arial" w:cs="Arial"/>
        </w:rPr>
        <w:t>.</w:t>
      </w:r>
      <w:r w:rsidR="00EB3D5A">
        <w:rPr>
          <w:rFonts w:ascii="Arial" w:hAnsi="Arial" w:cs="Arial"/>
        </w:rPr>
        <w:t xml:space="preserve"> </w:t>
      </w:r>
      <w:r w:rsidR="00881A8A" w:rsidRPr="00DB3DA9">
        <w:rPr>
          <w:rFonts w:ascii="Arial" w:hAnsi="Arial" w:cs="Arial"/>
        </w:rPr>
        <w:t xml:space="preserve">Amennyiben év közben, illetve az adatszolgáltatás </w:t>
      </w:r>
      <w:proofErr w:type="spellStart"/>
      <w:r w:rsidR="00881A8A" w:rsidRPr="00DB3DA9">
        <w:rPr>
          <w:rFonts w:ascii="Arial" w:hAnsi="Arial" w:cs="Arial"/>
        </w:rPr>
        <w:t>határidejéi</w:t>
      </w:r>
      <w:r>
        <w:rPr>
          <w:rFonts w:ascii="Arial" w:hAnsi="Arial" w:cs="Arial"/>
        </w:rPr>
        <w:t>g</w:t>
      </w:r>
      <w:proofErr w:type="spellEnd"/>
      <w:r w:rsidR="00881A8A" w:rsidRPr="00DB3DA9">
        <w:rPr>
          <w:rFonts w:ascii="Arial" w:hAnsi="Arial" w:cs="Arial"/>
        </w:rPr>
        <w:t xml:space="preserve"> nem készül teljes körű zárás, a </w:t>
      </w:r>
      <w:r w:rsidR="00761F07" w:rsidRPr="00DB3DA9">
        <w:rPr>
          <w:rFonts w:ascii="Arial" w:hAnsi="Arial" w:cs="Arial"/>
        </w:rPr>
        <w:t xml:space="preserve">saját tőke </w:t>
      </w:r>
      <w:r w:rsidR="00881A8A" w:rsidRPr="00DB3DA9">
        <w:rPr>
          <w:rFonts w:ascii="Arial" w:hAnsi="Arial" w:cs="Arial"/>
        </w:rPr>
        <w:t xml:space="preserve">meghatározásánál becslést kell </w:t>
      </w:r>
      <w:r w:rsidR="00EA4D6F" w:rsidRPr="00DB3DA9">
        <w:rPr>
          <w:rFonts w:ascii="Arial" w:hAnsi="Arial" w:cs="Arial"/>
        </w:rPr>
        <w:t>alkalmaz</w:t>
      </w:r>
      <w:r w:rsidR="00881A8A" w:rsidRPr="00DB3DA9">
        <w:rPr>
          <w:rFonts w:ascii="Arial" w:hAnsi="Arial" w:cs="Arial"/>
        </w:rPr>
        <w:t>ni a pontosabb adatok megadása érdekében.</w:t>
      </w:r>
    </w:p>
    <w:p w14:paraId="18DF20C7" w14:textId="77777777" w:rsidR="00780FEF" w:rsidRPr="00DB3DA9" w:rsidRDefault="00780FEF" w:rsidP="00780FEF">
      <w:pPr>
        <w:jc w:val="both"/>
        <w:rPr>
          <w:rFonts w:ascii="Arial" w:hAnsi="Arial" w:cs="Arial"/>
        </w:rPr>
      </w:pPr>
    </w:p>
    <w:p w14:paraId="74BC5294" w14:textId="22788FA1" w:rsidR="00EC060E" w:rsidRPr="00DB3DA9" w:rsidRDefault="00EB3D5A" w:rsidP="004040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39-53</w:t>
      </w:r>
      <w:r w:rsidR="003419B4" w:rsidRPr="00DB3DA9">
        <w:rPr>
          <w:rFonts w:ascii="Arial" w:hAnsi="Arial" w:cs="Arial"/>
        </w:rPr>
        <w:t>. sor: Kötelezettségek</w:t>
      </w:r>
    </w:p>
    <w:p w14:paraId="77B8F2A5" w14:textId="77777777" w:rsidR="0098607A" w:rsidRPr="00DB3DA9" w:rsidRDefault="0098607A" w:rsidP="00780FEF">
      <w:pPr>
        <w:pStyle w:val="Szvegtrzs"/>
        <w:rPr>
          <w:rFonts w:ascii="Arial" w:hAnsi="Arial" w:cs="Arial"/>
          <w:sz w:val="20"/>
        </w:rPr>
      </w:pPr>
      <w:r w:rsidRPr="00DB3DA9">
        <w:rPr>
          <w:rFonts w:ascii="Arial" w:hAnsi="Arial" w:cs="Arial"/>
          <w:sz w:val="20"/>
        </w:rPr>
        <w:t xml:space="preserve">A </w:t>
      </w:r>
      <w:r w:rsidR="006542EF" w:rsidRPr="00DB3DA9">
        <w:rPr>
          <w:rFonts w:ascii="Arial" w:hAnsi="Arial" w:cs="Arial"/>
          <w:sz w:val="20"/>
        </w:rPr>
        <w:t xml:space="preserve">hosszú és </w:t>
      </w:r>
      <w:r w:rsidRPr="00DB3DA9">
        <w:rPr>
          <w:rFonts w:ascii="Arial" w:hAnsi="Arial" w:cs="Arial"/>
          <w:sz w:val="20"/>
        </w:rPr>
        <w:t xml:space="preserve">rövid lejáratú hitel és kölcsön típusú tartozásokat </w:t>
      </w:r>
      <w:r w:rsidR="00246A7E" w:rsidRPr="00DB3DA9">
        <w:rPr>
          <w:rFonts w:ascii="Arial" w:hAnsi="Arial" w:cs="Arial"/>
          <w:sz w:val="20"/>
        </w:rPr>
        <w:t>külön soron k</w:t>
      </w:r>
      <w:r w:rsidR="006542EF" w:rsidRPr="00DB3DA9">
        <w:rPr>
          <w:rFonts w:ascii="Arial" w:hAnsi="Arial" w:cs="Arial"/>
          <w:sz w:val="20"/>
        </w:rPr>
        <w:t>ell</w:t>
      </w:r>
      <w:r w:rsidR="00246A7E" w:rsidRPr="00DB3DA9">
        <w:rPr>
          <w:rFonts w:ascii="Arial" w:hAnsi="Arial" w:cs="Arial"/>
          <w:sz w:val="20"/>
        </w:rPr>
        <w:t xml:space="preserve"> </w:t>
      </w:r>
      <w:r w:rsidRPr="00DB3DA9">
        <w:rPr>
          <w:rFonts w:ascii="Arial" w:hAnsi="Arial" w:cs="Arial"/>
          <w:sz w:val="20"/>
        </w:rPr>
        <w:t xml:space="preserve">szerepeltetni </w:t>
      </w:r>
      <w:r w:rsidR="00246A7E" w:rsidRPr="00DB3DA9">
        <w:rPr>
          <w:rFonts w:ascii="Arial" w:hAnsi="Arial" w:cs="Arial"/>
          <w:sz w:val="20"/>
        </w:rPr>
        <w:t>a kötelezettségek alatt</w:t>
      </w:r>
      <w:r w:rsidR="001C0E46" w:rsidRPr="00DB3DA9">
        <w:rPr>
          <w:rFonts w:ascii="Arial" w:hAnsi="Arial" w:cs="Arial"/>
          <w:sz w:val="20"/>
        </w:rPr>
        <w:t>.</w:t>
      </w:r>
    </w:p>
    <w:p w14:paraId="0D419FF3" w14:textId="77777777" w:rsidR="00593E6C" w:rsidRPr="00DB3DA9" w:rsidRDefault="00681901">
      <w:pPr>
        <w:pStyle w:val="Szvegtrzs"/>
        <w:rPr>
          <w:rFonts w:ascii="Arial" w:hAnsi="Arial" w:cs="Arial"/>
          <w:sz w:val="20"/>
        </w:rPr>
      </w:pPr>
      <w:r w:rsidRPr="00DB3DA9">
        <w:rPr>
          <w:rFonts w:ascii="Arial" w:hAnsi="Arial" w:cs="Arial"/>
          <w:sz w:val="20"/>
        </w:rPr>
        <w:t>Az osztalék</w:t>
      </w:r>
      <w:r w:rsidR="00593E6C" w:rsidRPr="00DB3DA9">
        <w:rPr>
          <w:rFonts w:ascii="Arial" w:hAnsi="Arial" w:cs="Arial"/>
          <w:sz w:val="20"/>
        </w:rPr>
        <w:t>tartozás</w:t>
      </w:r>
      <w:r w:rsidR="00B234D5" w:rsidRPr="00DB3DA9">
        <w:rPr>
          <w:rFonts w:ascii="Arial" w:hAnsi="Arial" w:cs="Arial"/>
          <w:sz w:val="20"/>
        </w:rPr>
        <w:t>ra vonatkozó</w:t>
      </w:r>
      <w:r w:rsidR="00593E6C" w:rsidRPr="00DB3DA9">
        <w:rPr>
          <w:rFonts w:ascii="Arial" w:hAnsi="Arial" w:cs="Arial"/>
          <w:sz w:val="20"/>
        </w:rPr>
        <w:t xml:space="preserve"> sorokban a</w:t>
      </w:r>
      <w:r w:rsidR="006C3050" w:rsidRPr="00DB3DA9">
        <w:rPr>
          <w:rFonts w:ascii="Arial" w:hAnsi="Arial" w:cs="Arial"/>
          <w:sz w:val="20"/>
        </w:rPr>
        <w:t>z</w:t>
      </w:r>
      <w:r w:rsidR="00593E6C" w:rsidRPr="00DB3DA9">
        <w:rPr>
          <w:rFonts w:ascii="Arial" w:hAnsi="Arial" w:cs="Arial"/>
          <w:sz w:val="20"/>
        </w:rPr>
        <w:t xml:space="preserve"> osztalékból, részesedésből fakadó</w:t>
      </w:r>
      <w:r w:rsidR="006C3050" w:rsidRPr="00DB3DA9">
        <w:rPr>
          <w:rFonts w:ascii="Arial" w:hAnsi="Arial" w:cs="Arial"/>
          <w:sz w:val="20"/>
        </w:rPr>
        <w:t>an</w:t>
      </w:r>
      <w:r w:rsidR="00593E6C" w:rsidRPr="00DB3DA9">
        <w:rPr>
          <w:rFonts w:ascii="Arial" w:hAnsi="Arial" w:cs="Arial"/>
          <w:sz w:val="20"/>
        </w:rPr>
        <w:t xml:space="preserve"> az alapítókkal, tulajdonosokkal szembeni kötelezettséget kell megadni, függetlenül attól, hogy a mérlegben milyen tételen helyezkedik el (kapcsolt</w:t>
      </w:r>
      <w:r w:rsidR="000B0289">
        <w:rPr>
          <w:rFonts w:ascii="Arial" w:hAnsi="Arial" w:cs="Arial"/>
          <w:sz w:val="20"/>
        </w:rPr>
        <w:t>,</w:t>
      </w:r>
      <w:r w:rsidR="00593E6C" w:rsidRPr="00DB3DA9">
        <w:rPr>
          <w:rFonts w:ascii="Arial" w:hAnsi="Arial" w:cs="Arial"/>
          <w:sz w:val="20"/>
        </w:rPr>
        <w:t xml:space="preserve"> </w:t>
      </w:r>
      <w:r w:rsidR="00476BDF">
        <w:rPr>
          <w:rFonts w:ascii="Arial" w:hAnsi="Arial" w:cs="Arial"/>
          <w:sz w:val="20"/>
        </w:rPr>
        <w:t xml:space="preserve">jelentős tulajdoni </w:t>
      </w:r>
      <w:r w:rsidR="00593E6C" w:rsidRPr="00DB3DA9">
        <w:rPr>
          <w:rFonts w:ascii="Arial" w:hAnsi="Arial" w:cs="Arial"/>
          <w:sz w:val="20"/>
        </w:rPr>
        <w:t>vagy egyéb részesedési viszonyban lévő vállalkozással szembeni kötelezettség, egyéb rövid lejáratú kötelezettség).</w:t>
      </w:r>
    </w:p>
    <w:p w14:paraId="29A1F86F" w14:textId="77777777" w:rsidR="003419B4" w:rsidRPr="00DB3DA9" w:rsidRDefault="00E55AC9">
      <w:pPr>
        <w:jc w:val="both"/>
        <w:rPr>
          <w:rFonts w:ascii="Arial" w:hAnsi="Arial" w:cs="Arial"/>
        </w:rPr>
      </w:pPr>
      <w:r w:rsidRPr="00DB3DA9">
        <w:rPr>
          <w:rFonts w:ascii="Arial" w:hAnsi="Arial" w:cs="Arial"/>
        </w:rPr>
        <w:t>A tartozás az államháztartással szemben soron k</w:t>
      </w:r>
      <w:r w:rsidR="007021F2" w:rsidRPr="00DB3DA9">
        <w:rPr>
          <w:rFonts w:ascii="Arial" w:hAnsi="Arial" w:cs="Arial"/>
        </w:rPr>
        <w:t>ell</w:t>
      </w:r>
      <w:r w:rsidRPr="00DB3DA9">
        <w:rPr>
          <w:rFonts w:ascii="Arial" w:hAnsi="Arial" w:cs="Arial"/>
        </w:rPr>
        <w:t xml:space="preserve"> megjeleníteni a </w:t>
      </w:r>
      <w:r w:rsidR="006C3050" w:rsidRPr="00DB3DA9">
        <w:rPr>
          <w:rFonts w:ascii="Arial" w:hAnsi="Arial" w:cs="Arial"/>
        </w:rPr>
        <w:t xml:space="preserve">központi </w:t>
      </w:r>
      <w:r w:rsidRPr="00DB3DA9">
        <w:rPr>
          <w:rFonts w:ascii="Arial" w:hAnsi="Arial" w:cs="Arial"/>
        </w:rPr>
        <w:t xml:space="preserve">költségvetéssel, </w:t>
      </w:r>
      <w:r w:rsidR="006C3050" w:rsidRPr="00DB3DA9">
        <w:rPr>
          <w:rFonts w:ascii="Arial" w:hAnsi="Arial" w:cs="Arial"/>
        </w:rPr>
        <w:t xml:space="preserve">a társadalombiztosítással vagy </w:t>
      </w:r>
      <w:r w:rsidRPr="00DB3DA9">
        <w:rPr>
          <w:rFonts w:ascii="Arial" w:hAnsi="Arial" w:cs="Arial"/>
        </w:rPr>
        <w:t xml:space="preserve">az önkormányzatokkal </w:t>
      </w:r>
      <w:r w:rsidR="007021F2" w:rsidRPr="00DB3DA9">
        <w:rPr>
          <w:rFonts w:ascii="Arial" w:hAnsi="Arial" w:cs="Arial"/>
        </w:rPr>
        <w:t>szemben fennálló</w:t>
      </w:r>
      <w:r w:rsidRPr="00DB3DA9">
        <w:rPr>
          <w:rFonts w:ascii="Arial" w:hAnsi="Arial" w:cs="Arial"/>
        </w:rPr>
        <w:t xml:space="preserve"> adó és járulék kötelezettségeket.</w:t>
      </w:r>
    </w:p>
    <w:p w14:paraId="45C474EB" w14:textId="42F93A39" w:rsidR="000F5240" w:rsidRDefault="000F5240" w:rsidP="00780FEF">
      <w:pPr>
        <w:pStyle w:val="Szvegtrzs"/>
        <w:rPr>
          <w:rFonts w:ascii="Arial" w:hAnsi="Arial" w:cs="Arial"/>
          <w:sz w:val="20"/>
        </w:rPr>
      </w:pPr>
      <w:r w:rsidRPr="00DB3DA9">
        <w:rPr>
          <w:rFonts w:ascii="Arial" w:hAnsi="Arial" w:cs="Arial"/>
          <w:sz w:val="20"/>
        </w:rPr>
        <w:t xml:space="preserve">Az áruszállításból és szolgáltatásból származó kötelezettségeket (szállítók) az egyéb kötelezettségek között kell jelenteni. </w:t>
      </w:r>
    </w:p>
    <w:p w14:paraId="6E3B84EE" w14:textId="77777777" w:rsidR="00780FEF" w:rsidRPr="00DB3DA9" w:rsidRDefault="00780FEF" w:rsidP="00780FEF">
      <w:pPr>
        <w:pStyle w:val="Szvegtrzs"/>
        <w:rPr>
          <w:rFonts w:ascii="Arial" w:hAnsi="Arial" w:cs="Arial"/>
          <w:sz w:val="20"/>
        </w:rPr>
      </w:pPr>
    </w:p>
    <w:p w14:paraId="1CC636DC" w14:textId="26CE19AC" w:rsidR="00EC060E" w:rsidRPr="00DB3DA9" w:rsidRDefault="00923016" w:rsidP="004040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54</w:t>
      </w:r>
      <w:r w:rsidR="00506C70" w:rsidRPr="00DB3DA9">
        <w:rPr>
          <w:rFonts w:ascii="Arial" w:hAnsi="Arial" w:cs="Arial"/>
        </w:rPr>
        <w:t xml:space="preserve">. és </w:t>
      </w:r>
      <w:r>
        <w:rPr>
          <w:rFonts w:ascii="Arial" w:hAnsi="Arial" w:cs="Arial"/>
        </w:rPr>
        <w:t>55</w:t>
      </w:r>
      <w:r w:rsidR="003419B4" w:rsidRPr="00DB3DA9">
        <w:rPr>
          <w:rFonts w:ascii="Arial" w:hAnsi="Arial" w:cs="Arial"/>
        </w:rPr>
        <w:t>. sor: Passzív időbeli elhatárolások</w:t>
      </w:r>
      <w:r w:rsidR="004F6F0F">
        <w:rPr>
          <w:rFonts w:ascii="Arial" w:hAnsi="Arial" w:cs="Arial"/>
        </w:rPr>
        <w:t xml:space="preserve"> </w:t>
      </w:r>
      <w:r w:rsidR="004F6F0F" w:rsidRPr="004F6F0F">
        <w:rPr>
          <w:rFonts w:ascii="Arial" w:hAnsi="Arial" w:cs="Arial"/>
        </w:rPr>
        <w:t>(magyar számviteli előírások szerint)</w:t>
      </w:r>
      <w:r w:rsidR="00143F6E">
        <w:rPr>
          <w:rFonts w:ascii="Arial" w:hAnsi="Arial" w:cs="Arial"/>
        </w:rPr>
        <w:t>, halasztott adó</w:t>
      </w:r>
      <w:r w:rsidR="004F6F0F">
        <w:rPr>
          <w:rFonts w:ascii="Arial" w:hAnsi="Arial" w:cs="Arial"/>
        </w:rPr>
        <w:t xml:space="preserve"> </w:t>
      </w:r>
      <w:r w:rsidR="004F6F0F" w:rsidRPr="004F6F0F">
        <w:rPr>
          <w:rFonts w:ascii="Arial" w:hAnsi="Arial" w:cs="Arial"/>
        </w:rPr>
        <w:t>(IFRS-ek szerint)</w:t>
      </w:r>
    </w:p>
    <w:p w14:paraId="6BAF5A30" w14:textId="7C6791B3" w:rsidR="00C94FD0" w:rsidRDefault="00923016" w:rsidP="00780FEF">
      <w:pPr>
        <w:jc w:val="both"/>
        <w:rPr>
          <w:rFonts w:ascii="Arial" w:hAnsi="Arial" w:cs="Arial"/>
        </w:rPr>
      </w:pPr>
      <w:r w:rsidRPr="00DB3DA9">
        <w:rPr>
          <w:rFonts w:ascii="Arial" w:hAnsi="Arial" w:cs="Arial"/>
        </w:rPr>
        <w:t>A magyar számviteli előírások szerinti mérlegnek megfelelő tartalmú tételek.</w:t>
      </w:r>
      <w:r>
        <w:rPr>
          <w:rFonts w:ascii="Arial" w:hAnsi="Arial" w:cs="Arial"/>
        </w:rPr>
        <w:t xml:space="preserve"> </w:t>
      </w:r>
      <w:r w:rsidRPr="00DB3DA9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p</w:t>
      </w:r>
      <w:r w:rsidRPr="00DB3DA9">
        <w:rPr>
          <w:rFonts w:ascii="Arial" w:hAnsi="Arial" w:cs="Arial"/>
        </w:rPr>
        <w:t>a</w:t>
      </w:r>
      <w:r>
        <w:rPr>
          <w:rFonts w:ascii="Arial" w:hAnsi="Arial" w:cs="Arial"/>
        </w:rPr>
        <w:t>sszív</w:t>
      </w:r>
      <w:r w:rsidRPr="00DB3DA9">
        <w:rPr>
          <w:rFonts w:ascii="Arial" w:hAnsi="Arial" w:cs="Arial"/>
        </w:rPr>
        <w:t xml:space="preserve"> időbeli elhatárolásokból ki kell emelni a kamatelhatárolás állományát (</w:t>
      </w:r>
      <w:r>
        <w:rPr>
          <w:rFonts w:ascii="Arial" w:hAnsi="Arial" w:cs="Arial"/>
        </w:rPr>
        <w:t>55</w:t>
      </w:r>
      <w:r w:rsidRPr="00DB3DA9">
        <w:rPr>
          <w:rFonts w:ascii="Arial" w:hAnsi="Arial" w:cs="Arial"/>
        </w:rPr>
        <w:t>. sor).</w:t>
      </w:r>
      <w:r>
        <w:rPr>
          <w:rFonts w:ascii="Arial" w:hAnsi="Arial" w:cs="Arial"/>
        </w:rPr>
        <w:t xml:space="preserve"> Az IFRS-</w:t>
      </w:r>
      <w:r w:rsidR="00F03FC4">
        <w:rPr>
          <w:rFonts w:ascii="Arial" w:hAnsi="Arial" w:cs="Arial"/>
        </w:rPr>
        <w:t>eke</w:t>
      </w:r>
      <w:r>
        <w:rPr>
          <w:rFonts w:ascii="Arial" w:hAnsi="Arial" w:cs="Arial"/>
        </w:rPr>
        <w:t>t alkalmazó adatszolgáltatónak a halasztott adókötelezettséget kell az 54. sorban jelenteni</w:t>
      </w:r>
      <w:r w:rsidR="00F03FC4">
        <w:rPr>
          <w:rFonts w:ascii="Arial" w:hAnsi="Arial" w:cs="Arial"/>
        </w:rPr>
        <w:t>e</w:t>
      </w:r>
      <w:r>
        <w:rPr>
          <w:rFonts w:ascii="Arial" w:hAnsi="Arial" w:cs="Arial"/>
        </w:rPr>
        <w:t>.</w:t>
      </w:r>
    </w:p>
    <w:p w14:paraId="2C4D67F4" w14:textId="77777777" w:rsidR="00780FEF" w:rsidRDefault="00780FEF" w:rsidP="00780FEF">
      <w:pPr>
        <w:jc w:val="both"/>
        <w:rPr>
          <w:rFonts w:ascii="Arial" w:hAnsi="Arial" w:cs="Arial"/>
        </w:rPr>
      </w:pPr>
    </w:p>
    <w:p w14:paraId="5938488D" w14:textId="4C6DCCD2" w:rsidR="007635F7" w:rsidRPr="00DB3DA9" w:rsidRDefault="007635F7" w:rsidP="004040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57-60</w:t>
      </w:r>
      <w:r w:rsidRPr="00DB3DA9">
        <w:rPr>
          <w:rFonts w:ascii="Arial" w:hAnsi="Arial" w:cs="Arial"/>
        </w:rPr>
        <w:t xml:space="preserve">. sor: </w:t>
      </w:r>
      <w:r>
        <w:rPr>
          <w:rFonts w:ascii="Arial" w:hAnsi="Arial" w:cs="Arial"/>
        </w:rPr>
        <w:t>Tájékoztató adatok az immateriális javak, tárgyi eszközök és készletek tárgynegyedévi forgalmáról</w:t>
      </w:r>
    </w:p>
    <w:p w14:paraId="6188D3F5" w14:textId="3099D315" w:rsidR="007635F7" w:rsidRDefault="007635F7" w:rsidP="00780F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Az 57. sorban az immateriális javak</w:t>
      </w:r>
      <w:r w:rsidR="004352F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F6605">
        <w:rPr>
          <w:rFonts w:ascii="Arial" w:hAnsi="Arial" w:cs="Arial"/>
        </w:rPr>
        <w:t xml:space="preserve">az 59. sorban a tárgyi eszközök és készletek </w:t>
      </w:r>
      <w:r>
        <w:rPr>
          <w:rFonts w:ascii="Arial" w:hAnsi="Arial" w:cs="Arial"/>
        </w:rPr>
        <w:t>tárgynegyedévben megvalósult beszerzését,</w:t>
      </w:r>
      <w:r w:rsidR="000413E4">
        <w:rPr>
          <w:rFonts w:ascii="Arial" w:hAnsi="Arial" w:cs="Arial"/>
        </w:rPr>
        <w:t xml:space="preserve"> átvételét,</w:t>
      </w:r>
      <w:r>
        <w:rPr>
          <w:rFonts w:ascii="Arial" w:hAnsi="Arial" w:cs="Arial"/>
        </w:rPr>
        <w:t xml:space="preserve"> bekerülését kell szerepeltetni, bekerülési értéken. </w:t>
      </w:r>
      <w:r w:rsidR="00DF6605">
        <w:rPr>
          <w:rFonts w:ascii="Arial" w:hAnsi="Arial" w:cs="Arial"/>
        </w:rPr>
        <w:t>Ezeknek az eszközöknek meg kell jelenniük a 32. sorban, a nem pénzügyi eszközök tárgynegyedév végi állományában</w:t>
      </w:r>
      <w:r w:rsidR="004352FE">
        <w:rPr>
          <w:rFonts w:ascii="Arial" w:hAnsi="Arial" w:cs="Arial"/>
        </w:rPr>
        <w:t xml:space="preserve"> is</w:t>
      </w:r>
      <w:r w:rsidR="00DF6605">
        <w:rPr>
          <w:rFonts w:ascii="Arial" w:hAnsi="Arial" w:cs="Arial"/>
        </w:rPr>
        <w:t xml:space="preserve">, amennyiben </w:t>
      </w:r>
      <w:r w:rsidR="004352FE">
        <w:rPr>
          <w:rFonts w:ascii="Arial" w:hAnsi="Arial" w:cs="Arial"/>
        </w:rPr>
        <w:t>ezek nem kerültek kivezetésre, eladásra a negyedév során. Azokat az eszközöket f</w:t>
      </w:r>
      <w:r w:rsidR="00780FEF">
        <w:rPr>
          <w:rFonts w:ascii="Arial" w:hAnsi="Arial" w:cs="Arial"/>
        </w:rPr>
        <w:t>i</w:t>
      </w:r>
      <w:r w:rsidR="004352FE">
        <w:rPr>
          <w:rFonts w:ascii="Arial" w:hAnsi="Arial" w:cs="Arial"/>
        </w:rPr>
        <w:t>gyelmen kívül kell hagyni, amelyek az adatszolgáltató külföldi fióktelepének nyilvántartásában jelennek meg.</w:t>
      </w:r>
    </w:p>
    <w:p w14:paraId="6C31E9BA" w14:textId="3C3D34E5" w:rsidR="004352FE" w:rsidRPr="00DB3DA9" w:rsidRDefault="004352F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58. sorban az immateriális javak, a 60. sorban a tárgyi eszközök és készletek tárgynegyedévi értékesítését, </w:t>
      </w:r>
      <w:r w:rsidR="00B8004E">
        <w:rPr>
          <w:rFonts w:ascii="Arial" w:hAnsi="Arial" w:cs="Arial"/>
        </w:rPr>
        <w:t xml:space="preserve">átadását, </w:t>
      </w:r>
      <w:r>
        <w:rPr>
          <w:rFonts w:ascii="Arial" w:hAnsi="Arial" w:cs="Arial"/>
        </w:rPr>
        <w:t xml:space="preserve">kivezetését kell jelenteni, </w:t>
      </w:r>
      <w:r w:rsidR="00B8004E">
        <w:rPr>
          <w:rFonts w:ascii="Arial" w:hAnsi="Arial" w:cs="Arial"/>
        </w:rPr>
        <w:t xml:space="preserve">bruttó értéken, </w:t>
      </w:r>
      <w:r>
        <w:rPr>
          <w:rFonts w:ascii="Arial" w:hAnsi="Arial" w:cs="Arial"/>
        </w:rPr>
        <w:t>pozitív előjellel</w:t>
      </w:r>
      <w:r w:rsidR="00B8004E">
        <w:rPr>
          <w:rFonts w:ascii="Arial" w:hAnsi="Arial" w:cs="Arial"/>
        </w:rPr>
        <w:t xml:space="preserve">. Az eszközök </w:t>
      </w:r>
      <w:r w:rsidR="00B8004E">
        <w:rPr>
          <w:rFonts w:ascii="Arial" w:hAnsi="Arial" w:cs="Arial"/>
        </w:rPr>
        <w:lastRenderedPageBreak/>
        <w:t>kikerülésének csökkentő hatása van a nem pénzügyi eszközök tárgynegyedév végi állományára (32. sor) is, azonban ott a könyv szerinti nettó érték</w:t>
      </w:r>
      <w:r w:rsidR="00CC5394">
        <w:rPr>
          <w:rFonts w:ascii="Arial" w:hAnsi="Arial" w:cs="Arial"/>
        </w:rPr>
        <w:t>et</w:t>
      </w:r>
      <w:r w:rsidR="00B8004E">
        <w:rPr>
          <w:rFonts w:ascii="Arial" w:hAnsi="Arial" w:cs="Arial"/>
        </w:rPr>
        <w:t xml:space="preserve"> kell</w:t>
      </w:r>
      <w:r w:rsidR="00CC5394">
        <w:rPr>
          <w:rFonts w:ascii="Arial" w:hAnsi="Arial" w:cs="Arial"/>
        </w:rPr>
        <w:t xml:space="preserve"> feltüntetni</w:t>
      </w:r>
      <w:r w:rsidR="000413E4">
        <w:rPr>
          <w:rFonts w:ascii="Arial" w:hAnsi="Arial" w:cs="Arial"/>
        </w:rPr>
        <w:t>.</w:t>
      </w:r>
    </w:p>
    <w:sectPr w:rsidR="004352FE" w:rsidRPr="00DB3DA9" w:rsidSect="00F82A47">
      <w:footerReference w:type="even" r:id="rId8"/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F24CE" w14:textId="77777777" w:rsidR="00B02544" w:rsidRDefault="00B02544">
      <w:r>
        <w:separator/>
      </w:r>
    </w:p>
  </w:endnote>
  <w:endnote w:type="continuationSeparator" w:id="0">
    <w:p w14:paraId="3385D480" w14:textId="77777777" w:rsidR="00B02544" w:rsidRDefault="00B02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3DBD9" w14:textId="77777777" w:rsidR="000E6D1F" w:rsidRDefault="00A240B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0E6D1F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7B5E9C7" w14:textId="77777777" w:rsidR="000E6D1F" w:rsidRDefault="000E6D1F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2BBF3" w14:textId="77777777" w:rsidR="00B02544" w:rsidRDefault="00B02544">
      <w:r>
        <w:separator/>
      </w:r>
    </w:p>
  </w:footnote>
  <w:footnote w:type="continuationSeparator" w:id="0">
    <w:p w14:paraId="2F995E69" w14:textId="77777777" w:rsidR="00B02544" w:rsidRDefault="00B02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5A44"/>
    <w:multiLevelType w:val="hybridMultilevel"/>
    <w:tmpl w:val="BB1A4B88"/>
    <w:lvl w:ilvl="0" w:tplc="F00A44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A3B82"/>
    <w:multiLevelType w:val="hybridMultilevel"/>
    <w:tmpl w:val="369C486C"/>
    <w:lvl w:ilvl="0" w:tplc="DBB2CC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A64638"/>
    <w:multiLevelType w:val="hybridMultilevel"/>
    <w:tmpl w:val="500EBA68"/>
    <w:lvl w:ilvl="0" w:tplc="7B84E2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FF3450"/>
    <w:multiLevelType w:val="multilevel"/>
    <w:tmpl w:val="BB1A4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3E3"/>
    <w:rsid w:val="000144B7"/>
    <w:rsid w:val="00024E87"/>
    <w:rsid w:val="000336DC"/>
    <w:rsid w:val="000366BE"/>
    <w:rsid w:val="000413E4"/>
    <w:rsid w:val="00041506"/>
    <w:rsid w:val="0005179D"/>
    <w:rsid w:val="00051D3B"/>
    <w:rsid w:val="000537DB"/>
    <w:rsid w:val="000558F5"/>
    <w:rsid w:val="00063181"/>
    <w:rsid w:val="00063FBB"/>
    <w:rsid w:val="00066E57"/>
    <w:rsid w:val="00066FAE"/>
    <w:rsid w:val="0006738B"/>
    <w:rsid w:val="00071579"/>
    <w:rsid w:val="00077D27"/>
    <w:rsid w:val="00092FDA"/>
    <w:rsid w:val="000B0289"/>
    <w:rsid w:val="000B05E4"/>
    <w:rsid w:val="000B77F8"/>
    <w:rsid w:val="000C4D0D"/>
    <w:rsid w:val="000C53E3"/>
    <w:rsid w:val="000E2177"/>
    <w:rsid w:val="000E36C6"/>
    <w:rsid w:val="000E6D1F"/>
    <w:rsid w:val="000F1551"/>
    <w:rsid w:val="000F5240"/>
    <w:rsid w:val="000F5CF0"/>
    <w:rsid w:val="000F5DA2"/>
    <w:rsid w:val="001160EE"/>
    <w:rsid w:val="0012047D"/>
    <w:rsid w:val="00132ACF"/>
    <w:rsid w:val="00141FF5"/>
    <w:rsid w:val="00143F6E"/>
    <w:rsid w:val="001829A1"/>
    <w:rsid w:val="0019727F"/>
    <w:rsid w:val="001A42FE"/>
    <w:rsid w:val="001A5C50"/>
    <w:rsid w:val="001B6CD2"/>
    <w:rsid w:val="001C0E46"/>
    <w:rsid w:val="001D158C"/>
    <w:rsid w:val="001E306F"/>
    <w:rsid w:val="001E5A91"/>
    <w:rsid w:val="001F4DAD"/>
    <w:rsid w:val="001F7C94"/>
    <w:rsid w:val="0020286C"/>
    <w:rsid w:val="002078D6"/>
    <w:rsid w:val="00207D63"/>
    <w:rsid w:val="002243E3"/>
    <w:rsid w:val="00224445"/>
    <w:rsid w:val="00226986"/>
    <w:rsid w:val="002366F8"/>
    <w:rsid w:val="00246A7E"/>
    <w:rsid w:val="002637F5"/>
    <w:rsid w:val="00263B8A"/>
    <w:rsid w:val="00265763"/>
    <w:rsid w:val="00265FB8"/>
    <w:rsid w:val="0026686F"/>
    <w:rsid w:val="00271BAA"/>
    <w:rsid w:val="00276BE1"/>
    <w:rsid w:val="0029526B"/>
    <w:rsid w:val="00295429"/>
    <w:rsid w:val="002A510F"/>
    <w:rsid w:val="002B169F"/>
    <w:rsid w:val="002B4D26"/>
    <w:rsid w:val="002C737F"/>
    <w:rsid w:val="002D5657"/>
    <w:rsid w:val="002E0C49"/>
    <w:rsid w:val="002F5A15"/>
    <w:rsid w:val="00300A3C"/>
    <w:rsid w:val="00303A11"/>
    <w:rsid w:val="00305A1B"/>
    <w:rsid w:val="00307881"/>
    <w:rsid w:val="00312F8A"/>
    <w:rsid w:val="00313DDD"/>
    <w:rsid w:val="00322A8D"/>
    <w:rsid w:val="00333AA6"/>
    <w:rsid w:val="003419B4"/>
    <w:rsid w:val="00347BFF"/>
    <w:rsid w:val="00365032"/>
    <w:rsid w:val="00366634"/>
    <w:rsid w:val="00384A2F"/>
    <w:rsid w:val="00391A53"/>
    <w:rsid w:val="00395432"/>
    <w:rsid w:val="003B4FD5"/>
    <w:rsid w:val="003D3554"/>
    <w:rsid w:val="003D433A"/>
    <w:rsid w:val="003D4B42"/>
    <w:rsid w:val="003D7B45"/>
    <w:rsid w:val="003F36A6"/>
    <w:rsid w:val="003F4E69"/>
    <w:rsid w:val="003F7FC6"/>
    <w:rsid w:val="004017D2"/>
    <w:rsid w:val="00404069"/>
    <w:rsid w:val="004141B4"/>
    <w:rsid w:val="004352FE"/>
    <w:rsid w:val="00436252"/>
    <w:rsid w:val="00476BDF"/>
    <w:rsid w:val="00481925"/>
    <w:rsid w:val="004944DC"/>
    <w:rsid w:val="00495A9E"/>
    <w:rsid w:val="004968C3"/>
    <w:rsid w:val="004C0EE4"/>
    <w:rsid w:val="004C26A5"/>
    <w:rsid w:val="004F24E6"/>
    <w:rsid w:val="004F6F0F"/>
    <w:rsid w:val="00506C70"/>
    <w:rsid w:val="0051681B"/>
    <w:rsid w:val="00517277"/>
    <w:rsid w:val="0053071D"/>
    <w:rsid w:val="005455C3"/>
    <w:rsid w:val="00550E02"/>
    <w:rsid w:val="0057481D"/>
    <w:rsid w:val="00592CBB"/>
    <w:rsid w:val="00593E6C"/>
    <w:rsid w:val="005A7D63"/>
    <w:rsid w:val="005B63E2"/>
    <w:rsid w:val="005B6C03"/>
    <w:rsid w:val="005B6EE6"/>
    <w:rsid w:val="005D4ECB"/>
    <w:rsid w:val="005E6953"/>
    <w:rsid w:val="005F5113"/>
    <w:rsid w:val="00604125"/>
    <w:rsid w:val="006248D3"/>
    <w:rsid w:val="006542EF"/>
    <w:rsid w:val="0066207F"/>
    <w:rsid w:val="00672AC6"/>
    <w:rsid w:val="00673C21"/>
    <w:rsid w:val="006810AD"/>
    <w:rsid w:val="00681901"/>
    <w:rsid w:val="00682F1A"/>
    <w:rsid w:val="00685327"/>
    <w:rsid w:val="0069055E"/>
    <w:rsid w:val="006916AF"/>
    <w:rsid w:val="006C3050"/>
    <w:rsid w:val="006E6DC5"/>
    <w:rsid w:val="007021F2"/>
    <w:rsid w:val="0070781F"/>
    <w:rsid w:val="0071221C"/>
    <w:rsid w:val="00745365"/>
    <w:rsid w:val="007474BA"/>
    <w:rsid w:val="00761F07"/>
    <w:rsid w:val="007635F7"/>
    <w:rsid w:val="007702E4"/>
    <w:rsid w:val="00772301"/>
    <w:rsid w:val="0077630D"/>
    <w:rsid w:val="00780FEF"/>
    <w:rsid w:val="0078738C"/>
    <w:rsid w:val="00797199"/>
    <w:rsid w:val="007A7678"/>
    <w:rsid w:val="007C7B9E"/>
    <w:rsid w:val="007D513C"/>
    <w:rsid w:val="007D6B5E"/>
    <w:rsid w:val="007F1DAB"/>
    <w:rsid w:val="00801A69"/>
    <w:rsid w:val="00811592"/>
    <w:rsid w:val="00823004"/>
    <w:rsid w:val="008265BB"/>
    <w:rsid w:val="00846AED"/>
    <w:rsid w:val="008601BF"/>
    <w:rsid w:val="00881A8A"/>
    <w:rsid w:val="008A5114"/>
    <w:rsid w:val="008A5353"/>
    <w:rsid w:val="008A75AB"/>
    <w:rsid w:val="008B61E6"/>
    <w:rsid w:val="008C7A06"/>
    <w:rsid w:val="008D213F"/>
    <w:rsid w:val="008E6E5E"/>
    <w:rsid w:val="008F592D"/>
    <w:rsid w:val="008F6277"/>
    <w:rsid w:val="00911B62"/>
    <w:rsid w:val="00911DC5"/>
    <w:rsid w:val="009152D5"/>
    <w:rsid w:val="00923016"/>
    <w:rsid w:val="00926AEF"/>
    <w:rsid w:val="00930C52"/>
    <w:rsid w:val="00944CEB"/>
    <w:rsid w:val="0095034B"/>
    <w:rsid w:val="009536B2"/>
    <w:rsid w:val="00967D61"/>
    <w:rsid w:val="00974962"/>
    <w:rsid w:val="00977621"/>
    <w:rsid w:val="0098607A"/>
    <w:rsid w:val="00995A73"/>
    <w:rsid w:val="009961F7"/>
    <w:rsid w:val="009C7AFE"/>
    <w:rsid w:val="009D1BE9"/>
    <w:rsid w:val="009D4D17"/>
    <w:rsid w:val="009E169C"/>
    <w:rsid w:val="009E1E3E"/>
    <w:rsid w:val="00A023BA"/>
    <w:rsid w:val="00A10C30"/>
    <w:rsid w:val="00A240BD"/>
    <w:rsid w:val="00A53F07"/>
    <w:rsid w:val="00A8402E"/>
    <w:rsid w:val="00A909C4"/>
    <w:rsid w:val="00AA500A"/>
    <w:rsid w:val="00AA5566"/>
    <w:rsid w:val="00AD4020"/>
    <w:rsid w:val="00AE0914"/>
    <w:rsid w:val="00AE6955"/>
    <w:rsid w:val="00B001AC"/>
    <w:rsid w:val="00B02544"/>
    <w:rsid w:val="00B0680C"/>
    <w:rsid w:val="00B169EE"/>
    <w:rsid w:val="00B234D5"/>
    <w:rsid w:val="00B33480"/>
    <w:rsid w:val="00B56915"/>
    <w:rsid w:val="00B75F29"/>
    <w:rsid w:val="00B8004E"/>
    <w:rsid w:val="00B91488"/>
    <w:rsid w:val="00BC3D83"/>
    <w:rsid w:val="00BC5EC1"/>
    <w:rsid w:val="00BD4038"/>
    <w:rsid w:val="00BD787A"/>
    <w:rsid w:val="00BE371C"/>
    <w:rsid w:val="00BF280D"/>
    <w:rsid w:val="00BF72E2"/>
    <w:rsid w:val="00C002AB"/>
    <w:rsid w:val="00C04710"/>
    <w:rsid w:val="00C10931"/>
    <w:rsid w:val="00C22191"/>
    <w:rsid w:val="00C52750"/>
    <w:rsid w:val="00C7077C"/>
    <w:rsid w:val="00C74A19"/>
    <w:rsid w:val="00C81D6F"/>
    <w:rsid w:val="00C87E49"/>
    <w:rsid w:val="00C92477"/>
    <w:rsid w:val="00C94FD0"/>
    <w:rsid w:val="00C958D6"/>
    <w:rsid w:val="00CA5585"/>
    <w:rsid w:val="00CB348B"/>
    <w:rsid w:val="00CB749C"/>
    <w:rsid w:val="00CC5394"/>
    <w:rsid w:val="00CC6F47"/>
    <w:rsid w:val="00CD719C"/>
    <w:rsid w:val="00CE10E4"/>
    <w:rsid w:val="00CE24DC"/>
    <w:rsid w:val="00CE619E"/>
    <w:rsid w:val="00D048F8"/>
    <w:rsid w:val="00D223AA"/>
    <w:rsid w:val="00D307CE"/>
    <w:rsid w:val="00D36B8F"/>
    <w:rsid w:val="00D51B7B"/>
    <w:rsid w:val="00D541C6"/>
    <w:rsid w:val="00D54C16"/>
    <w:rsid w:val="00D56514"/>
    <w:rsid w:val="00D60FE3"/>
    <w:rsid w:val="00D6699B"/>
    <w:rsid w:val="00D71305"/>
    <w:rsid w:val="00D72C89"/>
    <w:rsid w:val="00D851F2"/>
    <w:rsid w:val="00D8602A"/>
    <w:rsid w:val="00D92127"/>
    <w:rsid w:val="00DA18E9"/>
    <w:rsid w:val="00DB187F"/>
    <w:rsid w:val="00DB2A8F"/>
    <w:rsid w:val="00DB3DA9"/>
    <w:rsid w:val="00DC45BE"/>
    <w:rsid w:val="00DC6186"/>
    <w:rsid w:val="00DF6605"/>
    <w:rsid w:val="00DF7832"/>
    <w:rsid w:val="00E25935"/>
    <w:rsid w:val="00E357E3"/>
    <w:rsid w:val="00E4118B"/>
    <w:rsid w:val="00E418A4"/>
    <w:rsid w:val="00E41C05"/>
    <w:rsid w:val="00E44141"/>
    <w:rsid w:val="00E46491"/>
    <w:rsid w:val="00E52C4E"/>
    <w:rsid w:val="00E55AC9"/>
    <w:rsid w:val="00E6288F"/>
    <w:rsid w:val="00E75248"/>
    <w:rsid w:val="00E76B3F"/>
    <w:rsid w:val="00E833F0"/>
    <w:rsid w:val="00EA27CC"/>
    <w:rsid w:val="00EA4D6F"/>
    <w:rsid w:val="00EB07FD"/>
    <w:rsid w:val="00EB3D5A"/>
    <w:rsid w:val="00EC060E"/>
    <w:rsid w:val="00ED1C58"/>
    <w:rsid w:val="00ED1C60"/>
    <w:rsid w:val="00EF52D6"/>
    <w:rsid w:val="00EF788A"/>
    <w:rsid w:val="00F03FC4"/>
    <w:rsid w:val="00F0459E"/>
    <w:rsid w:val="00F16C4D"/>
    <w:rsid w:val="00F4075F"/>
    <w:rsid w:val="00F5242E"/>
    <w:rsid w:val="00F6195F"/>
    <w:rsid w:val="00F62EF0"/>
    <w:rsid w:val="00F65116"/>
    <w:rsid w:val="00F72CC0"/>
    <w:rsid w:val="00F81C1C"/>
    <w:rsid w:val="00F82A47"/>
    <w:rsid w:val="00F842B9"/>
    <w:rsid w:val="00F85482"/>
    <w:rsid w:val="00FA31EB"/>
    <w:rsid w:val="00FB5308"/>
    <w:rsid w:val="00FC7C93"/>
    <w:rsid w:val="00FD072C"/>
    <w:rsid w:val="00FD3782"/>
    <w:rsid w:val="00FD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97BF9CE"/>
  <w15:chartTrackingRefBased/>
  <w15:docId w15:val="{41B75174-1F00-49ED-85CA-E298FD5B7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829A1"/>
  </w:style>
  <w:style w:type="paragraph" w:styleId="Cmsor1">
    <w:name w:val="heading 1"/>
    <w:basedOn w:val="Norml"/>
    <w:next w:val="Norml"/>
    <w:qFormat/>
    <w:rsid w:val="001829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1829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1829A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1829A1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829A1"/>
  </w:style>
  <w:style w:type="character" w:styleId="Hiperhivatkozs">
    <w:name w:val="Hyperlink"/>
    <w:rsid w:val="001829A1"/>
    <w:rPr>
      <w:color w:val="0000FF"/>
      <w:u w:val="single"/>
    </w:rPr>
  </w:style>
  <w:style w:type="paragraph" w:styleId="lfej">
    <w:name w:val="header"/>
    <w:basedOn w:val="Norml"/>
    <w:rsid w:val="001829A1"/>
    <w:pPr>
      <w:tabs>
        <w:tab w:val="center" w:pos="4536"/>
        <w:tab w:val="right" w:pos="9072"/>
      </w:tabs>
    </w:pPr>
  </w:style>
  <w:style w:type="paragraph" w:styleId="Jegyzetszveg">
    <w:name w:val="annotation text"/>
    <w:basedOn w:val="Norml"/>
    <w:semiHidden/>
    <w:rsid w:val="001829A1"/>
  </w:style>
  <w:style w:type="paragraph" w:styleId="Buborkszveg">
    <w:name w:val="Balloon Text"/>
    <w:basedOn w:val="Norml"/>
    <w:semiHidden/>
    <w:rsid w:val="001829A1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1829A1"/>
    <w:rPr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1829A1"/>
    <w:rPr>
      <w:b/>
      <w:bCs/>
    </w:rPr>
  </w:style>
  <w:style w:type="paragraph" w:styleId="Listaszerbekezds">
    <w:name w:val="List Paragraph"/>
    <w:basedOn w:val="Norml"/>
    <w:uiPriority w:val="34"/>
    <w:qFormat/>
    <w:rsid w:val="00D541C6"/>
    <w:pPr>
      <w:ind w:left="720"/>
      <w:contextualSpacing/>
    </w:pPr>
  </w:style>
  <w:style w:type="paragraph" w:styleId="Szvegtrzs">
    <w:name w:val="Body Text"/>
    <w:basedOn w:val="Norml"/>
    <w:link w:val="SzvegtrzsChar"/>
    <w:rsid w:val="00D60FE3"/>
    <w:pPr>
      <w:jc w:val="both"/>
    </w:pPr>
    <w:rPr>
      <w:sz w:val="24"/>
    </w:rPr>
  </w:style>
  <w:style w:type="character" w:customStyle="1" w:styleId="SzvegtrzsChar">
    <w:name w:val="Szövegtörzs Char"/>
    <w:link w:val="Szvegtrzs"/>
    <w:rsid w:val="00D60FE3"/>
    <w:rPr>
      <w:sz w:val="24"/>
    </w:rPr>
  </w:style>
  <w:style w:type="paragraph" w:styleId="Vltozat">
    <w:name w:val="Revision"/>
    <w:hidden/>
    <w:uiPriority w:val="99"/>
    <w:semiHidden/>
    <w:rsid w:val="00E41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D1D0C-5AF1-49EF-B884-640BC561A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1007</Words>
  <Characters>7174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Nem pénzügyi vállalatok negyedéves tájékoztató mérlegadatai – TAJ tábla</vt:lpstr>
      <vt:lpstr>Nem pénzügyi vállalatok negyedéves tájékoztató mérlegadatai – TAJ tábla</vt:lpstr>
    </vt:vector>
  </TitlesOfParts>
  <Company>Magyar Nemzeti Bank</Company>
  <LinksUpToDate>false</LinksUpToDate>
  <CharactersWithSpaces>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Nem pénzügyi vállalatok negyedéves tájékoztató mérlegadatai – TAJ tábla</dc:title>
  <dc:subject/>
  <dc:creator>simonb</dc:creator>
  <cp:keywords/>
  <cp:lastModifiedBy>GK</cp:lastModifiedBy>
  <cp:revision>4</cp:revision>
  <cp:lastPrinted>2012-04-25T11:28:00Z</cp:lastPrinted>
  <dcterms:created xsi:type="dcterms:W3CDTF">2021-04-28T13:13:00Z</dcterms:created>
  <dcterms:modified xsi:type="dcterms:W3CDTF">2021-10-19T20:05:00Z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kozmitsi@mnb.hu</vt:lpwstr>
  </property>
  <property fmtid="{D5CDD505-2E9C-101B-9397-08002B2CF9AE}" pid="6" name="MSIP_Label_b0d11092-50c9-4e74-84b5-b1af078dc3d0_SetDate">
    <vt:lpwstr>2020-04-29T15:41:16.8307717+02:00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2025-10-01T12:03:23Z</vt:filetime>
  </property>
  <property fmtid="{D5CDD505-2E9C-101B-9397-08002B2CF9AE}" pid="12" name="Érvényességet beállító">
    <vt:lpwstr>szenthelyid</vt:lpwstr>
  </property>
  <property fmtid="{D5CDD505-2E9C-101B-9397-08002B2CF9AE}" pid="13" name="Érvényességi idő első beállítása">
    <vt:filetime>2020-10-01T12:03:23Z</vt:filetime>
  </property>
</Properties>
</file>