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F8BCA" w14:textId="77777777" w:rsidR="003E2522" w:rsidRPr="00C91674" w:rsidRDefault="001C3B6B">
      <w:pPr>
        <w:jc w:val="both"/>
        <w:rPr>
          <w:rFonts w:ascii="Arial" w:hAnsi="Arial" w:cs="Arial"/>
        </w:rPr>
      </w:pPr>
      <w:r w:rsidRPr="00C91674">
        <w:rPr>
          <w:rFonts w:ascii="Arial" w:hAnsi="Arial" w:cs="Arial"/>
          <w:b/>
        </w:rPr>
        <w:t>MNB azonosító</w:t>
      </w:r>
      <w:r w:rsidR="0047400F">
        <w:rPr>
          <w:rFonts w:ascii="Arial" w:hAnsi="Arial" w:cs="Arial"/>
          <w:b/>
        </w:rPr>
        <w:t xml:space="preserve"> kód</w:t>
      </w:r>
      <w:r w:rsidRPr="00C91674">
        <w:rPr>
          <w:rFonts w:ascii="Arial" w:hAnsi="Arial" w:cs="Arial"/>
          <w:b/>
        </w:rPr>
        <w:t>:</w:t>
      </w:r>
      <w:r w:rsidRPr="00C91674">
        <w:rPr>
          <w:rFonts w:ascii="Arial" w:hAnsi="Arial" w:cs="Arial"/>
        </w:rPr>
        <w:t xml:space="preserve"> </w:t>
      </w:r>
      <w:r w:rsidRPr="00C91674">
        <w:rPr>
          <w:rFonts w:ascii="Arial" w:hAnsi="Arial" w:cs="Arial"/>
          <w:b/>
        </w:rPr>
        <w:t>P39</w:t>
      </w:r>
    </w:p>
    <w:p w14:paraId="7A629886" w14:textId="77777777" w:rsidR="003E2522" w:rsidRPr="00C91674" w:rsidRDefault="003E2522">
      <w:pPr>
        <w:jc w:val="both"/>
        <w:rPr>
          <w:rFonts w:ascii="Arial" w:hAnsi="Arial" w:cs="Arial"/>
          <w:b/>
        </w:rPr>
      </w:pPr>
    </w:p>
    <w:p w14:paraId="33824C35" w14:textId="77777777" w:rsidR="003E2522" w:rsidRPr="00C91674" w:rsidRDefault="003E2522">
      <w:pPr>
        <w:jc w:val="both"/>
        <w:rPr>
          <w:rFonts w:ascii="Arial" w:hAnsi="Arial" w:cs="Arial"/>
          <w:b/>
        </w:rPr>
      </w:pPr>
    </w:p>
    <w:p w14:paraId="28B26D17" w14:textId="77777777" w:rsidR="003E2522" w:rsidRPr="00C91674" w:rsidRDefault="001C3B6B">
      <w:pPr>
        <w:jc w:val="center"/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t xml:space="preserve">Kitöltési </w:t>
      </w:r>
      <w:r w:rsidR="00A74B2A" w:rsidRPr="00C91674">
        <w:rPr>
          <w:rFonts w:ascii="Arial" w:hAnsi="Arial" w:cs="Arial"/>
          <w:b/>
        </w:rPr>
        <w:t>előírások</w:t>
      </w:r>
    </w:p>
    <w:p w14:paraId="600FCB0B" w14:textId="77777777" w:rsidR="003E2522" w:rsidRPr="00C91674" w:rsidRDefault="003E2522">
      <w:pPr>
        <w:jc w:val="center"/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t>Fizetési rendszer statisztikák</w:t>
      </w:r>
    </w:p>
    <w:p w14:paraId="58ED4DF8" w14:textId="77777777" w:rsidR="003E2522" w:rsidRPr="00C91674" w:rsidRDefault="003E2522">
      <w:pPr>
        <w:pStyle w:val="Cmsor3"/>
        <w:jc w:val="left"/>
        <w:rPr>
          <w:rFonts w:ascii="Arial" w:hAnsi="Arial" w:cs="Arial"/>
        </w:rPr>
      </w:pPr>
    </w:p>
    <w:p w14:paraId="22D50F4B" w14:textId="77777777" w:rsidR="003E2522" w:rsidRPr="00C91674" w:rsidRDefault="003E2522">
      <w:pPr>
        <w:rPr>
          <w:rFonts w:ascii="Arial" w:hAnsi="Arial" w:cs="Arial"/>
        </w:rPr>
      </w:pPr>
    </w:p>
    <w:p w14:paraId="62B86ECF" w14:textId="77777777" w:rsidR="003E2522" w:rsidRPr="00C91674" w:rsidRDefault="003E2522">
      <w:pPr>
        <w:pStyle w:val="Cmsor3"/>
        <w:jc w:val="left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I. Általános </w:t>
      </w:r>
      <w:r w:rsidR="00A74B2A" w:rsidRPr="00C91674">
        <w:rPr>
          <w:rFonts w:ascii="Arial" w:hAnsi="Arial" w:cs="Arial"/>
        </w:rPr>
        <w:t>előírások</w:t>
      </w:r>
    </w:p>
    <w:p w14:paraId="587FEEBD" w14:textId="77777777" w:rsidR="003E2522" w:rsidRPr="00C91674" w:rsidRDefault="003E2522" w:rsidP="00A74B2A">
      <w:pPr>
        <w:pStyle w:val="Szvegtrzs"/>
        <w:numPr>
          <w:ilvl w:val="0"/>
          <w:numId w:val="11"/>
        </w:numPr>
        <w:tabs>
          <w:tab w:val="clear" w:pos="567"/>
          <w:tab w:val="clear" w:pos="720"/>
          <w:tab w:val="left" w:pos="284"/>
        </w:tabs>
        <w:ind w:left="284" w:hanging="284"/>
        <w:jc w:val="both"/>
        <w:rPr>
          <w:rFonts w:cs="Arial"/>
        </w:rPr>
      </w:pPr>
      <w:r w:rsidRPr="00C91674">
        <w:rPr>
          <w:rFonts w:cs="Arial"/>
        </w:rPr>
        <w:t xml:space="preserve">Az adatszolgáltatásban a dátumokat </w:t>
      </w:r>
      <w:r w:rsidR="00F258F6">
        <w:rPr>
          <w:rFonts w:cs="Arial"/>
        </w:rPr>
        <w:t>„</w:t>
      </w:r>
      <w:r w:rsidRPr="00C91674">
        <w:rPr>
          <w:rFonts w:cs="Arial"/>
        </w:rPr>
        <w:t>ÉÉÉÉ</w:t>
      </w:r>
      <w:r w:rsidR="009B64EE" w:rsidRPr="00C91674">
        <w:rPr>
          <w:rFonts w:cs="Arial"/>
        </w:rPr>
        <w:t>-</w:t>
      </w:r>
      <w:r w:rsidRPr="00C91674">
        <w:rPr>
          <w:rFonts w:cs="Arial"/>
        </w:rPr>
        <w:t>HH</w:t>
      </w:r>
      <w:r w:rsidR="009B64EE" w:rsidRPr="00C91674">
        <w:rPr>
          <w:rFonts w:cs="Arial"/>
        </w:rPr>
        <w:t>-</w:t>
      </w:r>
      <w:proofErr w:type="spellStart"/>
      <w:r w:rsidRPr="00C91674">
        <w:rPr>
          <w:rFonts w:cs="Arial"/>
        </w:rPr>
        <w:t>NN</w:t>
      </w:r>
      <w:proofErr w:type="spellEnd"/>
      <w:r w:rsidRPr="00C91674">
        <w:rPr>
          <w:rFonts w:cs="Arial"/>
        </w:rPr>
        <w:t>.</w:t>
      </w:r>
      <w:r w:rsidR="00F258F6">
        <w:rPr>
          <w:rFonts w:cs="Arial"/>
        </w:rPr>
        <w:t>”</w:t>
      </w:r>
      <w:r w:rsidRPr="00C91674">
        <w:rPr>
          <w:rFonts w:cs="Arial"/>
        </w:rPr>
        <w:t xml:space="preserve"> formában kell jelenteni. </w:t>
      </w:r>
    </w:p>
    <w:p w14:paraId="3EF6A5F2" w14:textId="77777777" w:rsidR="003E2522" w:rsidRPr="00C91674" w:rsidRDefault="003E2522" w:rsidP="00EC02D2">
      <w:pPr>
        <w:pStyle w:val="Szvegtrzs"/>
        <w:numPr>
          <w:ilvl w:val="0"/>
          <w:numId w:val="11"/>
        </w:numPr>
        <w:tabs>
          <w:tab w:val="clear" w:pos="567"/>
          <w:tab w:val="clear" w:pos="720"/>
          <w:tab w:val="num" w:pos="284"/>
        </w:tabs>
        <w:ind w:left="284" w:hanging="284"/>
        <w:jc w:val="both"/>
        <w:rPr>
          <w:rFonts w:cs="Arial"/>
        </w:rPr>
      </w:pPr>
      <w:r w:rsidRPr="00C91674">
        <w:rPr>
          <w:rFonts w:cs="Arial"/>
        </w:rPr>
        <w:t xml:space="preserve">Az adatszolgáltatásban klíring tranzakciónak a pénzmozgással járó, </w:t>
      </w:r>
      <w:proofErr w:type="gramStart"/>
      <w:r w:rsidRPr="00C91674">
        <w:rPr>
          <w:rFonts w:cs="Arial"/>
        </w:rPr>
        <w:t>non-klíring</w:t>
      </w:r>
      <w:proofErr w:type="gramEnd"/>
      <w:r w:rsidRPr="00C91674">
        <w:rPr>
          <w:rFonts w:cs="Arial"/>
        </w:rPr>
        <w:t xml:space="preserve"> tranzakciónak a pénzmozgással nem járó tranzakció tekintendők.</w:t>
      </w:r>
    </w:p>
    <w:p w14:paraId="1749143A" w14:textId="77777777" w:rsidR="00221B95" w:rsidRPr="00C91674" w:rsidRDefault="00221B95" w:rsidP="00EC02D2">
      <w:pPr>
        <w:pStyle w:val="Szvegtrzs"/>
        <w:numPr>
          <w:ilvl w:val="0"/>
          <w:numId w:val="11"/>
        </w:numPr>
        <w:tabs>
          <w:tab w:val="clear" w:pos="567"/>
          <w:tab w:val="clear" w:pos="720"/>
          <w:tab w:val="num" w:pos="284"/>
        </w:tabs>
        <w:ind w:left="284" w:hanging="284"/>
        <w:jc w:val="both"/>
        <w:rPr>
          <w:rFonts w:cs="Arial"/>
        </w:rPr>
      </w:pPr>
      <w:r w:rsidRPr="00C91674">
        <w:rPr>
          <w:rFonts w:cs="Arial"/>
        </w:rPr>
        <w:t>A kitöltéshez szükséges kódokat a 3. melléklet 4.8. pontja szerinti, az MNB honlapján közzétett technikai segédlet (</w:t>
      </w:r>
      <w:r w:rsidR="001113EF" w:rsidRPr="00C91674">
        <w:rPr>
          <w:rFonts w:cs="Arial"/>
        </w:rPr>
        <w:t xml:space="preserve">a továbbiakban: </w:t>
      </w:r>
      <w:r w:rsidRPr="00C91674">
        <w:rPr>
          <w:rFonts w:cs="Arial"/>
        </w:rPr>
        <w:t>kódlista) tartalmazza.</w:t>
      </w:r>
    </w:p>
    <w:p w14:paraId="6999AA58" w14:textId="77777777" w:rsidR="008077AA" w:rsidRPr="00C91674" w:rsidRDefault="008077AA" w:rsidP="008077AA">
      <w:pPr>
        <w:pStyle w:val="Szvegtrzs"/>
        <w:numPr>
          <w:ilvl w:val="0"/>
          <w:numId w:val="11"/>
        </w:numPr>
        <w:tabs>
          <w:tab w:val="clear" w:pos="567"/>
          <w:tab w:val="clear" w:pos="720"/>
          <w:tab w:val="num" w:pos="284"/>
        </w:tabs>
        <w:ind w:left="284" w:hanging="284"/>
        <w:jc w:val="both"/>
        <w:rPr>
          <w:rFonts w:cs="Arial"/>
        </w:rPr>
      </w:pPr>
      <w:r w:rsidRPr="00C91674">
        <w:rPr>
          <w:rFonts w:cs="Arial"/>
        </w:rPr>
        <w:t>A táblákban a sorszám oszlop értékeit vezető nullákkal feltöltve, négy karakter hosszan kell kitölteni sorfolytonosan (pl. 0001, 0002).</w:t>
      </w:r>
    </w:p>
    <w:p w14:paraId="4728D16D" w14:textId="77777777" w:rsidR="00C47297" w:rsidRPr="00C91674" w:rsidRDefault="00C47297" w:rsidP="008077AA">
      <w:pPr>
        <w:pStyle w:val="Szvegtrzs"/>
        <w:numPr>
          <w:ilvl w:val="0"/>
          <w:numId w:val="11"/>
        </w:numPr>
        <w:tabs>
          <w:tab w:val="clear" w:pos="567"/>
          <w:tab w:val="clear" w:pos="720"/>
          <w:tab w:val="num" w:pos="284"/>
        </w:tabs>
        <w:ind w:left="284" w:hanging="284"/>
        <w:jc w:val="both"/>
        <w:rPr>
          <w:rFonts w:cs="Arial"/>
        </w:rPr>
      </w:pPr>
      <w:r w:rsidRPr="00C91674">
        <w:rPr>
          <w:rFonts w:cs="Arial"/>
        </w:rPr>
        <w:t xml:space="preserve">A </w:t>
      </w:r>
      <w:r w:rsidR="007F73D9" w:rsidRPr="00C91674">
        <w:rPr>
          <w:rFonts w:cs="Arial"/>
        </w:rPr>
        <w:t>táblák „B</w:t>
      </w:r>
      <w:r w:rsidRPr="00C91674">
        <w:rPr>
          <w:rFonts w:cs="Arial"/>
        </w:rPr>
        <w:t>ankkód</w:t>
      </w:r>
      <w:r w:rsidR="007F73D9" w:rsidRPr="00C91674">
        <w:rPr>
          <w:rFonts w:cs="Arial"/>
        </w:rPr>
        <w:t>” oszlopában</w:t>
      </w:r>
      <w:r w:rsidRPr="00C91674">
        <w:rPr>
          <w:rFonts w:cs="Arial"/>
        </w:rPr>
        <w:t xml:space="preserve"> minden esetben az MNB által kiadott bankkódot kell </w:t>
      </w:r>
      <w:r w:rsidR="007F73D9" w:rsidRPr="00C91674">
        <w:rPr>
          <w:rFonts w:cs="Arial"/>
        </w:rPr>
        <w:t>megadni</w:t>
      </w:r>
      <w:r w:rsidRPr="00C91674">
        <w:rPr>
          <w:rFonts w:cs="Arial"/>
        </w:rPr>
        <w:t>.</w:t>
      </w:r>
      <w:r w:rsidR="000D4A94" w:rsidRPr="00C91674">
        <w:rPr>
          <w:rFonts w:cs="Arial"/>
        </w:rPr>
        <w:t xml:space="preserve"> A Bankkód az MNB által kiadott bankkódot jelenti.</w:t>
      </w:r>
    </w:p>
    <w:p w14:paraId="03F72C2D" w14:textId="77777777" w:rsidR="008B6CE5" w:rsidRPr="00C91674" w:rsidRDefault="00C47297" w:rsidP="008B6CE5">
      <w:pPr>
        <w:pStyle w:val="Szvegtrzs"/>
        <w:numPr>
          <w:ilvl w:val="0"/>
          <w:numId w:val="11"/>
        </w:numPr>
        <w:tabs>
          <w:tab w:val="clear" w:pos="567"/>
          <w:tab w:val="clear" w:pos="720"/>
          <w:tab w:val="num" w:pos="284"/>
        </w:tabs>
        <w:ind w:left="284" w:hanging="284"/>
        <w:jc w:val="both"/>
        <w:rPr>
          <w:rFonts w:cs="Arial"/>
        </w:rPr>
      </w:pPr>
      <w:r w:rsidRPr="00C91674">
        <w:rPr>
          <w:rFonts w:cs="Arial"/>
        </w:rPr>
        <w:t xml:space="preserve">A hibakód megjelölésénél </w:t>
      </w:r>
      <w:r w:rsidR="00D128F0" w:rsidRPr="00C91674">
        <w:rPr>
          <w:rFonts w:cs="Arial"/>
        </w:rPr>
        <w:t xml:space="preserve">és a hiba leírásánál </w:t>
      </w:r>
      <w:r w:rsidRPr="00C91674">
        <w:rPr>
          <w:rFonts w:cs="Arial"/>
        </w:rPr>
        <w:t>minden esetben a GIRO szabványkönyv</w:t>
      </w:r>
      <w:r w:rsidR="00D128F0" w:rsidRPr="00C91674">
        <w:rPr>
          <w:rFonts w:cs="Arial"/>
        </w:rPr>
        <w:t>b</w:t>
      </w:r>
      <w:r w:rsidRPr="00C91674">
        <w:rPr>
          <w:rFonts w:cs="Arial"/>
        </w:rPr>
        <w:t>e</w:t>
      </w:r>
      <w:r w:rsidR="00D128F0" w:rsidRPr="00C91674">
        <w:rPr>
          <w:rFonts w:cs="Arial"/>
        </w:rPr>
        <w:t>n</w:t>
      </w:r>
      <w:r w:rsidRPr="00C91674">
        <w:rPr>
          <w:rFonts w:cs="Arial"/>
        </w:rPr>
        <w:t xml:space="preserve"> </w:t>
      </w:r>
      <w:r w:rsidR="00D128F0" w:rsidRPr="00C91674">
        <w:rPr>
          <w:rFonts w:cs="Arial"/>
        </w:rPr>
        <w:t>foglaltakat kell</w:t>
      </w:r>
      <w:r w:rsidRPr="00C91674">
        <w:rPr>
          <w:rFonts w:cs="Arial"/>
        </w:rPr>
        <w:t xml:space="preserve"> alapul venni.</w:t>
      </w:r>
    </w:p>
    <w:p w14:paraId="3C666B34" w14:textId="77777777" w:rsidR="008077AA" w:rsidRPr="00C91674" w:rsidRDefault="008077AA" w:rsidP="008077AA">
      <w:pPr>
        <w:pStyle w:val="Szvegtrzs"/>
        <w:tabs>
          <w:tab w:val="clear" w:pos="567"/>
        </w:tabs>
        <w:jc w:val="both"/>
        <w:rPr>
          <w:rFonts w:cs="Arial"/>
        </w:rPr>
      </w:pPr>
    </w:p>
    <w:p w14:paraId="402B6DDA" w14:textId="77777777" w:rsidR="003E2522" w:rsidRPr="00C91674" w:rsidRDefault="003E2522" w:rsidP="00EC02D2">
      <w:pPr>
        <w:pStyle w:val="Szvegtrzs"/>
        <w:tabs>
          <w:tab w:val="clear" w:pos="567"/>
        </w:tabs>
        <w:jc w:val="both"/>
        <w:rPr>
          <w:rFonts w:cs="Arial"/>
        </w:rPr>
      </w:pPr>
    </w:p>
    <w:p w14:paraId="5D22145E" w14:textId="77777777" w:rsidR="003E2522" w:rsidRPr="00C91674" w:rsidRDefault="003E2522">
      <w:pPr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t xml:space="preserve">II. A táblák kitöltésével kapcsolatos részletes </w:t>
      </w:r>
      <w:r w:rsidR="00BF1CBC" w:rsidRPr="00C91674">
        <w:rPr>
          <w:rFonts w:ascii="Arial" w:hAnsi="Arial" w:cs="Arial"/>
          <w:b/>
        </w:rPr>
        <w:t>előírások</w:t>
      </w:r>
    </w:p>
    <w:p w14:paraId="7F74419F" w14:textId="77777777" w:rsidR="003E2522" w:rsidRPr="00C91674" w:rsidRDefault="003E2522">
      <w:pPr>
        <w:pStyle w:val="Szvegtrzs"/>
        <w:jc w:val="both"/>
        <w:rPr>
          <w:rFonts w:cs="Arial"/>
        </w:rPr>
      </w:pPr>
    </w:p>
    <w:p w14:paraId="2A066B0C" w14:textId="77777777" w:rsidR="003E2522" w:rsidRPr="00C91674" w:rsidRDefault="003E2522">
      <w:pPr>
        <w:pStyle w:val="Szvegtrzs"/>
        <w:jc w:val="both"/>
        <w:rPr>
          <w:rFonts w:cs="Arial"/>
          <w:b/>
        </w:rPr>
      </w:pPr>
      <w:r w:rsidRPr="00C91674">
        <w:rPr>
          <w:rFonts w:cs="Arial"/>
          <w:b/>
        </w:rPr>
        <w:t>01. tábla: Az éjszakai elszámolásban sorban maradt, ille</w:t>
      </w:r>
      <w:r w:rsidR="0047400F">
        <w:rPr>
          <w:rFonts w:cs="Arial"/>
          <w:b/>
        </w:rPr>
        <w:t xml:space="preserve">tve a napközbeni elszámolásban </w:t>
      </w:r>
      <w:r w:rsidRPr="00C91674">
        <w:rPr>
          <w:rFonts w:cs="Arial"/>
          <w:b/>
        </w:rPr>
        <w:t>fedezethiány miatt görgetett vagy visszautasított tranzakcióval bíró bankok listája</w:t>
      </w:r>
    </w:p>
    <w:p w14:paraId="53456F9E" w14:textId="77777777" w:rsidR="00205484" w:rsidRPr="00C91674" w:rsidRDefault="003E2522">
      <w:pPr>
        <w:pStyle w:val="Szvegtrzs"/>
        <w:spacing w:before="120"/>
        <w:jc w:val="both"/>
        <w:rPr>
          <w:rFonts w:cs="Arial"/>
        </w:rPr>
      </w:pPr>
      <w:r w:rsidRPr="00C91674">
        <w:rPr>
          <w:rFonts w:cs="Arial"/>
        </w:rPr>
        <w:t xml:space="preserve">Ebben a táblában kell jelenteni azokat az eseteket, amikor egy klíringtag számára az adott </w:t>
      </w:r>
      <w:r w:rsidR="00BE28F8" w:rsidRPr="00C91674">
        <w:rPr>
          <w:rFonts w:cs="Arial"/>
        </w:rPr>
        <w:t xml:space="preserve">elszámolásban, illetve napközbeni elszámolás esetében az adott </w:t>
      </w:r>
      <w:r w:rsidRPr="00C91674">
        <w:rPr>
          <w:rFonts w:cs="Arial"/>
        </w:rPr>
        <w:t>ciklus elszámolására és kiegyenlítésére rendelkezésre álló fedezet (az éjszakai elszámolás esetében az MNB által megadott keret, a napközbeni elszámolás ciklus</w:t>
      </w:r>
      <w:r w:rsidR="00013A9B" w:rsidRPr="00C91674">
        <w:rPr>
          <w:rFonts w:cs="Arial"/>
        </w:rPr>
        <w:t>ai</w:t>
      </w:r>
      <w:r w:rsidRPr="00C91674">
        <w:rPr>
          <w:rFonts w:cs="Arial"/>
        </w:rPr>
        <w:t xml:space="preserve"> esetében </w:t>
      </w:r>
      <w:r w:rsidR="00013A9B" w:rsidRPr="00C91674">
        <w:rPr>
          <w:rFonts w:cs="Arial"/>
        </w:rPr>
        <w:t xml:space="preserve">a </w:t>
      </w:r>
      <w:r w:rsidRPr="00C91674">
        <w:rPr>
          <w:rFonts w:cs="Arial"/>
        </w:rPr>
        <w:t>VIBER terheléssel beszedett fedezet) nem bizonyult elegendőnek minden tranzakciója elszámolására és kiegyenlítésére.</w:t>
      </w:r>
    </w:p>
    <w:p w14:paraId="29D7EC72" w14:textId="77777777" w:rsidR="00205484" w:rsidRPr="00C91674" w:rsidRDefault="003E2522">
      <w:pPr>
        <w:pStyle w:val="Szvegtrzs"/>
        <w:spacing w:before="120"/>
        <w:jc w:val="both"/>
        <w:rPr>
          <w:rFonts w:cs="Arial"/>
        </w:rPr>
      </w:pPr>
      <w:r w:rsidRPr="00C91674">
        <w:rPr>
          <w:rFonts w:cs="Arial"/>
        </w:rPr>
        <w:t>Teljes köteg csak az éjszakai elszámolásban maradhat sorban.</w:t>
      </w:r>
    </w:p>
    <w:p w14:paraId="5B96A868" w14:textId="77777777" w:rsidR="00205484" w:rsidRPr="00C91674" w:rsidRDefault="003E2522">
      <w:pPr>
        <w:pStyle w:val="Szvegtrzs"/>
        <w:spacing w:before="120"/>
        <w:jc w:val="both"/>
        <w:rPr>
          <w:rFonts w:cs="Arial"/>
        </w:rPr>
      </w:pPr>
      <w:r w:rsidRPr="00C91674">
        <w:rPr>
          <w:rFonts w:cs="Arial"/>
        </w:rPr>
        <w:t>Az eseményeket, amennyiben ilyen előfordul, elszámolási naponként</w:t>
      </w:r>
      <w:r w:rsidR="00091416" w:rsidRPr="00C91674">
        <w:rPr>
          <w:rFonts w:cs="Arial"/>
        </w:rPr>
        <w:t>, elszámolásonként (éjszakai vagy napközbeni)</w:t>
      </w:r>
      <w:r w:rsidRPr="00C91674">
        <w:rPr>
          <w:rFonts w:cs="Arial"/>
        </w:rPr>
        <w:t xml:space="preserve"> és ciklusonként kell jelenteni.</w:t>
      </w:r>
    </w:p>
    <w:p w14:paraId="3DC77333" w14:textId="77777777" w:rsidR="003E7997" w:rsidRPr="00C91674" w:rsidRDefault="003E7997" w:rsidP="00BF1CBC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Az egyes oszlopok kitöltésére vonatkozó előírások:</w:t>
      </w:r>
    </w:p>
    <w:p w14:paraId="279B4811" w14:textId="77777777" w:rsidR="00205484" w:rsidRPr="00C91674" w:rsidRDefault="003E2522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b</w:t>
      </w:r>
      <w:r w:rsidR="00BD291F" w:rsidRPr="00C91674">
        <w:rPr>
          <w:rFonts w:ascii="Arial" w:hAnsi="Arial" w:cs="Arial"/>
        </w:rPr>
        <w:t>)</w:t>
      </w:r>
      <w:r w:rsidR="009851FF" w:rsidRPr="00C91674">
        <w:rPr>
          <w:rFonts w:ascii="Arial" w:hAnsi="Arial" w:cs="Arial"/>
        </w:rPr>
        <w:tab/>
      </w:r>
      <w:r w:rsidR="003E7997" w:rsidRPr="00C91674">
        <w:rPr>
          <w:rFonts w:ascii="Arial" w:hAnsi="Arial" w:cs="Arial"/>
        </w:rPr>
        <w:t xml:space="preserve">ebben az </w:t>
      </w:r>
      <w:r w:rsidRPr="00C91674">
        <w:rPr>
          <w:rFonts w:ascii="Arial" w:hAnsi="Arial" w:cs="Arial"/>
        </w:rPr>
        <w:t>oszlopban kell megjelölni, hogy az éjszakai elszámolást vagy a napközbeni elszámolást érintette</w:t>
      </w:r>
      <w:r w:rsidR="00585FD2" w:rsidRPr="00C91674">
        <w:rPr>
          <w:rFonts w:ascii="Arial" w:hAnsi="Arial" w:cs="Arial"/>
        </w:rPr>
        <w:t>-e</w:t>
      </w:r>
      <w:r w:rsidRPr="00C91674">
        <w:rPr>
          <w:rFonts w:ascii="Arial" w:hAnsi="Arial" w:cs="Arial"/>
        </w:rPr>
        <w:t xml:space="preserve"> az esemény, és amennyiben a napközbeni elszámolást, akkor az esemény melyik ciklusra vonatkozik</w:t>
      </w:r>
      <w:r w:rsidR="006F035B" w:rsidRPr="00C91674">
        <w:rPr>
          <w:rFonts w:ascii="Arial" w:hAnsi="Arial" w:cs="Arial"/>
        </w:rPr>
        <w:t>;</w:t>
      </w:r>
      <w:r w:rsidR="00585FD2" w:rsidRPr="00C91674">
        <w:rPr>
          <w:rFonts w:ascii="Arial" w:hAnsi="Arial" w:cs="Arial"/>
        </w:rPr>
        <w:t xml:space="preserve"> </w:t>
      </w:r>
    </w:p>
    <w:p w14:paraId="0B28742B" w14:textId="77777777" w:rsidR="00205484" w:rsidRPr="00C91674" w:rsidRDefault="003E7997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d)</w:t>
      </w:r>
      <w:r w:rsidR="009851FF" w:rsidRPr="00C91674">
        <w:rPr>
          <w:rFonts w:ascii="Arial" w:hAnsi="Arial" w:cs="Arial"/>
        </w:rPr>
        <w:tab/>
      </w:r>
      <w:r w:rsidRPr="00C91674">
        <w:rPr>
          <w:rFonts w:ascii="Arial" w:hAnsi="Arial" w:cs="Arial"/>
        </w:rPr>
        <w:t xml:space="preserve">a </w:t>
      </w:r>
      <w:r w:rsidR="003E2522" w:rsidRPr="00C91674">
        <w:rPr>
          <w:rFonts w:ascii="Arial" w:hAnsi="Arial" w:cs="Arial"/>
        </w:rPr>
        <w:t xml:space="preserve">„Sorban maradt köteg” </w:t>
      </w:r>
      <w:r w:rsidR="009851FF" w:rsidRPr="00C91674">
        <w:rPr>
          <w:rFonts w:ascii="Arial" w:hAnsi="Arial" w:cs="Arial"/>
        </w:rPr>
        <w:t xml:space="preserve">fogalom </w:t>
      </w:r>
      <w:r w:rsidR="003E2522" w:rsidRPr="00C91674">
        <w:rPr>
          <w:rFonts w:ascii="Arial" w:hAnsi="Arial" w:cs="Arial"/>
        </w:rPr>
        <w:t>a napközbeni elszámolás esetében</w:t>
      </w:r>
      <w:r w:rsidR="009851FF" w:rsidRPr="00C91674">
        <w:rPr>
          <w:rFonts w:ascii="Arial" w:hAnsi="Arial" w:cs="Arial"/>
        </w:rPr>
        <w:t xml:space="preserve"> nem értelmezhető</w:t>
      </w:r>
      <w:r w:rsidR="003E2522" w:rsidRPr="00C91674">
        <w:rPr>
          <w:rFonts w:ascii="Arial" w:hAnsi="Arial" w:cs="Arial"/>
        </w:rPr>
        <w:t xml:space="preserve">, így </w:t>
      </w:r>
      <w:r w:rsidRPr="00C91674">
        <w:rPr>
          <w:rFonts w:ascii="Arial" w:hAnsi="Arial" w:cs="Arial"/>
        </w:rPr>
        <w:t xml:space="preserve">ezt </w:t>
      </w:r>
      <w:r w:rsidR="003E2522" w:rsidRPr="00C91674">
        <w:rPr>
          <w:rFonts w:ascii="Arial" w:hAnsi="Arial" w:cs="Arial"/>
        </w:rPr>
        <w:t>a</w:t>
      </w:r>
      <w:r w:rsidRPr="00C91674">
        <w:rPr>
          <w:rFonts w:ascii="Arial" w:hAnsi="Arial" w:cs="Arial"/>
        </w:rPr>
        <w:t>z oszlopot</w:t>
      </w:r>
      <w:r w:rsidR="007E651D" w:rsidRPr="00C91674">
        <w:rPr>
          <w:rFonts w:ascii="Arial" w:hAnsi="Arial" w:cs="Arial"/>
        </w:rPr>
        <w:t xml:space="preserve"> a napközbeni elszámolást érintő eseményre vonatkozóan</w:t>
      </w:r>
      <w:r w:rsidR="003E2522" w:rsidRPr="00C91674">
        <w:rPr>
          <w:rFonts w:ascii="Arial" w:hAnsi="Arial" w:cs="Arial"/>
        </w:rPr>
        <w:t xml:space="preserve"> kitölte</w:t>
      </w:r>
      <w:r w:rsidR="00013A9B" w:rsidRPr="00C91674">
        <w:rPr>
          <w:rFonts w:ascii="Arial" w:hAnsi="Arial" w:cs="Arial"/>
        </w:rPr>
        <w:t>ni</w:t>
      </w:r>
      <w:r w:rsidR="003E2522" w:rsidRPr="00C91674">
        <w:rPr>
          <w:rFonts w:ascii="Arial" w:hAnsi="Arial" w:cs="Arial"/>
        </w:rPr>
        <w:t xml:space="preserve"> nem </w:t>
      </w:r>
      <w:r w:rsidR="00013A9B" w:rsidRPr="00C91674">
        <w:rPr>
          <w:rFonts w:ascii="Arial" w:hAnsi="Arial" w:cs="Arial"/>
        </w:rPr>
        <w:t>kell</w:t>
      </w:r>
      <w:r w:rsidR="006F035B" w:rsidRPr="00C91674">
        <w:rPr>
          <w:rFonts w:ascii="Arial" w:hAnsi="Arial" w:cs="Arial"/>
        </w:rPr>
        <w:t>;</w:t>
      </w:r>
    </w:p>
    <w:p w14:paraId="29FD4DBE" w14:textId="77777777" w:rsidR="00205484" w:rsidRPr="00C91674" w:rsidRDefault="003E7997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f), g) a</w:t>
      </w:r>
      <w:r w:rsidR="003E2522" w:rsidRPr="00C91674">
        <w:rPr>
          <w:rFonts w:ascii="Arial" w:hAnsi="Arial" w:cs="Arial"/>
        </w:rPr>
        <w:t xml:space="preserve"> napközbeni elszámolás esetében az f) és a g) oszlop</w:t>
      </w:r>
      <w:r w:rsidR="00013A9B" w:rsidRPr="00C91674">
        <w:rPr>
          <w:rFonts w:ascii="Arial" w:hAnsi="Arial" w:cs="Arial"/>
        </w:rPr>
        <w:t xml:space="preserve"> adatai</w:t>
      </w:r>
      <w:r w:rsidR="003E2522" w:rsidRPr="00C91674">
        <w:rPr>
          <w:rFonts w:ascii="Arial" w:hAnsi="Arial" w:cs="Arial"/>
        </w:rPr>
        <w:t xml:space="preserve"> megegyeznek.</w:t>
      </w:r>
    </w:p>
    <w:p w14:paraId="759C4DBC" w14:textId="77777777" w:rsidR="003E2522" w:rsidRPr="00C91674" w:rsidRDefault="003E2522">
      <w:pPr>
        <w:jc w:val="both"/>
        <w:rPr>
          <w:rFonts w:ascii="Arial" w:hAnsi="Arial" w:cs="Arial"/>
        </w:rPr>
      </w:pPr>
    </w:p>
    <w:p w14:paraId="085F0BBA" w14:textId="77777777" w:rsidR="003E2522" w:rsidRPr="00C91674" w:rsidRDefault="003E2522">
      <w:pPr>
        <w:jc w:val="both"/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t>02. tábla: Az éjszakai elszámolás esetén tételeiket a rendkívüli szakaszban küldő bankok listája</w:t>
      </w:r>
    </w:p>
    <w:p w14:paraId="41519DBC" w14:textId="77777777" w:rsidR="00205484" w:rsidRPr="00C91674" w:rsidRDefault="003E2522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Ebben a táblában kell jelenteni azokat az eseteket, amikor egy klíringtag a rendkívüli küldési szakaszban fejezte be tételeinek küldését. </w:t>
      </w:r>
    </w:p>
    <w:p w14:paraId="731D13DB" w14:textId="77777777" w:rsidR="00205484" w:rsidRPr="00C91674" w:rsidRDefault="009851FF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Az egyes oszlopok kitöltésére vonatkozó előírások:</w:t>
      </w:r>
    </w:p>
    <w:p w14:paraId="3D8F9B3D" w14:textId="77777777" w:rsidR="002C5C9D" w:rsidRPr="00C91674" w:rsidRDefault="003E2522" w:rsidP="00F24165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e</w:t>
      </w:r>
      <w:r w:rsidR="00BD291F" w:rsidRPr="00C91674">
        <w:rPr>
          <w:rFonts w:ascii="Arial" w:hAnsi="Arial" w:cs="Arial"/>
        </w:rPr>
        <w:t>)</w:t>
      </w:r>
      <w:r w:rsidR="009851FF" w:rsidRPr="00C91674">
        <w:rPr>
          <w:rFonts w:ascii="Arial" w:hAnsi="Arial" w:cs="Arial"/>
        </w:rPr>
        <w:tab/>
      </w:r>
      <w:r w:rsidRPr="00C91674">
        <w:rPr>
          <w:rFonts w:ascii="Arial" w:hAnsi="Arial" w:cs="Arial"/>
        </w:rPr>
        <w:t xml:space="preserve">az összes sorban maradt tranzakció (klíring és </w:t>
      </w:r>
      <w:proofErr w:type="gramStart"/>
      <w:r w:rsidRPr="00C91674">
        <w:rPr>
          <w:rFonts w:ascii="Arial" w:hAnsi="Arial" w:cs="Arial"/>
        </w:rPr>
        <w:t>non-klíring</w:t>
      </w:r>
      <w:proofErr w:type="gramEnd"/>
      <w:r w:rsidRPr="00C91674">
        <w:rPr>
          <w:rFonts w:ascii="Arial" w:hAnsi="Arial" w:cs="Arial"/>
        </w:rPr>
        <w:t>) darabszámát szerepeltetni kell</w:t>
      </w:r>
      <w:r w:rsidR="009851FF" w:rsidRPr="00C91674">
        <w:rPr>
          <w:rFonts w:ascii="Arial" w:hAnsi="Arial" w:cs="Arial"/>
        </w:rPr>
        <w:t>,</w:t>
      </w:r>
      <w:r w:rsidRPr="00C91674">
        <w:rPr>
          <w:rFonts w:ascii="Arial" w:hAnsi="Arial" w:cs="Arial"/>
        </w:rPr>
        <w:t xml:space="preserve"> </w:t>
      </w:r>
    </w:p>
    <w:p w14:paraId="4943558A" w14:textId="77777777" w:rsidR="002C5C9D" w:rsidRPr="00C91674" w:rsidRDefault="003E2522" w:rsidP="00F24165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f</w:t>
      </w:r>
      <w:r w:rsidR="00BD291F" w:rsidRPr="00C91674">
        <w:rPr>
          <w:rFonts w:ascii="Arial" w:hAnsi="Arial" w:cs="Arial"/>
        </w:rPr>
        <w:t>)</w:t>
      </w:r>
      <w:r w:rsidR="009851FF" w:rsidRPr="00C91674">
        <w:rPr>
          <w:rFonts w:ascii="Arial" w:hAnsi="Arial" w:cs="Arial"/>
        </w:rPr>
        <w:tab/>
      </w:r>
      <w:r w:rsidRPr="00C91674">
        <w:rPr>
          <w:rFonts w:ascii="Arial" w:hAnsi="Arial" w:cs="Arial"/>
        </w:rPr>
        <w:t>csak a pénzmozgással járó, klíring tranzakciók értékét kell szerepeltetni.</w:t>
      </w:r>
    </w:p>
    <w:p w14:paraId="37357BEE" w14:textId="77777777" w:rsidR="003E2522" w:rsidRPr="00C91674" w:rsidRDefault="003E2522" w:rsidP="00F24165">
      <w:pPr>
        <w:ind w:left="1134" w:hanging="567"/>
        <w:jc w:val="both"/>
        <w:rPr>
          <w:rFonts w:ascii="Arial" w:hAnsi="Arial" w:cs="Arial"/>
        </w:rPr>
      </w:pPr>
    </w:p>
    <w:p w14:paraId="19E02969" w14:textId="77777777" w:rsidR="003E2522" w:rsidRPr="00C91674" w:rsidRDefault="003E2522">
      <w:pPr>
        <w:jc w:val="both"/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t>03. tábla: Az éjszakai és a napközbeni elszámolás</w:t>
      </w:r>
      <w:r w:rsidR="00BE28F8" w:rsidRPr="00C91674">
        <w:rPr>
          <w:rFonts w:ascii="Arial" w:hAnsi="Arial" w:cs="Arial"/>
          <w:b/>
        </w:rPr>
        <w:t>ban</w:t>
      </w:r>
      <w:r w:rsidRPr="00C91674">
        <w:rPr>
          <w:rFonts w:ascii="Arial" w:hAnsi="Arial" w:cs="Arial"/>
          <w:b/>
        </w:rPr>
        <w:t xml:space="preserve"> visszautasított tranzakciók</w:t>
      </w:r>
    </w:p>
    <w:p w14:paraId="47A173B7" w14:textId="77777777" w:rsidR="004608DC" w:rsidRPr="00C91674" w:rsidRDefault="003E2522" w:rsidP="00D128F0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Ebben a táblában azon tranzakciókról kell információt szolgáltatni, amelyet a klíringtagok benyújtottak az adatszolgáltatónak, de annak feldolgozását az elszámolóház valamilyen formai vagy tartalmi hiba miatt visszautasította. Mind a kötegszintű, mind a tranzakciószintű hibákat jelenteni kell.</w:t>
      </w:r>
      <w:r w:rsidR="004608DC" w:rsidRPr="00C91674">
        <w:rPr>
          <w:rFonts w:ascii="Arial" w:hAnsi="Arial" w:cs="Arial"/>
        </w:rPr>
        <w:t xml:space="preserve"> Nem kell jelenteni a klíringtagok ügyfeleitől, a közvetlen benyújtóktól befogadott tranzakciókat.</w:t>
      </w:r>
    </w:p>
    <w:p w14:paraId="17E113C4" w14:textId="77777777" w:rsidR="003E2522" w:rsidRPr="00C91674" w:rsidRDefault="003E2522" w:rsidP="00D128F0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</w:t>
      </w:r>
      <w:r w:rsidR="004608DC" w:rsidRPr="00C91674">
        <w:rPr>
          <w:rFonts w:ascii="Arial" w:hAnsi="Arial" w:cs="Arial"/>
        </w:rPr>
        <w:t>z egyes</w:t>
      </w:r>
      <w:r w:rsidR="00531220" w:rsidRPr="00C91674">
        <w:rPr>
          <w:rFonts w:ascii="Arial" w:hAnsi="Arial" w:cs="Arial"/>
        </w:rPr>
        <w:t xml:space="preserve"> </w:t>
      </w:r>
      <w:r w:rsidRPr="00C91674">
        <w:rPr>
          <w:rFonts w:ascii="Arial" w:hAnsi="Arial" w:cs="Arial"/>
        </w:rPr>
        <w:t>oszlopok</w:t>
      </w:r>
      <w:r w:rsidR="004608DC" w:rsidRPr="00C91674">
        <w:rPr>
          <w:rFonts w:ascii="Arial" w:hAnsi="Arial" w:cs="Arial"/>
        </w:rPr>
        <w:t xml:space="preserve"> kitöltésére vonatkozó előírások</w:t>
      </w:r>
      <w:r w:rsidRPr="00C91674">
        <w:rPr>
          <w:rFonts w:ascii="Arial" w:hAnsi="Arial" w:cs="Arial"/>
        </w:rPr>
        <w:t>:</w:t>
      </w:r>
    </w:p>
    <w:p w14:paraId="30C00957" w14:textId="77777777" w:rsidR="00205484" w:rsidRPr="00C91674" w:rsidRDefault="004608DC">
      <w:pPr>
        <w:widowControl w:val="0"/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b)</w:t>
      </w:r>
      <w:r w:rsidR="001C7B68" w:rsidRPr="00C91674">
        <w:rPr>
          <w:rFonts w:ascii="Arial" w:hAnsi="Arial" w:cs="Arial"/>
        </w:rPr>
        <w:tab/>
      </w:r>
      <w:r w:rsidRPr="00C91674">
        <w:rPr>
          <w:rFonts w:ascii="Arial" w:hAnsi="Arial" w:cs="Arial"/>
        </w:rPr>
        <w:t>a kód</w:t>
      </w:r>
      <w:r w:rsidR="00381D5A" w:rsidRPr="00C91674">
        <w:rPr>
          <w:rFonts w:ascii="Arial" w:hAnsi="Arial" w:cs="Arial"/>
        </w:rPr>
        <w:t>lista</w:t>
      </w:r>
      <w:r w:rsidRPr="00C91674">
        <w:rPr>
          <w:rFonts w:ascii="Arial" w:hAnsi="Arial" w:cs="Arial"/>
        </w:rPr>
        <w:t xml:space="preserve"> szerint</w:t>
      </w:r>
      <w:r w:rsidR="001C7B68" w:rsidRPr="00C91674">
        <w:rPr>
          <w:rFonts w:ascii="Arial" w:hAnsi="Arial" w:cs="Arial"/>
        </w:rPr>
        <w:t xml:space="preserve"> kell</w:t>
      </w:r>
      <w:r w:rsidRPr="00C91674">
        <w:rPr>
          <w:rFonts w:ascii="Arial" w:hAnsi="Arial" w:cs="Arial"/>
        </w:rPr>
        <w:t xml:space="preserve"> megjelölni, hogy melyik elszámolást, illetve ciklust érintette az esemény,</w:t>
      </w:r>
    </w:p>
    <w:p w14:paraId="52331EDA" w14:textId="77777777" w:rsidR="00DE4850" w:rsidRPr="00C91674" w:rsidRDefault="001C7B68" w:rsidP="00F24165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f)</w:t>
      </w:r>
      <w:r w:rsidRPr="00C91674">
        <w:rPr>
          <w:rFonts w:ascii="Arial" w:hAnsi="Arial" w:cs="Arial"/>
        </w:rPr>
        <w:tab/>
      </w:r>
      <w:r w:rsidR="00463EB3" w:rsidRPr="00C91674">
        <w:rPr>
          <w:rFonts w:ascii="Arial" w:hAnsi="Arial" w:cs="Arial"/>
        </w:rPr>
        <w:t>a</w:t>
      </w:r>
      <w:r w:rsidR="003E2522" w:rsidRPr="00C91674">
        <w:rPr>
          <w:rFonts w:ascii="Arial" w:hAnsi="Arial" w:cs="Arial"/>
        </w:rPr>
        <w:t xml:space="preserve"> hiba miatt visszautasított kötegek darabszáma</w:t>
      </w:r>
      <w:r w:rsidR="00F24165" w:rsidRPr="00C91674">
        <w:rPr>
          <w:rFonts w:ascii="Arial" w:hAnsi="Arial" w:cs="Arial"/>
        </w:rPr>
        <w:t xml:space="preserve"> </w:t>
      </w:r>
      <w:r w:rsidR="001E54F7" w:rsidRPr="00C91674">
        <w:rPr>
          <w:rFonts w:ascii="Arial" w:hAnsi="Arial" w:cs="Arial"/>
        </w:rPr>
        <w:t>köteg szintű hiba esetén töltendő</w:t>
      </w:r>
      <w:r w:rsidR="00531220" w:rsidRPr="00C91674">
        <w:rPr>
          <w:rFonts w:ascii="Arial" w:hAnsi="Arial" w:cs="Arial"/>
        </w:rPr>
        <w:t xml:space="preserve"> ki</w:t>
      </w:r>
      <w:r w:rsidR="006F035B" w:rsidRPr="00C91674">
        <w:rPr>
          <w:rFonts w:ascii="Arial" w:hAnsi="Arial" w:cs="Arial"/>
        </w:rPr>
        <w:t>;</w:t>
      </w:r>
    </w:p>
    <w:p w14:paraId="0E337FA5" w14:textId="77777777" w:rsidR="001E54F7" w:rsidRPr="00C91674" w:rsidRDefault="00287E12" w:rsidP="00F24165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g)</w:t>
      </w:r>
      <w:r w:rsidRPr="00C91674">
        <w:rPr>
          <w:rFonts w:ascii="Arial" w:hAnsi="Arial" w:cs="Arial"/>
        </w:rPr>
        <w:tab/>
      </w:r>
      <w:r w:rsidR="00463EB3" w:rsidRPr="00C91674">
        <w:rPr>
          <w:rFonts w:ascii="Arial" w:hAnsi="Arial" w:cs="Arial"/>
        </w:rPr>
        <w:t>a</w:t>
      </w:r>
      <w:r w:rsidR="001E54F7" w:rsidRPr="00C91674">
        <w:rPr>
          <w:rFonts w:ascii="Arial" w:hAnsi="Arial" w:cs="Arial"/>
        </w:rPr>
        <w:t xml:space="preserve"> hiba miatt visszautasított tranzakciók darabszáma tranzakció szintű hiba esetén töltendő</w:t>
      </w:r>
      <w:r w:rsidR="00531220" w:rsidRPr="00C91674">
        <w:rPr>
          <w:rFonts w:ascii="Arial" w:hAnsi="Arial" w:cs="Arial"/>
        </w:rPr>
        <w:t xml:space="preserve"> ki</w:t>
      </w:r>
      <w:r w:rsidR="00A648D7" w:rsidRPr="00C91674">
        <w:rPr>
          <w:rFonts w:ascii="Arial" w:hAnsi="Arial" w:cs="Arial"/>
        </w:rPr>
        <w:t>.</w:t>
      </w:r>
    </w:p>
    <w:p w14:paraId="68B48660" w14:textId="77777777" w:rsidR="003E2522" w:rsidRPr="00C91674" w:rsidRDefault="003E2522">
      <w:pPr>
        <w:jc w:val="both"/>
        <w:rPr>
          <w:rFonts w:ascii="Arial" w:hAnsi="Arial" w:cs="Arial"/>
        </w:rPr>
      </w:pPr>
    </w:p>
    <w:p w14:paraId="7093FBDF" w14:textId="77777777" w:rsidR="003E2522" w:rsidRPr="00C91674" w:rsidRDefault="003E2522" w:rsidP="0047400F">
      <w:pPr>
        <w:keepNext/>
        <w:jc w:val="both"/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lastRenderedPageBreak/>
        <w:t>04a. tábla: Napi tranzakciószám és az elszámolás időtartama az éjszakai elszámolás</w:t>
      </w:r>
      <w:r w:rsidR="00BE28F8" w:rsidRPr="00C91674">
        <w:rPr>
          <w:rFonts w:ascii="Arial" w:hAnsi="Arial" w:cs="Arial"/>
          <w:b/>
        </w:rPr>
        <w:t>ban</w:t>
      </w:r>
    </w:p>
    <w:p w14:paraId="78328289" w14:textId="77777777" w:rsidR="00205484" w:rsidRPr="00C91674" w:rsidRDefault="008A4139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Ebben a táblában kell szerepeltetni az éjszakai elszámolás főbb adatait. </w:t>
      </w:r>
      <w:r w:rsidR="003E2522" w:rsidRPr="00C91674">
        <w:rPr>
          <w:rFonts w:ascii="Arial" w:hAnsi="Arial" w:cs="Arial"/>
        </w:rPr>
        <w:t>A tranzakció darabszámra</w:t>
      </w:r>
      <w:r w:rsidR="004608DC" w:rsidRPr="00C91674">
        <w:rPr>
          <w:rFonts w:ascii="Arial" w:hAnsi="Arial" w:cs="Arial"/>
        </w:rPr>
        <w:t>,</w:t>
      </w:r>
      <w:r w:rsidR="003E2522" w:rsidRPr="00C91674">
        <w:rPr>
          <w:rFonts w:ascii="Arial" w:hAnsi="Arial" w:cs="Arial"/>
        </w:rPr>
        <w:t xml:space="preserve"> </w:t>
      </w:r>
      <w:r w:rsidR="00473D6C" w:rsidRPr="00C91674">
        <w:rPr>
          <w:rFonts w:ascii="Arial" w:hAnsi="Arial" w:cs="Arial"/>
        </w:rPr>
        <w:t>ill</w:t>
      </w:r>
      <w:r w:rsidR="00C035FB" w:rsidRPr="00C91674">
        <w:rPr>
          <w:rFonts w:ascii="Arial" w:hAnsi="Arial" w:cs="Arial"/>
        </w:rPr>
        <w:t>etve</w:t>
      </w:r>
      <w:r w:rsidR="00473D6C" w:rsidRPr="00C91674">
        <w:rPr>
          <w:rFonts w:ascii="Arial" w:hAnsi="Arial" w:cs="Arial"/>
        </w:rPr>
        <w:t xml:space="preserve"> értékre </w:t>
      </w:r>
      <w:r w:rsidR="003E2522" w:rsidRPr="00C91674">
        <w:rPr>
          <w:rFonts w:ascii="Arial" w:hAnsi="Arial" w:cs="Arial"/>
        </w:rPr>
        <w:t>vonatkozó adatok csak a klíring tranzakciókat tartalmaz</w:t>
      </w:r>
      <w:r w:rsidR="00381D5A" w:rsidRPr="00C91674">
        <w:rPr>
          <w:rFonts w:ascii="Arial" w:hAnsi="Arial" w:cs="Arial"/>
        </w:rPr>
        <w:t>hatj</w:t>
      </w:r>
      <w:r w:rsidR="003E2522" w:rsidRPr="00C91674">
        <w:rPr>
          <w:rFonts w:ascii="Arial" w:hAnsi="Arial" w:cs="Arial"/>
        </w:rPr>
        <w:t>ák.</w:t>
      </w:r>
    </w:p>
    <w:p w14:paraId="44C6AA98" w14:textId="77777777" w:rsidR="002524BA" w:rsidRPr="00C91674" w:rsidRDefault="002524BA" w:rsidP="002524BA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Az egyes oszlopok kitöltésére vonatkozó előírások:</w:t>
      </w:r>
    </w:p>
    <w:p w14:paraId="148B678E" w14:textId="77777777" w:rsidR="00205484" w:rsidRPr="00C91674" w:rsidRDefault="009F4EAC">
      <w:pPr>
        <w:ind w:left="1560" w:hanging="993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f)</w:t>
      </w:r>
      <w:r w:rsidRPr="00C91674">
        <w:rPr>
          <w:rFonts w:ascii="Arial" w:hAnsi="Arial" w:cs="Arial"/>
        </w:rPr>
        <w:tab/>
      </w:r>
      <w:r w:rsidR="00463EB3" w:rsidRPr="00C91674">
        <w:rPr>
          <w:rFonts w:ascii="Arial" w:hAnsi="Arial" w:cs="Arial"/>
        </w:rPr>
        <w:t>a</w:t>
      </w:r>
      <w:r w:rsidR="003E2522" w:rsidRPr="00C91674">
        <w:rPr>
          <w:rFonts w:ascii="Arial" w:hAnsi="Arial" w:cs="Arial"/>
        </w:rPr>
        <w:t>z egyedi kötegek (002) első szakaszbeli elszámolásra való befogadásának kezdete</w:t>
      </w:r>
      <w:r w:rsidRPr="00C91674">
        <w:rPr>
          <w:rFonts w:ascii="Arial" w:hAnsi="Arial" w:cs="Arial"/>
        </w:rPr>
        <w:t>;</w:t>
      </w:r>
    </w:p>
    <w:p w14:paraId="4310805D" w14:textId="77777777" w:rsidR="00205484" w:rsidRPr="00C91674" w:rsidRDefault="001C3B6B">
      <w:pPr>
        <w:ind w:left="1560" w:hanging="993"/>
        <w:jc w:val="both"/>
        <w:rPr>
          <w:rFonts w:ascii="Arial" w:hAnsi="Arial" w:cs="Arial"/>
        </w:rPr>
      </w:pPr>
      <w:r w:rsidRPr="00C91674">
        <w:rPr>
          <w:rFonts w:ascii="Arial" w:hAnsi="Arial" w:cs="Arial"/>
          <w:color w:val="000000"/>
        </w:rPr>
        <w:t>h)</w:t>
      </w:r>
      <w:r w:rsidR="00381BBB" w:rsidRPr="00C91674">
        <w:rPr>
          <w:rFonts w:ascii="Arial" w:hAnsi="Arial" w:cs="Arial"/>
          <w:color w:val="000000"/>
        </w:rPr>
        <w:t>, k), m)</w:t>
      </w:r>
      <w:r w:rsidRPr="00C91674">
        <w:rPr>
          <w:rFonts w:ascii="Arial" w:hAnsi="Arial" w:cs="Arial"/>
          <w:color w:val="000000"/>
        </w:rPr>
        <w:tab/>
      </w:r>
      <w:r w:rsidR="00463EB3" w:rsidRPr="00C91674">
        <w:rPr>
          <w:rFonts w:ascii="Arial" w:hAnsi="Arial" w:cs="Arial"/>
        </w:rPr>
        <w:t>a</w:t>
      </w:r>
      <w:r w:rsidR="003E2522" w:rsidRPr="00C91674">
        <w:rPr>
          <w:rFonts w:ascii="Arial" w:hAnsi="Arial" w:cs="Arial"/>
        </w:rPr>
        <w:t xml:space="preserve">z </w:t>
      </w:r>
      <w:r w:rsidR="00381BBB" w:rsidRPr="00C91674">
        <w:rPr>
          <w:rFonts w:ascii="Arial" w:hAnsi="Arial" w:cs="Arial"/>
        </w:rPr>
        <w:t>adott</w:t>
      </w:r>
      <w:r w:rsidR="003E2522" w:rsidRPr="00C91674">
        <w:rPr>
          <w:rFonts w:ascii="Arial" w:hAnsi="Arial" w:cs="Arial"/>
        </w:rPr>
        <w:t xml:space="preserve"> szakasz eredményeinek </w:t>
      </w:r>
      <w:r w:rsidR="00886571" w:rsidRPr="00C91674">
        <w:rPr>
          <w:rFonts w:ascii="Arial" w:hAnsi="Arial" w:cs="Arial"/>
        </w:rPr>
        <w:t xml:space="preserve">rendelkezésre állásának </w:t>
      </w:r>
      <w:r w:rsidR="003E2522" w:rsidRPr="00C91674">
        <w:rPr>
          <w:rFonts w:ascii="Arial" w:hAnsi="Arial" w:cs="Arial"/>
        </w:rPr>
        <w:t>időpontja</w:t>
      </w:r>
      <w:r w:rsidR="00381BBB" w:rsidRPr="00C91674">
        <w:rPr>
          <w:rFonts w:ascii="Arial" w:hAnsi="Arial" w:cs="Arial"/>
        </w:rPr>
        <w:t>.</w:t>
      </w:r>
    </w:p>
    <w:p w14:paraId="6B193817" w14:textId="77777777" w:rsidR="00287E12" w:rsidRPr="00C91674" w:rsidRDefault="00287E12" w:rsidP="00D573B3">
      <w:pPr>
        <w:jc w:val="both"/>
        <w:rPr>
          <w:rFonts w:ascii="Arial" w:hAnsi="Arial" w:cs="Arial"/>
          <w:b/>
        </w:rPr>
      </w:pPr>
    </w:p>
    <w:p w14:paraId="4189AF0F" w14:textId="77777777" w:rsidR="003E2522" w:rsidRPr="00C91674" w:rsidRDefault="003E2522" w:rsidP="00D573B3">
      <w:pPr>
        <w:jc w:val="both"/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t>04b. tábla: Tranzakciószám és az elszámolás időtartama a napközbeni elszámolás</w:t>
      </w:r>
      <w:r w:rsidR="00457CA9" w:rsidRPr="00C91674">
        <w:rPr>
          <w:rFonts w:ascii="Arial" w:hAnsi="Arial" w:cs="Arial"/>
          <w:b/>
        </w:rPr>
        <w:t>ban ciklusonként</w:t>
      </w:r>
    </w:p>
    <w:p w14:paraId="5A0DB115" w14:textId="77777777" w:rsidR="003E2522" w:rsidRPr="00C91674" w:rsidRDefault="003E2522" w:rsidP="00287E12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Ebben a táblában kell szerepeltetni a napközbeni elszámolás főbb adatait. A tranzakció darabszámra</w:t>
      </w:r>
      <w:r w:rsidR="007E0E6E" w:rsidRPr="00C91674">
        <w:rPr>
          <w:rFonts w:ascii="Arial" w:hAnsi="Arial" w:cs="Arial"/>
        </w:rPr>
        <w:t>,</w:t>
      </w:r>
      <w:r w:rsidRPr="00C91674">
        <w:rPr>
          <w:rFonts w:ascii="Arial" w:hAnsi="Arial" w:cs="Arial"/>
        </w:rPr>
        <w:t xml:space="preserve"> </w:t>
      </w:r>
      <w:r w:rsidR="00473D6C" w:rsidRPr="00C91674">
        <w:rPr>
          <w:rFonts w:ascii="Arial" w:hAnsi="Arial" w:cs="Arial"/>
        </w:rPr>
        <w:t>ill</w:t>
      </w:r>
      <w:r w:rsidR="007E0E6E" w:rsidRPr="00C91674">
        <w:rPr>
          <w:rFonts w:ascii="Arial" w:hAnsi="Arial" w:cs="Arial"/>
        </w:rPr>
        <w:t>etve</w:t>
      </w:r>
      <w:r w:rsidR="00473D6C" w:rsidRPr="00C91674">
        <w:rPr>
          <w:rFonts w:ascii="Arial" w:hAnsi="Arial" w:cs="Arial"/>
        </w:rPr>
        <w:t xml:space="preserve"> értékre </w:t>
      </w:r>
      <w:r w:rsidRPr="00C91674">
        <w:rPr>
          <w:rFonts w:ascii="Arial" w:hAnsi="Arial" w:cs="Arial"/>
        </w:rPr>
        <w:t>vonatkozó adatok csak a klíring tranzakciókat tartalmaz</w:t>
      </w:r>
      <w:r w:rsidR="00381D5A" w:rsidRPr="00C91674">
        <w:rPr>
          <w:rFonts w:ascii="Arial" w:hAnsi="Arial" w:cs="Arial"/>
        </w:rPr>
        <w:t>hatj</w:t>
      </w:r>
      <w:r w:rsidRPr="00C91674">
        <w:rPr>
          <w:rFonts w:ascii="Arial" w:hAnsi="Arial" w:cs="Arial"/>
        </w:rPr>
        <w:t>ák.</w:t>
      </w:r>
    </w:p>
    <w:p w14:paraId="5A4F5C47" w14:textId="77777777" w:rsidR="00CC68CE" w:rsidRPr="008E229D" w:rsidRDefault="00CF77DC" w:rsidP="00CC68CE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Az egyes oszlop</w:t>
      </w:r>
      <w:r w:rsidR="00F24165" w:rsidRPr="00C91674">
        <w:rPr>
          <w:rFonts w:ascii="Arial" w:hAnsi="Arial" w:cs="Arial"/>
        </w:rPr>
        <w:t>ok</w:t>
      </w:r>
      <w:r w:rsidRPr="00C91674">
        <w:rPr>
          <w:rFonts w:ascii="Arial" w:hAnsi="Arial" w:cs="Arial"/>
        </w:rPr>
        <w:t xml:space="preserve"> kitöltésére vonatkozó előírások:</w:t>
      </w:r>
    </w:p>
    <w:p w14:paraId="3193EDFB" w14:textId="77777777" w:rsidR="008042D3" w:rsidRPr="00C91674" w:rsidRDefault="003B56F9" w:rsidP="003B56F9">
      <w:pPr>
        <w:ind w:left="1080" w:hanging="513"/>
        <w:jc w:val="both"/>
        <w:rPr>
          <w:rFonts w:ascii="Arial" w:hAnsi="Arial" w:cs="Arial"/>
        </w:rPr>
      </w:pPr>
      <w:r w:rsidRPr="00C91674">
        <w:rPr>
          <w:rFonts w:ascii="Arial" w:hAnsi="Arial" w:cs="Arial"/>
          <w:color w:val="000000"/>
        </w:rPr>
        <w:t>b)</w:t>
      </w:r>
      <w:r w:rsidRPr="00C91674">
        <w:rPr>
          <w:rFonts w:ascii="Arial" w:hAnsi="Arial" w:cs="Arial"/>
          <w:color w:val="000000"/>
        </w:rPr>
        <w:tab/>
      </w:r>
      <w:r w:rsidR="00CD0CC5" w:rsidRPr="00C91674">
        <w:rPr>
          <w:rFonts w:ascii="Arial" w:hAnsi="Arial" w:cs="Arial"/>
        </w:rPr>
        <w:t xml:space="preserve">a napközbeni elszámolás ciklusainak </w:t>
      </w:r>
      <w:r w:rsidR="00DD00E4" w:rsidRPr="00C91674">
        <w:rPr>
          <w:rFonts w:ascii="Arial" w:hAnsi="Arial" w:cs="Arial"/>
        </w:rPr>
        <w:t>sorszáma</w:t>
      </w:r>
      <w:r w:rsidRPr="00C91674">
        <w:rPr>
          <w:rFonts w:ascii="Arial" w:hAnsi="Arial" w:cs="Arial"/>
        </w:rPr>
        <w:t>;</w:t>
      </w:r>
    </w:p>
    <w:p w14:paraId="131D7607" w14:textId="77777777" w:rsidR="00DD00E4" w:rsidRPr="00C91674" w:rsidRDefault="003B56F9" w:rsidP="003B56F9">
      <w:pPr>
        <w:ind w:left="1080" w:hanging="513"/>
        <w:jc w:val="both"/>
        <w:rPr>
          <w:rFonts w:ascii="Arial" w:hAnsi="Arial" w:cs="Arial"/>
        </w:rPr>
      </w:pPr>
      <w:r w:rsidRPr="00C91674">
        <w:rPr>
          <w:rFonts w:ascii="Arial" w:hAnsi="Arial" w:cs="Arial"/>
          <w:color w:val="000000"/>
        </w:rPr>
        <w:t>e)</w:t>
      </w:r>
      <w:r w:rsidRPr="00C91674">
        <w:rPr>
          <w:rFonts w:ascii="Arial" w:hAnsi="Arial" w:cs="Arial"/>
          <w:color w:val="000000"/>
        </w:rPr>
        <w:tab/>
      </w:r>
      <w:r w:rsidR="00CD0CC5" w:rsidRPr="00C91674">
        <w:rPr>
          <w:rFonts w:ascii="Arial" w:hAnsi="Arial" w:cs="Arial"/>
        </w:rPr>
        <w:t xml:space="preserve">az adott elszámolási ciklus </w:t>
      </w:r>
      <w:r w:rsidR="00DD00E4" w:rsidRPr="00C91674">
        <w:rPr>
          <w:rFonts w:ascii="Arial" w:hAnsi="Arial" w:cs="Arial"/>
        </w:rPr>
        <w:t>azon</w:t>
      </w:r>
      <w:r w:rsidR="00CD0CC5" w:rsidRPr="00C91674">
        <w:rPr>
          <w:rFonts w:ascii="Arial" w:hAnsi="Arial" w:cs="Arial"/>
        </w:rPr>
        <w:t xml:space="preserve"> időpontja</w:t>
      </w:r>
      <w:r w:rsidR="00DD00E4" w:rsidRPr="00C91674">
        <w:rPr>
          <w:rFonts w:ascii="Arial" w:hAnsi="Arial" w:cs="Arial"/>
        </w:rPr>
        <w:t xml:space="preserve">, </w:t>
      </w:r>
      <w:r w:rsidRPr="00C91674">
        <w:rPr>
          <w:rFonts w:ascii="Arial" w:hAnsi="Arial" w:cs="Arial"/>
        </w:rPr>
        <w:t>a</w:t>
      </w:r>
      <w:r w:rsidR="00DD00E4" w:rsidRPr="00C91674">
        <w:rPr>
          <w:rFonts w:ascii="Arial" w:hAnsi="Arial" w:cs="Arial"/>
        </w:rPr>
        <w:t xml:space="preserve">melytől kezdve az átvett fájl már az adott ciklusban </w:t>
      </w:r>
      <w:r w:rsidRPr="00C91674">
        <w:rPr>
          <w:rFonts w:ascii="Arial" w:hAnsi="Arial" w:cs="Arial"/>
        </w:rPr>
        <w:t>kerül</w:t>
      </w:r>
      <w:r w:rsidR="00DD00E4" w:rsidRPr="00C91674">
        <w:rPr>
          <w:rFonts w:ascii="Arial" w:hAnsi="Arial" w:cs="Arial"/>
        </w:rPr>
        <w:t xml:space="preserve"> fel</w:t>
      </w:r>
      <w:r w:rsidRPr="00C91674">
        <w:rPr>
          <w:rFonts w:ascii="Arial" w:hAnsi="Arial" w:cs="Arial"/>
        </w:rPr>
        <w:t>dolgozásra</w:t>
      </w:r>
      <w:r w:rsidR="00DD00E4" w:rsidRPr="00C91674">
        <w:rPr>
          <w:rFonts w:ascii="Arial" w:hAnsi="Arial" w:cs="Arial"/>
        </w:rPr>
        <w:t>, ill</w:t>
      </w:r>
      <w:r w:rsidRPr="00C91674">
        <w:rPr>
          <w:rFonts w:ascii="Arial" w:hAnsi="Arial" w:cs="Arial"/>
        </w:rPr>
        <w:t>etve</w:t>
      </w:r>
      <w:r w:rsidR="00DD00E4" w:rsidRPr="00C91674">
        <w:rPr>
          <w:rFonts w:ascii="Arial" w:hAnsi="Arial" w:cs="Arial"/>
        </w:rPr>
        <w:t xml:space="preserve"> a nap első ciklusa</w:t>
      </w:r>
      <w:r w:rsidR="00CD0CC5" w:rsidRPr="00C91674">
        <w:rPr>
          <w:rFonts w:ascii="Arial" w:hAnsi="Arial" w:cs="Arial"/>
        </w:rPr>
        <w:t xml:space="preserve"> esetén az </w:t>
      </w:r>
      <w:r w:rsidR="00DD00E4" w:rsidRPr="00C91674">
        <w:rPr>
          <w:rFonts w:ascii="Arial" w:hAnsi="Arial" w:cs="Arial"/>
        </w:rPr>
        <w:t xml:space="preserve">az </w:t>
      </w:r>
      <w:r w:rsidR="00CD0CC5" w:rsidRPr="00C91674">
        <w:rPr>
          <w:rFonts w:ascii="Arial" w:hAnsi="Arial" w:cs="Arial"/>
        </w:rPr>
        <w:t xml:space="preserve">időpont, </w:t>
      </w:r>
      <w:r w:rsidR="00DD00E4" w:rsidRPr="00C91674">
        <w:rPr>
          <w:rFonts w:ascii="Arial" w:hAnsi="Arial" w:cs="Arial"/>
        </w:rPr>
        <w:t xml:space="preserve">amikortól </w:t>
      </w:r>
      <w:r w:rsidR="00CD0CC5" w:rsidRPr="00C91674">
        <w:rPr>
          <w:rFonts w:ascii="Arial" w:hAnsi="Arial" w:cs="Arial"/>
        </w:rPr>
        <w:t xml:space="preserve">a </w:t>
      </w:r>
      <w:r w:rsidR="00DD00E4" w:rsidRPr="00C91674">
        <w:rPr>
          <w:rFonts w:ascii="Arial" w:hAnsi="Arial" w:cs="Arial"/>
        </w:rPr>
        <w:t>központi rendszer</w:t>
      </w:r>
      <w:r w:rsidRPr="00C91674">
        <w:rPr>
          <w:rFonts w:ascii="Arial" w:hAnsi="Arial" w:cs="Arial"/>
        </w:rPr>
        <w:t xml:space="preserve"> feldolgozásra kinyit;</w:t>
      </w:r>
    </w:p>
    <w:p w14:paraId="6C4594BA" w14:textId="77777777" w:rsidR="008042D3" w:rsidRPr="00C91674" w:rsidRDefault="003B56F9" w:rsidP="003B56F9">
      <w:pPr>
        <w:ind w:left="1080" w:hanging="513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f)</w:t>
      </w:r>
      <w:r w:rsidRPr="00C91674">
        <w:rPr>
          <w:rFonts w:ascii="Arial" w:hAnsi="Arial" w:cs="Arial"/>
        </w:rPr>
        <w:tab/>
      </w:r>
      <w:r w:rsidR="00DD00E4" w:rsidRPr="00C91674">
        <w:rPr>
          <w:rFonts w:ascii="Arial" w:hAnsi="Arial" w:cs="Arial"/>
        </w:rPr>
        <w:t>azon utolsó fájl elő-feldolgozásának befejezési</w:t>
      </w:r>
      <w:r w:rsidR="00CD0CC5" w:rsidRPr="00C91674">
        <w:rPr>
          <w:rFonts w:ascii="Arial" w:hAnsi="Arial" w:cs="Arial"/>
        </w:rPr>
        <w:t xml:space="preserve"> időpontja</w:t>
      </w:r>
      <w:r w:rsidR="00DD00E4" w:rsidRPr="00C91674">
        <w:rPr>
          <w:rFonts w:ascii="Arial" w:hAnsi="Arial" w:cs="Arial"/>
        </w:rPr>
        <w:t xml:space="preserve">, </w:t>
      </w:r>
      <w:r w:rsidRPr="00C91674">
        <w:rPr>
          <w:rFonts w:ascii="Arial" w:hAnsi="Arial" w:cs="Arial"/>
        </w:rPr>
        <w:t>a</w:t>
      </w:r>
      <w:r w:rsidR="00DD00E4" w:rsidRPr="00C91674">
        <w:rPr>
          <w:rFonts w:ascii="Arial" w:hAnsi="Arial" w:cs="Arial"/>
        </w:rPr>
        <w:t>mely még az adott ciklusban kerül(</w:t>
      </w:r>
      <w:proofErr w:type="spellStart"/>
      <w:r w:rsidR="00DD00E4" w:rsidRPr="00C91674">
        <w:rPr>
          <w:rFonts w:ascii="Arial" w:hAnsi="Arial" w:cs="Arial"/>
        </w:rPr>
        <w:t>het</w:t>
      </w:r>
      <w:proofErr w:type="spellEnd"/>
      <w:r w:rsidR="00DD00E4" w:rsidRPr="00C91674">
        <w:rPr>
          <w:rFonts w:ascii="Arial" w:hAnsi="Arial" w:cs="Arial"/>
        </w:rPr>
        <w:t>) elszámolásra</w:t>
      </w:r>
      <w:r w:rsidRPr="00C91674">
        <w:rPr>
          <w:rFonts w:ascii="Arial" w:hAnsi="Arial" w:cs="Arial"/>
        </w:rPr>
        <w:t>;</w:t>
      </w:r>
      <w:r w:rsidR="00DD00E4" w:rsidRPr="00C91674">
        <w:rPr>
          <w:rFonts w:ascii="Arial" w:hAnsi="Arial" w:cs="Arial"/>
        </w:rPr>
        <w:t xml:space="preserve"> </w:t>
      </w:r>
      <w:r w:rsidRPr="00C91674">
        <w:rPr>
          <w:rFonts w:ascii="Arial" w:hAnsi="Arial" w:cs="Arial"/>
        </w:rPr>
        <w:t>a</w:t>
      </w:r>
      <w:r w:rsidR="00DD00E4" w:rsidRPr="00C91674">
        <w:rPr>
          <w:rFonts w:ascii="Arial" w:hAnsi="Arial" w:cs="Arial"/>
        </w:rPr>
        <w:t>z átvétel a központi rendszer határát is jelenti, ez az időpont az átvett megbízások teljes és sikeres adatbázisba kerülésének időpontja</w:t>
      </w:r>
      <w:r w:rsidRPr="00C91674">
        <w:rPr>
          <w:rFonts w:ascii="Arial" w:hAnsi="Arial" w:cs="Arial"/>
        </w:rPr>
        <w:t>;</w:t>
      </w:r>
    </w:p>
    <w:p w14:paraId="44678786" w14:textId="77777777" w:rsidR="00DD00E4" w:rsidRPr="00C91674" w:rsidRDefault="00DD00E4" w:rsidP="003B56F9">
      <w:pPr>
        <w:numPr>
          <w:ilvl w:val="0"/>
          <w:numId w:val="25"/>
        </w:numPr>
        <w:ind w:left="1080" w:hanging="513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az adott ciklus elszámolási tevékenységeinek sikeres inicializálása esetén az inicializálási folyamat befejezésének időpontja</w:t>
      </w:r>
      <w:r w:rsidR="003B56F9" w:rsidRPr="00C91674">
        <w:rPr>
          <w:rFonts w:ascii="Arial" w:hAnsi="Arial" w:cs="Arial"/>
        </w:rPr>
        <w:t>;</w:t>
      </w:r>
      <w:r w:rsidRPr="00C91674">
        <w:rPr>
          <w:rFonts w:ascii="Arial" w:hAnsi="Arial" w:cs="Arial"/>
        </w:rPr>
        <w:t xml:space="preserve"> </w:t>
      </w:r>
      <w:r w:rsidR="003B56F9" w:rsidRPr="00C91674">
        <w:rPr>
          <w:rFonts w:ascii="Arial" w:hAnsi="Arial" w:cs="Arial"/>
        </w:rPr>
        <w:t>e</w:t>
      </w:r>
      <w:r w:rsidRPr="00C91674">
        <w:rPr>
          <w:rFonts w:ascii="Arial" w:hAnsi="Arial" w:cs="Arial"/>
        </w:rPr>
        <w:t>kkor a központi rendszer a ciklus átvételi tevékenységeihez kötődően mindent tevékenységet lezárt, ill</w:t>
      </w:r>
      <w:r w:rsidR="003B56F9" w:rsidRPr="00C91674">
        <w:rPr>
          <w:rFonts w:ascii="Arial" w:hAnsi="Arial" w:cs="Arial"/>
        </w:rPr>
        <w:t>etve</w:t>
      </w:r>
      <w:r w:rsidRPr="00C91674">
        <w:rPr>
          <w:rFonts w:ascii="Arial" w:hAnsi="Arial" w:cs="Arial"/>
        </w:rPr>
        <w:t xml:space="preserve"> az elszámoláshoz szükséges folyamatokat sikeresen elindította</w:t>
      </w:r>
      <w:r w:rsidR="003B56F9" w:rsidRPr="00C91674">
        <w:rPr>
          <w:rFonts w:ascii="Arial" w:hAnsi="Arial" w:cs="Arial"/>
        </w:rPr>
        <w:t>;</w:t>
      </w:r>
      <w:r w:rsidRPr="00C91674">
        <w:rPr>
          <w:rFonts w:ascii="Arial" w:hAnsi="Arial" w:cs="Arial"/>
        </w:rPr>
        <w:t xml:space="preserve"> </w:t>
      </w:r>
      <w:r w:rsidR="0022269F" w:rsidRPr="00C91674">
        <w:rPr>
          <w:rFonts w:ascii="Arial" w:hAnsi="Arial" w:cs="Arial"/>
        </w:rPr>
        <w:t>a</w:t>
      </w:r>
      <w:r w:rsidR="003B56F9" w:rsidRPr="00C91674">
        <w:rPr>
          <w:rFonts w:ascii="Arial" w:hAnsi="Arial" w:cs="Arial"/>
        </w:rPr>
        <w:t>z e</w:t>
      </w:r>
      <w:r w:rsidRPr="00C91674">
        <w:rPr>
          <w:rFonts w:ascii="Arial" w:hAnsi="Arial" w:cs="Arial"/>
        </w:rPr>
        <w:t>lszámolási folyamat inicializálását követően a folyamatosan beküldött fájlok már a következő ciklusban kerül(</w:t>
      </w:r>
      <w:proofErr w:type="spellStart"/>
      <w:r w:rsidRPr="00C91674">
        <w:rPr>
          <w:rFonts w:ascii="Arial" w:hAnsi="Arial" w:cs="Arial"/>
        </w:rPr>
        <w:t>het</w:t>
      </w:r>
      <w:proofErr w:type="spellEnd"/>
      <w:r w:rsidRPr="00C91674">
        <w:rPr>
          <w:rFonts w:ascii="Arial" w:hAnsi="Arial" w:cs="Arial"/>
        </w:rPr>
        <w:t>)</w:t>
      </w:r>
      <w:proofErr w:type="spellStart"/>
      <w:r w:rsidRPr="00C91674">
        <w:rPr>
          <w:rFonts w:ascii="Arial" w:hAnsi="Arial" w:cs="Arial"/>
        </w:rPr>
        <w:t>nek</w:t>
      </w:r>
      <w:proofErr w:type="spellEnd"/>
      <w:r w:rsidRPr="00C91674">
        <w:rPr>
          <w:rFonts w:ascii="Arial" w:hAnsi="Arial" w:cs="Arial"/>
        </w:rPr>
        <w:t xml:space="preserve"> elszámolásra, illetve utolsó ciklus esetén visszautasításra</w:t>
      </w:r>
      <w:r w:rsidR="003B56F9" w:rsidRPr="00C91674">
        <w:rPr>
          <w:rFonts w:ascii="Arial" w:hAnsi="Arial" w:cs="Arial"/>
        </w:rPr>
        <w:t>;</w:t>
      </w:r>
    </w:p>
    <w:p w14:paraId="52C70582" w14:textId="77777777" w:rsidR="008042D3" w:rsidRPr="00C91674" w:rsidRDefault="003B56F9" w:rsidP="003B56F9">
      <w:pPr>
        <w:ind w:left="1080" w:hanging="513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h)</w:t>
      </w:r>
      <w:r w:rsidRPr="00C91674">
        <w:rPr>
          <w:rFonts w:ascii="Arial" w:hAnsi="Arial" w:cs="Arial"/>
        </w:rPr>
        <w:tab/>
      </w:r>
      <w:r w:rsidR="00DD00E4" w:rsidRPr="00C91674">
        <w:rPr>
          <w:rFonts w:ascii="Arial" w:hAnsi="Arial" w:cs="Arial"/>
        </w:rPr>
        <w:t>az az időpont, amikor az IG2 a fedezet-lehívásokat megelőzően az előzetes pozíciós jelentések klíringtagok részére történő kiküldését megkezdte</w:t>
      </w:r>
      <w:r w:rsidRPr="00C91674">
        <w:rPr>
          <w:rFonts w:ascii="Arial" w:hAnsi="Arial" w:cs="Arial"/>
        </w:rPr>
        <w:t>;</w:t>
      </w:r>
    </w:p>
    <w:p w14:paraId="382B204C" w14:textId="77777777" w:rsidR="008042D3" w:rsidRPr="00C91674" w:rsidRDefault="00525230" w:rsidP="003B56F9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i)</w:t>
      </w:r>
      <w:r w:rsidRPr="00C91674">
        <w:rPr>
          <w:rFonts w:ascii="Arial" w:hAnsi="Arial" w:cs="Arial"/>
        </w:rPr>
        <w:tab/>
      </w:r>
      <w:r w:rsidR="00DD00E4" w:rsidRPr="00C91674">
        <w:rPr>
          <w:rFonts w:ascii="Arial" w:hAnsi="Arial" w:cs="Arial"/>
        </w:rPr>
        <w:t>az az időpont, amikor az első fedezetlehívó üzenet feladásra kerül a GIRO SWIFT végpontjára</w:t>
      </w:r>
      <w:r w:rsidRPr="00C91674">
        <w:rPr>
          <w:rFonts w:ascii="Arial" w:hAnsi="Arial" w:cs="Arial"/>
        </w:rPr>
        <w:t>;</w:t>
      </w:r>
    </w:p>
    <w:p w14:paraId="6982D5CE" w14:textId="77777777" w:rsidR="008042D3" w:rsidRPr="00C91674" w:rsidRDefault="00525230" w:rsidP="00525230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j)</w:t>
      </w:r>
      <w:r w:rsidRPr="00C91674">
        <w:rPr>
          <w:rFonts w:ascii="Arial" w:hAnsi="Arial" w:cs="Arial"/>
        </w:rPr>
        <w:tab/>
      </w:r>
      <w:r w:rsidR="00DD00E4" w:rsidRPr="00C91674">
        <w:rPr>
          <w:rFonts w:ascii="Arial" w:hAnsi="Arial" w:cs="Arial"/>
        </w:rPr>
        <w:t>amennyiben nincs szükség fedezetlehívó üzenet visszahívására, akkor a fedezetlehívó SWIFT üzenetekre érkező legutolsó bejövő SWIFT válaszüzenet időbélyege, minden egyéb esetben a fedezetlehívó üzenet törlés(ek)re visszaérkező SWIFT válaszüzenet időbélyege</w:t>
      </w:r>
      <w:r w:rsidRPr="00C91674">
        <w:rPr>
          <w:rFonts w:ascii="Arial" w:hAnsi="Arial" w:cs="Arial"/>
        </w:rPr>
        <w:t>;</w:t>
      </w:r>
    </w:p>
    <w:p w14:paraId="5B5123A4" w14:textId="77777777" w:rsidR="008042D3" w:rsidRPr="00C91674" w:rsidRDefault="00525230" w:rsidP="00525230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k)</w:t>
      </w:r>
      <w:r w:rsidRPr="00C91674">
        <w:rPr>
          <w:rFonts w:ascii="Arial" w:hAnsi="Arial" w:cs="Arial"/>
        </w:rPr>
        <w:tab/>
      </w:r>
      <w:r w:rsidR="00DD00E4" w:rsidRPr="00C91674">
        <w:rPr>
          <w:rFonts w:ascii="Arial" w:hAnsi="Arial" w:cs="Arial"/>
        </w:rPr>
        <w:t>az a SWIFT időbélyeg, amikor a legutolsó, az egyenlegek VIBER-ben történő átvezetését elindító SWIFT üzenet elhagyja a GIRO Zrt. SWIFT végpontját</w:t>
      </w:r>
      <w:r w:rsidRPr="00C91674">
        <w:rPr>
          <w:rFonts w:ascii="Arial" w:hAnsi="Arial" w:cs="Arial"/>
        </w:rPr>
        <w:t>;</w:t>
      </w:r>
    </w:p>
    <w:p w14:paraId="52D12251" w14:textId="77777777" w:rsidR="00DD00E4" w:rsidRPr="00C91674" w:rsidRDefault="00525230" w:rsidP="00525230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l)</w:t>
      </w:r>
      <w:r w:rsidRPr="00C91674">
        <w:rPr>
          <w:rFonts w:ascii="Arial" w:hAnsi="Arial" w:cs="Arial"/>
        </w:rPr>
        <w:tab/>
      </w:r>
      <w:r w:rsidR="00DD00E4" w:rsidRPr="00C91674">
        <w:rPr>
          <w:rFonts w:ascii="Arial" w:hAnsi="Arial" w:cs="Arial"/>
        </w:rPr>
        <w:t xml:space="preserve">az az időpont, melytől kezdve az utolsó eredményfájl legyártását követő sikeres konzisztencia ellenőrzés eredményeképpen, az első eredmény fájl elindításra került a </w:t>
      </w:r>
      <w:proofErr w:type="spellStart"/>
      <w:r w:rsidR="00DD00E4" w:rsidRPr="00C91674">
        <w:rPr>
          <w:rFonts w:ascii="Arial" w:hAnsi="Arial" w:cs="Arial"/>
        </w:rPr>
        <w:t>GIROHálón</w:t>
      </w:r>
      <w:proofErr w:type="spellEnd"/>
      <w:r w:rsidR="00DD00E4" w:rsidRPr="00C91674">
        <w:rPr>
          <w:rFonts w:ascii="Arial" w:hAnsi="Arial" w:cs="Arial"/>
        </w:rPr>
        <w:t>.</w:t>
      </w:r>
    </w:p>
    <w:p w14:paraId="3C1E722A" w14:textId="77777777" w:rsidR="002C5C9D" w:rsidRPr="00C91674" w:rsidRDefault="002C5C9D">
      <w:pPr>
        <w:ind w:left="993" w:hanging="284"/>
        <w:jc w:val="both"/>
        <w:rPr>
          <w:rFonts w:ascii="Arial" w:hAnsi="Arial" w:cs="Arial"/>
          <w:b/>
        </w:rPr>
      </w:pPr>
    </w:p>
    <w:p w14:paraId="770E8EF2" w14:textId="77777777" w:rsidR="003E2522" w:rsidRPr="00C91674" w:rsidRDefault="003E2522">
      <w:pPr>
        <w:jc w:val="both"/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t>05. tábla: Kommunikációs hibák</w:t>
      </w:r>
    </w:p>
    <w:p w14:paraId="048EC404" w14:textId="77777777" w:rsidR="003E2522" w:rsidRPr="00C91674" w:rsidRDefault="003E2522" w:rsidP="006E6C0C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Ebben a táblában a kommunikációs vonalak meghibásodásának adatait kell szerepeltetni</w:t>
      </w:r>
      <w:r w:rsidR="00990BB7" w:rsidRPr="00C91674">
        <w:rPr>
          <w:rFonts w:ascii="Arial" w:hAnsi="Arial" w:cs="Arial"/>
        </w:rPr>
        <w:t>,</w:t>
      </w:r>
      <w:r w:rsidRPr="00C91674">
        <w:rPr>
          <w:rFonts w:ascii="Arial" w:hAnsi="Arial" w:cs="Arial"/>
        </w:rPr>
        <w:t xml:space="preserve"> szolgáltatónként. Nem tekintendő kommunikációs hibának az, ha a vonal rendelkezésre áll, de a partner nem válaszol (pl. ki van kapcsolva).</w:t>
      </w:r>
    </w:p>
    <w:p w14:paraId="740288B8" w14:textId="77777777" w:rsidR="003E2522" w:rsidRPr="00C91674" w:rsidRDefault="003E2522" w:rsidP="006E6C0C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Az </w:t>
      </w:r>
      <w:r w:rsidR="00894B7A" w:rsidRPr="00C91674">
        <w:rPr>
          <w:rFonts w:ascii="Arial" w:hAnsi="Arial" w:cs="Arial"/>
        </w:rPr>
        <w:t xml:space="preserve">egyes </w:t>
      </w:r>
      <w:r w:rsidRPr="00C91674">
        <w:rPr>
          <w:rFonts w:ascii="Arial" w:hAnsi="Arial" w:cs="Arial"/>
        </w:rPr>
        <w:t>oszlopok</w:t>
      </w:r>
      <w:r w:rsidR="00894B7A" w:rsidRPr="00C91674">
        <w:rPr>
          <w:rFonts w:ascii="Arial" w:hAnsi="Arial" w:cs="Arial"/>
        </w:rPr>
        <w:t xml:space="preserve"> kitöltésére vonatkozó előírások</w:t>
      </w:r>
      <w:r w:rsidRPr="00C91674">
        <w:rPr>
          <w:rFonts w:ascii="Arial" w:hAnsi="Arial" w:cs="Arial"/>
        </w:rPr>
        <w:t>:</w:t>
      </w:r>
    </w:p>
    <w:p w14:paraId="2043EEAF" w14:textId="77777777" w:rsidR="003E2522" w:rsidRPr="00C91674" w:rsidRDefault="00C66DDD" w:rsidP="003A0DEB">
      <w:pPr>
        <w:numPr>
          <w:ilvl w:val="0"/>
          <w:numId w:val="5"/>
        </w:numPr>
        <w:tabs>
          <w:tab w:val="num" w:pos="1134"/>
        </w:tabs>
        <w:ind w:left="1080" w:hanging="513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</w:t>
      </w:r>
      <w:r w:rsidR="003E2522" w:rsidRPr="00C91674">
        <w:rPr>
          <w:rFonts w:ascii="Arial" w:hAnsi="Arial" w:cs="Arial"/>
        </w:rPr>
        <w:t xml:space="preserve"> meghibásodott vonalat szolgáltató vállalkozás rövid nev</w:t>
      </w:r>
      <w:r w:rsidR="003A0DEB" w:rsidRPr="00C91674">
        <w:rPr>
          <w:rFonts w:ascii="Arial" w:hAnsi="Arial" w:cs="Arial"/>
        </w:rPr>
        <w:t>e;</w:t>
      </w:r>
    </w:p>
    <w:p w14:paraId="69288285" w14:textId="77777777" w:rsidR="007438CE" w:rsidRPr="00C91674" w:rsidRDefault="003A0DEB" w:rsidP="003A0DEB">
      <w:pPr>
        <w:ind w:left="1080" w:hanging="513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d)</w:t>
      </w:r>
      <w:r w:rsidRPr="00C91674">
        <w:rPr>
          <w:rFonts w:ascii="Arial" w:hAnsi="Arial" w:cs="Arial"/>
        </w:rPr>
        <w:tab/>
        <w:t xml:space="preserve">az </w:t>
      </w:r>
      <w:r w:rsidR="00C66DDD" w:rsidRPr="00C91674">
        <w:rPr>
          <w:rFonts w:ascii="Arial" w:hAnsi="Arial" w:cs="Arial"/>
        </w:rPr>
        <w:t>e</w:t>
      </w:r>
      <w:r w:rsidR="003E2522" w:rsidRPr="00C91674">
        <w:rPr>
          <w:rFonts w:ascii="Arial" w:hAnsi="Arial" w:cs="Arial"/>
        </w:rPr>
        <w:t>gy vonalkiesésre jutó kiesett idő</w:t>
      </w:r>
      <w:r w:rsidR="00711597" w:rsidRPr="00C91674">
        <w:rPr>
          <w:rFonts w:ascii="Arial" w:hAnsi="Arial" w:cs="Arial"/>
        </w:rPr>
        <w:t>t</w:t>
      </w:r>
      <w:r w:rsidR="003E2522" w:rsidRPr="00C91674">
        <w:rPr>
          <w:rFonts w:ascii="Arial" w:hAnsi="Arial" w:cs="Arial"/>
        </w:rPr>
        <w:t xml:space="preserve"> </w:t>
      </w:r>
      <w:r w:rsidR="00711597" w:rsidRPr="00C91674">
        <w:rPr>
          <w:rFonts w:ascii="Arial" w:hAnsi="Arial" w:cs="Arial"/>
        </w:rPr>
        <w:t>kell megadni</w:t>
      </w:r>
      <w:r w:rsidR="003E2522" w:rsidRPr="00C91674">
        <w:rPr>
          <w:rFonts w:ascii="Arial" w:hAnsi="Arial" w:cs="Arial"/>
        </w:rPr>
        <w:t xml:space="preserve"> </w:t>
      </w:r>
      <w:r w:rsidR="00ED18F4" w:rsidRPr="00C91674">
        <w:rPr>
          <w:rFonts w:ascii="Arial" w:hAnsi="Arial" w:cs="Arial"/>
        </w:rPr>
        <w:t>(</w:t>
      </w:r>
      <w:r w:rsidR="003E2522" w:rsidRPr="00C91674">
        <w:rPr>
          <w:rFonts w:ascii="Arial" w:hAnsi="Arial" w:cs="Arial"/>
        </w:rPr>
        <w:t>c oszlop adata osztva b oszlop adatával)</w:t>
      </w:r>
      <w:r w:rsidR="00ED18F4" w:rsidRPr="00C91674">
        <w:rPr>
          <w:rFonts w:ascii="Arial" w:hAnsi="Arial" w:cs="Arial"/>
        </w:rPr>
        <w:t>,</w:t>
      </w:r>
    </w:p>
    <w:p w14:paraId="52240514" w14:textId="77777777" w:rsidR="002C5C9D" w:rsidRPr="00C91674" w:rsidRDefault="000C199C" w:rsidP="003A0DEB">
      <w:pPr>
        <w:tabs>
          <w:tab w:val="num" w:pos="1134"/>
        </w:tabs>
        <w:ind w:left="1080" w:hanging="513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e)</w:t>
      </w:r>
      <w:r w:rsidR="003A0DEB" w:rsidRPr="00C91674">
        <w:rPr>
          <w:rFonts w:ascii="Arial" w:hAnsi="Arial" w:cs="Arial"/>
        </w:rPr>
        <w:tab/>
      </w:r>
      <w:r w:rsidR="00C66DDD" w:rsidRPr="00C91674">
        <w:rPr>
          <w:rFonts w:ascii="Arial" w:hAnsi="Arial" w:cs="Arial"/>
        </w:rPr>
        <w:t>a</w:t>
      </w:r>
      <w:r w:rsidR="003E2522" w:rsidRPr="00C91674">
        <w:rPr>
          <w:rFonts w:ascii="Arial" w:hAnsi="Arial" w:cs="Arial"/>
        </w:rPr>
        <w:t xml:space="preserve"> leghosszabb ideig tartó vonalkiesés időtartama</w:t>
      </w:r>
      <w:r w:rsidR="003A0DEB" w:rsidRPr="00C91674">
        <w:rPr>
          <w:rFonts w:ascii="Arial" w:hAnsi="Arial" w:cs="Arial"/>
        </w:rPr>
        <w:t>;</w:t>
      </w:r>
    </w:p>
    <w:p w14:paraId="4AE3A529" w14:textId="77777777" w:rsidR="002C5C9D" w:rsidRPr="00C91674" w:rsidRDefault="00ED18F4" w:rsidP="003A0DEB">
      <w:pPr>
        <w:tabs>
          <w:tab w:val="num" w:pos="1134"/>
        </w:tabs>
        <w:ind w:left="1080" w:hanging="513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f)</w:t>
      </w:r>
      <w:r w:rsidRPr="00C91674">
        <w:rPr>
          <w:rFonts w:ascii="Arial" w:hAnsi="Arial" w:cs="Arial"/>
        </w:rPr>
        <w:tab/>
        <w:t xml:space="preserve">a </w:t>
      </w:r>
      <w:r w:rsidR="00C66DDD" w:rsidRPr="00C91674">
        <w:rPr>
          <w:rFonts w:ascii="Arial" w:hAnsi="Arial" w:cs="Arial"/>
        </w:rPr>
        <w:t>h</w:t>
      </w:r>
      <w:r w:rsidR="003E2522" w:rsidRPr="00C91674">
        <w:rPr>
          <w:rFonts w:ascii="Arial" w:hAnsi="Arial" w:cs="Arial"/>
        </w:rPr>
        <w:t>avi rendelkezésre állási érték %</w:t>
      </w:r>
      <w:r w:rsidRPr="00C91674">
        <w:rPr>
          <w:rFonts w:ascii="Arial" w:hAnsi="Arial" w:cs="Arial"/>
        </w:rPr>
        <w:t>-ban</w:t>
      </w:r>
      <w:r w:rsidR="003E2522" w:rsidRPr="00C91674">
        <w:rPr>
          <w:rFonts w:ascii="Arial" w:hAnsi="Arial" w:cs="Arial"/>
        </w:rPr>
        <w:t>, négy tizedes</w:t>
      </w:r>
      <w:r w:rsidR="003A0DEB" w:rsidRPr="00C91674">
        <w:rPr>
          <w:rFonts w:ascii="Arial" w:hAnsi="Arial" w:cs="Arial"/>
        </w:rPr>
        <w:t>jegy</w:t>
      </w:r>
      <w:r w:rsidR="003E2522" w:rsidRPr="00C91674">
        <w:rPr>
          <w:rFonts w:ascii="Arial" w:hAnsi="Arial" w:cs="Arial"/>
        </w:rPr>
        <w:t xml:space="preserve"> pontossággal</w:t>
      </w:r>
      <w:r w:rsidRPr="00C91674">
        <w:rPr>
          <w:rFonts w:ascii="Arial" w:hAnsi="Arial" w:cs="Arial"/>
        </w:rPr>
        <w:t xml:space="preserve"> megadva</w:t>
      </w:r>
      <w:r w:rsidR="003A0DEB" w:rsidRPr="00C91674">
        <w:rPr>
          <w:rFonts w:ascii="Arial" w:hAnsi="Arial" w:cs="Arial"/>
        </w:rPr>
        <w:t>;</w:t>
      </w:r>
    </w:p>
    <w:p w14:paraId="1A43E805" w14:textId="77777777" w:rsidR="002C5C9D" w:rsidRPr="00C91674" w:rsidRDefault="00ED18F4" w:rsidP="003A0DEB">
      <w:pPr>
        <w:tabs>
          <w:tab w:val="num" w:pos="1134"/>
        </w:tabs>
        <w:ind w:left="1080" w:hanging="513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g)</w:t>
      </w:r>
      <w:r w:rsidRPr="00C91674">
        <w:rPr>
          <w:rFonts w:ascii="Arial" w:hAnsi="Arial" w:cs="Arial"/>
        </w:rPr>
        <w:tab/>
      </w:r>
      <w:r w:rsidR="00711597" w:rsidRPr="00C91674">
        <w:rPr>
          <w:rFonts w:ascii="Arial" w:hAnsi="Arial" w:cs="Arial"/>
        </w:rPr>
        <w:t xml:space="preserve">a </w:t>
      </w:r>
      <w:r w:rsidR="00C66DDD" w:rsidRPr="00C91674">
        <w:rPr>
          <w:rFonts w:ascii="Arial" w:hAnsi="Arial" w:cs="Arial"/>
        </w:rPr>
        <w:t>b</w:t>
      </w:r>
      <w:r w:rsidR="003E2522" w:rsidRPr="00C91674">
        <w:rPr>
          <w:rFonts w:ascii="Arial" w:hAnsi="Arial" w:cs="Arial"/>
        </w:rPr>
        <w:t>ármely rendszertag irányában</w:t>
      </w:r>
      <w:r w:rsidR="00711597" w:rsidRPr="00C91674">
        <w:rPr>
          <w:rFonts w:ascii="Arial" w:hAnsi="Arial" w:cs="Arial"/>
        </w:rPr>
        <w:t>,</w:t>
      </w:r>
      <w:r w:rsidR="003E2522" w:rsidRPr="00C91674">
        <w:rPr>
          <w:rFonts w:ascii="Arial" w:hAnsi="Arial" w:cs="Arial"/>
        </w:rPr>
        <w:t xml:space="preserve"> mindkét kommunikációs szolgáltató vonalán egy időben előfordult szolgáltatás-kiesés összes időtartam</w:t>
      </w:r>
      <w:r w:rsidR="00711597" w:rsidRPr="00C91674">
        <w:rPr>
          <w:rFonts w:ascii="Arial" w:hAnsi="Arial" w:cs="Arial"/>
        </w:rPr>
        <w:t>át kell megadni</w:t>
      </w:r>
      <w:r w:rsidR="00C66DDD" w:rsidRPr="00C91674">
        <w:rPr>
          <w:rFonts w:ascii="Arial" w:hAnsi="Arial" w:cs="Arial"/>
        </w:rPr>
        <w:t>.</w:t>
      </w:r>
    </w:p>
    <w:p w14:paraId="3A28BE4A" w14:textId="77777777" w:rsidR="00221B95" w:rsidRPr="00C91674" w:rsidRDefault="00221B95" w:rsidP="003A0DEB">
      <w:pPr>
        <w:tabs>
          <w:tab w:val="num" w:pos="1134"/>
        </w:tabs>
        <w:ind w:hanging="513"/>
        <w:jc w:val="both"/>
        <w:rPr>
          <w:rFonts w:ascii="Arial" w:hAnsi="Arial" w:cs="Arial"/>
          <w:b/>
        </w:rPr>
      </w:pPr>
    </w:p>
    <w:p w14:paraId="4818F8BF" w14:textId="77777777" w:rsidR="003E2522" w:rsidRPr="00C91674" w:rsidRDefault="00EC67C9" w:rsidP="003A0DEB">
      <w:pPr>
        <w:tabs>
          <w:tab w:val="num" w:pos="1134"/>
        </w:tabs>
        <w:jc w:val="both"/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t xml:space="preserve">06. tábla: </w:t>
      </w:r>
      <w:proofErr w:type="spellStart"/>
      <w:r w:rsidRPr="00C91674">
        <w:rPr>
          <w:rFonts w:ascii="Arial" w:hAnsi="Arial" w:cs="Arial"/>
          <w:b/>
        </w:rPr>
        <w:t>Off</w:t>
      </w:r>
      <w:proofErr w:type="spellEnd"/>
      <w:r w:rsidRPr="00C91674">
        <w:rPr>
          <w:rFonts w:ascii="Arial" w:hAnsi="Arial" w:cs="Arial"/>
          <w:b/>
        </w:rPr>
        <w:t>-line adatforgalmazás</w:t>
      </w:r>
    </w:p>
    <w:p w14:paraId="010B8564" w14:textId="77777777" w:rsidR="003E2522" w:rsidRPr="00C91674" w:rsidRDefault="003E2522" w:rsidP="006E6C0C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Azokat az eseteket kell itt jelenteni, amelynél a klíringtag a küldését vagy fogadását nem a szokásos módon, az adatszolgáltató által biztosított kommunikációs vonalakon keresztül, hanem bármilyen más megoldással bonyolította le.</w:t>
      </w:r>
    </w:p>
    <w:p w14:paraId="3209042D" w14:textId="77777777" w:rsidR="003E2522" w:rsidRPr="00C91674" w:rsidRDefault="003E2522">
      <w:pPr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Nem kell jelenteni az olyan </w:t>
      </w:r>
      <w:proofErr w:type="spellStart"/>
      <w:proofErr w:type="gramStart"/>
      <w:r w:rsidRPr="00C91674">
        <w:rPr>
          <w:rFonts w:ascii="Arial" w:hAnsi="Arial" w:cs="Arial"/>
        </w:rPr>
        <w:t>off</w:t>
      </w:r>
      <w:proofErr w:type="spellEnd"/>
      <w:r w:rsidRPr="00C91674">
        <w:rPr>
          <w:rFonts w:ascii="Arial" w:hAnsi="Arial" w:cs="Arial"/>
        </w:rPr>
        <w:t>-line</w:t>
      </w:r>
      <w:proofErr w:type="gramEnd"/>
      <w:r w:rsidRPr="00C91674">
        <w:rPr>
          <w:rFonts w:ascii="Arial" w:hAnsi="Arial" w:cs="Arial"/>
        </w:rPr>
        <w:t xml:space="preserve"> adatforgalmazást, amely előre egyeztetett módon (pl. bankszünnap miatt) történt.</w:t>
      </w:r>
    </w:p>
    <w:p w14:paraId="1EF20AB1" w14:textId="77777777" w:rsidR="001E6B5C" w:rsidRPr="00C91674" w:rsidRDefault="001E6B5C" w:rsidP="001E6B5C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Az egyes oszlopok kitöltésére vonatkozó előírások:</w:t>
      </w:r>
    </w:p>
    <w:p w14:paraId="4690ED33" w14:textId="77777777" w:rsidR="001E6B5C" w:rsidRPr="00C91674" w:rsidRDefault="001E6B5C" w:rsidP="001E6B5C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b)</w:t>
      </w:r>
      <w:r w:rsidRPr="00C91674">
        <w:rPr>
          <w:rFonts w:ascii="Arial" w:hAnsi="Arial" w:cs="Arial"/>
        </w:rPr>
        <w:tab/>
        <w:t>a kódlista szerint kell megjelölni, hogy melyik elszámolást, illetve ciklust érintette az esemény;</w:t>
      </w:r>
    </w:p>
    <w:p w14:paraId="40E884E6" w14:textId="77777777" w:rsidR="001E6B5C" w:rsidRPr="00C91674" w:rsidRDefault="001E6B5C" w:rsidP="001E6B5C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c)</w:t>
      </w:r>
      <w:r w:rsidRPr="00C91674">
        <w:rPr>
          <w:rFonts w:ascii="Arial" w:hAnsi="Arial" w:cs="Arial"/>
        </w:rPr>
        <w:tab/>
        <w:t xml:space="preserve">röviden indokolni kell, hogy mi tette szükségessé az </w:t>
      </w:r>
      <w:proofErr w:type="spellStart"/>
      <w:proofErr w:type="gramStart"/>
      <w:r w:rsidRPr="00C91674">
        <w:rPr>
          <w:rFonts w:ascii="Arial" w:hAnsi="Arial" w:cs="Arial"/>
        </w:rPr>
        <w:t>off</w:t>
      </w:r>
      <w:proofErr w:type="spellEnd"/>
      <w:r w:rsidRPr="00C91674">
        <w:rPr>
          <w:rFonts w:ascii="Arial" w:hAnsi="Arial" w:cs="Arial"/>
        </w:rPr>
        <w:t>-line</w:t>
      </w:r>
      <w:proofErr w:type="gramEnd"/>
      <w:r w:rsidRPr="00C91674">
        <w:rPr>
          <w:rFonts w:ascii="Arial" w:hAnsi="Arial" w:cs="Arial"/>
        </w:rPr>
        <w:t xml:space="preserve"> adatforgalmazást.</w:t>
      </w:r>
    </w:p>
    <w:p w14:paraId="333F32BD" w14:textId="77777777" w:rsidR="001E6B5C" w:rsidRPr="00C91674" w:rsidRDefault="001E6B5C">
      <w:pPr>
        <w:jc w:val="both"/>
        <w:rPr>
          <w:rFonts w:ascii="Arial" w:hAnsi="Arial" w:cs="Arial"/>
        </w:rPr>
      </w:pPr>
    </w:p>
    <w:p w14:paraId="1A8A4591" w14:textId="77777777" w:rsidR="003E2522" w:rsidRPr="00C91674" w:rsidRDefault="003E2522" w:rsidP="0047400F">
      <w:pPr>
        <w:keepNext/>
        <w:jc w:val="both"/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lastRenderedPageBreak/>
        <w:t>07. tábla: Elszámolásforgalmi kommunikációs vonalak sávszélességének változása</w:t>
      </w:r>
    </w:p>
    <w:p w14:paraId="459B9B66" w14:textId="77777777" w:rsidR="003E2522" w:rsidRPr="00C91674" w:rsidRDefault="003E2522" w:rsidP="006E6C0C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Itt kell jelenteni az </w:t>
      </w:r>
      <w:r w:rsidR="00990BB7" w:rsidRPr="00C91674">
        <w:rPr>
          <w:rFonts w:ascii="Arial" w:hAnsi="Arial" w:cs="Arial"/>
        </w:rPr>
        <w:t>adatszolgáltató</w:t>
      </w:r>
      <w:r w:rsidRPr="00C91674">
        <w:rPr>
          <w:rFonts w:ascii="Arial" w:hAnsi="Arial" w:cs="Arial"/>
        </w:rPr>
        <w:t xml:space="preserve"> által biztosított kommunikációs vonalak sávszélességét. Minden klíringtagi viszonylatot, illetve az adatszolgáltató két (vagy több) központja közötti sávszélességet is jelenteni kell.</w:t>
      </w:r>
    </w:p>
    <w:p w14:paraId="7DA57C15" w14:textId="77777777" w:rsidR="003E2522" w:rsidRPr="00C91674" w:rsidRDefault="003E2522">
      <w:pPr>
        <w:spacing w:after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Első alkalommal valamennyi vonal sávszélességét jelenteni kell, a további adatszolgáltatásokban már csak a változásokat kell jelenteni. Változásnak </w:t>
      </w:r>
      <w:r w:rsidR="00281232" w:rsidRPr="00C91674">
        <w:rPr>
          <w:rFonts w:ascii="Arial" w:hAnsi="Arial" w:cs="Arial"/>
        </w:rPr>
        <w:t>minősül az</w:t>
      </w:r>
      <w:r w:rsidRPr="00C91674">
        <w:rPr>
          <w:rFonts w:ascii="Arial" w:hAnsi="Arial" w:cs="Arial"/>
        </w:rPr>
        <w:t xml:space="preserve"> új vonal kiépítése, </w:t>
      </w:r>
      <w:r w:rsidR="00281232" w:rsidRPr="00C91674">
        <w:rPr>
          <w:rFonts w:ascii="Arial" w:hAnsi="Arial" w:cs="Arial"/>
        </w:rPr>
        <w:t xml:space="preserve">a </w:t>
      </w:r>
      <w:r w:rsidRPr="00C91674">
        <w:rPr>
          <w:rFonts w:ascii="Arial" w:hAnsi="Arial" w:cs="Arial"/>
        </w:rPr>
        <w:t xml:space="preserve">meglévő </w:t>
      </w:r>
      <w:r w:rsidR="00281232" w:rsidRPr="00C91674">
        <w:rPr>
          <w:rFonts w:ascii="Arial" w:hAnsi="Arial" w:cs="Arial"/>
        </w:rPr>
        <w:t xml:space="preserve">vonal </w:t>
      </w:r>
      <w:r w:rsidRPr="00C91674">
        <w:rPr>
          <w:rFonts w:ascii="Arial" w:hAnsi="Arial" w:cs="Arial"/>
        </w:rPr>
        <w:t>megszüntetése</w:t>
      </w:r>
      <w:r w:rsidR="00281232" w:rsidRPr="00C91674">
        <w:rPr>
          <w:rFonts w:ascii="Arial" w:hAnsi="Arial" w:cs="Arial"/>
        </w:rPr>
        <w:t xml:space="preserve"> és a</w:t>
      </w:r>
      <w:r w:rsidRPr="00C91674">
        <w:rPr>
          <w:rFonts w:ascii="Arial" w:hAnsi="Arial" w:cs="Arial"/>
        </w:rPr>
        <w:t xml:space="preserve"> meglévő vonal sávszélességének változása.</w:t>
      </w:r>
    </w:p>
    <w:p w14:paraId="50961E46" w14:textId="77777777" w:rsidR="003E2522" w:rsidRPr="00C91674" w:rsidRDefault="003E2522">
      <w:pPr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Az </w:t>
      </w:r>
      <w:r w:rsidR="004A6CA0" w:rsidRPr="00C91674">
        <w:rPr>
          <w:rFonts w:ascii="Arial" w:hAnsi="Arial" w:cs="Arial"/>
        </w:rPr>
        <w:t xml:space="preserve">egyes </w:t>
      </w:r>
      <w:r w:rsidRPr="00C91674">
        <w:rPr>
          <w:rFonts w:ascii="Arial" w:hAnsi="Arial" w:cs="Arial"/>
        </w:rPr>
        <w:t>oszlopok</w:t>
      </w:r>
      <w:r w:rsidR="004A6CA0" w:rsidRPr="00C91674">
        <w:rPr>
          <w:rFonts w:ascii="Arial" w:hAnsi="Arial" w:cs="Arial"/>
        </w:rPr>
        <w:t xml:space="preserve"> kitöltésére vonatkozó előírások</w:t>
      </w:r>
      <w:r w:rsidRPr="00C91674">
        <w:rPr>
          <w:rFonts w:ascii="Arial" w:hAnsi="Arial" w:cs="Arial"/>
        </w:rPr>
        <w:t>:</w:t>
      </w:r>
    </w:p>
    <w:p w14:paraId="2A144BF5" w14:textId="77777777" w:rsidR="00205484" w:rsidRPr="00C91674" w:rsidRDefault="00C66DDD">
      <w:pPr>
        <w:numPr>
          <w:ilvl w:val="0"/>
          <w:numId w:val="6"/>
        </w:numPr>
        <w:tabs>
          <w:tab w:val="clear" w:pos="360"/>
          <w:tab w:val="num" w:pos="1080"/>
        </w:tabs>
        <w:ind w:left="1080" w:hanging="513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</w:t>
      </w:r>
      <w:r w:rsidR="003E2522" w:rsidRPr="00C91674">
        <w:rPr>
          <w:rFonts w:ascii="Arial" w:hAnsi="Arial" w:cs="Arial"/>
        </w:rPr>
        <w:t xml:space="preserve"> kommunikációs vonalat szolgáltató vállalkozás rövid nev</w:t>
      </w:r>
      <w:r w:rsidR="00711597" w:rsidRPr="00C91674">
        <w:rPr>
          <w:rFonts w:ascii="Arial" w:hAnsi="Arial" w:cs="Arial"/>
        </w:rPr>
        <w:t>ét kell megadni</w:t>
      </w:r>
      <w:r w:rsidR="003467BD" w:rsidRPr="00C91674">
        <w:rPr>
          <w:rFonts w:ascii="Arial" w:hAnsi="Arial" w:cs="Arial"/>
        </w:rPr>
        <w:t>;</w:t>
      </w:r>
    </w:p>
    <w:p w14:paraId="67B2B863" w14:textId="77777777" w:rsidR="00205484" w:rsidRPr="00C91674" w:rsidRDefault="00C66DDD">
      <w:pPr>
        <w:numPr>
          <w:ilvl w:val="0"/>
          <w:numId w:val="6"/>
        </w:numPr>
        <w:tabs>
          <w:tab w:val="clear" w:pos="360"/>
          <w:tab w:val="num" w:pos="1080"/>
        </w:tabs>
        <w:ind w:left="1080" w:hanging="513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k</w:t>
      </w:r>
      <w:r w:rsidR="003E2522" w:rsidRPr="00C91674">
        <w:rPr>
          <w:rFonts w:ascii="Arial" w:hAnsi="Arial" w:cs="Arial"/>
        </w:rPr>
        <w:t>líringtag viszonylatok esetében a klíringtag MNB által kiadott bankkódját kell itt jelenteni, más</w:t>
      </w:r>
      <w:r w:rsidR="003467BD" w:rsidRPr="00C91674">
        <w:rPr>
          <w:rFonts w:ascii="Arial" w:hAnsi="Arial" w:cs="Arial"/>
        </w:rPr>
        <w:t>, az</w:t>
      </w:r>
      <w:r w:rsidR="003E2522" w:rsidRPr="00C91674">
        <w:rPr>
          <w:rFonts w:ascii="Arial" w:hAnsi="Arial" w:cs="Arial"/>
        </w:rPr>
        <w:t xml:space="preserve"> adatszolgáltatón belüli viszonylat esetében az adatszolgáltató számára az MNB által kiadott bankkódot (980)</w:t>
      </w:r>
      <w:r w:rsidR="003467BD" w:rsidRPr="00C91674">
        <w:rPr>
          <w:rFonts w:ascii="Arial" w:hAnsi="Arial" w:cs="Arial"/>
        </w:rPr>
        <w:t>;</w:t>
      </w:r>
    </w:p>
    <w:p w14:paraId="4E58AB9E" w14:textId="77777777" w:rsidR="00205484" w:rsidRPr="00C91674" w:rsidRDefault="004A6CA0">
      <w:pPr>
        <w:numPr>
          <w:ilvl w:val="0"/>
          <w:numId w:val="6"/>
        </w:numPr>
        <w:tabs>
          <w:tab w:val="clear" w:pos="360"/>
          <w:tab w:val="num" w:pos="1080"/>
        </w:tabs>
        <w:ind w:left="1080" w:hanging="513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</w:t>
      </w:r>
      <w:r w:rsidR="003E2522" w:rsidRPr="00C91674">
        <w:rPr>
          <w:rFonts w:ascii="Arial" w:hAnsi="Arial" w:cs="Arial"/>
        </w:rPr>
        <w:t xml:space="preserve"> vonal sávszélesség</w:t>
      </w:r>
      <w:r w:rsidRPr="00C91674">
        <w:rPr>
          <w:rFonts w:ascii="Arial" w:hAnsi="Arial" w:cs="Arial"/>
        </w:rPr>
        <w:t>ét</w:t>
      </w:r>
      <w:r w:rsidR="003E2522" w:rsidRPr="00C91674">
        <w:rPr>
          <w:rFonts w:ascii="Arial" w:hAnsi="Arial" w:cs="Arial"/>
        </w:rPr>
        <w:t xml:space="preserve"> </w:t>
      </w:r>
      <w:proofErr w:type="spellStart"/>
      <w:r w:rsidR="003E2522" w:rsidRPr="00C91674">
        <w:rPr>
          <w:rFonts w:ascii="Arial" w:hAnsi="Arial" w:cs="Arial"/>
        </w:rPr>
        <w:t>Kbit</w:t>
      </w:r>
      <w:proofErr w:type="spellEnd"/>
      <w:r w:rsidR="003E2522" w:rsidRPr="00C91674">
        <w:rPr>
          <w:rFonts w:ascii="Arial" w:hAnsi="Arial" w:cs="Arial"/>
        </w:rPr>
        <w:t>/sec-ben</w:t>
      </w:r>
      <w:r w:rsidRPr="00C91674">
        <w:rPr>
          <w:rFonts w:ascii="Arial" w:hAnsi="Arial" w:cs="Arial"/>
        </w:rPr>
        <w:t xml:space="preserve"> kell megadni</w:t>
      </w:r>
      <w:r w:rsidR="003467BD" w:rsidRPr="00C91674">
        <w:rPr>
          <w:rFonts w:ascii="Arial" w:hAnsi="Arial" w:cs="Arial"/>
        </w:rPr>
        <w:t>;</w:t>
      </w:r>
    </w:p>
    <w:p w14:paraId="3ABCBDB1" w14:textId="77777777" w:rsidR="00205484" w:rsidRPr="00C91674" w:rsidRDefault="004A6CA0">
      <w:pPr>
        <w:numPr>
          <w:ilvl w:val="0"/>
          <w:numId w:val="6"/>
        </w:numPr>
        <w:tabs>
          <w:tab w:val="clear" w:pos="360"/>
          <w:tab w:val="num" w:pos="1080"/>
        </w:tabs>
        <w:ind w:left="1080" w:hanging="513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v</w:t>
      </w:r>
      <w:r w:rsidR="003E2522" w:rsidRPr="00C91674">
        <w:rPr>
          <w:rFonts w:ascii="Arial" w:hAnsi="Arial" w:cs="Arial"/>
        </w:rPr>
        <w:t>áltozás jellege</w:t>
      </w:r>
      <w:r w:rsidRPr="00C91674">
        <w:rPr>
          <w:rFonts w:ascii="Arial" w:hAnsi="Arial" w:cs="Arial"/>
        </w:rPr>
        <w:t>:</w:t>
      </w:r>
      <w:r w:rsidR="003E2522" w:rsidRPr="00C91674">
        <w:rPr>
          <w:rFonts w:ascii="Arial" w:hAnsi="Arial" w:cs="Arial"/>
        </w:rPr>
        <w:t xml:space="preserve"> új vonal, megszüntetés, sávszélesség változás</w:t>
      </w:r>
      <w:r w:rsidRPr="00C91674">
        <w:rPr>
          <w:rFonts w:ascii="Arial" w:hAnsi="Arial" w:cs="Arial"/>
        </w:rPr>
        <w:t>.</w:t>
      </w:r>
    </w:p>
    <w:p w14:paraId="75C5FB5A" w14:textId="77777777" w:rsidR="00205484" w:rsidRPr="00C91674" w:rsidRDefault="00205484">
      <w:pPr>
        <w:tabs>
          <w:tab w:val="num" w:pos="1080"/>
        </w:tabs>
        <w:ind w:hanging="513"/>
        <w:jc w:val="both"/>
        <w:rPr>
          <w:rFonts w:ascii="Arial" w:hAnsi="Arial" w:cs="Arial"/>
        </w:rPr>
      </w:pPr>
    </w:p>
    <w:p w14:paraId="4748938C" w14:textId="77777777" w:rsidR="003E2522" w:rsidRPr="00C91674" w:rsidRDefault="003E2522">
      <w:pPr>
        <w:jc w:val="both"/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t>08</w:t>
      </w:r>
      <w:r w:rsidR="00EC67C9" w:rsidRPr="00C91674">
        <w:rPr>
          <w:rFonts w:ascii="Arial" w:hAnsi="Arial" w:cs="Arial"/>
          <w:b/>
        </w:rPr>
        <w:t>a</w:t>
      </w:r>
      <w:r w:rsidR="00281232" w:rsidRPr="00C91674">
        <w:rPr>
          <w:rFonts w:ascii="Arial" w:hAnsi="Arial" w:cs="Arial"/>
          <w:b/>
        </w:rPr>
        <w:t>.</w:t>
      </w:r>
      <w:r w:rsidR="00EC67C9" w:rsidRPr="00C91674">
        <w:rPr>
          <w:rFonts w:ascii="Arial" w:hAnsi="Arial" w:cs="Arial"/>
          <w:b/>
        </w:rPr>
        <w:t xml:space="preserve"> </w:t>
      </w:r>
      <w:r w:rsidRPr="00C91674">
        <w:rPr>
          <w:rFonts w:ascii="Arial" w:hAnsi="Arial" w:cs="Arial"/>
          <w:b/>
        </w:rPr>
        <w:t>tábla: Köteg visszavonások az éjszakai elszámolás</w:t>
      </w:r>
      <w:r w:rsidR="000C199C" w:rsidRPr="00C91674">
        <w:rPr>
          <w:rFonts w:ascii="Arial" w:hAnsi="Arial" w:cs="Arial"/>
          <w:b/>
        </w:rPr>
        <w:t>ban</w:t>
      </w:r>
    </w:p>
    <w:p w14:paraId="46513268" w14:textId="77777777" w:rsidR="00205484" w:rsidRPr="00C91674" w:rsidRDefault="003E2522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Ebben a táblában kell jelenteni a rendszertag által korábban küldött kötegek visszavonásának részletes adatait az éjszakai elszámolás</w:t>
      </w:r>
      <w:r w:rsidR="00FB6D9B" w:rsidRPr="00C91674">
        <w:rPr>
          <w:rFonts w:ascii="Arial" w:hAnsi="Arial" w:cs="Arial"/>
        </w:rPr>
        <w:t>ban</w:t>
      </w:r>
      <w:r w:rsidRPr="00C91674">
        <w:rPr>
          <w:rFonts w:ascii="Arial" w:hAnsi="Arial" w:cs="Arial"/>
        </w:rPr>
        <w:t>.</w:t>
      </w:r>
    </w:p>
    <w:p w14:paraId="3407A3BD" w14:textId="77777777" w:rsidR="00205484" w:rsidRPr="00C91674" w:rsidRDefault="003E2522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Az </w:t>
      </w:r>
      <w:r w:rsidR="003E313D" w:rsidRPr="00C91674">
        <w:rPr>
          <w:rFonts w:ascii="Arial" w:hAnsi="Arial" w:cs="Arial"/>
        </w:rPr>
        <w:t xml:space="preserve">egyes </w:t>
      </w:r>
      <w:r w:rsidRPr="00C91674">
        <w:rPr>
          <w:rFonts w:ascii="Arial" w:hAnsi="Arial" w:cs="Arial"/>
        </w:rPr>
        <w:t>oszlopok</w:t>
      </w:r>
      <w:r w:rsidR="003E313D" w:rsidRPr="00C91674">
        <w:rPr>
          <w:rFonts w:ascii="Arial" w:hAnsi="Arial" w:cs="Arial"/>
        </w:rPr>
        <w:t xml:space="preserve"> kitöltésére vonatkozó előírások</w:t>
      </w:r>
      <w:r w:rsidRPr="00C91674">
        <w:rPr>
          <w:rFonts w:ascii="Arial" w:hAnsi="Arial" w:cs="Arial"/>
        </w:rPr>
        <w:t>:</w:t>
      </w:r>
    </w:p>
    <w:p w14:paraId="242148FA" w14:textId="77777777" w:rsidR="00205484" w:rsidRPr="00C91674" w:rsidRDefault="00C66DDD">
      <w:pPr>
        <w:numPr>
          <w:ilvl w:val="0"/>
          <w:numId w:val="9"/>
        </w:numPr>
        <w:ind w:left="1134" w:hanging="567"/>
        <w:jc w:val="both"/>
        <w:rPr>
          <w:rFonts w:ascii="Arial" w:hAnsi="Arial" w:cs="Arial"/>
          <w:color w:val="000000"/>
        </w:rPr>
      </w:pPr>
      <w:r w:rsidRPr="00C91674">
        <w:rPr>
          <w:rFonts w:ascii="Arial" w:hAnsi="Arial" w:cs="Arial"/>
          <w:color w:val="000000"/>
        </w:rPr>
        <w:t>a</w:t>
      </w:r>
      <w:r w:rsidR="003E2522" w:rsidRPr="00C91674">
        <w:rPr>
          <w:rFonts w:ascii="Arial" w:hAnsi="Arial" w:cs="Arial"/>
          <w:color w:val="000000"/>
        </w:rPr>
        <w:t xml:space="preserve"> köteg visszavonásának időpontjában érvényes elszámolási dátum</w:t>
      </w:r>
      <w:r w:rsidR="00D34BFB" w:rsidRPr="00C91674">
        <w:rPr>
          <w:rFonts w:ascii="Arial" w:hAnsi="Arial" w:cs="Arial"/>
          <w:color w:val="000000"/>
        </w:rPr>
        <w:t>;</w:t>
      </w:r>
    </w:p>
    <w:p w14:paraId="2BF964F4" w14:textId="77777777" w:rsidR="00205484" w:rsidRPr="00C91674" w:rsidRDefault="001C3B6B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  <w:color w:val="000000"/>
        </w:rPr>
        <w:t>f)</w:t>
      </w:r>
      <w:r w:rsidRPr="00C91674">
        <w:rPr>
          <w:rFonts w:ascii="Arial" w:hAnsi="Arial" w:cs="Arial"/>
          <w:color w:val="000000"/>
        </w:rPr>
        <w:tab/>
      </w:r>
      <w:r w:rsidR="00C66DDD" w:rsidRPr="00C91674">
        <w:rPr>
          <w:rFonts w:ascii="Arial" w:hAnsi="Arial" w:cs="Arial"/>
          <w:color w:val="000000"/>
        </w:rPr>
        <w:t>a</w:t>
      </w:r>
      <w:r w:rsidR="003E2522" w:rsidRPr="00C91674">
        <w:rPr>
          <w:rFonts w:ascii="Arial" w:hAnsi="Arial" w:cs="Arial"/>
          <w:color w:val="000000"/>
        </w:rPr>
        <w:t xml:space="preserve"> visszavonás végrehajtój</w:t>
      </w:r>
      <w:r w:rsidR="00D34BFB" w:rsidRPr="00C91674">
        <w:rPr>
          <w:rFonts w:ascii="Arial" w:hAnsi="Arial" w:cs="Arial"/>
          <w:color w:val="000000"/>
        </w:rPr>
        <w:t>aként</w:t>
      </w:r>
      <w:r w:rsidR="003E2522" w:rsidRPr="00C91674">
        <w:rPr>
          <w:rFonts w:ascii="Arial" w:hAnsi="Arial" w:cs="Arial"/>
          <w:color w:val="000000"/>
        </w:rPr>
        <w:t xml:space="preserve"> „</w:t>
      </w:r>
      <w:proofErr w:type="gramStart"/>
      <w:r w:rsidR="003E2522" w:rsidRPr="00C91674">
        <w:rPr>
          <w:rFonts w:ascii="Arial" w:hAnsi="Arial" w:cs="Arial"/>
          <w:color w:val="000000"/>
        </w:rPr>
        <w:t>k”-</w:t>
      </w:r>
      <w:proofErr w:type="gramEnd"/>
      <w:r w:rsidR="003E2522" w:rsidRPr="00C91674">
        <w:rPr>
          <w:rFonts w:ascii="Arial" w:hAnsi="Arial" w:cs="Arial"/>
          <w:color w:val="000000"/>
        </w:rPr>
        <w:t>val kell jelölni a klíringtag által a monitor felületen végrehajtott visszavonást, „o”-val a klíringtag írásbeli kérésére a</w:t>
      </w:r>
      <w:r w:rsidR="00D34BFB" w:rsidRPr="00C91674">
        <w:rPr>
          <w:rFonts w:ascii="Arial" w:hAnsi="Arial" w:cs="Arial"/>
          <w:color w:val="000000"/>
        </w:rPr>
        <w:t>z adatszolgáltató</w:t>
      </w:r>
      <w:r w:rsidR="003E2522" w:rsidRPr="00C91674">
        <w:rPr>
          <w:rFonts w:ascii="Arial" w:hAnsi="Arial" w:cs="Arial"/>
          <w:color w:val="000000"/>
        </w:rPr>
        <w:t>. operátorai</w:t>
      </w:r>
      <w:r w:rsidR="003E2522" w:rsidRPr="00C91674">
        <w:rPr>
          <w:rFonts w:ascii="Arial" w:hAnsi="Arial" w:cs="Arial"/>
        </w:rPr>
        <w:t xml:space="preserve"> által végrehajtott visszavonást)</w:t>
      </w:r>
      <w:r w:rsidR="00C66DDD" w:rsidRPr="00C91674">
        <w:rPr>
          <w:rFonts w:ascii="Arial" w:hAnsi="Arial" w:cs="Arial"/>
        </w:rPr>
        <w:t>.</w:t>
      </w:r>
    </w:p>
    <w:p w14:paraId="19A2BF15" w14:textId="77777777" w:rsidR="00C66DDD" w:rsidRPr="00C91674" w:rsidRDefault="00C66DDD" w:rsidP="00C66DDD">
      <w:pPr>
        <w:jc w:val="both"/>
        <w:rPr>
          <w:rFonts w:ascii="Arial" w:hAnsi="Arial" w:cs="Arial"/>
        </w:rPr>
      </w:pPr>
    </w:p>
    <w:p w14:paraId="13894553" w14:textId="77777777" w:rsidR="003E2522" w:rsidRPr="00C91674" w:rsidRDefault="00EC67C9" w:rsidP="00C50116">
      <w:pPr>
        <w:jc w:val="both"/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t>08.</w:t>
      </w:r>
      <w:r w:rsidR="003E2522" w:rsidRPr="00C91674">
        <w:rPr>
          <w:rFonts w:ascii="Arial" w:hAnsi="Arial" w:cs="Arial"/>
          <w:b/>
        </w:rPr>
        <w:t>b</w:t>
      </w:r>
      <w:r w:rsidRPr="00C91674">
        <w:rPr>
          <w:rFonts w:ascii="Arial" w:hAnsi="Arial" w:cs="Arial"/>
          <w:b/>
        </w:rPr>
        <w:t xml:space="preserve"> tábla: </w:t>
      </w:r>
      <w:r w:rsidR="003E2522" w:rsidRPr="00C91674">
        <w:rPr>
          <w:rFonts w:ascii="Arial" w:hAnsi="Arial" w:cs="Arial"/>
          <w:b/>
        </w:rPr>
        <w:t>Visszavonások a napközbeni elszámolás</w:t>
      </w:r>
      <w:r w:rsidR="000C199C" w:rsidRPr="00C91674">
        <w:rPr>
          <w:rFonts w:ascii="Arial" w:hAnsi="Arial" w:cs="Arial"/>
          <w:b/>
        </w:rPr>
        <w:t>ban</w:t>
      </w:r>
    </w:p>
    <w:p w14:paraId="14353994" w14:textId="77777777" w:rsidR="005873E6" w:rsidRPr="00C91674" w:rsidRDefault="003E2522" w:rsidP="00D34BFB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Ebben a táblában kell jelenteni a rendszertag által korábban küldött kötegek, batch-ek (bilaterális küldési csomagok) és tranzakciók (pl. </w:t>
      </w:r>
      <w:proofErr w:type="spellStart"/>
      <w:r w:rsidRPr="00C91674">
        <w:rPr>
          <w:rFonts w:ascii="Arial" w:hAnsi="Arial" w:cs="Arial"/>
        </w:rPr>
        <w:t>InterGIRO</w:t>
      </w:r>
      <w:proofErr w:type="spellEnd"/>
      <w:r w:rsidRPr="00C91674">
        <w:rPr>
          <w:rFonts w:ascii="Arial" w:hAnsi="Arial" w:cs="Arial"/>
        </w:rPr>
        <w:t xml:space="preserve"> monitoron keresztül) visszavonásának részletes adatait a napközbeni elszámolás</w:t>
      </w:r>
      <w:r w:rsidR="00FB6D9B" w:rsidRPr="00C91674">
        <w:rPr>
          <w:rFonts w:ascii="Arial" w:hAnsi="Arial" w:cs="Arial"/>
        </w:rPr>
        <w:t>ban</w:t>
      </w:r>
      <w:r w:rsidR="003E313D" w:rsidRPr="00C91674">
        <w:rPr>
          <w:rFonts w:ascii="Arial" w:hAnsi="Arial" w:cs="Arial"/>
        </w:rPr>
        <w:t>,</w:t>
      </w:r>
      <w:r w:rsidRPr="00C91674">
        <w:rPr>
          <w:rFonts w:ascii="Arial" w:hAnsi="Arial" w:cs="Arial"/>
        </w:rPr>
        <w:t xml:space="preserve"> elszámolási ciklusonként. </w:t>
      </w:r>
    </w:p>
    <w:p w14:paraId="58EE8DA0" w14:textId="77777777" w:rsidR="003E2522" w:rsidRPr="00C91674" w:rsidRDefault="00BF60AC" w:rsidP="00D34BFB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E</w:t>
      </w:r>
      <w:r w:rsidR="003E2522" w:rsidRPr="00C91674">
        <w:rPr>
          <w:rFonts w:ascii="Arial" w:hAnsi="Arial" w:cs="Arial"/>
        </w:rPr>
        <w:t>gy visszavonás</w:t>
      </w:r>
      <w:r w:rsidRPr="00C91674">
        <w:rPr>
          <w:rFonts w:ascii="Arial" w:hAnsi="Arial" w:cs="Arial"/>
        </w:rPr>
        <w:t>i műveletnek</w:t>
      </w:r>
      <w:r w:rsidR="003E2522" w:rsidRPr="00C91674">
        <w:rPr>
          <w:rFonts w:ascii="Arial" w:hAnsi="Arial" w:cs="Arial"/>
        </w:rPr>
        <w:t xml:space="preserve"> számít, ha a klíringtag köteget</w:t>
      </w:r>
      <w:r w:rsidR="00D34BFB" w:rsidRPr="00C91674">
        <w:rPr>
          <w:rFonts w:ascii="Arial" w:hAnsi="Arial" w:cs="Arial"/>
        </w:rPr>
        <w:t>,</w:t>
      </w:r>
      <w:r w:rsidR="003E2522" w:rsidRPr="00C91674">
        <w:rPr>
          <w:rFonts w:ascii="Arial" w:hAnsi="Arial" w:cs="Arial"/>
        </w:rPr>
        <w:t xml:space="preserve"> batch-et vagy egyedi tranzakciót von vissza. </w:t>
      </w:r>
    </w:p>
    <w:p w14:paraId="52BC0911" w14:textId="77777777" w:rsidR="001E6B5C" w:rsidRPr="00C91674" w:rsidRDefault="001E6B5C" w:rsidP="001E6B5C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Az egyes oszlopok kitöltésére vonatkozó előírások:</w:t>
      </w:r>
    </w:p>
    <w:p w14:paraId="12B4B821" w14:textId="77777777" w:rsidR="00205484" w:rsidRPr="00C91674" w:rsidRDefault="009126E9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b)</w:t>
      </w:r>
      <w:r w:rsidRPr="00C91674">
        <w:rPr>
          <w:rFonts w:ascii="Arial" w:hAnsi="Arial" w:cs="Arial"/>
        </w:rPr>
        <w:tab/>
        <w:t>elszámolási ciklus kódja, a kódlista szerint;</w:t>
      </w:r>
    </w:p>
    <w:p w14:paraId="3A08937E" w14:textId="77777777" w:rsidR="00205484" w:rsidRPr="00C91674" w:rsidRDefault="005873E6">
      <w:pPr>
        <w:ind w:left="1134" w:hanging="567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d)-e)</w:t>
      </w:r>
      <w:r w:rsidR="009126E9" w:rsidRPr="00C91674">
        <w:rPr>
          <w:rFonts w:ascii="Arial" w:hAnsi="Arial" w:cs="Arial"/>
        </w:rPr>
        <w:tab/>
      </w:r>
      <w:r w:rsidR="00906FE2" w:rsidRPr="00C91674">
        <w:rPr>
          <w:rFonts w:ascii="Arial" w:hAnsi="Arial" w:cs="Arial"/>
        </w:rPr>
        <w:t xml:space="preserve">a </w:t>
      </w:r>
      <w:proofErr w:type="spellStart"/>
      <w:r w:rsidR="00906FE2" w:rsidRPr="00C91674">
        <w:rPr>
          <w:rFonts w:ascii="Arial" w:hAnsi="Arial" w:cs="Arial"/>
        </w:rPr>
        <w:t>recall</w:t>
      </w:r>
      <w:proofErr w:type="spellEnd"/>
      <w:r w:rsidR="00906FE2" w:rsidRPr="00C91674">
        <w:rPr>
          <w:rFonts w:ascii="Arial" w:hAnsi="Arial" w:cs="Arial"/>
        </w:rPr>
        <w:t xml:space="preserve"> és a </w:t>
      </w:r>
      <w:proofErr w:type="spellStart"/>
      <w:r w:rsidR="00906FE2" w:rsidRPr="00C91674">
        <w:rPr>
          <w:rFonts w:ascii="Arial" w:hAnsi="Arial" w:cs="Arial"/>
        </w:rPr>
        <w:t>cancel</w:t>
      </w:r>
      <w:proofErr w:type="spellEnd"/>
      <w:r w:rsidR="00906FE2" w:rsidRPr="00C91674">
        <w:rPr>
          <w:rFonts w:ascii="Arial" w:hAnsi="Arial" w:cs="Arial"/>
        </w:rPr>
        <w:t xml:space="preserve"> tranzakciók</w:t>
      </w:r>
      <w:r w:rsidR="008A4139" w:rsidRPr="00C91674">
        <w:rPr>
          <w:rFonts w:ascii="Arial" w:hAnsi="Arial" w:cs="Arial"/>
        </w:rPr>
        <w:t>at együtt kell kimutatni</w:t>
      </w:r>
      <w:r w:rsidRPr="00C91674">
        <w:rPr>
          <w:rFonts w:ascii="Arial" w:hAnsi="Arial" w:cs="Arial"/>
        </w:rPr>
        <w:t>.</w:t>
      </w:r>
    </w:p>
    <w:p w14:paraId="760F29E1" w14:textId="77777777" w:rsidR="00906FE2" w:rsidRPr="00C91674" w:rsidRDefault="00906FE2">
      <w:pPr>
        <w:jc w:val="both"/>
        <w:rPr>
          <w:rFonts w:ascii="Arial" w:hAnsi="Arial" w:cs="Arial"/>
          <w:color w:val="000000"/>
        </w:rPr>
      </w:pPr>
    </w:p>
    <w:p w14:paraId="3EC6862A" w14:textId="77777777" w:rsidR="003E2522" w:rsidRPr="00C91674" w:rsidRDefault="003E2522">
      <w:pPr>
        <w:jc w:val="both"/>
        <w:rPr>
          <w:rFonts w:ascii="Arial" w:hAnsi="Arial" w:cs="Arial"/>
          <w:b/>
          <w:color w:val="000000"/>
        </w:rPr>
      </w:pPr>
      <w:r w:rsidRPr="00C91674">
        <w:rPr>
          <w:rFonts w:ascii="Arial" w:hAnsi="Arial" w:cs="Arial"/>
          <w:b/>
          <w:color w:val="000000"/>
        </w:rPr>
        <w:t>09. tábla: Lezárt reklamációk</w:t>
      </w:r>
    </w:p>
    <w:p w14:paraId="6115C29C" w14:textId="77777777" w:rsidR="00205484" w:rsidRPr="00C91674" w:rsidRDefault="003E2522">
      <w:pPr>
        <w:spacing w:before="120"/>
        <w:jc w:val="both"/>
        <w:rPr>
          <w:rFonts w:ascii="Arial" w:hAnsi="Arial" w:cs="Arial"/>
          <w:color w:val="000000"/>
        </w:rPr>
      </w:pPr>
      <w:r w:rsidRPr="00C91674">
        <w:rPr>
          <w:rFonts w:ascii="Arial" w:hAnsi="Arial" w:cs="Arial"/>
          <w:color w:val="000000"/>
        </w:rPr>
        <w:t>Ebben a táblában kell jelenteni azokat a reklamációkat, amelyek</w:t>
      </w:r>
      <w:r w:rsidR="00C66DDD" w:rsidRPr="00C91674">
        <w:rPr>
          <w:rFonts w:ascii="Arial" w:hAnsi="Arial" w:cs="Arial"/>
          <w:color w:val="000000"/>
        </w:rPr>
        <w:t xml:space="preserve"> a</w:t>
      </w:r>
      <w:r w:rsidRPr="00C91674">
        <w:rPr>
          <w:rFonts w:ascii="Arial" w:hAnsi="Arial" w:cs="Arial"/>
          <w:color w:val="000000"/>
        </w:rPr>
        <w:t xml:space="preserve"> klíringtagoktól érkeztek (vagyis pl. a közvetlen benyújtókét nem kell jelenteni)</w:t>
      </w:r>
      <w:r w:rsidR="005873E6" w:rsidRPr="00C91674">
        <w:rPr>
          <w:rFonts w:ascii="Arial" w:hAnsi="Arial" w:cs="Arial"/>
          <w:color w:val="000000"/>
        </w:rPr>
        <w:t>,</w:t>
      </w:r>
      <w:r w:rsidR="00C66DDD" w:rsidRPr="00C91674">
        <w:rPr>
          <w:rFonts w:ascii="Arial" w:hAnsi="Arial" w:cs="Arial"/>
          <w:color w:val="000000"/>
        </w:rPr>
        <w:t xml:space="preserve"> és </w:t>
      </w:r>
      <w:r w:rsidR="00716F31" w:rsidRPr="00C91674">
        <w:rPr>
          <w:rFonts w:ascii="Arial" w:hAnsi="Arial" w:cs="Arial"/>
          <w:color w:val="000000"/>
        </w:rPr>
        <w:t>amelyek</w:t>
      </w:r>
      <w:r w:rsidRPr="00C91674">
        <w:rPr>
          <w:rFonts w:ascii="Arial" w:hAnsi="Arial" w:cs="Arial"/>
          <w:color w:val="000000"/>
        </w:rPr>
        <w:t xml:space="preserve"> kivizsgálás</w:t>
      </w:r>
      <w:r w:rsidR="00716F31" w:rsidRPr="00C91674">
        <w:rPr>
          <w:rFonts w:ascii="Arial" w:hAnsi="Arial" w:cs="Arial"/>
          <w:color w:val="000000"/>
        </w:rPr>
        <w:t>a</w:t>
      </w:r>
      <w:r w:rsidRPr="00C91674">
        <w:rPr>
          <w:rFonts w:ascii="Arial" w:hAnsi="Arial" w:cs="Arial"/>
          <w:color w:val="000000"/>
        </w:rPr>
        <w:t xml:space="preserve"> lezárult.</w:t>
      </w:r>
      <w:r w:rsidR="00C66DDD" w:rsidRPr="00C91674">
        <w:rPr>
          <w:rFonts w:ascii="Arial" w:hAnsi="Arial" w:cs="Arial"/>
          <w:color w:val="000000"/>
        </w:rPr>
        <w:t xml:space="preserve"> </w:t>
      </w:r>
      <w:r w:rsidRPr="00C91674">
        <w:rPr>
          <w:rFonts w:ascii="Arial" w:hAnsi="Arial" w:cs="Arial"/>
          <w:color w:val="000000"/>
        </w:rPr>
        <w:t>A reklamációkat a lezárás napja szerinti időszakban kell a</w:t>
      </w:r>
      <w:r w:rsidR="00716F31" w:rsidRPr="00C91674">
        <w:rPr>
          <w:rFonts w:ascii="Arial" w:hAnsi="Arial" w:cs="Arial"/>
          <w:color w:val="000000"/>
        </w:rPr>
        <w:t>z</w:t>
      </w:r>
      <w:r w:rsidRPr="00C91674">
        <w:rPr>
          <w:rFonts w:ascii="Arial" w:hAnsi="Arial" w:cs="Arial"/>
          <w:color w:val="000000"/>
        </w:rPr>
        <w:t xml:space="preserve"> </w:t>
      </w:r>
      <w:r w:rsidR="00716F31" w:rsidRPr="00C91674">
        <w:rPr>
          <w:rFonts w:ascii="Arial" w:hAnsi="Arial" w:cs="Arial"/>
          <w:color w:val="000000"/>
        </w:rPr>
        <w:t>adatszolgáltatásban</w:t>
      </w:r>
      <w:r w:rsidRPr="00C91674">
        <w:rPr>
          <w:rFonts w:ascii="Arial" w:hAnsi="Arial" w:cs="Arial"/>
          <w:color w:val="000000"/>
        </w:rPr>
        <w:t xml:space="preserve"> szerepeltetni.</w:t>
      </w:r>
    </w:p>
    <w:p w14:paraId="1AD7D435" w14:textId="77777777" w:rsidR="00205484" w:rsidRPr="00C91674" w:rsidRDefault="003E2522">
      <w:pPr>
        <w:spacing w:before="120"/>
        <w:jc w:val="both"/>
        <w:rPr>
          <w:rFonts w:ascii="Arial" w:hAnsi="Arial" w:cs="Arial"/>
          <w:color w:val="000000"/>
        </w:rPr>
      </w:pPr>
      <w:r w:rsidRPr="00C91674">
        <w:rPr>
          <w:rFonts w:ascii="Arial" w:hAnsi="Arial" w:cs="Arial"/>
          <w:color w:val="000000"/>
        </w:rPr>
        <w:t xml:space="preserve">Az </w:t>
      </w:r>
      <w:r w:rsidR="00716F31" w:rsidRPr="00C91674">
        <w:rPr>
          <w:rFonts w:ascii="Arial" w:hAnsi="Arial" w:cs="Arial"/>
          <w:color w:val="000000"/>
        </w:rPr>
        <w:t>egyes</w:t>
      </w:r>
      <w:r w:rsidR="004828A3" w:rsidRPr="00C91674">
        <w:rPr>
          <w:rFonts w:ascii="Arial" w:hAnsi="Arial" w:cs="Arial"/>
          <w:color w:val="000000"/>
        </w:rPr>
        <w:t xml:space="preserve"> </w:t>
      </w:r>
      <w:r w:rsidRPr="00C91674">
        <w:rPr>
          <w:rFonts w:ascii="Arial" w:hAnsi="Arial" w:cs="Arial"/>
          <w:color w:val="000000"/>
        </w:rPr>
        <w:t>oszlopok</w:t>
      </w:r>
      <w:r w:rsidR="004828A3" w:rsidRPr="00C91674">
        <w:rPr>
          <w:rFonts w:ascii="Arial" w:hAnsi="Arial" w:cs="Arial"/>
          <w:color w:val="000000"/>
        </w:rPr>
        <w:t xml:space="preserve"> kitöltésére vonatkozó előírások</w:t>
      </w:r>
      <w:r w:rsidRPr="00C91674">
        <w:rPr>
          <w:rFonts w:ascii="Arial" w:hAnsi="Arial" w:cs="Arial"/>
          <w:color w:val="000000"/>
        </w:rPr>
        <w:t>:</w:t>
      </w:r>
    </w:p>
    <w:p w14:paraId="64F4C08E" w14:textId="77777777" w:rsidR="007438CE" w:rsidRPr="00C91674" w:rsidRDefault="00652255" w:rsidP="00652255">
      <w:pPr>
        <w:ind w:left="1134" w:hanging="567"/>
        <w:jc w:val="both"/>
        <w:rPr>
          <w:rFonts w:ascii="Arial" w:hAnsi="Arial" w:cs="Arial"/>
          <w:color w:val="000000"/>
        </w:rPr>
      </w:pPr>
      <w:r w:rsidRPr="00C91674">
        <w:rPr>
          <w:rFonts w:ascii="Arial" w:hAnsi="Arial" w:cs="Arial"/>
          <w:color w:val="000000"/>
        </w:rPr>
        <w:t>b)</w:t>
      </w:r>
      <w:r w:rsidRPr="00C91674">
        <w:rPr>
          <w:rFonts w:ascii="Arial" w:hAnsi="Arial" w:cs="Arial"/>
          <w:color w:val="000000"/>
        </w:rPr>
        <w:tab/>
      </w:r>
      <w:r w:rsidR="00463EB3" w:rsidRPr="00C91674">
        <w:rPr>
          <w:rFonts w:ascii="Arial" w:hAnsi="Arial" w:cs="Arial"/>
          <w:color w:val="000000"/>
        </w:rPr>
        <w:t>a</w:t>
      </w:r>
      <w:r w:rsidR="003E2522" w:rsidRPr="00C91674">
        <w:rPr>
          <w:rFonts w:ascii="Arial" w:hAnsi="Arial" w:cs="Arial"/>
          <w:color w:val="000000"/>
        </w:rPr>
        <w:t xml:space="preserve"> reklamáció befogadásának dátuma</w:t>
      </w:r>
      <w:r w:rsidRPr="00C91674">
        <w:rPr>
          <w:rFonts w:ascii="Arial" w:hAnsi="Arial" w:cs="Arial"/>
          <w:color w:val="000000"/>
        </w:rPr>
        <w:t>;</w:t>
      </w:r>
    </w:p>
    <w:p w14:paraId="1C8BF67B" w14:textId="77777777" w:rsidR="007438CE" w:rsidRPr="00C91674" w:rsidRDefault="00652255" w:rsidP="00652255">
      <w:pPr>
        <w:ind w:left="1134" w:hanging="567"/>
        <w:jc w:val="both"/>
        <w:rPr>
          <w:rFonts w:ascii="Arial" w:hAnsi="Arial" w:cs="Arial"/>
          <w:color w:val="000000"/>
        </w:rPr>
      </w:pPr>
      <w:r w:rsidRPr="00C91674">
        <w:rPr>
          <w:rFonts w:ascii="Arial" w:hAnsi="Arial" w:cs="Arial"/>
          <w:color w:val="000000"/>
        </w:rPr>
        <w:t>c)</w:t>
      </w:r>
      <w:r w:rsidRPr="00C91674">
        <w:rPr>
          <w:rFonts w:ascii="Arial" w:hAnsi="Arial" w:cs="Arial"/>
          <w:color w:val="000000"/>
        </w:rPr>
        <w:tab/>
      </w:r>
      <w:r w:rsidR="00463EB3" w:rsidRPr="00C91674">
        <w:rPr>
          <w:rFonts w:ascii="Arial" w:hAnsi="Arial" w:cs="Arial"/>
          <w:color w:val="000000"/>
        </w:rPr>
        <w:t>a</w:t>
      </w:r>
      <w:r w:rsidR="003E2522" w:rsidRPr="00C91674">
        <w:rPr>
          <w:rFonts w:ascii="Arial" w:hAnsi="Arial" w:cs="Arial"/>
          <w:color w:val="000000"/>
        </w:rPr>
        <w:t xml:space="preserve"> reklamáció rövid ismertetése</w:t>
      </w:r>
      <w:r w:rsidRPr="00C91674">
        <w:rPr>
          <w:rFonts w:ascii="Arial" w:hAnsi="Arial" w:cs="Arial"/>
          <w:color w:val="000000"/>
        </w:rPr>
        <w:t>;</w:t>
      </w:r>
    </w:p>
    <w:p w14:paraId="407B9FEE" w14:textId="77777777" w:rsidR="00902B00" w:rsidRPr="00C91674" w:rsidRDefault="00652255" w:rsidP="00652255">
      <w:pPr>
        <w:tabs>
          <w:tab w:val="num" w:pos="1134"/>
        </w:tabs>
        <w:ind w:left="1134" w:hanging="567"/>
        <w:jc w:val="both"/>
        <w:rPr>
          <w:rFonts w:ascii="Arial" w:hAnsi="Arial" w:cs="Arial"/>
          <w:color w:val="000000"/>
        </w:rPr>
      </w:pPr>
      <w:r w:rsidRPr="00C91674">
        <w:rPr>
          <w:rFonts w:ascii="Arial" w:hAnsi="Arial" w:cs="Arial"/>
          <w:color w:val="000000"/>
        </w:rPr>
        <w:t>d)</w:t>
      </w:r>
      <w:r w:rsidRPr="00C91674">
        <w:rPr>
          <w:rFonts w:ascii="Arial" w:hAnsi="Arial" w:cs="Arial"/>
          <w:color w:val="000000"/>
        </w:rPr>
        <w:tab/>
      </w:r>
      <w:r w:rsidR="00463EB3" w:rsidRPr="00C91674">
        <w:rPr>
          <w:rFonts w:ascii="Arial" w:hAnsi="Arial" w:cs="Arial"/>
          <w:color w:val="000000"/>
        </w:rPr>
        <w:t>a</w:t>
      </w:r>
      <w:r w:rsidR="003E2522" w:rsidRPr="00C91674">
        <w:rPr>
          <w:rFonts w:ascii="Arial" w:hAnsi="Arial" w:cs="Arial"/>
          <w:color w:val="000000"/>
        </w:rPr>
        <w:t xml:space="preserve"> reklamáció kimenetele</w:t>
      </w:r>
      <w:r w:rsidRPr="00C91674">
        <w:rPr>
          <w:rFonts w:ascii="Arial" w:hAnsi="Arial" w:cs="Arial"/>
          <w:color w:val="000000"/>
        </w:rPr>
        <w:t xml:space="preserve">: </w:t>
      </w:r>
      <w:r w:rsidR="00046471">
        <w:rPr>
          <w:rFonts w:ascii="Arial" w:hAnsi="Arial" w:cs="Arial"/>
          <w:color w:val="000000"/>
        </w:rPr>
        <w:t>„</w:t>
      </w:r>
      <w:r w:rsidR="003E2522" w:rsidRPr="00C91674">
        <w:rPr>
          <w:rFonts w:ascii="Arial" w:hAnsi="Arial" w:cs="Arial"/>
          <w:color w:val="000000"/>
        </w:rPr>
        <w:t>Elintézve</w:t>
      </w:r>
      <w:r w:rsidR="00046471">
        <w:rPr>
          <w:rFonts w:ascii="Arial" w:hAnsi="Arial" w:cs="Arial"/>
          <w:color w:val="000000"/>
        </w:rPr>
        <w:t>”</w:t>
      </w:r>
      <w:r w:rsidR="003E2522" w:rsidRPr="00C91674">
        <w:rPr>
          <w:rFonts w:ascii="Arial" w:hAnsi="Arial" w:cs="Arial"/>
          <w:color w:val="000000"/>
        </w:rPr>
        <w:t xml:space="preserve"> </w:t>
      </w:r>
      <w:r w:rsidRPr="00C91674">
        <w:rPr>
          <w:rFonts w:ascii="Arial" w:hAnsi="Arial" w:cs="Arial"/>
          <w:color w:val="000000"/>
        </w:rPr>
        <w:t>–</w:t>
      </w:r>
      <w:r w:rsidR="003E2522" w:rsidRPr="00C91674">
        <w:rPr>
          <w:rFonts w:ascii="Arial" w:hAnsi="Arial" w:cs="Arial"/>
          <w:color w:val="000000"/>
        </w:rPr>
        <w:t xml:space="preserve"> az adatszolgáltatónak volt</w:t>
      </w:r>
      <w:r w:rsidRPr="00C91674">
        <w:rPr>
          <w:rFonts w:ascii="Arial" w:hAnsi="Arial" w:cs="Arial"/>
          <w:color w:val="000000"/>
        </w:rPr>
        <w:t>, illetve van</w:t>
      </w:r>
      <w:r w:rsidR="003E2522" w:rsidRPr="00C91674">
        <w:rPr>
          <w:rFonts w:ascii="Arial" w:hAnsi="Arial" w:cs="Arial"/>
          <w:color w:val="000000"/>
        </w:rPr>
        <w:t xml:space="preserve"> teendője a reklamációval kapcsolatban; </w:t>
      </w:r>
      <w:r w:rsidR="00046471">
        <w:rPr>
          <w:rFonts w:ascii="Arial" w:hAnsi="Arial" w:cs="Arial"/>
          <w:color w:val="000000"/>
        </w:rPr>
        <w:t>„</w:t>
      </w:r>
      <w:r w:rsidR="003E2522" w:rsidRPr="00C91674">
        <w:rPr>
          <w:rFonts w:ascii="Arial" w:hAnsi="Arial" w:cs="Arial"/>
          <w:color w:val="000000"/>
        </w:rPr>
        <w:t>Elutasítva</w:t>
      </w:r>
      <w:r w:rsidR="00046471">
        <w:rPr>
          <w:rFonts w:ascii="Arial" w:hAnsi="Arial" w:cs="Arial"/>
          <w:color w:val="000000"/>
        </w:rPr>
        <w:t>”</w:t>
      </w:r>
      <w:r w:rsidR="003E2522" w:rsidRPr="00C91674">
        <w:rPr>
          <w:rFonts w:ascii="Arial" w:hAnsi="Arial" w:cs="Arial"/>
          <w:color w:val="000000"/>
        </w:rPr>
        <w:t xml:space="preserve"> </w:t>
      </w:r>
      <w:r w:rsidRPr="00C91674">
        <w:rPr>
          <w:rFonts w:ascii="Arial" w:hAnsi="Arial" w:cs="Arial"/>
          <w:color w:val="000000"/>
        </w:rPr>
        <w:t>–</w:t>
      </w:r>
      <w:r w:rsidR="003E2522" w:rsidRPr="00C91674">
        <w:rPr>
          <w:rFonts w:ascii="Arial" w:hAnsi="Arial" w:cs="Arial"/>
          <w:color w:val="000000"/>
        </w:rPr>
        <w:t xml:space="preserve"> az adatszolgáltató</w:t>
      </w:r>
      <w:r w:rsidRPr="00C91674">
        <w:rPr>
          <w:rFonts w:ascii="Arial" w:hAnsi="Arial" w:cs="Arial"/>
          <w:color w:val="000000"/>
        </w:rPr>
        <w:t>nak</w:t>
      </w:r>
      <w:r w:rsidR="003E2522" w:rsidRPr="00C91674">
        <w:rPr>
          <w:rFonts w:ascii="Arial" w:hAnsi="Arial" w:cs="Arial"/>
          <w:color w:val="000000"/>
        </w:rPr>
        <w:t xml:space="preserve"> nem volt</w:t>
      </w:r>
      <w:r w:rsidRPr="00C91674">
        <w:rPr>
          <w:rFonts w:ascii="Arial" w:hAnsi="Arial" w:cs="Arial"/>
          <w:color w:val="000000"/>
        </w:rPr>
        <w:t>, illetve nincs</w:t>
      </w:r>
      <w:r w:rsidR="003E2522" w:rsidRPr="00C91674">
        <w:rPr>
          <w:rFonts w:ascii="Arial" w:hAnsi="Arial" w:cs="Arial"/>
          <w:color w:val="000000"/>
        </w:rPr>
        <w:t xml:space="preserve"> teendője a reklamációval kapcsolatban</w:t>
      </w:r>
      <w:r w:rsidRPr="00C91674">
        <w:rPr>
          <w:rFonts w:ascii="Arial" w:hAnsi="Arial" w:cs="Arial"/>
          <w:color w:val="000000"/>
        </w:rPr>
        <w:t>;</w:t>
      </w:r>
    </w:p>
    <w:p w14:paraId="61B33FBB" w14:textId="77777777" w:rsidR="007438CE" w:rsidRPr="00C91674" w:rsidRDefault="001C7B68" w:rsidP="0006573D">
      <w:pPr>
        <w:tabs>
          <w:tab w:val="num" w:pos="1134"/>
        </w:tabs>
        <w:ind w:left="1134" w:hanging="567"/>
        <w:jc w:val="both"/>
        <w:rPr>
          <w:rFonts w:ascii="Arial" w:hAnsi="Arial" w:cs="Arial"/>
          <w:color w:val="000000"/>
        </w:rPr>
      </w:pPr>
      <w:r w:rsidRPr="00C91674">
        <w:rPr>
          <w:rFonts w:ascii="Arial" w:hAnsi="Arial" w:cs="Arial"/>
          <w:color w:val="000000"/>
        </w:rPr>
        <w:t>g)</w:t>
      </w:r>
      <w:r w:rsidRPr="00C91674">
        <w:rPr>
          <w:rFonts w:ascii="Arial" w:hAnsi="Arial" w:cs="Arial"/>
          <w:color w:val="000000"/>
        </w:rPr>
        <w:tab/>
      </w:r>
      <w:r w:rsidR="00463EB3" w:rsidRPr="00C91674">
        <w:rPr>
          <w:rFonts w:ascii="Arial" w:hAnsi="Arial" w:cs="Arial"/>
          <w:color w:val="000000"/>
        </w:rPr>
        <w:t>m</w:t>
      </w:r>
      <w:r w:rsidR="00902B00" w:rsidRPr="00C91674">
        <w:rPr>
          <w:rFonts w:ascii="Arial" w:hAnsi="Arial" w:cs="Arial"/>
          <w:color w:val="000000"/>
        </w:rPr>
        <w:t xml:space="preserve">elyik platformot érintette a reklamáció: a </w:t>
      </w:r>
      <w:r w:rsidR="008A4139" w:rsidRPr="00C91674">
        <w:rPr>
          <w:rFonts w:ascii="Arial" w:hAnsi="Arial" w:cs="Arial"/>
          <w:color w:val="000000"/>
        </w:rPr>
        <w:t>kódlista</w:t>
      </w:r>
      <w:r w:rsidR="00902B00" w:rsidRPr="00C91674">
        <w:rPr>
          <w:rFonts w:ascii="Arial" w:hAnsi="Arial" w:cs="Arial"/>
          <w:color w:val="000000"/>
        </w:rPr>
        <w:t xml:space="preserve"> szerint kell kitölteni.</w:t>
      </w:r>
    </w:p>
    <w:p w14:paraId="34A0D3B5" w14:textId="77777777" w:rsidR="003E2522" w:rsidRPr="00C91674" w:rsidRDefault="003E2522" w:rsidP="00463EB3">
      <w:pPr>
        <w:ind w:left="360"/>
        <w:jc w:val="both"/>
        <w:rPr>
          <w:rFonts w:ascii="Arial" w:hAnsi="Arial" w:cs="Arial"/>
          <w:color w:val="000000"/>
        </w:rPr>
      </w:pPr>
    </w:p>
    <w:p w14:paraId="18E69A60" w14:textId="77777777" w:rsidR="003E2522" w:rsidRPr="00C91674" w:rsidRDefault="003E2522">
      <w:pPr>
        <w:jc w:val="both"/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t>1</w:t>
      </w:r>
      <w:r w:rsidR="003F2623" w:rsidRPr="00C91674">
        <w:rPr>
          <w:rFonts w:ascii="Arial" w:hAnsi="Arial" w:cs="Arial"/>
          <w:b/>
        </w:rPr>
        <w:t>0</w:t>
      </w:r>
      <w:r w:rsidRPr="00C91674">
        <w:rPr>
          <w:rFonts w:ascii="Arial" w:hAnsi="Arial" w:cs="Arial"/>
          <w:b/>
        </w:rPr>
        <w:t>. tábla: Igénybe vett javítások</w:t>
      </w:r>
      <w:r w:rsidR="006B11E7" w:rsidRPr="00C91674">
        <w:rPr>
          <w:rFonts w:ascii="Arial" w:hAnsi="Arial" w:cs="Arial"/>
          <w:b/>
        </w:rPr>
        <w:t xml:space="preserve"> (elszámolásforgalommal kapcsolatban)</w:t>
      </w:r>
    </w:p>
    <w:p w14:paraId="61BD239F" w14:textId="77777777" w:rsidR="003E2522" w:rsidRPr="00C91674" w:rsidRDefault="003E2522">
      <w:pPr>
        <w:jc w:val="both"/>
        <w:rPr>
          <w:rFonts w:ascii="Arial" w:hAnsi="Arial" w:cs="Arial"/>
        </w:rPr>
      </w:pPr>
    </w:p>
    <w:p w14:paraId="300C874B" w14:textId="77777777" w:rsidR="003E2522" w:rsidRPr="00C91674" w:rsidRDefault="003E2522">
      <w:pPr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Ebben a táblában azokat az eseteket kell jelenteni, amikor az adatszolgáltató más cégek (szállítók) munkáját vette igénybe ahhoz, hogy az elszámolásforgalom normális működését helyreállítsa. Csak a fődarabokat, illetve az operációs rendszert érintő javításokat kell jelenteni. Nem kell jelenteni azokat a javításokat, szervizeket, amelyeket szerződés keretében, rendszeresen hajtanak végre az adatszolgáltató szállítói. </w:t>
      </w:r>
    </w:p>
    <w:p w14:paraId="6BAF1DBD" w14:textId="77777777" w:rsidR="003E2522" w:rsidRPr="00C91674" w:rsidRDefault="003E2522">
      <w:pPr>
        <w:jc w:val="both"/>
        <w:rPr>
          <w:rFonts w:ascii="Arial" w:hAnsi="Arial" w:cs="Arial"/>
        </w:rPr>
      </w:pPr>
    </w:p>
    <w:p w14:paraId="3814BF2A" w14:textId="77777777" w:rsidR="006B11E7" w:rsidRPr="00C91674" w:rsidRDefault="003E2522">
      <w:pPr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Az </w:t>
      </w:r>
      <w:r w:rsidR="004828A3" w:rsidRPr="00C91674">
        <w:rPr>
          <w:rFonts w:ascii="Arial" w:hAnsi="Arial" w:cs="Arial"/>
        </w:rPr>
        <w:t>egyes oszlopok kitöltésére</w:t>
      </w:r>
      <w:r w:rsidR="006B11E7" w:rsidRPr="00C91674">
        <w:rPr>
          <w:rFonts w:ascii="Arial" w:hAnsi="Arial" w:cs="Arial"/>
        </w:rPr>
        <w:t xml:space="preserve"> vonatkozó előírások:</w:t>
      </w:r>
    </w:p>
    <w:p w14:paraId="0EF6907E" w14:textId="77777777" w:rsidR="002C5C9D" w:rsidRPr="00C91674" w:rsidRDefault="003E2522">
      <w:pPr>
        <w:ind w:left="1134" w:hanging="425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e) </w:t>
      </w:r>
      <w:r w:rsidR="003E7997" w:rsidRPr="00C91674">
        <w:rPr>
          <w:rFonts w:ascii="Arial" w:hAnsi="Arial" w:cs="Arial"/>
        </w:rPr>
        <w:tab/>
      </w:r>
      <w:r w:rsidRPr="00C91674">
        <w:rPr>
          <w:rFonts w:ascii="Arial" w:hAnsi="Arial" w:cs="Arial"/>
        </w:rPr>
        <w:t xml:space="preserve">a javítást/szervizelést végző partnercég nevét kell </w:t>
      </w:r>
      <w:r w:rsidR="00C66DDD" w:rsidRPr="00C91674">
        <w:rPr>
          <w:rFonts w:ascii="Arial" w:hAnsi="Arial" w:cs="Arial"/>
        </w:rPr>
        <w:t>szerepeltetni</w:t>
      </w:r>
      <w:r w:rsidR="0006573D" w:rsidRPr="00C91674">
        <w:rPr>
          <w:rFonts w:ascii="Arial" w:hAnsi="Arial" w:cs="Arial"/>
        </w:rPr>
        <w:t>;</w:t>
      </w:r>
    </w:p>
    <w:p w14:paraId="2411EA45" w14:textId="77777777" w:rsidR="002C5C9D" w:rsidRPr="00C91674" w:rsidRDefault="003E2522">
      <w:pPr>
        <w:ind w:left="1134" w:hanging="425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f)</w:t>
      </w:r>
      <w:r w:rsidR="006B11E7" w:rsidRPr="00C91674">
        <w:rPr>
          <w:rFonts w:ascii="Arial" w:hAnsi="Arial" w:cs="Arial"/>
        </w:rPr>
        <w:t xml:space="preserve">, </w:t>
      </w:r>
      <w:r w:rsidRPr="00C91674">
        <w:rPr>
          <w:rFonts w:ascii="Arial" w:hAnsi="Arial" w:cs="Arial"/>
        </w:rPr>
        <w:t>g) a hiba, illetve a hiba javítási módjának rövid, tömör leírását kell megadni</w:t>
      </w:r>
      <w:r w:rsidR="0006573D" w:rsidRPr="00C91674">
        <w:rPr>
          <w:rFonts w:ascii="Arial" w:hAnsi="Arial" w:cs="Arial"/>
        </w:rPr>
        <w:t>;</w:t>
      </w:r>
    </w:p>
    <w:p w14:paraId="5E553141" w14:textId="77777777" w:rsidR="002C5C9D" w:rsidRPr="00C91674" w:rsidRDefault="003E2522">
      <w:pPr>
        <w:ind w:left="1134" w:hanging="425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h) </w:t>
      </w:r>
      <w:r w:rsidR="003E7997" w:rsidRPr="00C91674">
        <w:rPr>
          <w:rFonts w:ascii="Arial" w:hAnsi="Arial" w:cs="Arial"/>
        </w:rPr>
        <w:tab/>
      </w:r>
      <w:r w:rsidRPr="00C91674">
        <w:rPr>
          <w:rFonts w:ascii="Arial" w:hAnsi="Arial" w:cs="Arial"/>
        </w:rPr>
        <w:t xml:space="preserve">azt a platformot kell </w:t>
      </w:r>
      <w:r w:rsidR="0006573D" w:rsidRPr="00C91674">
        <w:rPr>
          <w:rFonts w:ascii="Arial" w:hAnsi="Arial" w:cs="Arial"/>
        </w:rPr>
        <w:t xml:space="preserve">– a kódlista szerint – </w:t>
      </w:r>
      <w:r w:rsidRPr="00C91674">
        <w:rPr>
          <w:rFonts w:ascii="Arial" w:hAnsi="Arial" w:cs="Arial"/>
        </w:rPr>
        <w:t>megjelölni, am</w:t>
      </w:r>
      <w:r w:rsidR="006B11E7" w:rsidRPr="00C91674">
        <w:rPr>
          <w:rFonts w:ascii="Arial" w:hAnsi="Arial" w:cs="Arial"/>
        </w:rPr>
        <w:t>elye</w:t>
      </w:r>
      <w:r w:rsidRPr="00C91674">
        <w:rPr>
          <w:rFonts w:ascii="Arial" w:hAnsi="Arial" w:cs="Arial"/>
        </w:rPr>
        <w:t>n a javítást eszközölték</w:t>
      </w:r>
      <w:r w:rsidR="00C66DDD" w:rsidRPr="00C91674">
        <w:rPr>
          <w:rFonts w:ascii="Arial" w:hAnsi="Arial" w:cs="Arial"/>
        </w:rPr>
        <w:t>.</w:t>
      </w:r>
      <w:r w:rsidRPr="00C91674">
        <w:rPr>
          <w:rFonts w:ascii="Arial" w:hAnsi="Arial" w:cs="Arial"/>
        </w:rPr>
        <w:t xml:space="preserve"> </w:t>
      </w:r>
    </w:p>
    <w:p w14:paraId="054F82CD" w14:textId="77777777" w:rsidR="003E2522" w:rsidRPr="00C91674" w:rsidRDefault="003E2522">
      <w:pPr>
        <w:jc w:val="both"/>
        <w:rPr>
          <w:rFonts w:ascii="Arial" w:hAnsi="Arial" w:cs="Arial"/>
          <w:b/>
        </w:rPr>
      </w:pPr>
    </w:p>
    <w:p w14:paraId="5659B36F" w14:textId="77777777" w:rsidR="003E2522" w:rsidRPr="00C91674" w:rsidRDefault="003F2623" w:rsidP="0047400F">
      <w:pPr>
        <w:keepNext/>
        <w:jc w:val="both"/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lastRenderedPageBreak/>
        <w:t>11</w:t>
      </w:r>
      <w:r w:rsidR="003E2522" w:rsidRPr="00C91674">
        <w:rPr>
          <w:rFonts w:ascii="Arial" w:hAnsi="Arial" w:cs="Arial"/>
          <w:b/>
        </w:rPr>
        <w:t>. tábla: Az elszámolásforgalmi rendszeren végrehajtott módosítások</w:t>
      </w:r>
    </w:p>
    <w:p w14:paraId="4A4595AC" w14:textId="77777777" w:rsidR="00205484" w:rsidRPr="00C91674" w:rsidRDefault="003E2522">
      <w:pPr>
        <w:spacing w:before="120" w:after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Ebben a táblában az elszámolásforgalmat lebonyolító rendszerekben végrehajtott változtatásokat kell jelenteni. A</w:t>
      </w:r>
      <w:r w:rsidR="006B11E7" w:rsidRPr="00C91674">
        <w:rPr>
          <w:rFonts w:ascii="Arial" w:hAnsi="Arial" w:cs="Arial"/>
        </w:rPr>
        <w:t xml:space="preserve"> táblában jelenteni</w:t>
      </w:r>
      <w:r w:rsidRPr="00C91674">
        <w:rPr>
          <w:rFonts w:ascii="Arial" w:hAnsi="Arial" w:cs="Arial"/>
        </w:rPr>
        <w:t xml:space="preserve"> kell az éves beruházási tervben szereplő változtatások végrehajtását, illetve a nem tervezett változtatások közül a hardver fődarabok cseréjét, az operációs rendszer, illetve a kifejezetten az elszámoláshoz fejlesztett szoftverek új verzióinak installálását.</w:t>
      </w:r>
    </w:p>
    <w:p w14:paraId="6A8BB3FC" w14:textId="77777777" w:rsidR="006B11E7" w:rsidRPr="00C91674" w:rsidRDefault="006B11E7" w:rsidP="006B11E7">
      <w:pPr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Az egyes oszlopok kitöltésére vonatkozó előírások:</w:t>
      </w:r>
    </w:p>
    <w:p w14:paraId="0C84B5D9" w14:textId="77777777" w:rsidR="002C5C9D" w:rsidRPr="00C91674" w:rsidRDefault="003E2522">
      <w:pPr>
        <w:ind w:left="993" w:hanging="284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b) M betűvel kell jelölni, ha a módosítás a Mártonffy utcában</w:t>
      </w:r>
      <w:r w:rsidR="0006573D" w:rsidRPr="00C91674">
        <w:rPr>
          <w:rFonts w:ascii="Arial" w:hAnsi="Arial" w:cs="Arial"/>
        </w:rPr>
        <w:t>,</w:t>
      </w:r>
      <w:r w:rsidRPr="00C91674">
        <w:rPr>
          <w:rFonts w:ascii="Arial" w:hAnsi="Arial" w:cs="Arial"/>
        </w:rPr>
        <w:t xml:space="preserve"> és V betűvel, ha a Vadász utcában történt</w:t>
      </w:r>
      <w:r w:rsidR="0006573D" w:rsidRPr="00C91674">
        <w:rPr>
          <w:rFonts w:ascii="Arial" w:hAnsi="Arial" w:cs="Arial"/>
        </w:rPr>
        <w:t>;</w:t>
      </w:r>
    </w:p>
    <w:p w14:paraId="5A40FD81" w14:textId="77777777" w:rsidR="002C5C9D" w:rsidRPr="00C91674" w:rsidRDefault="003E2522">
      <w:pPr>
        <w:ind w:left="993" w:hanging="284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e) azt a platformot kell </w:t>
      </w:r>
      <w:r w:rsidR="00334A48" w:rsidRPr="00C91674">
        <w:rPr>
          <w:rFonts w:ascii="Arial" w:hAnsi="Arial" w:cs="Arial"/>
        </w:rPr>
        <w:t xml:space="preserve">– a kódlista szerint – </w:t>
      </w:r>
      <w:r w:rsidRPr="00C91674">
        <w:rPr>
          <w:rFonts w:ascii="Arial" w:hAnsi="Arial" w:cs="Arial"/>
        </w:rPr>
        <w:t>megjelölni, am</w:t>
      </w:r>
      <w:r w:rsidR="006B11E7" w:rsidRPr="00C91674">
        <w:rPr>
          <w:rFonts w:ascii="Arial" w:hAnsi="Arial" w:cs="Arial"/>
        </w:rPr>
        <w:t>elye</w:t>
      </w:r>
      <w:r w:rsidRPr="00C91674">
        <w:rPr>
          <w:rFonts w:ascii="Arial" w:hAnsi="Arial" w:cs="Arial"/>
        </w:rPr>
        <w:t>n a módosításra sor került</w:t>
      </w:r>
      <w:r w:rsidR="00221B95" w:rsidRPr="00C91674">
        <w:rPr>
          <w:rFonts w:ascii="Arial" w:hAnsi="Arial" w:cs="Arial"/>
        </w:rPr>
        <w:t>.</w:t>
      </w:r>
      <w:r w:rsidR="00C66DDD" w:rsidRPr="00C91674">
        <w:rPr>
          <w:rFonts w:ascii="Arial" w:hAnsi="Arial" w:cs="Arial"/>
        </w:rPr>
        <w:t xml:space="preserve"> </w:t>
      </w:r>
    </w:p>
    <w:p w14:paraId="0A4A1622" w14:textId="77777777" w:rsidR="003E2522" w:rsidRPr="00C91674" w:rsidRDefault="003E2522">
      <w:pPr>
        <w:jc w:val="both"/>
        <w:rPr>
          <w:rFonts w:ascii="Arial" w:hAnsi="Arial" w:cs="Arial"/>
        </w:rPr>
      </w:pPr>
    </w:p>
    <w:p w14:paraId="573FC8C7" w14:textId="77777777" w:rsidR="003E2522" w:rsidRPr="00C91674" w:rsidRDefault="003F2623">
      <w:pPr>
        <w:jc w:val="both"/>
        <w:rPr>
          <w:rFonts w:ascii="Arial" w:hAnsi="Arial" w:cs="Arial"/>
          <w:b/>
        </w:rPr>
      </w:pPr>
      <w:r w:rsidRPr="00C91674">
        <w:rPr>
          <w:rFonts w:ascii="Arial" w:hAnsi="Arial" w:cs="Arial"/>
          <w:b/>
        </w:rPr>
        <w:t>12</w:t>
      </w:r>
      <w:r w:rsidR="00EC67C9" w:rsidRPr="00C91674">
        <w:rPr>
          <w:rFonts w:ascii="Arial" w:hAnsi="Arial" w:cs="Arial"/>
          <w:b/>
        </w:rPr>
        <w:t>. tábla: Klíringtagi kimutatás</w:t>
      </w:r>
    </w:p>
    <w:p w14:paraId="45065D7F" w14:textId="77777777" w:rsidR="00205484" w:rsidRPr="00C91674" w:rsidRDefault="003E2522">
      <w:pPr>
        <w:spacing w:before="120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 táblában kell jelenteni közvetlen klíringtagonként a választott fedezetbiztosítási paramétert, s annak egyéb jellemzőit, amennyiben releváns.</w:t>
      </w:r>
    </w:p>
    <w:p w14:paraId="203DBDDC" w14:textId="77777777" w:rsidR="00C478FB" w:rsidRPr="00C91674" w:rsidRDefault="00C478FB">
      <w:pPr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 xml:space="preserve">Első alkalommal valamennyi </w:t>
      </w:r>
      <w:r w:rsidR="00CD551E" w:rsidRPr="00C91674">
        <w:rPr>
          <w:rFonts w:ascii="Arial" w:hAnsi="Arial" w:cs="Arial"/>
        </w:rPr>
        <w:t>induló fedezetbiztosítási paramétert jelenteni kell</w:t>
      </w:r>
      <w:r w:rsidRPr="00C91674">
        <w:rPr>
          <w:rFonts w:ascii="Arial" w:hAnsi="Arial" w:cs="Arial"/>
        </w:rPr>
        <w:t xml:space="preserve"> (kezdeti beállítások), majd a kezdeti beállítást követően minden</w:t>
      </w:r>
      <w:r w:rsidR="00C50A5A" w:rsidRPr="00C91674">
        <w:rPr>
          <w:rFonts w:ascii="Arial" w:hAnsi="Arial" w:cs="Arial"/>
        </w:rPr>
        <w:t>,</w:t>
      </w:r>
      <w:r w:rsidRPr="00C91674">
        <w:rPr>
          <w:rFonts w:ascii="Arial" w:hAnsi="Arial" w:cs="Arial"/>
        </w:rPr>
        <w:t xml:space="preserve"> a fedezetbiztosítási paraméterben történt változást kell jelenteni. </w:t>
      </w:r>
    </w:p>
    <w:p w14:paraId="7BA969E6" w14:textId="77777777" w:rsidR="00381D5A" w:rsidRPr="00C91674" w:rsidRDefault="00381D5A">
      <w:pPr>
        <w:jc w:val="both"/>
        <w:rPr>
          <w:rFonts w:ascii="Arial" w:hAnsi="Arial" w:cs="Arial"/>
        </w:rPr>
      </w:pPr>
    </w:p>
    <w:p w14:paraId="2D50999D" w14:textId="77777777" w:rsidR="00334A48" w:rsidRPr="00C91674" w:rsidRDefault="00334A48" w:rsidP="00334A48">
      <w:pPr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Az egyes oszlopok kitöltésére vonatkozó előírások:</w:t>
      </w:r>
    </w:p>
    <w:p w14:paraId="0821D5A9" w14:textId="77777777" w:rsidR="00205484" w:rsidRPr="00C91674" w:rsidRDefault="00C478FB">
      <w:pPr>
        <w:ind w:left="1134" w:hanging="425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a)</w:t>
      </w:r>
      <w:r w:rsidR="00334A48" w:rsidRPr="00C91674">
        <w:rPr>
          <w:rFonts w:ascii="Arial" w:hAnsi="Arial" w:cs="Arial"/>
        </w:rPr>
        <w:tab/>
      </w:r>
      <w:r w:rsidRPr="00C91674">
        <w:rPr>
          <w:rFonts w:ascii="Arial" w:hAnsi="Arial" w:cs="Arial"/>
        </w:rPr>
        <w:t>a</w:t>
      </w:r>
      <w:r w:rsidR="00C50A5A" w:rsidRPr="00C91674">
        <w:rPr>
          <w:rFonts w:ascii="Arial" w:hAnsi="Arial" w:cs="Arial"/>
        </w:rPr>
        <w:t>zt az első elszámolási napot jelenti, amikortól a</w:t>
      </w:r>
      <w:r w:rsidRPr="00C91674">
        <w:rPr>
          <w:rFonts w:ascii="Arial" w:hAnsi="Arial" w:cs="Arial"/>
        </w:rPr>
        <w:t xml:space="preserve"> jelentett fedezetbiztosítási paraméter </w:t>
      </w:r>
      <w:r w:rsidR="00C50A5A" w:rsidRPr="00C91674">
        <w:rPr>
          <w:rFonts w:ascii="Arial" w:hAnsi="Arial" w:cs="Arial"/>
        </w:rPr>
        <w:t xml:space="preserve">módosítás (kezdeti beállítás, illetve annak későbbi változtatása) </w:t>
      </w:r>
      <w:r w:rsidRPr="00C91674">
        <w:rPr>
          <w:rFonts w:ascii="Arial" w:hAnsi="Arial" w:cs="Arial"/>
        </w:rPr>
        <w:t>érvényessé</w:t>
      </w:r>
      <w:r w:rsidR="00C50A5A" w:rsidRPr="00C91674">
        <w:rPr>
          <w:rFonts w:ascii="Arial" w:hAnsi="Arial" w:cs="Arial"/>
        </w:rPr>
        <w:t xml:space="preserve"> válik</w:t>
      </w:r>
      <w:r w:rsidR="00334A48" w:rsidRPr="00C91674">
        <w:rPr>
          <w:rFonts w:ascii="Arial" w:hAnsi="Arial" w:cs="Arial"/>
        </w:rPr>
        <w:t>;</w:t>
      </w:r>
    </w:p>
    <w:p w14:paraId="150E5BA9" w14:textId="77777777" w:rsidR="00205484" w:rsidRPr="00C91674" w:rsidRDefault="00A919E6">
      <w:pPr>
        <w:ind w:left="1134" w:hanging="425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d)</w:t>
      </w:r>
      <w:r w:rsidR="00334A48" w:rsidRPr="00C91674">
        <w:rPr>
          <w:rFonts w:ascii="Arial" w:hAnsi="Arial" w:cs="Arial"/>
        </w:rPr>
        <w:tab/>
      </w:r>
      <w:r w:rsidR="008A4139" w:rsidRPr="00C91674">
        <w:rPr>
          <w:rFonts w:ascii="Arial" w:hAnsi="Arial" w:cs="Arial"/>
        </w:rPr>
        <w:t>a kódlista</w:t>
      </w:r>
      <w:r w:rsidRPr="00C91674">
        <w:rPr>
          <w:rFonts w:ascii="Arial" w:hAnsi="Arial" w:cs="Arial"/>
        </w:rPr>
        <w:t xml:space="preserve"> szerinti kód</w:t>
      </w:r>
      <w:r w:rsidR="00C73949" w:rsidRPr="00C91674">
        <w:rPr>
          <w:rFonts w:ascii="Arial" w:hAnsi="Arial" w:cs="Arial"/>
        </w:rPr>
        <w:t>okat kell használni</w:t>
      </w:r>
      <w:r w:rsidR="00334A48" w:rsidRPr="00C91674">
        <w:rPr>
          <w:rFonts w:ascii="Arial" w:hAnsi="Arial" w:cs="Arial"/>
        </w:rPr>
        <w:t>;</w:t>
      </w:r>
    </w:p>
    <w:p w14:paraId="62DF1CC3" w14:textId="77777777" w:rsidR="00205484" w:rsidRPr="00C91674" w:rsidRDefault="00A919E6">
      <w:pPr>
        <w:ind w:left="1134" w:hanging="425"/>
        <w:jc w:val="both"/>
        <w:rPr>
          <w:rFonts w:ascii="Arial" w:hAnsi="Arial" w:cs="Arial"/>
        </w:rPr>
      </w:pPr>
      <w:r w:rsidRPr="00C91674">
        <w:rPr>
          <w:rFonts w:ascii="Arial" w:hAnsi="Arial" w:cs="Arial"/>
        </w:rPr>
        <w:t>e)</w:t>
      </w:r>
      <w:r w:rsidR="00334A48" w:rsidRPr="00C91674">
        <w:rPr>
          <w:rFonts w:ascii="Arial" w:hAnsi="Arial" w:cs="Arial"/>
        </w:rPr>
        <w:tab/>
      </w:r>
      <w:r w:rsidRPr="00C91674">
        <w:rPr>
          <w:rFonts w:ascii="Arial" w:hAnsi="Arial" w:cs="Arial"/>
        </w:rPr>
        <w:t xml:space="preserve">az </w:t>
      </w:r>
      <w:r w:rsidR="00334A48" w:rsidRPr="00C91674">
        <w:rPr>
          <w:rFonts w:ascii="Arial" w:hAnsi="Arial" w:cs="Arial"/>
        </w:rPr>
        <w:t>„</w:t>
      </w:r>
      <w:r w:rsidRPr="00C91674">
        <w:rPr>
          <w:rFonts w:ascii="Arial" w:hAnsi="Arial" w:cs="Arial"/>
        </w:rPr>
        <w:t>X</w:t>
      </w:r>
      <w:r w:rsidR="00334A48" w:rsidRPr="00C91674">
        <w:rPr>
          <w:rFonts w:ascii="Arial" w:hAnsi="Arial" w:cs="Arial"/>
        </w:rPr>
        <w:t>”</w:t>
      </w:r>
      <w:r w:rsidRPr="00C91674">
        <w:rPr>
          <w:rFonts w:ascii="Arial" w:hAnsi="Arial" w:cs="Arial"/>
        </w:rPr>
        <w:t xml:space="preserve"> összeg forintban</w:t>
      </w:r>
      <w:r w:rsidR="00334A48" w:rsidRPr="00C91674">
        <w:rPr>
          <w:rFonts w:ascii="Arial" w:hAnsi="Arial" w:cs="Arial"/>
        </w:rPr>
        <w:t>,</w:t>
      </w:r>
      <w:r w:rsidRPr="00C91674">
        <w:rPr>
          <w:rFonts w:ascii="Arial" w:hAnsi="Arial" w:cs="Arial"/>
        </w:rPr>
        <w:t xml:space="preserve"> abban az esetben, ha </w:t>
      </w:r>
      <w:r w:rsidR="00334A48" w:rsidRPr="00C91674">
        <w:rPr>
          <w:rFonts w:ascii="Arial" w:hAnsi="Arial" w:cs="Arial"/>
        </w:rPr>
        <w:t xml:space="preserve">a </w:t>
      </w:r>
      <w:r w:rsidRPr="00C91674">
        <w:rPr>
          <w:rFonts w:ascii="Arial" w:hAnsi="Arial" w:cs="Arial"/>
        </w:rPr>
        <w:t>választott fedezetbiztosítási paraméter értéke 3.</w:t>
      </w:r>
      <w:r w:rsidR="00334A48" w:rsidRPr="00C91674">
        <w:rPr>
          <w:rFonts w:ascii="Arial" w:hAnsi="Arial" w:cs="Arial"/>
        </w:rPr>
        <w:t xml:space="preserve"> </w:t>
      </w:r>
      <w:r w:rsidRPr="00C91674">
        <w:rPr>
          <w:rFonts w:ascii="Arial" w:hAnsi="Arial" w:cs="Arial"/>
        </w:rPr>
        <w:t>Ha a választott fedezetbiztosítási paraméter értéke 3-tól eltérő, akkor a mezőt üresen kell hagyni.</w:t>
      </w:r>
    </w:p>
    <w:p w14:paraId="245F51CA" w14:textId="77777777" w:rsidR="00C478FB" w:rsidRPr="00C91674" w:rsidRDefault="00C478FB" w:rsidP="00A919E6">
      <w:pPr>
        <w:jc w:val="both"/>
        <w:rPr>
          <w:rFonts w:ascii="Arial" w:hAnsi="Arial" w:cs="Arial"/>
        </w:rPr>
      </w:pPr>
    </w:p>
    <w:p w14:paraId="77D169E7" w14:textId="77777777" w:rsidR="00DE4850" w:rsidRPr="00C91674" w:rsidRDefault="00DE4850">
      <w:pPr>
        <w:jc w:val="both"/>
        <w:rPr>
          <w:rFonts w:ascii="Arial" w:hAnsi="Arial" w:cs="Arial"/>
        </w:rPr>
      </w:pPr>
    </w:p>
    <w:sectPr w:rsidR="00DE4850" w:rsidRPr="00C91674" w:rsidSect="005554B6">
      <w:type w:val="continuous"/>
      <w:pgSz w:w="11906" w:h="16838" w:code="9"/>
      <w:pgMar w:top="1134" w:right="1134" w:bottom="1134" w:left="1134" w:header="708" w:footer="708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5B3"/>
    <w:multiLevelType w:val="hybridMultilevel"/>
    <w:tmpl w:val="623AE9AA"/>
    <w:lvl w:ilvl="0" w:tplc="B11871CE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1A22D0A"/>
    <w:multiLevelType w:val="hybridMultilevel"/>
    <w:tmpl w:val="4934DAF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057504"/>
    <w:multiLevelType w:val="singleLevel"/>
    <w:tmpl w:val="CAA81DA6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202E2C15"/>
    <w:multiLevelType w:val="hybridMultilevel"/>
    <w:tmpl w:val="C0FE59C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536498"/>
    <w:multiLevelType w:val="hybridMultilevel"/>
    <w:tmpl w:val="D8F83B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E002B"/>
    <w:multiLevelType w:val="singleLevel"/>
    <w:tmpl w:val="7D828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6" w15:restartNumberingAfterBreak="0">
    <w:nsid w:val="2E1B059F"/>
    <w:multiLevelType w:val="singleLevel"/>
    <w:tmpl w:val="7D828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7" w15:restartNumberingAfterBreak="0">
    <w:nsid w:val="305730F9"/>
    <w:multiLevelType w:val="hybridMultilevel"/>
    <w:tmpl w:val="CB9CA43A"/>
    <w:lvl w:ilvl="0" w:tplc="AEEC1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99598D"/>
    <w:multiLevelType w:val="hybridMultilevel"/>
    <w:tmpl w:val="85B8602E"/>
    <w:lvl w:ilvl="0" w:tplc="E640B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045A09"/>
    <w:multiLevelType w:val="hybridMultilevel"/>
    <w:tmpl w:val="CBD673D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A06796"/>
    <w:multiLevelType w:val="singleLevel"/>
    <w:tmpl w:val="7D828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1" w15:restartNumberingAfterBreak="0">
    <w:nsid w:val="457E3971"/>
    <w:multiLevelType w:val="singleLevel"/>
    <w:tmpl w:val="7D828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2" w15:restartNumberingAfterBreak="0">
    <w:nsid w:val="472F110F"/>
    <w:multiLevelType w:val="hybridMultilevel"/>
    <w:tmpl w:val="B31602B8"/>
    <w:lvl w:ilvl="0" w:tplc="3822D7B4">
      <w:start w:val="1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</w:lvl>
    <w:lvl w:ilvl="3" w:tplc="040E000F" w:tentative="1">
      <w:start w:val="1"/>
      <w:numFmt w:val="decimal"/>
      <w:lvlText w:val="%4."/>
      <w:lvlJc w:val="left"/>
      <w:pPr>
        <w:ind w:left="3237" w:hanging="360"/>
      </w:p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</w:lvl>
    <w:lvl w:ilvl="6" w:tplc="040E000F" w:tentative="1">
      <w:start w:val="1"/>
      <w:numFmt w:val="decimal"/>
      <w:lvlText w:val="%7."/>
      <w:lvlJc w:val="left"/>
      <w:pPr>
        <w:ind w:left="5397" w:hanging="360"/>
      </w:p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8D3168A"/>
    <w:multiLevelType w:val="singleLevel"/>
    <w:tmpl w:val="774E4B4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4" w15:restartNumberingAfterBreak="0">
    <w:nsid w:val="4B374A71"/>
    <w:multiLevelType w:val="hybridMultilevel"/>
    <w:tmpl w:val="57689460"/>
    <w:lvl w:ilvl="0" w:tplc="753C2150">
      <w:start w:val="5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4EB7712"/>
    <w:multiLevelType w:val="singleLevel"/>
    <w:tmpl w:val="7D828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6" w15:restartNumberingAfterBreak="0">
    <w:nsid w:val="552A65D8"/>
    <w:multiLevelType w:val="singleLevel"/>
    <w:tmpl w:val="C2FCEB1A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i w:val="0"/>
      </w:rPr>
    </w:lvl>
  </w:abstractNum>
  <w:abstractNum w:abstractNumId="17" w15:restartNumberingAfterBreak="0">
    <w:nsid w:val="5EC14B27"/>
    <w:multiLevelType w:val="hybridMultilevel"/>
    <w:tmpl w:val="C142AEA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62376C"/>
    <w:multiLevelType w:val="singleLevel"/>
    <w:tmpl w:val="7D828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9" w15:restartNumberingAfterBreak="0">
    <w:nsid w:val="65314465"/>
    <w:multiLevelType w:val="hybridMultilevel"/>
    <w:tmpl w:val="495E221A"/>
    <w:lvl w:ilvl="0" w:tplc="C2FCEB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C9D0A98"/>
    <w:multiLevelType w:val="hybridMultilevel"/>
    <w:tmpl w:val="3E8C0632"/>
    <w:lvl w:ilvl="0" w:tplc="7D828B2E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1" w15:restartNumberingAfterBreak="0">
    <w:nsid w:val="6E5C0B4D"/>
    <w:multiLevelType w:val="multilevel"/>
    <w:tmpl w:val="4A7041F8"/>
    <w:lvl w:ilvl="0">
      <w:start w:val="1"/>
      <w:numFmt w:val="lowerLetter"/>
      <w:lvlText w:val="%1)"/>
      <w:lvlJc w:val="left"/>
      <w:pPr>
        <w:tabs>
          <w:tab w:val="num" w:pos="4614"/>
        </w:tabs>
        <w:ind w:left="4614" w:hanging="360"/>
      </w:pPr>
      <w:rPr>
        <w:rFonts w:cs="Times New Roman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605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677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749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821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893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965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1037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11094" w:hanging="180"/>
      </w:pPr>
      <w:rPr>
        <w:rFonts w:cs="Times New Roman"/>
      </w:rPr>
    </w:lvl>
  </w:abstractNum>
  <w:abstractNum w:abstractNumId="22" w15:restartNumberingAfterBreak="0">
    <w:nsid w:val="73474B16"/>
    <w:multiLevelType w:val="hybridMultilevel"/>
    <w:tmpl w:val="91FCF70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3FA7DA9"/>
    <w:multiLevelType w:val="hybridMultilevel"/>
    <w:tmpl w:val="1914717C"/>
    <w:lvl w:ilvl="0" w:tplc="6846A3C4">
      <w:start w:val="7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DFC7727"/>
    <w:multiLevelType w:val="hybridMultilevel"/>
    <w:tmpl w:val="CF0CA9E8"/>
    <w:lvl w:ilvl="0" w:tplc="C2FCEB1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931429612">
    <w:abstractNumId w:val="2"/>
  </w:num>
  <w:num w:numId="2" w16cid:durableId="1293051811">
    <w:abstractNumId w:val="15"/>
  </w:num>
  <w:num w:numId="3" w16cid:durableId="1983806440">
    <w:abstractNumId w:val="10"/>
  </w:num>
  <w:num w:numId="4" w16cid:durableId="1584337260">
    <w:abstractNumId w:val="11"/>
  </w:num>
  <w:num w:numId="5" w16cid:durableId="382146472">
    <w:abstractNumId w:val="21"/>
  </w:num>
  <w:num w:numId="6" w16cid:durableId="363137154">
    <w:abstractNumId w:val="5"/>
  </w:num>
  <w:num w:numId="7" w16cid:durableId="1611665701">
    <w:abstractNumId w:val="6"/>
  </w:num>
  <w:num w:numId="8" w16cid:durableId="2088335587">
    <w:abstractNumId w:val="13"/>
  </w:num>
  <w:num w:numId="9" w16cid:durableId="1370299967">
    <w:abstractNumId w:val="16"/>
  </w:num>
  <w:num w:numId="10" w16cid:durableId="1292053303">
    <w:abstractNumId w:val="20"/>
  </w:num>
  <w:num w:numId="11" w16cid:durableId="1877817609">
    <w:abstractNumId w:val="7"/>
  </w:num>
  <w:num w:numId="12" w16cid:durableId="1918250295">
    <w:abstractNumId w:val="17"/>
  </w:num>
  <w:num w:numId="13" w16cid:durableId="1392315491">
    <w:abstractNumId w:val="18"/>
  </w:num>
  <w:num w:numId="14" w16cid:durableId="2028486342">
    <w:abstractNumId w:val="9"/>
  </w:num>
  <w:num w:numId="15" w16cid:durableId="1652362839">
    <w:abstractNumId w:val="1"/>
  </w:num>
  <w:num w:numId="16" w16cid:durableId="1750735843">
    <w:abstractNumId w:val="22"/>
  </w:num>
  <w:num w:numId="17" w16cid:durableId="1417748450">
    <w:abstractNumId w:val="0"/>
  </w:num>
  <w:num w:numId="18" w16cid:durableId="765344788">
    <w:abstractNumId w:val="19"/>
  </w:num>
  <w:num w:numId="19" w16cid:durableId="1255743846">
    <w:abstractNumId w:val="24"/>
  </w:num>
  <w:num w:numId="20" w16cid:durableId="896475566">
    <w:abstractNumId w:val="8"/>
  </w:num>
  <w:num w:numId="21" w16cid:durableId="548998217">
    <w:abstractNumId w:val="3"/>
  </w:num>
  <w:num w:numId="22" w16cid:durableId="43607600">
    <w:abstractNumId w:val="4"/>
  </w:num>
  <w:num w:numId="23" w16cid:durableId="60955820">
    <w:abstractNumId w:val="14"/>
  </w:num>
  <w:num w:numId="24" w16cid:durableId="1096830349">
    <w:abstractNumId w:val="12"/>
  </w:num>
  <w:num w:numId="25" w16cid:durableId="113753061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22ED"/>
    <w:rsid w:val="000122ED"/>
    <w:rsid w:val="00013A9B"/>
    <w:rsid w:val="00046471"/>
    <w:rsid w:val="0006573D"/>
    <w:rsid w:val="00084AD9"/>
    <w:rsid w:val="00085244"/>
    <w:rsid w:val="00091039"/>
    <w:rsid w:val="00091416"/>
    <w:rsid w:val="000B4CFE"/>
    <w:rsid w:val="000C199C"/>
    <w:rsid w:val="000D4A94"/>
    <w:rsid w:val="000E2315"/>
    <w:rsid w:val="0010009B"/>
    <w:rsid w:val="00100950"/>
    <w:rsid w:val="001044F5"/>
    <w:rsid w:val="001113EF"/>
    <w:rsid w:val="00124F8D"/>
    <w:rsid w:val="00137DFA"/>
    <w:rsid w:val="0014117F"/>
    <w:rsid w:val="001450AE"/>
    <w:rsid w:val="00172AD7"/>
    <w:rsid w:val="001C3B6B"/>
    <w:rsid w:val="001C4170"/>
    <w:rsid w:val="001C7B68"/>
    <w:rsid w:val="001D179A"/>
    <w:rsid w:val="001D3149"/>
    <w:rsid w:val="001E1203"/>
    <w:rsid w:val="001E54F7"/>
    <w:rsid w:val="001E6B5C"/>
    <w:rsid w:val="00201F1D"/>
    <w:rsid w:val="00205484"/>
    <w:rsid w:val="00207307"/>
    <w:rsid w:val="00211308"/>
    <w:rsid w:val="00221B95"/>
    <w:rsid w:val="0022269F"/>
    <w:rsid w:val="00230026"/>
    <w:rsid w:val="002524BA"/>
    <w:rsid w:val="00252E02"/>
    <w:rsid w:val="00255C2C"/>
    <w:rsid w:val="00276EB7"/>
    <w:rsid w:val="002777E4"/>
    <w:rsid w:val="00281232"/>
    <w:rsid w:val="00285740"/>
    <w:rsid w:val="00287E12"/>
    <w:rsid w:val="00294FC0"/>
    <w:rsid w:val="002C3FDA"/>
    <w:rsid w:val="002C5C9D"/>
    <w:rsid w:val="00316289"/>
    <w:rsid w:val="0033080E"/>
    <w:rsid w:val="00331809"/>
    <w:rsid w:val="00332793"/>
    <w:rsid w:val="003339E1"/>
    <w:rsid w:val="00334A48"/>
    <w:rsid w:val="003373FD"/>
    <w:rsid w:val="003467BD"/>
    <w:rsid w:val="00353CA2"/>
    <w:rsid w:val="00360CA5"/>
    <w:rsid w:val="00367344"/>
    <w:rsid w:val="00381BBB"/>
    <w:rsid w:val="00381D5A"/>
    <w:rsid w:val="00390D8A"/>
    <w:rsid w:val="003973F9"/>
    <w:rsid w:val="003A0DEB"/>
    <w:rsid w:val="003A6EA5"/>
    <w:rsid w:val="003B56F9"/>
    <w:rsid w:val="003C6396"/>
    <w:rsid w:val="003E032E"/>
    <w:rsid w:val="003E2522"/>
    <w:rsid w:val="003E313D"/>
    <w:rsid w:val="003E7997"/>
    <w:rsid w:val="003F2623"/>
    <w:rsid w:val="003F4FD7"/>
    <w:rsid w:val="004040E3"/>
    <w:rsid w:val="004064BA"/>
    <w:rsid w:val="00412288"/>
    <w:rsid w:val="00415FE0"/>
    <w:rsid w:val="00417468"/>
    <w:rsid w:val="00421E0C"/>
    <w:rsid w:val="00457CA9"/>
    <w:rsid w:val="004608DC"/>
    <w:rsid w:val="00462206"/>
    <w:rsid w:val="00463EB3"/>
    <w:rsid w:val="00473D6C"/>
    <w:rsid w:val="0047400F"/>
    <w:rsid w:val="004828A3"/>
    <w:rsid w:val="00487AA7"/>
    <w:rsid w:val="00497A57"/>
    <w:rsid w:val="00497A7D"/>
    <w:rsid w:val="004A6CA0"/>
    <w:rsid w:val="004B43DC"/>
    <w:rsid w:val="004B4A60"/>
    <w:rsid w:val="004D7F97"/>
    <w:rsid w:val="005106F0"/>
    <w:rsid w:val="005121B0"/>
    <w:rsid w:val="00524AAF"/>
    <w:rsid w:val="00525230"/>
    <w:rsid w:val="0052528B"/>
    <w:rsid w:val="00531220"/>
    <w:rsid w:val="00542E99"/>
    <w:rsid w:val="00550D8F"/>
    <w:rsid w:val="005554B6"/>
    <w:rsid w:val="00555554"/>
    <w:rsid w:val="00556A92"/>
    <w:rsid w:val="00561464"/>
    <w:rsid w:val="005646D0"/>
    <w:rsid w:val="00572592"/>
    <w:rsid w:val="005831FC"/>
    <w:rsid w:val="005832A5"/>
    <w:rsid w:val="00585FD2"/>
    <w:rsid w:val="005873E6"/>
    <w:rsid w:val="005B1287"/>
    <w:rsid w:val="005C2BAA"/>
    <w:rsid w:val="005D44AC"/>
    <w:rsid w:val="005E72DE"/>
    <w:rsid w:val="00652255"/>
    <w:rsid w:val="00662E46"/>
    <w:rsid w:val="00664891"/>
    <w:rsid w:val="00664EF8"/>
    <w:rsid w:val="006762DB"/>
    <w:rsid w:val="006B02CA"/>
    <w:rsid w:val="006B11E7"/>
    <w:rsid w:val="006D69D1"/>
    <w:rsid w:val="006E60F8"/>
    <w:rsid w:val="006E6C0C"/>
    <w:rsid w:val="006F035B"/>
    <w:rsid w:val="00702840"/>
    <w:rsid w:val="00711597"/>
    <w:rsid w:val="00716A81"/>
    <w:rsid w:val="00716F31"/>
    <w:rsid w:val="007438CE"/>
    <w:rsid w:val="00754444"/>
    <w:rsid w:val="00786C08"/>
    <w:rsid w:val="007A5E86"/>
    <w:rsid w:val="007D6EEE"/>
    <w:rsid w:val="007E0E6E"/>
    <w:rsid w:val="007E1310"/>
    <w:rsid w:val="007E17A2"/>
    <w:rsid w:val="007E35AE"/>
    <w:rsid w:val="007E3F10"/>
    <w:rsid w:val="007E651D"/>
    <w:rsid w:val="007F0582"/>
    <w:rsid w:val="007F4D19"/>
    <w:rsid w:val="007F73D9"/>
    <w:rsid w:val="008003F7"/>
    <w:rsid w:val="008042D3"/>
    <w:rsid w:val="008077AA"/>
    <w:rsid w:val="008311AE"/>
    <w:rsid w:val="00833E24"/>
    <w:rsid w:val="00872E98"/>
    <w:rsid w:val="0087779E"/>
    <w:rsid w:val="00886571"/>
    <w:rsid w:val="00894B7A"/>
    <w:rsid w:val="008952BB"/>
    <w:rsid w:val="008A4139"/>
    <w:rsid w:val="008A56E6"/>
    <w:rsid w:val="008B3F77"/>
    <w:rsid w:val="008B6CE5"/>
    <w:rsid w:val="008E229D"/>
    <w:rsid w:val="008E6E10"/>
    <w:rsid w:val="008F6C9C"/>
    <w:rsid w:val="00902561"/>
    <w:rsid w:val="00902B00"/>
    <w:rsid w:val="00906FE2"/>
    <w:rsid w:val="00907B59"/>
    <w:rsid w:val="009126E9"/>
    <w:rsid w:val="009128DF"/>
    <w:rsid w:val="00933203"/>
    <w:rsid w:val="00961A42"/>
    <w:rsid w:val="009851FF"/>
    <w:rsid w:val="00990BB7"/>
    <w:rsid w:val="0099161D"/>
    <w:rsid w:val="009968C5"/>
    <w:rsid w:val="009A6925"/>
    <w:rsid w:val="009B64EE"/>
    <w:rsid w:val="009D153D"/>
    <w:rsid w:val="009D53B1"/>
    <w:rsid w:val="009D5409"/>
    <w:rsid w:val="009F4EAC"/>
    <w:rsid w:val="00A05A45"/>
    <w:rsid w:val="00A16873"/>
    <w:rsid w:val="00A21431"/>
    <w:rsid w:val="00A217A0"/>
    <w:rsid w:val="00A615CE"/>
    <w:rsid w:val="00A648D7"/>
    <w:rsid w:val="00A66659"/>
    <w:rsid w:val="00A74B2A"/>
    <w:rsid w:val="00A91444"/>
    <w:rsid w:val="00A919E6"/>
    <w:rsid w:val="00AE31D4"/>
    <w:rsid w:val="00AE636E"/>
    <w:rsid w:val="00AF6F69"/>
    <w:rsid w:val="00B002F3"/>
    <w:rsid w:val="00B036F9"/>
    <w:rsid w:val="00B20EBA"/>
    <w:rsid w:val="00B31DA5"/>
    <w:rsid w:val="00B44F43"/>
    <w:rsid w:val="00B66689"/>
    <w:rsid w:val="00B87C45"/>
    <w:rsid w:val="00BC57F1"/>
    <w:rsid w:val="00BD291F"/>
    <w:rsid w:val="00BD3D72"/>
    <w:rsid w:val="00BE28F8"/>
    <w:rsid w:val="00BE6355"/>
    <w:rsid w:val="00BF11CD"/>
    <w:rsid w:val="00BF1CBC"/>
    <w:rsid w:val="00BF60AC"/>
    <w:rsid w:val="00C027B4"/>
    <w:rsid w:val="00C035FB"/>
    <w:rsid w:val="00C112F2"/>
    <w:rsid w:val="00C12311"/>
    <w:rsid w:val="00C17AD0"/>
    <w:rsid w:val="00C33E62"/>
    <w:rsid w:val="00C47297"/>
    <w:rsid w:val="00C478FB"/>
    <w:rsid w:val="00C50116"/>
    <w:rsid w:val="00C50A5A"/>
    <w:rsid w:val="00C62723"/>
    <w:rsid w:val="00C66DDD"/>
    <w:rsid w:val="00C71077"/>
    <w:rsid w:val="00C73949"/>
    <w:rsid w:val="00C87129"/>
    <w:rsid w:val="00C91674"/>
    <w:rsid w:val="00CA2820"/>
    <w:rsid w:val="00CB44E9"/>
    <w:rsid w:val="00CB6895"/>
    <w:rsid w:val="00CB7C08"/>
    <w:rsid w:val="00CC68CE"/>
    <w:rsid w:val="00CD0CC5"/>
    <w:rsid w:val="00CD551E"/>
    <w:rsid w:val="00CE35D1"/>
    <w:rsid w:val="00CF148C"/>
    <w:rsid w:val="00CF4847"/>
    <w:rsid w:val="00CF77DC"/>
    <w:rsid w:val="00D06B5A"/>
    <w:rsid w:val="00D128F0"/>
    <w:rsid w:val="00D1314A"/>
    <w:rsid w:val="00D21191"/>
    <w:rsid w:val="00D327C8"/>
    <w:rsid w:val="00D34BFB"/>
    <w:rsid w:val="00D40440"/>
    <w:rsid w:val="00D573B3"/>
    <w:rsid w:val="00D90C68"/>
    <w:rsid w:val="00D96ACA"/>
    <w:rsid w:val="00DA0FAB"/>
    <w:rsid w:val="00DA1085"/>
    <w:rsid w:val="00DC6678"/>
    <w:rsid w:val="00DD00E4"/>
    <w:rsid w:val="00DE2294"/>
    <w:rsid w:val="00DE311F"/>
    <w:rsid w:val="00DE4850"/>
    <w:rsid w:val="00DE65BA"/>
    <w:rsid w:val="00DE74C7"/>
    <w:rsid w:val="00E1775F"/>
    <w:rsid w:val="00E32A35"/>
    <w:rsid w:val="00E35008"/>
    <w:rsid w:val="00E53579"/>
    <w:rsid w:val="00E640FE"/>
    <w:rsid w:val="00E64128"/>
    <w:rsid w:val="00E723B8"/>
    <w:rsid w:val="00E76577"/>
    <w:rsid w:val="00E8799A"/>
    <w:rsid w:val="00EA76EC"/>
    <w:rsid w:val="00EA791A"/>
    <w:rsid w:val="00EB6083"/>
    <w:rsid w:val="00EC02D2"/>
    <w:rsid w:val="00EC67C9"/>
    <w:rsid w:val="00EC697D"/>
    <w:rsid w:val="00ED18F4"/>
    <w:rsid w:val="00EE3E57"/>
    <w:rsid w:val="00EE4508"/>
    <w:rsid w:val="00F10695"/>
    <w:rsid w:val="00F14A01"/>
    <w:rsid w:val="00F24165"/>
    <w:rsid w:val="00F258F6"/>
    <w:rsid w:val="00F266ED"/>
    <w:rsid w:val="00F32086"/>
    <w:rsid w:val="00F51C0F"/>
    <w:rsid w:val="00F67609"/>
    <w:rsid w:val="00F70BA7"/>
    <w:rsid w:val="00F81768"/>
    <w:rsid w:val="00F93349"/>
    <w:rsid w:val="00FB1745"/>
    <w:rsid w:val="00FB6D9B"/>
    <w:rsid w:val="00FC7CA9"/>
    <w:rsid w:val="00FD1572"/>
    <w:rsid w:val="00FE4E45"/>
    <w:rsid w:val="00FF425B"/>
    <w:rsid w:val="00FF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6F48B5"/>
  <w15:chartTrackingRefBased/>
  <w15:docId w15:val="{E583C20A-A20F-448A-B9F7-859F8C8A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554B6"/>
  </w:style>
  <w:style w:type="paragraph" w:styleId="Cmsor1">
    <w:name w:val="heading 1"/>
    <w:basedOn w:val="Norml"/>
    <w:next w:val="Norml"/>
    <w:link w:val="Cmsor1Char"/>
    <w:qFormat/>
    <w:rsid w:val="005554B6"/>
    <w:pPr>
      <w:keepNext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qFormat/>
    <w:rsid w:val="005554B6"/>
    <w:pPr>
      <w:keepNext/>
      <w:jc w:val="center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5B2A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3Char">
    <w:name w:val="Címsor 3 Char"/>
    <w:link w:val="Cmsor3"/>
    <w:uiPriority w:val="9"/>
    <w:semiHidden/>
    <w:rsid w:val="005B2A35"/>
    <w:rPr>
      <w:rFonts w:ascii="Cambria" w:eastAsia="Times New Roman" w:hAnsi="Cambria" w:cs="Times New Roman"/>
      <w:b/>
      <w:bCs/>
      <w:sz w:val="26"/>
      <w:szCs w:val="26"/>
    </w:rPr>
  </w:style>
  <w:style w:type="paragraph" w:styleId="Lbjegyzetszveg">
    <w:name w:val="footnote text"/>
    <w:basedOn w:val="Norml"/>
    <w:link w:val="LbjegyzetszvegChar"/>
    <w:semiHidden/>
    <w:rsid w:val="005554B6"/>
  </w:style>
  <w:style w:type="character" w:customStyle="1" w:styleId="LbjegyzetszvegChar">
    <w:name w:val="Lábjegyzetszöveg Char"/>
    <w:link w:val="Lbjegyzetszveg"/>
    <w:uiPriority w:val="99"/>
    <w:semiHidden/>
    <w:rsid w:val="005B2A35"/>
    <w:rPr>
      <w:sz w:val="20"/>
      <w:szCs w:val="20"/>
    </w:rPr>
  </w:style>
  <w:style w:type="character" w:styleId="Lbjegyzet-hivatkozs">
    <w:name w:val="footnote reference"/>
    <w:semiHidden/>
    <w:rsid w:val="005554B6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rsid w:val="005554B6"/>
    <w:pPr>
      <w:tabs>
        <w:tab w:val="left" w:pos="567"/>
        <w:tab w:val="left" w:pos="8535"/>
      </w:tabs>
    </w:pPr>
    <w:rPr>
      <w:rFonts w:ascii="Arial" w:hAnsi="Arial"/>
      <w:color w:val="000000"/>
    </w:rPr>
  </w:style>
  <w:style w:type="character" w:customStyle="1" w:styleId="SzvegtrzsChar">
    <w:name w:val="Szövegtörzs Char"/>
    <w:link w:val="Szvegtrzs"/>
    <w:uiPriority w:val="99"/>
    <w:semiHidden/>
    <w:rsid w:val="005B2A35"/>
    <w:rPr>
      <w:sz w:val="20"/>
      <w:szCs w:val="20"/>
    </w:rPr>
  </w:style>
  <w:style w:type="paragraph" w:styleId="Szvegtrzs2">
    <w:name w:val="Body Text 2"/>
    <w:basedOn w:val="Norml"/>
    <w:link w:val="Szvegtrzs2Char"/>
    <w:rsid w:val="005554B6"/>
    <w:pPr>
      <w:jc w:val="both"/>
    </w:pPr>
  </w:style>
  <w:style w:type="character" w:customStyle="1" w:styleId="Szvegtrzs2Char">
    <w:name w:val="Szövegtörzs 2 Char"/>
    <w:link w:val="Szvegtrzs2"/>
    <w:uiPriority w:val="99"/>
    <w:semiHidden/>
    <w:rsid w:val="005B2A35"/>
    <w:rPr>
      <w:sz w:val="20"/>
      <w:szCs w:val="20"/>
    </w:rPr>
  </w:style>
  <w:style w:type="paragraph" w:styleId="Jegyzetszveg">
    <w:name w:val="annotation text"/>
    <w:basedOn w:val="Norml"/>
    <w:link w:val="JegyzetszvegChar"/>
    <w:semiHidden/>
    <w:rsid w:val="005554B6"/>
  </w:style>
  <w:style w:type="character" w:customStyle="1" w:styleId="JegyzetszvegChar">
    <w:name w:val="Jegyzetszöveg Char"/>
    <w:link w:val="Jegyzetszveg"/>
    <w:uiPriority w:val="99"/>
    <w:semiHidden/>
    <w:locked/>
    <w:rsid w:val="007F4D19"/>
    <w:rPr>
      <w:rFonts w:cs="Times New Roman"/>
    </w:rPr>
  </w:style>
  <w:style w:type="paragraph" w:styleId="Szvegtrzs3">
    <w:name w:val="Body Text 3"/>
    <w:basedOn w:val="Norml"/>
    <w:link w:val="Szvegtrzs3Char"/>
    <w:rsid w:val="005554B6"/>
    <w:pPr>
      <w:jc w:val="both"/>
    </w:pPr>
    <w:rPr>
      <w:sz w:val="24"/>
    </w:rPr>
  </w:style>
  <w:style w:type="character" w:customStyle="1" w:styleId="Szvegtrzs3Char">
    <w:name w:val="Szövegtörzs 3 Char"/>
    <w:link w:val="Szvegtrzs3"/>
    <w:uiPriority w:val="99"/>
    <w:semiHidden/>
    <w:rsid w:val="005B2A35"/>
    <w:rPr>
      <w:sz w:val="16"/>
      <w:szCs w:val="16"/>
    </w:rPr>
  </w:style>
  <w:style w:type="paragraph" w:styleId="Buborkszveg">
    <w:name w:val="Balloon Text"/>
    <w:basedOn w:val="Norml"/>
    <w:link w:val="BuborkszvegChar"/>
    <w:semiHidden/>
    <w:rsid w:val="005554B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5B2A35"/>
    <w:rPr>
      <w:sz w:val="0"/>
      <w:szCs w:val="0"/>
    </w:rPr>
  </w:style>
  <w:style w:type="character" w:styleId="Jegyzethivatkozs">
    <w:name w:val="annotation reference"/>
    <w:uiPriority w:val="99"/>
    <w:semiHidden/>
    <w:rsid w:val="007F4D19"/>
    <w:rPr>
      <w:rFonts w:cs="Times New Roman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F4D1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7F4D19"/>
    <w:rPr>
      <w:rFonts w:cs="Times New Roman"/>
    </w:rPr>
  </w:style>
  <w:style w:type="paragraph" w:styleId="Vltozat">
    <w:name w:val="Revision"/>
    <w:hidden/>
    <w:uiPriority w:val="99"/>
    <w:semiHidden/>
    <w:rsid w:val="000B4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07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1C33A-A925-4515-9D3C-8315BE1009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E30241-97BB-47C1-993A-19E74B38B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1620</Words>
  <Characters>11185</Characters>
  <Application>Microsoft Office Word</Application>
  <DocSecurity>0</DocSecurity>
  <Lines>93</Lines>
  <Paragraphs>25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12780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>P39: Fizetési rendszer statisztikák</dc:subject>
  <dc:creator>Helmeczi István</dc:creator>
  <cp:keywords/>
  <cp:lastModifiedBy>MNB</cp:lastModifiedBy>
  <cp:revision>5</cp:revision>
  <cp:lastPrinted>2011-08-29T09:57:00Z</cp:lastPrinted>
  <dcterms:created xsi:type="dcterms:W3CDTF">2018-09-26T13:55:00Z</dcterms:created>
  <dcterms:modified xsi:type="dcterms:W3CDTF">2024-05-27T08:38:00Z</dcterms:modified>
</cp:coreProperties>
</file>