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37606" w14:textId="77777777" w:rsidR="00AF70A3" w:rsidRPr="001821E9" w:rsidRDefault="00AF70A3" w:rsidP="005E503A">
      <w:pPr>
        <w:pStyle w:val="lfej"/>
        <w:ind w:right="-491"/>
        <w:rPr>
          <w:rFonts w:ascii="Arial" w:hAnsi="Arial" w:cs="Arial"/>
          <w:b/>
        </w:rPr>
      </w:pPr>
      <w:r w:rsidRPr="001821E9">
        <w:rPr>
          <w:rFonts w:ascii="Arial" w:hAnsi="Arial" w:cs="Arial"/>
          <w:b/>
        </w:rPr>
        <w:t>MNB azonosító</w:t>
      </w:r>
      <w:r w:rsidR="0069266C">
        <w:rPr>
          <w:rFonts w:ascii="Arial" w:hAnsi="Arial" w:cs="Arial"/>
          <w:b/>
        </w:rPr>
        <w:t xml:space="preserve"> kód</w:t>
      </w:r>
      <w:r w:rsidRPr="001821E9">
        <w:rPr>
          <w:rFonts w:ascii="Arial" w:hAnsi="Arial" w:cs="Arial"/>
          <w:b/>
        </w:rPr>
        <w:t xml:space="preserve">: R29 </w:t>
      </w:r>
    </w:p>
    <w:p w14:paraId="60237808" w14:textId="77777777" w:rsidR="00AF70A3" w:rsidRPr="001821E9" w:rsidRDefault="00AF70A3" w:rsidP="005E503A">
      <w:pPr>
        <w:ind w:right="-491"/>
        <w:jc w:val="center"/>
        <w:rPr>
          <w:rFonts w:ascii="Arial" w:hAnsi="Arial" w:cs="Arial"/>
          <w:sz w:val="20"/>
          <w:szCs w:val="20"/>
        </w:rPr>
      </w:pPr>
    </w:p>
    <w:p w14:paraId="4BC0B00F" w14:textId="77777777" w:rsidR="005E503A" w:rsidRPr="001821E9" w:rsidRDefault="005E503A" w:rsidP="005E503A">
      <w:pPr>
        <w:ind w:right="-491"/>
        <w:jc w:val="center"/>
        <w:rPr>
          <w:rFonts w:ascii="Arial" w:hAnsi="Arial" w:cs="Arial"/>
          <w:sz w:val="20"/>
          <w:szCs w:val="20"/>
        </w:rPr>
      </w:pPr>
    </w:p>
    <w:p w14:paraId="3A2F1188" w14:textId="77777777" w:rsidR="00AF70A3" w:rsidRPr="001821E9" w:rsidRDefault="00AF70A3" w:rsidP="005E503A">
      <w:pPr>
        <w:ind w:right="-491"/>
        <w:jc w:val="center"/>
        <w:rPr>
          <w:rFonts w:ascii="Arial" w:hAnsi="Arial" w:cs="Arial"/>
          <w:b/>
          <w:sz w:val="20"/>
          <w:szCs w:val="20"/>
        </w:rPr>
      </w:pPr>
      <w:r w:rsidRPr="001821E9">
        <w:rPr>
          <w:rFonts w:ascii="Arial" w:hAnsi="Arial" w:cs="Arial"/>
          <w:b/>
          <w:sz w:val="20"/>
          <w:szCs w:val="20"/>
        </w:rPr>
        <w:t>K</w:t>
      </w:r>
      <w:r w:rsidR="008B3EF8" w:rsidRPr="001821E9">
        <w:rPr>
          <w:rFonts w:ascii="Arial" w:hAnsi="Arial" w:cs="Arial"/>
          <w:b/>
          <w:sz w:val="20"/>
          <w:szCs w:val="20"/>
        </w:rPr>
        <w:t>itöltési előírások</w:t>
      </w:r>
    </w:p>
    <w:p w14:paraId="3AC05F54" w14:textId="77777777" w:rsidR="00AF70A3" w:rsidRPr="001821E9" w:rsidRDefault="00AF70A3" w:rsidP="0043674F">
      <w:pPr>
        <w:jc w:val="center"/>
        <w:rPr>
          <w:rFonts w:ascii="Arial" w:hAnsi="Arial" w:cs="Arial"/>
          <w:sz w:val="20"/>
          <w:szCs w:val="20"/>
        </w:rPr>
      </w:pPr>
      <w:r w:rsidRPr="001821E9">
        <w:rPr>
          <w:rFonts w:ascii="Arial" w:hAnsi="Arial" w:cs="Arial"/>
          <w:b/>
          <w:sz w:val="20"/>
          <w:szCs w:val="20"/>
        </w:rPr>
        <w:t>Tőkebefektetések éves adatszolgáltatása</w:t>
      </w:r>
    </w:p>
    <w:p w14:paraId="0115F9F4" w14:textId="77777777" w:rsidR="00AF70A3" w:rsidRPr="001821E9" w:rsidRDefault="00AF70A3" w:rsidP="005E503A">
      <w:pPr>
        <w:ind w:right="-491"/>
        <w:jc w:val="center"/>
        <w:rPr>
          <w:rFonts w:ascii="Arial" w:hAnsi="Arial" w:cs="Arial"/>
          <w:sz w:val="20"/>
          <w:szCs w:val="20"/>
        </w:rPr>
      </w:pPr>
    </w:p>
    <w:p w14:paraId="4322B05A" w14:textId="77777777" w:rsidR="005E503A" w:rsidRPr="001821E9" w:rsidRDefault="005E503A" w:rsidP="005E503A">
      <w:pPr>
        <w:ind w:right="-491"/>
        <w:jc w:val="center"/>
        <w:rPr>
          <w:rFonts w:ascii="Arial" w:hAnsi="Arial" w:cs="Arial"/>
          <w:sz w:val="20"/>
          <w:szCs w:val="20"/>
        </w:rPr>
      </w:pPr>
    </w:p>
    <w:p w14:paraId="24D434B4" w14:textId="77777777" w:rsidR="00AF70A3" w:rsidRPr="001821E9" w:rsidRDefault="00AF70A3" w:rsidP="0043674F">
      <w:pPr>
        <w:pStyle w:val="Cmsor1"/>
        <w:spacing w:before="0" w:after="120"/>
        <w:rPr>
          <w:sz w:val="20"/>
          <w:szCs w:val="20"/>
        </w:rPr>
      </w:pPr>
      <w:bookmarkStart w:id="0" w:name="_Toc116974355"/>
      <w:bookmarkStart w:id="1" w:name="_Toc117055429"/>
      <w:bookmarkStart w:id="2" w:name="_Toc117306257"/>
      <w:bookmarkStart w:id="3" w:name="_Toc117934604"/>
      <w:bookmarkStart w:id="4" w:name="_Toc118082180"/>
      <w:bookmarkStart w:id="5" w:name="_Toc118874391"/>
      <w:bookmarkStart w:id="6" w:name="_Toc119500087"/>
      <w:bookmarkStart w:id="7" w:name="_Toc119500315"/>
      <w:bookmarkStart w:id="8" w:name="_Toc119845873"/>
      <w:bookmarkStart w:id="9" w:name="_Toc120520857"/>
      <w:bookmarkStart w:id="10" w:name="_Toc120593459"/>
      <w:bookmarkStart w:id="11" w:name="_Toc122489410"/>
      <w:bookmarkStart w:id="12" w:name="_Toc122489778"/>
      <w:r w:rsidRPr="001821E9">
        <w:rPr>
          <w:sz w:val="20"/>
          <w:szCs w:val="20"/>
        </w:rPr>
        <w:t xml:space="preserve">I. Általános </w:t>
      </w:r>
      <w:r w:rsidR="008B3EF8" w:rsidRPr="001821E9">
        <w:rPr>
          <w:sz w:val="20"/>
          <w:szCs w:val="20"/>
        </w:rPr>
        <w:t>előíráso</w:t>
      </w:r>
      <w:r w:rsidRPr="001821E9">
        <w:rPr>
          <w:sz w:val="20"/>
          <w:szCs w:val="20"/>
        </w:rPr>
        <w:t>k</w:t>
      </w:r>
    </w:p>
    <w:p w14:paraId="7BF6B1AE" w14:textId="77777777" w:rsidR="00AF70A3" w:rsidRPr="001821E9" w:rsidRDefault="00AF70A3" w:rsidP="0043674F">
      <w:pPr>
        <w:numPr>
          <w:ilvl w:val="0"/>
          <w:numId w:val="32"/>
        </w:numPr>
        <w:jc w:val="both"/>
        <w:rPr>
          <w:rFonts w:ascii="Arial" w:hAnsi="Arial" w:cs="Arial"/>
          <w:b/>
          <w:sz w:val="20"/>
          <w:szCs w:val="20"/>
        </w:rPr>
      </w:pPr>
      <w:r w:rsidRPr="001821E9">
        <w:rPr>
          <w:rFonts w:ascii="Arial" w:hAnsi="Arial" w:cs="Arial"/>
          <w:b/>
          <w:sz w:val="20"/>
          <w:szCs w:val="20"/>
        </w:rPr>
        <w:t>Az adatszolgáltatásban szerepeltetendő ügyletek</w:t>
      </w:r>
    </w:p>
    <w:p w14:paraId="420B6DAD" w14:textId="77777777" w:rsidR="00AF70A3" w:rsidRPr="001821E9" w:rsidRDefault="00AF70A3" w:rsidP="0043674F">
      <w:pPr>
        <w:numPr>
          <w:ilvl w:val="1"/>
          <w:numId w:val="32"/>
        </w:numPr>
        <w:tabs>
          <w:tab w:val="clear" w:pos="1080"/>
          <w:tab w:val="num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1821E9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1821E9">
        <w:rPr>
          <w:rFonts w:ascii="Arial" w:hAnsi="Arial" w:cs="Arial"/>
          <w:sz w:val="20"/>
          <w:szCs w:val="20"/>
        </w:rPr>
        <w:t>TRE</w:t>
      </w:r>
      <w:proofErr w:type="spellEnd"/>
      <w:r w:rsidRPr="001821E9">
        <w:rPr>
          <w:rFonts w:ascii="Arial" w:hAnsi="Arial" w:cs="Arial"/>
          <w:sz w:val="20"/>
          <w:szCs w:val="20"/>
        </w:rPr>
        <w:t xml:space="preserve"> táblában az adatszolgáltatónak regiszter célú adatokat kell jelentenie.  </w:t>
      </w:r>
    </w:p>
    <w:p w14:paraId="4B7B5D4A" w14:textId="77777777" w:rsidR="00AF70A3" w:rsidRPr="001821E9" w:rsidRDefault="00AF70A3" w:rsidP="0043674F">
      <w:pPr>
        <w:numPr>
          <w:ilvl w:val="1"/>
          <w:numId w:val="32"/>
        </w:numPr>
        <w:tabs>
          <w:tab w:val="clear" w:pos="1080"/>
          <w:tab w:val="num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1821E9">
        <w:rPr>
          <w:rFonts w:ascii="Arial" w:hAnsi="Arial" w:cs="Arial"/>
          <w:sz w:val="20"/>
          <w:szCs w:val="20"/>
        </w:rPr>
        <w:t>A TEA1-TEA5 táblákban a külföldi közvetlen</w:t>
      </w:r>
      <w:r w:rsidR="009E4177">
        <w:rPr>
          <w:rFonts w:ascii="Arial" w:hAnsi="Arial" w:cs="Arial"/>
          <w:sz w:val="20"/>
          <w:szCs w:val="20"/>
        </w:rPr>
        <w:t>tőke-</w:t>
      </w:r>
      <w:r w:rsidR="005D439C" w:rsidRPr="001821E9">
        <w:rPr>
          <w:rFonts w:ascii="Arial" w:hAnsi="Arial" w:cs="Arial"/>
          <w:sz w:val="20"/>
          <w:szCs w:val="20"/>
        </w:rPr>
        <w:t xml:space="preserve"> vagy közvetett</w:t>
      </w:r>
      <w:r w:rsidRPr="001821E9">
        <w:rPr>
          <w:rFonts w:ascii="Arial" w:hAnsi="Arial" w:cs="Arial"/>
          <w:sz w:val="20"/>
          <w:szCs w:val="20"/>
        </w:rPr>
        <w:t xml:space="preserve"> befektetőkkel rendelkező adatszolgáltatónak e befektetők részesedésének mértékéről, valamint az adatszolgáltató tárgyévi és tárgyévet megelőző év</w:t>
      </w:r>
      <w:r w:rsidR="009E4177">
        <w:rPr>
          <w:rFonts w:ascii="Arial" w:hAnsi="Arial" w:cs="Arial"/>
          <w:sz w:val="20"/>
          <w:szCs w:val="20"/>
        </w:rPr>
        <w:t>i</w:t>
      </w:r>
      <w:r w:rsidRPr="001821E9">
        <w:rPr>
          <w:rFonts w:ascii="Arial" w:hAnsi="Arial" w:cs="Arial"/>
          <w:sz w:val="20"/>
          <w:szCs w:val="20"/>
        </w:rPr>
        <w:t xml:space="preserve"> gazdálkodásának egyes adatairól kell információkat közölnie. A tőzsdére bevezetett</w:t>
      </w:r>
      <w:r w:rsidR="009E4177">
        <w:rPr>
          <w:rFonts w:ascii="Arial" w:hAnsi="Arial" w:cs="Arial"/>
          <w:sz w:val="20"/>
          <w:szCs w:val="20"/>
        </w:rPr>
        <w:t>,</w:t>
      </w:r>
      <w:r w:rsidRPr="001821E9">
        <w:rPr>
          <w:rFonts w:ascii="Arial" w:hAnsi="Arial" w:cs="Arial"/>
          <w:sz w:val="20"/>
          <w:szCs w:val="20"/>
        </w:rPr>
        <w:t xml:space="preserve"> részvénytársasági formában működő adatszolgáltatónak nem kell azokról a külföldi befektető által birtokolt részvényei</w:t>
      </w:r>
      <w:r w:rsidR="009E4177">
        <w:rPr>
          <w:rFonts w:ascii="Arial" w:hAnsi="Arial" w:cs="Arial"/>
          <w:sz w:val="20"/>
          <w:szCs w:val="20"/>
        </w:rPr>
        <w:t>ről</w:t>
      </w:r>
      <w:r w:rsidRPr="001821E9">
        <w:rPr>
          <w:rFonts w:ascii="Arial" w:hAnsi="Arial" w:cs="Arial"/>
          <w:sz w:val="20"/>
          <w:szCs w:val="20"/>
        </w:rPr>
        <w:t xml:space="preserve"> adatot szolgáltatnia, amelyekről nincs kifejezett tudomása. </w:t>
      </w:r>
      <w:r w:rsidR="00C65300" w:rsidRPr="001821E9">
        <w:rPr>
          <w:rFonts w:ascii="Arial" w:hAnsi="Arial" w:cs="Arial"/>
          <w:sz w:val="20"/>
          <w:szCs w:val="20"/>
        </w:rPr>
        <w:t xml:space="preserve">A TEA jelű táblákat abban az esetben kell kitölteni, ha a tárgyidőszakban lezárult vagy az azt megelőző üzleti év fordulónapján </w:t>
      </w:r>
      <w:r w:rsidR="009E4177">
        <w:rPr>
          <w:rFonts w:ascii="Arial" w:hAnsi="Arial" w:cs="Arial"/>
          <w:sz w:val="20"/>
          <w:szCs w:val="20"/>
        </w:rPr>
        <w:t xml:space="preserve">az adatszolgáltatónak </w:t>
      </w:r>
      <w:r w:rsidR="00C65300" w:rsidRPr="001821E9">
        <w:rPr>
          <w:rFonts w:ascii="Arial" w:hAnsi="Arial" w:cs="Arial"/>
          <w:sz w:val="20"/>
          <w:szCs w:val="20"/>
        </w:rPr>
        <w:t xml:space="preserve">volt </w:t>
      </w:r>
      <w:r w:rsidR="0014192A" w:rsidRPr="001821E9">
        <w:rPr>
          <w:rFonts w:ascii="Arial" w:hAnsi="Arial" w:cs="Arial"/>
          <w:sz w:val="20"/>
          <w:szCs w:val="20"/>
        </w:rPr>
        <w:t xml:space="preserve">vele azonos vállalatcsoportba tartozó </w:t>
      </w:r>
      <w:r w:rsidR="00C65300" w:rsidRPr="001821E9">
        <w:rPr>
          <w:rFonts w:ascii="Arial" w:hAnsi="Arial" w:cs="Arial"/>
          <w:sz w:val="20"/>
          <w:szCs w:val="20"/>
        </w:rPr>
        <w:t>külföldi közvetlen</w:t>
      </w:r>
      <w:r w:rsidR="009E4177">
        <w:rPr>
          <w:rFonts w:ascii="Arial" w:hAnsi="Arial" w:cs="Arial"/>
          <w:sz w:val="20"/>
          <w:szCs w:val="20"/>
        </w:rPr>
        <w:t>tőke-</w:t>
      </w:r>
      <w:r w:rsidR="00C65300" w:rsidRPr="001821E9">
        <w:rPr>
          <w:rFonts w:ascii="Arial" w:hAnsi="Arial" w:cs="Arial"/>
          <w:sz w:val="20"/>
          <w:szCs w:val="20"/>
        </w:rPr>
        <w:t xml:space="preserve"> </w:t>
      </w:r>
      <w:r w:rsidR="00155E95" w:rsidRPr="001821E9">
        <w:rPr>
          <w:rFonts w:ascii="Arial" w:hAnsi="Arial" w:cs="Arial"/>
          <w:sz w:val="20"/>
          <w:szCs w:val="20"/>
        </w:rPr>
        <w:t xml:space="preserve">vagy közvetett </w:t>
      </w:r>
      <w:r w:rsidR="00C65300" w:rsidRPr="001821E9">
        <w:rPr>
          <w:rFonts w:ascii="Arial" w:hAnsi="Arial" w:cs="Arial"/>
          <w:sz w:val="20"/>
          <w:szCs w:val="20"/>
        </w:rPr>
        <w:t>befektetője (kivétel TEA4</w:t>
      </w:r>
      <w:r w:rsidR="005E2D61" w:rsidRPr="001821E9">
        <w:rPr>
          <w:rFonts w:ascii="Arial" w:hAnsi="Arial" w:cs="Arial"/>
          <w:sz w:val="20"/>
          <w:szCs w:val="20"/>
        </w:rPr>
        <w:t xml:space="preserve"> és TEA5</w:t>
      </w:r>
      <w:r w:rsidR="00C65300" w:rsidRPr="001821E9">
        <w:rPr>
          <w:rFonts w:ascii="Arial" w:hAnsi="Arial" w:cs="Arial"/>
          <w:sz w:val="20"/>
          <w:szCs w:val="20"/>
        </w:rPr>
        <w:t xml:space="preserve"> tábla, amit csak akkor kell kitölteni, ha a</w:t>
      </w:r>
      <w:r w:rsidR="009E4177">
        <w:rPr>
          <w:rFonts w:ascii="Arial" w:hAnsi="Arial" w:cs="Arial"/>
          <w:sz w:val="20"/>
          <w:szCs w:val="20"/>
        </w:rPr>
        <w:t>z adatszolgáltatónak a</w:t>
      </w:r>
      <w:r w:rsidR="00C65300" w:rsidRPr="001821E9">
        <w:rPr>
          <w:rFonts w:ascii="Arial" w:hAnsi="Arial" w:cs="Arial"/>
          <w:sz w:val="20"/>
          <w:szCs w:val="20"/>
        </w:rPr>
        <w:t xml:space="preserve"> tárgyidőszakban lezárult üzleti év fordulónapján volt</w:t>
      </w:r>
      <w:r w:rsidR="0014192A" w:rsidRPr="001821E9">
        <w:rPr>
          <w:rFonts w:ascii="Arial" w:hAnsi="Arial" w:cs="Arial"/>
          <w:sz w:val="20"/>
          <w:szCs w:val="20"/>
        </w:rPr>
        <w:t xml:space="preserve"> vele azonos vállalatcsoportba tartozó</w:t>
      </w:r>
      <w:r w:rsidR="00C65300" w:rsidRPr="001821E9">
        <w:rPr>
          <w:rFonts w:ascii="Arial" w:hAnsi="Arial" w:cs="Arial"/>
          <w:sz w:val="20"/>
          <w:szCs w:val="20"/>
        </w:rPr>
        <w:t xml:space="preserve"> külföldi közvetlen</w:t>
      </w:r>
      <w:r w:rsidR="009E4177">
        <w:rPr>
          <w:rFonts w:ascii="Arial" w:hAnsi="Arial" w:cs="Arial"/>
          <w:sz w:val="20"/>
          <w:szCs w:val="20"/>
        </w:rPr>
        <w:t>tőke-</w:t>
      </w:r>
      <w:r w:rsidR="00155E95" w:rsidRPr="001821E9">
        <w:rPr>
          <w:rFonts w:ascii="Arial" w:hAnsi="Arial" w:cs="Arial"/>
          <w:sz w:val="20"/>
          <w:szCs w:val="20"/>
        </w:rPr>
        <w:t xml:space="preserve"> vagy közvetett</w:t>
      </w:r>
      <w:r w:rsidR="00C65300" w:rsidRPr="001821E9">
        <w:rPr>
          <w:rFonts w:ascii="Arial" w:hAnsi="Arial" w:cs="Arial"/>
          <w:sz w:val="20"/>
          <w:szCs w:val="20"/>
        </w:rPr>
        <w:t xml:space="preserve"> befektetője). </w:t>
      </w:r>
    </w:p>
    <w:p w14:paraId="56B6B8BF" w14:textId="77777777" w:rsidR="00AF70A3" w:rsidRPr="001821E9" w:rsidRDefault="00AF70A3" w:rsidP="0043674F">
      <w:pPr>
        <w:numPr>
          <w:ilvl w:val="1"/>
          <w:numId w:val="32"/>
        </w:numPr>
        <w:tabs>
          <w:tab w:val="clear" w:pos="1080"/>
          <w:tab w:val="num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1821E9">
        <w:rPr>
          <w:rFonts w:ascii="Arial" w:hAnsi="Arial" w:cs="Arial"/>
          <w:sz w:val="20"/>
          <w:szCs w:val="20"/>
        </w:rPr>
        <w:t>A TEL táblában a</w:t>
      </w:r>
      <w:r w:rsidR="00C65300" w:rsidRPr="001821E9">
        <w:rPr>
          <w:rFonts w:ascii="Arial" w:hAnsi="Arial" w:cs="Arial"/>
          <w:sz w:val="20"/>
          <w:szCs w:val="20"/>
        </w:rPr>
        <w:t xml:space="preserve"> </w:t>
      </w:r>
      <w:r w:rsidRPr="001821E9">
        <w:rPr>
          <w:rFonts w:ascii="Arial" w:hAnsi="Arial" w:cs="Arial"/>
          <w:sz w:val="20"/>
          <w:szCs w:val="20"/>
        </w:rPr>
        <w:t>külföldi közvetlen</w:t>
      </w:r>
      <w:r w:rsidR="009E4177">
        <w:rPr>
          <w:rFonts w:ascii="Arial" w:hAnsi="Arial" w:cs="Arial"/>
          <w:sz w:val="20"/>
          <w:szCs w:val="20"/>
        </w:rPr>
        <w:t>tőke-</w:t>
      </w:r>
      <w:r w:rsidR="00155E95" w:rsidRPr="001821E9">
        <w:rPr>
          <w:rFonts w:ascii="Arial" w:hAnsi="Arial" w:cs="Arial"/>
          <w:sz w:val="20"/>
          <w:szCs w:val="20"/>
        </w:rPr>
        <w:t xml:space="preserve"> vagy közvetett</w:t>
      </w:r>
      <w:r w:rsidRPr="001821E9">
        <w:rPr>
          <w:rFonts w:ascii="Arial" w:hAnsi="Arial" w:cs="Arial"/>
          <w:sz w:val="20"/>
          <w:szCs w:val="20"/>
        </w:rPr>
        <w:t xml:space="preserve"> befektetéssel, külföldi fiókteleppel vagy</w:t>
      </w:r>
      <w:r w:rsidR="00155E95" w:rsidRPr="001821E9">
        <w:rPr>
          <w:rFonts w:ascii="Arial" w:hAnsi="Arial" w:cs="Arial"/>
          <w:sz w:val="20"/>
          <w:szCs w:val="20"/>
        </w:rPr>
        <w:t xml:space="preserve"> társvállalattal</w:t>
      </w:r>
      <w:r w:rsidRPr="001821E9">
        <w:rPr>
          <w:rFonts w:ascii="Arial" w:hAnsi="Arial" w:cs="Arial"/>
          <w:sz w:val="20"/>
          <w:szCs w:val="20"/>
        </w:rPr>
        <w:t xml:space="preserve"> rendelkező adatszolgáltatónak ezen befektetései tárgyévi, és </w:t>
      </w:r>
      <w:r w:rsidR="009E4177">
        <w:rPr>
          <w:rFonts w:ascii="Arial" w:hAnsi="Arial" w:cs="Arial"/>
          <w:sz w:val="20"/>
          <w:szCs w:val="20"/>
        </w:rPr>
        <w:t xml:space="preserve">a </w:t>
      </w:r>
      <w:r w:rsidRPr="001821E9">
        <w:rPr>
          <w:rFonts w:ascii="Arial" w:hAnsi="Arial" w:cs="Arial"/>
          <w:sz w:val="20"/>
          <w:szCs w:val="20"/>
        </w:rPr>
        <w:t>tárgyévet megelőző év</w:t>
      </w:r>
      <w:r w:rsidR="009E4177">
        <w:rPr>
          <w:rFonts w:ascii="Arial" w:hAnsi="Arial" w:cs="Arial"/>
          <w:sz w:val="20"/>
          <w:szCs w:val="20"/>
        </w:rPr>
        <w:t>i</w:t>
      </w:r>
      <w:r w:rsidRPr="001821E9">
        <w:rPr>
          <w:rFonts w:ascii="Arial" w:hAnsi="Arial" w:cs="Arial"/>
          <w:sz w:val="20"/>
          <w:szCs w:val="20"/>
        </w:rPr>
        <w:t xml:space="preserve"> gazdálkodásának egyes adatairól kell információkat közölnie. </w:t>
      </w:r>
      <w:r w:rsidR="007D04D4" w:rsidRPr="001821E9">
        <w:rPr>
          <w:rFonts w:ascii="Arial" w:hAnsi="Arial" w:cs="Arial"/>
          <w:sz w:val="20"/>
          <w:szCs w:val="20"/>
        </w:rPr>
        <w:t>A TEL táblát</w:t>
      </w:r>
      <w:r w:rsidR="005E2D61" w:rsidRPr="001821E9">
        <w:rPr>
          <w:rFonts w:ascii="Arial" w:hAnsi="Arial" w:cs="Arial"/>
          <w:sz w:val="20"/>
          <w:szCs w:val="20"/>
        </w:rPr>
        <w:t xml:space="preserve"> az adatszolgáltatónak abban az esetben kell kitöltenie, amennyiben a tárgyidőszakban lezárult vagy az azt megelőző üzleti év fordulónapján volt külföldi közvetlen</w:t>
      </w:r>
      <w:r w:rsidR="009E4177">
        <w:rPr>
          <w:rFonts w:ascii="Arial" w:hAnsi="Arial" w:cs="Arial"/>
          <w:sz w:val="20"/>
          <w:szCs w:val="20"/>
        </w:rPr>
        <w:t>tőke</w:t>
      </w:r>
      <w:r w:rsidR="00155E95" w:rsidRPr="001821E9">
        <w:rPr>
          <w:rFonts w:ascii="Arial" w:hAnsi="Arial" w:cs="Arial"/>
          <w:sz w:val="20"/>
          <w:szCs w:val="20"/>
        </w:rPr>
        <w:t xml:space="preserve"> vagy közvetett</w:t>
      </w:r>
      <w:r w:rsidR="005E2D61" w:rsidRPr="001821E9">
        <w:rPr>
          <w:rFonts w:ascii="Arial" w:hAnsi="Arial" w:cs="Arial"/>
          <w:sz w:val="20"/>
          <w:szCs w:val="20"/>
        </w:rPr>
        <w:t xml:space="preserve"> befektetése, külföldi fióktelepe vagy </w:t>
      </w:r>
      <w:r w:rsidR="0014192A" w:rsidRPr="001821E9">
        <w:rPr>
          <w:rFonts w:ascii="Arial" w:hAnsi="Arial" w:cs="Arial"/>
          <w:sz w:val="20"/>
          <w:szCs w:val="20"/>
        </w:rPr>
        <w:t xml:space="preserve">társvállalatban </w:t>
      </w:r>
      <w:r w:rsidR="00155E95" w:rsidRPr="001821E9">
        <w:rPr>
          <w:rFonts w:ascii="Arial" w:hAnsi="Arial" w:cs="Arial"/>
          <w:sz w:val="20"/>
          <w:szCs w:val="20"/>
        </w:rPr>
        <w:t>közvetlen szavazati joga</w:t>
      </w:r>
      <w:r w:rsidR="005E2D61" w:rsidRPr="001821E9">
        <w:rPr>
          <w:rFonts w:ascii="Arial" w:hAnsi="Arial" w:cs="Arial"/>
          <w:sz w:val="20"/>
          <w:szCs w:val="20"/>
        </w:rPr>
        <w:t>.</w:t>
      </w:r>
    </w:p>
    <w:p w14:paraId="3ADA6190" w14:textId="77777777" w:rsidR="00AF70A3" w:rsidRPr="001821E9" w:rsidRDefault="00AF70A3" w:rsidP="0043674F">
      <w:pPr>
        <w:numPr>
          <w:ilvl w:val="1"/>
          <w:numId w:val="32"/>
        </w:numPr>
        <w:tabs>
          <w:tab w:val="clear" w:pos="1080"/>
          <w:tab w:val="num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1821E9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1821E9">
        <w:rPr>
          <w:rFonts w:ascii="Arial" w:hAnsi="Arial" w:cs="Arial"/>
          <w:sz w:val="20"/>
          <w:szCs w:val="20"/>
        </w:rPr>
        <w:t>TEI</w:t>
      </w:r>
      <w:proofErr w:type="spellEnd"/>
      <w:r w:rsidRPr="001821E9">
        <w:rPr>
          <w:rFonts w:ascii="Arial" w:hAnsi="Arial" w:cs="Arial"/>
          <w:sz w:val="20"/>
          <w:szCs w:val="20"/>
        </w:rPr>
        <w:t xml:space="preserve"> táblát a tárgyévben külföldi ingatlantulajdonnal rendelkezett adatszolgáltatóknak kell kitölteni.</w:t>
      </w:r>
    </w:p>
    <w:p w14:paraId="66DD938C" w14:textId="77777777" w:rsidR="00AF70A3" w:rsidRPr="001821E9" w:rsidRDefault="00AF70A3" w:rsidP="0043674F">
      <w:pPr>
        <w:jc w:val="both"/>
        <w:rPr>
          <w:rFonts w:ascii="Arial" w:hAnsi="Arial" w:cs="Arial"/>
          <w:sz w:val="20"/>
          <w:szCs w:val="20"/>
        </w:rPr>
      </w:pPr>
    </w:p>
    <w:p w14:paraId="5D725193" w14:textId="77777777" w:rsidR="00AF70A3" w:rsidRPr="001821E9" w:rsidRDefault="00AF70A3" w:rsidP="0043674F">
      <w:pPr>
        <w:numPr>
          <w:ilvl w:val="0"/>
          <w:numId w:val="32"/>
        </w:numPr>
        <w:jc w:val="both"/>
        <w:rPr>
          <w:rFonts w:ascii="Arial" w:hAnsi="Arial" w:cs="Arial"/>
          <w:b/>
          <w:sz w:val="20"/>
          <w:szCs w:val="20"/>
        </w:rPr>
      </w:pPr>
      <w:r w:rsidRPr="001821E9">
        <w:rPr>
          <w:rFonts w:ascii="Arial" w:hAnsi="Arial" w:cs="Arial"/>
          <w:b/>
          <w:sz w:val="20"/>
          <w:szCs w:val="20"/>
        </w:rPr>
        <w:t>Az adatok számbavétele</w:t>
      </w:r>
    </w:p>
    <w:p w14:paraId="05B06DF1" w14:textId="77777777" w:rsidR="00AF70A3" w:rsidRPr="001821E9" w:rsidRDefault="00AF70A3" w:rsidP="0043674F">
      <w:pPr>
        <w:jc w:val="both"/>
        <w:rPr>
          <w:rFonts w:ascii="Arial" w:hAnsi="Arial" w:cs="Arial"/>
          <w:sz w:val="20"/>
          <w:szCs w:val="20"/>
        </w:rPr>
      </w:pPr>
      <w:r w:rsidRPr="001821E9">
        <w:rPr>
          <w:rFonts w:ascii="Arial" w:hAnsi="Arial" w:cs="Arial"/>
          <w:sz w:val="20"/>
          <w:szCs w:val="20"/>
        </w:rPr>
        <w:t>Az adatszolgáltatás TEA1 és TEL táblájában a külföldi közvetlen</w:t>
      </w:r>
      <w:r w:rsidR="002F6AEE">
        <w:rPr>
          <w:rFonts w:ascii="Arial" w:hAnsi="Arial" w:cs="Arial"/>
          <w:sz w:val="20"/>
          <w:szCs w:val="20"/>
        </w:rPr>
        <w:t>tőke-,</w:t>
      </w:r>
      <w:r w:rsidRPr="001821E9">
        <w:rPr>
          <w:rFonts w:ascii="Arial" w:hAnsi="Arial" w:cs="Arial"/>
          <w:sz w:val="20"/>
          <w:szCs w:val="20"/>
        </w:rPr>
        <w:t xml:space="preserve"> </w:t>
      </w:r>
      <w:r w:rsidR="00155E95" w:rsidRPr="001821E9">
        <w:rPr>
          <w:rFonts w:ascii="Arial" w:hAnsi="Arial" w:cs="Arial"/>
          <w:sz w:val="20"/>
          <w:szCs w:val="20"/>
        </w:rPr>
        <w:t xml:space="preserve">közvetett </w:t>
      </w:r>
      <w:r w:rsidRPr="001821E9">
        <w:rPr>
          <w:rFonts w:ascii="Arial" w:hAnsi="Arial" w:cs="Arial"/>
          <w:sz w:val="20"/>
          <w:szCs w:val="20"/>
        </w:rPr>
        <w:t>befektetők, a külföldi közvetlen</w:t>
      </w:r>
      <w:r w:rsidR="002F6AEE">
        <w:rPr>
          <w:rFonts w:ascii="Arial" w:hAnsi="Arial" w:cs="Arial"/>
          <w:sz w:val="20"/>
          <w:szCs w:val="20"/>
        </w:rPr>
        <w:t>tőke-,</w:t>
      </w:r>
      <w:r w:rsidR="00155E95" w:rsidRPr="001821E9">
        <w:rPr>
          <w:rFonts w:ascii="Arial" w:hAnsi="Arial" w:cs="Arial"/>
          <w:sz w:val="20"/>
          <w:szCs w:val="20"/>
        </w:rPr>
        <w:t xml:space="preserve"> közve</w:t>
      </w:r>
      <w:r w:rsidR="00343989" w:rsidRPr="001821E9">
        <w:rPr>
          <w:rFonts w:ascii="Arial" w:hAnsi="Arial" w:cs="Arial"/>
          <w:sz w:val="20"/>
          <w:szCs w:val="20"/>
        </w:rPr>
        <w:t>te</w:t>
      </w:r>
      <w:r w:rsidR="00155E95" w:rsidRPr="001821E9">
        <w:rPr>
          <w:rFonts w:ascii="Arial" w:hAnsi="Arial" w:cs="Arial"/>
          <w:sz w:val="20"/>
          <w:szCs w:val="20"/>
        </w:rPr>
        <w:t>tt</w:t>
      </w:r>
      <w:r w:rsidRPr="001821E9">
        <w:rPr>
          <w:rFonts w:ascii="Arial" w:hAnsi="Arial" w:cs="Arial"/>
          <w:sz w:val="20"/>
          <w:szCs w:val="20"/>
        </w:rPr>
        <w:t xml:space="preserve"> tőkebefektetések, a külföldi fióktelepek és a </w:t>
      </w:r>
      <w:r w:rsidR="0014192A" w:rsidRPr="001821E9">
        <w:rPr>
          <w:rFonts w:ascii="Arial" w:hAnsi="Arial" w:cs="Arial"/>
          <w:sz w:val="20"/>
          <w:szCs w:val="20"/>
        </w:rPr>
        <w:t xml:space="preserve">társvállalatban lévő </w:t>
      </w:r>
      <w:r w:rsidRPr="001821E9">
        <w:rPr>
          <w:rFonts w:ascii="Arial" w:hAnsi="Arial" w:cs="Arial"/>
          <w:sz w:val="20"/>
          <w:szCs w:val="20"/>
        </w:rPr>
        <w:t xml:space="preserve">tőkebefektetések jelentésköteles adatait partnerenként kell szerepeltetni. A partnerek azonosítása partnerazonosító-kódokkal történik. </w:t>
      </w:r>
    </w:p>
    <w:p w14:paraId="5C765B7D" w14:textId="77777777" w:rsidR="00C65300" w:rsidRPr="00507E1D" w:rsidRDefault="00C65300" w:rsidP="0043674F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1821E9">
        <w:rPr>
          <w:rFonts w:ascii="Arial" w:hAnsi="Arial" w:cs="Arial"/>
          <w:sz w:val="20"/>
          <w:szCs w:val="20"/>
        </w:rPr>
        <w:t xml:space="preserve">A TEA </w:t>
      </w:r>
      <w:r w:rsidR="007D04D4" w:rsidRPr="001821E9">
        <w:rPr>
          <w:rFonts w:ascii="Arial" w:hAnsi="Arial" w:cs="Arial"/>
          <w:sz w:val="20"/>
          <w:szCs w:val="20"/>
        </w:rPr>
        <w:t xml:space="preserve">és a </w:t>
      </w:r>
      <w:proofErr w:type="spellStart"/>
      <w:r w:rsidR="007D04D4" w:rsidRPr="001821E9">
        <w:rPr>
          <w:rFonts w:ascii="Arial" w:hAnsi="Arial" w:cs="Arial"/>
          <w:sz w:val="20"/>
          <w:szCs w:val="20"/>
        </w:rPr>
        <w:t>TEI</w:t>
      </w:r>
      <w:proofErr w:type="spellEnd"/>
      <w:r w:rsidR="007D04D4" w:rsidRPr="001821E9">
        <w:rPr>
          <w:rFonts w:ascii="Arial" w:hAnsi="Arial" w:cs="Arial"/>
          <w:sz w:val="20"/>
          <w:szCs w:val="20"/>
        </w:rPr>
        <w:t xml:space="preserve"> </w:t>
      </w:r>
      <w:r w:rsidRPr="001821E9">
        <w:rPr>
          <w:rFonts w:ascii="Arial" w:hAnsi="Arial" w:cs="Arial"/>
          <w:sz w:val="20"/>
          <w:szCs w:val="20"/>
        </w:rPr>
        <w:t xml:space="preserve">jelű táblákban az adatokat az adatszolgáltató könyvvezetésének </w:t>
      </w:r>
      <w:r w:rsidRPr="00507E1D">
        <w:rPr>
          <w:rFonts w:ascii="Arial" w:hAnsi="Arial" w:cs="Arial"/>
          <w:sz w:val="20"/>
          <w:szCs w:val="20"/>
        </w:rPr>
        <w:t>devizanemében</w:t>
      </w:r>
      <w:r w:rsidR="00507E1D">
        <w:rPr>
          <w:rFonts w:ascii="Arial" w:hAnsi="Arial" w:cs="Arial"/>
          <w:sz w:val="20"/>
          <w:szCs w:val="20"/>
        </w:rPr>
        <w:t>,</w:t>
      </w:r>
      <w:r w:rsidR="00507E1D" w:rsidRPr="00507E1D">
        <w:rPr>
          <w:rFonts w:ascii="Arial" w:hAnsi="Arial" w:cs="Arial"/>
          <w:sz w:val="20"/>
          <w:szCs w:val="20"/>
        </w:rPr>
        <w:t xml:space="preserve"> illetve IFRS</w:t>
      </w:r>
      <w:r w:rsidR="00361F15">
        <w:rPr>
          <w:rFonts w:ascii="Arial" w:hAnsi="Arial" w:cs="Arial"/>
          <w:sz w:val="20"/>
          <w:szCs w:val="20"/>
        </w:rPr>
        <w:t>-ek</w:t>
      </w:r>
      <w:r w:rsidR="00507E1D" w:rsidRPr="00507E1D">
        <w:rPr>
          <w:rFonts w:ascii="Arial" w:hAnsi="Arial" w:cs="Arial"/>
          <w:sz w:val="20"/>
          <w:szCs w:val="20"/>
        </w:rPr>
        <w:t xml:space="preserve"> szerinti beszámoló készítése esetén az adatszolgáltató prezentációs pénznemében</w:t>
      </w:r>
      <w:r w:rsidR="002F6AEE" w:rsidRPr="00507E1D">
        <w:rPr>
          <w:rFonts w:ascii="Arial" w:hAnsi="Arial" w:cs="Arial"/>
          <w:sz w:val="20"/>
          <w:szCs w:val="20"/>
        </w:rPr>
        <w:t>,</w:t>
      </w:r>
      <w:r w:rsidRPr="00507E1D">
        <w:rPr>
          <w:rFonts w:ascii="Arial" w:hAnsi="Arial" w:cs="Arial"/>
          <w:sz w:val="20"/>
          <w:szCs w:val="20"/>
        </w:rPr>
        <w:t xml:space="preserve"> ezerre kerekítve kell megadni.</w:t>
      </w:r>
    </w:p>
    <w:p w14:paraId="43A0B94E" w14:textId="77777777" w:rsidR="00C65300" w:rsidRPr="001821E9" w:rsidRDefault="00C65300" w:rsidP="0043674F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1821E9">
        <w:rPr>
          <w:rFonts w:ascii="Arial" w:hAnsi="Arial" w:cs="Arial"/>
          <w:sz w:val="20"/>
          <w:szCs w:val="20"/>
        </w:rPr>
        <w:t>A TEL jelű táblákban az adatokat a külföldi közvetlen</w:t>
      </w:r>
      <w:r w:rsidR="002F6AEE">
        <w:rPr>
          <w:rFonts w:ascii="Arial" w:hAnsi="Arial" w:cs="Arial"/>
          <w:sz w:val="20"/>
          <w:szCs w:val="20"/>
        </w:rPr>
        <w:t>tőke,</w:t>
      </w:r>
      <w:r w:rsidR="00155E95" w:rsidRPr="001821E9">
        <w:rPr>
          <w:rFonts w:ascii="Arial" w:hAnsi="Arial" w:cs="Arial"/>
          <w:sz w:val="20"/>
          <w:szCs w:val="20"/>
        </w:rPr>
        <w:t xml:space="preserve"> közvetett</w:t>
      </w:r>
      <w:r w:rsidRPr="001821E9">
        <w:rPr>
          <w:rFonts w:ascii="Arial" w:hAnsi="Arial" w:cs="Arial"/>
          <w:sz w:val="20"/>
          <w:szCs w:val="20"/>
        </w:rPr>
        <w:t xml:space="preserve"> befektetés</w:t>
      </w:r>
      <w:r w:rsidR="002F6AEE">
        <w:rPr>
          <w:rFonts w:ascii="Arial" w:hAnsi="Arial" w:cs="Arial"/>
          <w:sz w:val="20"/>
          <w:szCs w:val="20"/>
        </w:rPr>
        <w:t xml:space="preserve">, a </w:t>
      </w:r>
      <w:r w:rsidR="00E047FA" w:rsidRPr="001821E9">
        <w:rPr>
          <w:rFonts w:ascii="Arial" w:hAnsi="Arial" w:cs="Arial"/>
          <w:sz w:val="20"/>
          <w:szCs w:val="20"/>
        </w:rPr>
        <w:t>külföldi fióktelep</w:t>
      </w:r>
      <w:r w:rsidR="002F6AEE">
        <w:rPr>
          <w:rFonts w:ascii="Arial" w:hAnsi="Arial" w:cs="Arial"/>
          <w:sz w:val="20"/>
          <w:szCs w:val="20"/>
        </w:rPr>
        <w:t xml:space="preserve"> vagy a </w:t>
      </w:r>
      <w:r w:rsidR="0014192A" w:rsidRPr="001821E9">
        <w:rPr>
          <w:rFonts w:ascii="Arial" w:hAnsi="Arial" w:cs="Arial"/>
          <w:sz w:val="20"/>
          <w:szCs w:val="20"/>
        </w:rPr>
        <w:t>társvállalat</w:t>
      </w:r>
      <w:r w:rsidRPr="001821E9">
        <w:rPr>
          <w:rFonts w:ascii="Arial" w:hAnsi="Arial" w:cs="Arial"/>
          <w:sz w:val="20"/>
          <w:szCs w:val="20"/>
        </w:rPr>
        <w:t xml:space="preserve"> könyvvezetésének devizanemében, ezerre kerekítve kell megadni.</w:t>
      </w:r>
    </w:p>
    <w:p w14:paraId="07F1B896" w14:textId="77777777" w:rsidR="00AF70A3" w:rsidRPr="001821E9" w:rsidRDefault="00AF70A3" w:rsidP="0043674F">
      <w:pPr>
        <w:jc w:val="both"/>
        <w:rPr>
          <w:rFonts w:ascii="Arial" w:hAnsi="Arial" w:cs="Arial"/>
          <w:sz w:val="20"/>
          <w:szCs w:val="20"/>
        </w:rPr>
      </w:pPr>
    </w:p>
    <w:p w14:paraId="5F42FE66" w14:textId="77777777" w:rsidR="00AF70A3" w:rsidRPr="001821E9" w:rsidRDefault="00AF70A3" w:rsidP="0043674F">
      <w:pPr>
        <w:numPr>
          <w:ilvl w:val="0"/>
          <w:numId w:val="32"/>
        </w:numPr>
        <w:jc w:val="both"/>
        <w:rPr>
          <w:rFonts w:ascii="Arial" w:hAnsi="Arial" w:cs="Arial"/>
          <w:b/>
          <w:sz w:val="20"/>
          <w:szCs w:val="20"/>
        </w:rPr>
      </w:pPr>
      <w:r w:rsidRPr="001821E9">
        <w:rPr>
          <w:rFonts w:ascii="Arial" w:hAnsi="Arial" w:cs="Arial"/>
          <w:b/>
          <w:sz w:val="20"/>
          <w:szCs w:val="20"/>
        </w:rPr>
        <w:t xml:space="preserve">Tárgyidőszak </w:t>
      </w:r>
    </w:p>
    <w:p w14:paraId="282679D4" w14:textId="2E0C400B" w:rsidR="00AF70A3" w:rsidRPr="001821E9" w:rsidRDefault="00AF70A3" w:rsidP="0043674F">
      <w:pPr>
        <w:jc w:val="both"/>
        <w:rPr>
          <w:rFonts w:ascii="Arial" w:hAnsi="Arial" w:cs="Arial"/>
          <w:sz w:val="20"/>
          <w:szCs w:val="20"/>
        </w:rPr>
      </w:pPr>
      <w:r w:rsidRPr="001821E9">
        <w:rPr>
          <w:rFonts w:ascii="Arial" w:hAnsi="Arial" w:cs="Arial"/>
          <w:sz w:val="20"/>
          <w:szCs w:val="20"/>
        </w:rPr>
        <w:t xml:space="preserve">Az éves adatszolgáltatást a tárgyév mérlegfordulónapjára vonatkozóan, a </w:t>
      </w:r>
      <w:r w:rsidRPr="001821E9">
        <w:rPr>
          <w:rFonts w:ascii="Arial" w:hAnsi="Arial" w:cs="Arial"/>
          <w:iCs/>
          <w:sz w:val="20"/>
          <w:szCs w:val="20"/>
        </w:rPr>
        <w:t>megelőző év fordulónapjára vonatkozó adatok egyidejű, párhuzamos feltüntetésével</w:t>
      </w:r>
      <w:r w:rsidRPr="001821E9">
        <w:rPr>
          <w:rFonts w:ascii="Arial" w:hAnsi="Arial" w:cs="Arial"/>
          <w:sz w:val="20"/>
          <w:szCs w:val="20"/>
        </w:rPr>
        <w:t xml:space="preserve"> kell kitölteni. </w:t>
      </w:r>
      <w:r w:rsidRPr="002B10E3">
        <w:rPr>
          <w:rFonts w:ascii="Arial" w:hAnsi="Arial" w:cs="Arial"/>
          <w:sz w:val="20"/>
          <w:szCs w:val="20"/>
        </w:rPr>
        <w:t>Naptári évtől eltérő üzleti évvel rendelkező adatszolgáltatók, illetve külföldi érdekeltségeik esetén tárgyév alatt a</w:t>
      </w:r>
      <w:r w:rsidR="00A8016D" w:rsidRPr="002B10E3">
        <w:rPr>
          <w:rFonts w:ascii="Arial" w:hAnsi="Arial" w:cs="Arial"/>
          <w:sz w:val="20"/>
          <w:szCs w:val="20"/>
        </w:rPr>
        <w:t xml:space="preserve"> tárgyév február</w:t>
      </w:r>
      <w:r w:rsidR="002B10E3">
        <w:rPr>
          <w:rFonts w:ascii="Arial" w:hAnsi="Arial" w:cs="Arial"/>
          <w:sz w:val="20"/>
          <w:szCs w:val="20"/>
        </w:rPr>
        <w:t xml:space="preserve"> </w:t>
      </w:r>
      <w:r w:rsidR="00A8016D" w:rsidRPr="002B10E3">
        <w:rPr>
          <w:rFonts w:ascii="Arial" w:hAnsi="Arial" w:cs="Arial"/>
          <w:sz w:val="20"/>
          <w:szCs w:val="20"/>
        </w:rPr>
        <w:t>1</w:t>
      </w:r>
      <w:r w:rsidR="00884B31">
        <w:rPr>
          <w:rFonts w:ascii="Arial" w:hAnsi="Arial" w:cs="Arial"/>
          <w:sz w:val="20"/>
          <w:szCs w:val="20"/>
        </w:rPr>
        <w:t>.</w:t>
      </w:r>
      <w:r w:rsidR="00A8016D" w:rsidRPr="002B10E3">
        <w:rPr>
          <w:rFonts w:ascii="Arial" w:hAnsi="Arial" w:cs="Arial"/>
          <w:sz w:val="20"/>
          <w:szCs w:val="20"/>
        </w:rPr>
        <w:t xml:space="preserve"> és a tárgyévet követő év január 31</w:t>
      </w:r>
      <w:r w:rsidR="00C54BA1">
        <w:rPr>
          <w:rFonts w:ascii="Arial" w:hAnsi="Arial" w:cs="Arial"/>
          <w:sz w:val="20"/>
          <w:szCs w:val="20"/>
        </w:rPr>
        <w:t>.</w:t>
      </w:r>
      <w:r w:rsidR="00A8016D" w:rsidRPr="002B10E3">
        <w:rPr>
          <w:rFonts w:ascii="Arial" w:hAnsi="Arial" w:cs="Arial"/>
          <w:sz w:val="20"/>
          <w:szCs w:val="20"/>
        </w:rPr>
        <w:t xml:space="preserve"> között</w:t>
      </w:r>
      <w:r w:rsidRPr="002B10E3">
        <w:rPr>
          <w:rFonts w:ascii="Arial" w:hAnsi="Arial" w:cs="Arial"/>
          <w:sz w:val="20"/>
          <w:szCs w:val="20"/>
        </w:rPr>
        <w:t xml:space="preserve"> lezárt üzleti év ért</w:t>
      </w:r>
      <w:r w:rsidR="00E30B99" w:rsidRPr="002B10E3">
        <w:rPr>
          <w:rFonts w:ascii="Arial" w:hAnsi="Arial" w:cs="Arial"/>
          <w:sz w:val="20"/>
          <w:szCs w:val="20"/>
        </w:rPr>
        <w:t>endő</w:t>
      </w:r>
      <w:r w:rsidRPr="002B10E3">
        <w:rPr>
          <w:rFonts w:ascii="Arial" w:hAnsi="Arial" w:cs="Arial"/>
          <w:sz w:val="20"/>
          <w:szCs w:val="20"/>
        </w:rPr>
        <w:t>.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p w14:paraId="671C8DA2" w14:textId="77777777" w:rsidR="00AF70A3" w:rsidRPr="001821E9" w:rsidRDefault="00AF70A3" w:rsidP="0043674F">
      <w:pPr>
        <w:rPr>
          <w:rFonts w:ascii="Arial" w:hAnsi="Arial" w:cs="Arial"/>
          <w:b/>
          <w:sz w:val="20"/>
          <w:szCs w:val="20"/>
        </w:rPr>
      </w:pPr>
    </w:p>
    <w:p w14:paraId="4D7274F7" w14:textId="21C2FCB3" w:rsidR="00AF70A3" w:rsidRPr="001821E9" w:rsidRDefault="004844F3" w:rsidP="0043674F">
      <w:pPr>
        <w:jc w:val="both"/>
        <w:rPr>
          <w:rFonts w:ascii="Arial" w:hAnsi="Arial" w:cs="Arial"/>
          <w:b/>
          <w:sz w:val="20"/>
          <w:szCs w:val="20"/>
        </w:rPr>
      </w:pPr>
      <w:r w:rsidRPr="001821E9">
        <w:rPr>
          <w:rFonts w:ascii="Arial" w:hAnsi="Arial" w:cs="Arial"/>
          <w:b/>
          <w:sz w:val="20"/>
          <w:szCs w:val="20"/>
        </w:rPr>
        <w:t>4.</w:t>
      </w:r>
      <w:r w:rsidRPr="001821E9">
        <w:rPr>
          <w:rFonts w:ascii="Arial" w:hAnsi="Arial" w:cs="Arial"/>
          <w:sz w:val="20"/>
          <w:szCs w:val="20"/>
        </w:rPr>
        <w:t xml:space="preserve"> </w:t>
      </w:r>
      <w:r w:rsidR="00134794" w:rsidRPr="001821E9">
        <w:rPr>
          <w:rFonts w:ascii="Arial" w:hAnsi="Arial" w:cs="Arial"/>
          <w:sz w:val="20"/>
          <w:szCs w:val="20"/>
        </w:rPr>
        <w:t xml:space="preserve">A táblákban és a jelen kitöltési előírásokban használt fogalmak magyarázatát e melléklet I. </w:t>
      </w:r>
      <w:r w:rsidR="0043674F">
        <w:rPr>
          <w:rFonts w:ascii="Arial" w:hAnsi="Arial" w:cs="Arial"/>
          <w:sz w:val="20"/>
          <w:szCs w:val="20"/>
        </w:rPr>
        <w:t>E</w:t>
      </w:r>
      <w:r w:rsidR="002F6AEE">
        <w:rPr>
          <w:rFonts w:ascii="Arial" w:hAnsi="Arial" w:cs="Arial"/>
          <w:sz w:val="20"/>
          <w:szCs w:val="20"/>
        </w:rPr>
        <w:t>.</w:t>
      </w:r>
      <w:r w:rsidR="00134794" w:rsidRPr="001821E9">
        <w:rPr>
          <w:rFonts w:ascii="Arial" w:hAnsi="Arial" w:cs="Arial"/>
          <w:sz w:val="20"/>
          <w:szCs w:val="20"/>
        </w:rPr>
        <w:t xml:space="preserve"> </w:t>
      </w:r>
      <w:r w:rsidR="00DE01D4" w:rsidRPr="001821E9">
        <w:rPr>
          <w:rFonts w:ascii="Arial" w:hAnsi="Arial" w:cs="Arial"/>
          <w:sz w:val="20"/>
          <w:szCs w:val="20"/>
        </w:rPr>
        <w:t>5</w:t>
      </w:r>
      <w:r w:rsidR="00134794" w:rsidRPr="001821E9">
        <w:rPr>
          <w:rFonts w:ascii="Arial" w:hAnsi="Arial" w:cs="Arial"/>
          <w:sz w:val="20"/>
          <w:szCs w:val="20"/>
        </w:rPr>
        <w:t>. pontja tartalmazza</w:t>
      </w:r>
      <w:r w:rsidR="00134794" w:rsidRPr="001821E9">
        <w:rPr>
          <w:rFonts w:ascii="Arial" w:hAnsi="Arial" w:cs="Arial"/>
          <w:b/>
          <w:sz w:val="20"/>
          <w:szCs w:val="20"/>
        </w:rPr>
        <w:t>.</w:t>
      </w:r>
    </w:p>
    <w:p w14:paraId="3AFDFDE6" w14:textId="77777777" w:rsidR="006D654B" w:rsidRPr="006D654B" w:rsidRDefault="006D654B" w:rsidP="0043674F"/>
    <w:p w14:paraId="3D02360C" w14:textId="77777777" w:rsidR="006D654B" w:rsidRDefault="00AF70A3" w:rsidP="0043674F">
      <w:pPr>
        <w:pStyle w:val="Cmsor1"/>
        <w:spacing w:before="0" w:after="0"/>
        <w:rPr>
          <w:sz w:val="20"/>
          <w:szCs w:val="20"/>
        </w:rPr>
      </w:pPr>
      <w:r w:rsidRPr="001821E9">
        <w:rPr>
          <w:sz w:val="20"/>
          <w:szCs w:val="20"/>
        </w:rPr>
        <w:t xml:space="preserve">II. A táblák kitöltésével kapcsolatos részletes </w:t>
      </w:r>
      <w:r w:rsidR="00134794" w:rsidRPr="001821E9">
        <w:rPr>
          <w:sz w:val="20"/>
          <w:szCs w:val="20"/>
        </w:rPr>
        <w:t>előíráso</w:t>
      </w:r>
      <w:r w:rsidRPr="001821E9">
        <w:rPr>
          <w:sz w:val="20"/>
          <w:szCs w:val="20"/>
        </w:rPr>
        <w:t>k</w:t>
      </w:r>
    </w:p>
    <w:p w14:paraId="18E04DDE" w14:textId="77777777" w:rsidR="00C0682C" w:rsidRPr="001821E9" w:rsidRDefault="0045752A" w:rsidP="0043674F">
      <w:pPr>
        <w:jc w:val="both"/>
        <w:rPr>
          <w:rFonts w:ascii="Arial" w:hAnsi="Arial" w:cs="Arial"/>
          <w:sz w:val="20"/>
          <w:szCs w:val="20"/>
        </w:rPr>
      </w:pPr>
      <w:r w:rsidRPr="001821E9">
        <w:rPr>
          <w:rFonts w:ascii="Arial" w:hAnsi="Arial" w:cs="Arial"/>
          <w:sz w:val="20"/>
          <w:szCs w:val="20"/>
        </w:rPr>
        <w:t xml:space="preserve">Az egyes adatszolgáltatások tábláiban szerepeltetendő instrumentumok kódját és megnevezését </w:t>
      </w:r>
      <w:r w:rsidR="007068BF" w:rsidRPr="001821E9">
        <w:rPr>
          <w:rFonts w:ascii="Arial" w:hAnsi="Arial" w:cs="Arial"/>
          <w:sz w:val="20"/>
          <w:szCs w:val="20"/>
        </w:rPr>
        <w:t>a</w:t>
      </w:r>
      <w:r w:rsidR="00FC116B" w:rsidRPr="001821E9">
        <w:rPr>
          <w:rFonts w:ascii="Arial" w:hAnsi="Arial" w:cs="Arial"/>
          <w:sz w:val="20"/>
          <w:szCs w:val="20"/>
        </w:rPr>
        <w:t xml:space="preserve"> </w:t>
      </w:r>
      <w:r w:rsidRPr="001821E9">
        <w:rPr>
          <w:rFonts w:ascii="Arial" w:hAnsi="Arial" w:cs="Arial"/>
          <w:sz w:val="20"/>
          <w:szCs w:val="20"/>
        </w:rPr>
        <w:t xml:space="preserve">3. melléklet </w:t>
      </w:r>
      <w:r w:rsidR="00235695" w:rsidRPr="001821E9">
        <w:rPr>
          <w:rFonts w:ascii="Arial" w:hAnsi="Arial" w:cs="Arial"/>
          <w:sz w:val="20"/>
          <w:szCs w:val="20"/>
        </w:rPr>
        <w:t>4.</w:t>
      </w:r>
      <w:r w:rsidR="002C3141" w:rsidRPr="001821E9">
        <w:rPr>
          <w:rFonts w:ascii="Arial" w:hAnsi="Arial" w:cs="Arial"/>
          <w:sz w:val="20"/>
          <w:szCs w:val="20"/>
        </w:rPr>
        <w:t>9</w:t>
      </w:r>
      <w:r w:rsidR="00235695" w:rsidRPr="001821E9">
        <w:rPr>
          <w:rFonts w:ascii="Arial" w:hAnsi="Arial" w:cs="Arial"/>
          <w:sz w:val="20"/>
          <w:szCs w:val="20"/>
        </w:rPr>
        <w:t>. pontja</w:t>
      </w:r>
      <w:r w:rsidR="00FC116B" w:rsidRPr="001821E9">
        <w:rPr>
          <w:rFonts w:ascii="Arial" w:hAnsi="Arial" w:cs="Arial"/>
          <w:sz w:val="20"/>
          <w:szCs w:val="20"/>
        </w:rPr>
        <w:t xml:space="preserve"> szerinti, az MNB honlapján közzétett technikai segédlet</w:t>
      </w:r>
      <w:r w:rsidR="00235695" w:rsidRPr="001821E9">
        <w:rPr>
          <w:rFonts w:ascii="Arial" w:hAnsi="Arial" w:cs="Arial"/>
          <w:sz w:val="20"/>
          <w:szCs w:val="20"/>
        </w:rPr>
        <w:t xml:space="preserve"> </w:t>
      </w:r>
      <w:r w:rsidRPr="001821E9">
        <w:rPr>
          <w:rFonts w:ascii="Arial" w:hAnsi="Arial" w:cs="Arial"/>
          <w:sz w:val="20"/>
          <w:szCs w:val="20"/>
        </w:rPr>
        <w:t>tartalmazza.</w:t>
      </w:r>
      <w:r w:rsidR="00C0657F" w:rsidRPr="001821E9">
        <w:rPr>
          <w:rFonts w:ascii="Arial" w:hAnsi="Arial" w:cs="Arial"/>
          <w:sz w:val="20"/>
          <w:szCs w:val="20"/>
        </w:rPr>
        <w:t xml:space="preserve"> </w:t>
      </w:r>
    </w:p>
    <w:p w14:paraId="7017F983" w14:textId="77777777" w:rsidR="006D654B" w:rsidRDefault="00C0657F" w:rsidP="0043674F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1821E9">
        <w:rPr>
          <w:rFonts w:ascii="Arial" w:hAnsi="Arial" w:cs="Arial"/>
          <w:sz w:val="20"/>
          <w:szCs w:val="20"/>
        </w:rPr>
        <w:t>A pénzügyi vállalatok fő tevékenységi besorolás</w:t>
      </w:r>
      <w:r w:rsidR="00C0682C" w:rsidRPr="001821E9">
        <w:rPr>
          <w:rFonts w:ascii="Arial" w:hAnsi="Arial" w:cs="Arial"/>
          <w:sz w:val="20"/>
          <w:szCs w:val="20"/>
        </w:rPr>
        <w:t>á</w:t>
      </w:r>
      <w:r w:rsidR="006F641F" w:rsidRPr="001821E9">
        <w:rPr>
          <w:rFonts w:ascii="Arial" w:hAnsi="Arial" w:cs="Arial"/>
          <w:sz w:val="20"/>
          <w:szCs w:val="20"/>
        </w:rPr>
        <w:t>nak listáját</w:t>
      </w:r>
      <w:r w:rsidR="00C0682C" w:rsidRPr="001821E9">
        <w:rPr>
          <w:rFonts w:ascii="Arial" w:hAnsi="Arial" w:cs="Arial"/>
          <w:sz w:val="20"/>
          <w:szCs w:val="20"/>
        </w:rPr>
        <w:t xml:space="preserve"> </w:t>
      </w:r>
      <w:r w:rsidR="007068BF" w:rsidRPr="001821E9">
        <w:rPr>
          <w:rFonts w:ascii="Arial" w:hAnsi="Arial" w:cs="Arial"/>
          <w:sz w:val="20"/>
          <w:szCs w:val="20"/>
        </w:rPr>
        <w:t>a</w:t>
      </w:r>
      <w:r w:rsidRPr="001821E9">
        <w:rPr>
          <w:rFonts w:ascii="Arial" w:hAnsi="Arial" w:cs="Arial"/>
          <w:sz w:val="20"/>
          <w:szCs w:val="20"/>
        </w:rPr>
        <w:t xml:space="preserve"> 3. melléklet 4.3. pontja </w:t>
      </w:r>
      <w:r w:rsidR="00C0682C" w:rsidRPr="001821E9">
        <w:rPr>
          <w:rFonts w:ascii="Arial" w:hAnsi="Arial" w:cs="Arial"/>
          <w:sz w:val="20"/>
          <w:szCs w:val="20"/>
        </w:rPr>
        <w:t xml:space="preserve">szerinti, az MNB honlapján közzétett technikai segédlet tartalmazza. </w:t>
      </w:r>
    </w:p>
    <w:p w14:paraId="62CC1BD0" w14:textId="77777777" w:rsidR="0045752A" w:rsidRPr="001821E9" w:rsidRDefault="0045752A" w:rsidP="0043674F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1821E9">
        <w:rPr>
          <w:rFonts w:ascii="Arial" w:hAnsi="Arial" w:cs="Arial"/>
          <w:sz w:val="20"/>
          <w:szCs w:val="20"/>
        </w:rPr>
        <w:t xml:space="preserve">Az egyes devizanemek ISO kódját a 3. melléklet </w:t>
      </w:r>
      <w:r w:rsidR="00F02CEE" w:rsidRPr="001821E9">
        <w:rPr>
          <w:rFonts w:ascii="Arial" w:hAnsi="Arial" w:cs="Arial"/>
          <w:sz w:val="20"/>
          <w:szCs w:val="20"/>
        </w:rPr>
        <w:t xml:space="preserve">4.1. pontja </w:t>
      </w:r>
      <w:r w:rsidR="00FC116B" w:rsidRPr="001821E9">
        <w:rPr>
          <w:rFonts w:ascii="Arial" w:hAnsi="Arial" w:cs="Arial"/>
          <w:sz w:val="20"/>
          <w:szCs w:val="20"/>
        </w:rPr>
        <w:t xml:space="preserve">szerinti, az MNB honlapján közzétett technikai segédlet </w:t>
      </w:r>
      <w:r w:rsidRPr="001821E9">
        <w:rPr>
          <w:rFonts w:ascii="Arial" w:hAnsi="Arial" w:cs="Arial"/>
          <w:sz w:val="20"/>
          <w:szCs w:val="20"/>
        </w:rPr>
        <w:t>tartalmazza.</w:t>
      </w:r>
    </w:p>
    <w:p w14:paraId="4B53D2E7" w14:textId="77777777" w:rsidR="00C91D72" w:rsidRPr="001821E9" w:rsidRDefault="00C91D72" w:rsidP="0043674F">
      <w:pPr>
        <w:spacing w:before="120"/>
        <w:jc w:val="both"/>
        <w:rPr>
          <w:rFonts w:ascii="Arial" w:hAnsi="Arial" w:cs="Arial"/>
          <w:sz w:val="20"/>
          <w:szCs w:val="20"/>
        </w:rPr>
      </w:pPr>
      <w:bookmarkStart w:id="13" w:name="_Toc125958227"/>
      <w:r w:rsidRPr="001821E9">
        <w:rPr>
          <w:rFonts w:ascii="Arial" w:hAnsi="Arial" w:cs="Arial"/>
          <w:sz w:val="20"/>
          <w:szCs w:val="20"/>
        </w:rPr>
        <w:lastRenderedPageBreak/>
        <w:t>A táblák kitöltését segítő módszertani útmutatást, illetve a hibátlan beküldést elősegítő ellenőrzési szabályokat a 3. melléklet 9., illetve 5. pontja szerinti, az MNB honlapján közzétett technikai segédlet tartalmazza.</w:t>
      </w:r>
    </w:p>
    <w:p w14:paraId="69CEC7AD" w14:textId="77777777" w:rsidR="00A30C04" w:rsidRPr="001821E9" w:rsidRDefault="00556229" w:rsidP="0043674F">
      <w:pPr>
        <w:tabs>
          <w:tab w:val="left" w:pos="1464"/>
          <w:tab w:val="left" w:pos="2556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3CCF16EF" w14:textId="77777777" w:rsidR="00A30C04" w:rsidRPr="001821E9" w:rsidRDefault="00A30C04" w:rsidP="0043674F">
      <w:pPr>
        <w:jc w:val="both"/>
        <w:rPr>
          <w:rFonts w:ascii="Arial" w:hAnsi="Arial" w:cs="Arial"/>
          <w:b/>
          <w:sz w:val="20"/>
          <w:szCs w:val="20"/>
        </w:rPr>
      </w:pPr>
      <w:r w:rsidRPr="001821E9">
        <w:rPr>
          <w:rFonts w:ascii="Arial" w:hAnsi="Arial" w:cs="Arial"/>
          <w:b/>
          <w:sz w:val="20"/>
          <w:szCs w:val="20"/>
        </w:rPr>
        <w:t>Az egyes táblák kitöltésére vonatkozó speciális előírások:</w:t>
      </w:r>
    </w:p>
    <w:p w14:paraId="6FAF958E" w14:textId="77777777" w:rsidR="006D654B" w:rsidRDefault="00A30C04" w:rsidP="0043674F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81143E">
        <w:rPr>
          <w:rFonts w:ascii="Arial" w:hAnsi="Arial" w:cs="Arial"/>
          <w:sz w:val="20"/>
          <w:szCs w:val="20"/>
        </w:rPr>
        <w:t xml:space="preserve">A </w:t>
      </w:r>
      <w:bookmarkStart w:id="14" w:name="_Toc125958228"/>
      <w:bookmarkEnd w:id="13"/>
      <w:r w:rsidR="00AF70A3" w:rsidRPr="001821E9">
        <w:rPr>
          <w:rFonts w:ascii="Arial" w:hAnsi="Arial" w:cs="Arial"/>
          <w:iCs/>
          <w:sz w:val="20"/>
          <w:szCs w:val="20"/>
        </w:rPr>
        <w:t>TEA1 tábl</w:t>
      </w:r>
      <w:r w:rsidRPr="001821E9">
        <w:rPr>
          <w:rFonts w:ascii="Arial" w:hAnsi="Arial" w:cs="Arial"/>
          <w:iCs/>
          <w:sz w:val="20"/>
          <w:szCs w:val="20"/>
        </w:rPr>
        <w:t xml:space="preserve">ában a </w:t>
      </w:r>
      <w:r w:rsidR="00C65300" w:rsidRPr="001821E9">
        <w:rPr>
          <w:rFonts w:ascii="Arial" w:hAnsi="Arial" w:cs="Arial"/>
          <w:sz w:val="20"/>
          <w:szCs w:val="20"/>
        </w:rPr>
        <w:t>% formátumú adatokat két tizedesjegyre kerekítve kell megadni</w:t>
      </w:r>
      <w:r w:rsidR="002F6AEE">
        <w:rPr>
          <w:rFonts w:ascii="Arial" w:hAnsi="Arial" w:cs="Arial"/>
          <w:sz w:val="20"/>
          <w:szCs w:val="20"/>
        </w:rPr>
        <w:t>.</w:t>
      </w:r>
    </w:p>
    <w:p w14:paraId="3E095468" w14:textId="77777777" w:rsidR="006D654B" w:rsidRDefault="00A30C04" w:rsidP="0043674F">
      <w:pPr>
        <w:pStyle w:val="Cmsor2"/>
        <w:spacing w:before="120" w:after="0"/>
        <w:jc w:val="both"/>
        <w:rPr>
          <w:b w:val="0"/>
          <w:i w:val="0"/>
          <w:sz w:val="20"/>
          <w:szCs w:val="20"/>
        </w:rPr>
      </w:pPr>
      <w:bookmarkStart w:id="15" w:name="_Toc125958229"/>
      <w:bookmarkEnd w:id="14"/>
      <w:r w:rsidRPr="001821E9">
        <w:rPr>
          <w:b w:val="0"/>
          <w:i w:val="0"/>
          <w:iCs w:val="0"/>
          <w:sz w:val="20"/>
          <w:szCs w:val="20"/>
        </w:rPr>
        <w:t xml:space="preserve">A </w:t>
      </w:r>
      <w:r w:rsidR="00AF70A3" w:rsidRPr="001821E9">
        <w:rPr>
          <w:b w:val="0"/>
          <w:i w:val="0"/>
          <w:iCs w:val="0"/>
          <w:sz w:val="20"/>
          <w:szCs w:val="20"/>
        </w:rPr>
        <w:t>TEA2 tábl</w:t>
      </w:r>
      <w:r w:rsidR="002F6AEE">
        <w:rPr>
          <w:b w:val="0"/>
          <w:i w:val="0"/>
          <w:iCs w:val="0"/>
          <w:sz w:val="20"/>
          <w:szCs w:val="20"/>
        </w:rPr>
        <w:t>ában</w:t>
      </w:r>
      <w:bookmarkEnd w:id="15"/>
      <w:r w:rsidRPr="001821E9">
        <w:rPr>
          <w:b w:val="0"/>
          <w:i w:val="0"/>
          <w:sz w:val="20"/>
          <w:szCs w:val="20"/>
        </w:rPr>
        <w:t xml:space="preserve"> az</w:t>
      </w:r>
      <w:r w:rsidR="00AF70A3" w:rsidRPr="001821E9">
        <w:rPr>
          <w:b w:val="0"/>
          <w:i w:val="0"/>
          <w:sz w:val="20"/>
          <w:szCs w:val="20"/>
        </w:rPr>
        <w:t xml:space="preserve"> 05. sort csak a hitelintézeti adatszolgáltatóknak és a befektetési szolgáltatást végző adatszolgáltatóknak kell kitölteniük. </w:t>
      </w:r>
    </w:p>
    <w:p w14:paraId="06F8024F" w14:textId="4BE6865A" w:rsidR="00AF70A3" w:rsidRDefault="00AF70A3" w:rsidP="0043674F">
      <w:pPr>
        <w:jc w:val="both"/>
        <w:rPr>
          <w:rFonts w:ascii="Arial" w:hAnsi="Arial" w:cs="Arial"/>
          <w:sz w:val="20"/>
          <w:szCs w:val="20"/>
        </w:rPr>
      </w:pPr>
      <w:r w:rsidRPr="001821E9">
        <w:rPr>
          <w:rFonts w:ascii="Arial" w:hAnsi="Arial" w:cs="Arial"/>
          <w:sz w:val="20"/>
          <w:szCs w:val="20"/>
        </w:rPr>
        <w:t>Amennyiben a tárgyidőszakban lezárult üzleti időszakra 3 oszlopos mérleget adtak ki, az a</w:t>
      </w:r>
      <w:r w:rsidR="008F28CE">
        <w:rPr>
          <w:rFonts w:ascii="Arial" w:hAnsi="Arial" w:cs="Arial"/>
          <w:sz w:val="20"/>
          <w:szCs w:val="20"/>
        </w:rPr>
        <w:t>)</w:t>
      </w:r>
      <w:r w:rsidRPr="001821E9">
        <w:rPr>
          <w:rFonts w:ascii="Arial" w:hAnsi="Arial" w:cs="Arial"/>
          <w:sz w:val="20"/>
          <w:szCs w:val="20"/>
        </w:rPr>
        <w:t>, b</w:t>
      </w:r>
      <w:r w:rsidR="008F28CE">
        <w:rPr>
          <w:rFonts w:ascii="Arial" w:hAnsi="Arial" w:cs="Arial"/>
          <w:sz w:val="20"/>
          <w:szCs w:val="20"/>
        </w:rPr>
        <w:t>)</w:t>
      </w:r>
      <w:r w:rsidRPr="001821E9">
        <w:rPr>
          <w:rFonts w:ascii="Arial" w:hAnsi="Arial" w:cs="Arial"/>
          <w:sz w:val="20"/>
          <w:szCs w:val="20"/>
        </w:rPr>
        <w:t xml:space="preserve"> és c</w:t>
      </w:r>
      <w:r w:rsidR="008F28CE">
        <w:rPr>
          <w:rFonts w:ascii="Arial" w:hAnsi="Arial" w:cs="Arial"/>
          <w:sz w:val="20"/>
          <w:szCs w:val="20"/>
        </w:rPr>
        <w:t>)</w:t>
      </w:r>
      <w:r w:rsidRPr="001821E9">
        <w:rPr>
          <w:rFonts w:ascii="Arial" w:hAnsi="Arial" w:cs="Arial"/>
          <w:sz w:val="20"/>
          <w:szCs w:val="20"/>
        </w:rPr>
        <w:t xml:space="preserve"> oszlopot egyaránt ki kell tölteni</w:t>
      </w:r>
      <w:r w:rsidR="003438B3" w:rsidRPr="001821E9">
        <w:rPr>
          <w:rFonts w:ascii="Arial" w:hAnsi="Arial" w:cs="Arial"/>
          <w:sz w:val="20"/>
          <w:szCs w:val="20"/>
        </w:rPr>
        <w:t xml:space="preserve"> </w:t>
      </w:r>
      <w:r w:rsidR="008F28CE">
        <w:rPr>
          <w:rFonts w:ascii="Arial" w:hAnsi="Arial" w:cs="Arial"/>
          <w:sz w:val="20"/>
          <w:szCs w:val="20"/>
        </w:rPr>
        <w:t>[</w:t>
      </w:r>
      <w:r w:rsidR="003438B3" w:rsidRPr="001821E9">
        <w:rPr>
          <w:rFonts w:ascii="Arial" w:hAnsi="Arial" w:cs="Arial"/>
          <w:sz w:val="20"/>
          <w:szCs w:val="20"/>
        </w:rPr>
        <w:t>a b</w:t>
      </w:r>
      <w:r w:rsidR="008F28CE">
        <w:rPr>
          <w:rFonts w:ascii="Arial" w:hAnsi="Arial" w:cs="Arial"/>
          <w:sz w:val="20"/>
          <w:szCs w:val="20"/>
        </w:rPr>
        <w:t>)</w:t>
      </w:r>
      <w:r w:rsidR="003438B3" w:rsidRPr="001821E9">
        <w:rPr>
          <w:rFonts w:ascii="Arial" w:hAnsi="Arial" w:cs="Arial"/>
          <w:sz w:val="20"/>
          <w:szCs w:val="20"/>
        </w:rPr>
        <w:t xml:space="preserve"> oszlopban csak </w:t>
      </w:r>
      <w:r w:rsidR="002F6AEE">
        <w:rPr>
          <w:rFonts w:ascii="Arial" w:hAnsi="Arial" w:cs="Arial"/>
          <w:sz w:val="20"/>
          <w:szCs w:val="20"/>
        </w:rPr>
        <w:t xml:space="preserve">az </w:t>
      </w:r>
      <w:r w:rsidR="003438B3" w:rsidRPr="001821E9">
        <w:rPr>
          <w:rFonts w:ascii="Arial" w:hAnsi="Arial" w:cs="Arial"/>
          <w:sz w:val="20"/>
          <w:szCs w:val="20"/>
        </w:rPr>
        <w:t>előző évek mérl</w:t>
      </w:r>
      <w:r w:rsidR="00E047FA" w:rsidRPr="001821E9">
        <w:rPr>
          <w:rFonts w:ascii="Arial" w:hAnsi="Arial" w:cs="Arial"/>
          <w:sz w:val="20"/>
          <w:szCs w:val="20"/>
        </w:rPr>
        <w:t>ega</w:t>
      </w:r>
      <w:r w:rsidR="003438B3" w:rsidRPr="001821E9">
        <w:rPr>
          <w:rFonts w:ascii="Arial" w:hAnsi="Arial" w:cs="Arial"/>
          <w:sz w:val="20"/>
          <w:szCs w:val="20"/>
        </w:rPr>
        <w:t>datait módosító hatásokat kell feltüntetni</w:t>
      </w:r>
      <w:r w:rsidR="008F28CE">
        <w:rPr>
          <w:rFonts w:ascii="Arial" w:hAnsi="Arial" w:cs="Arial"/>
          <w:sz w:val="20"/>
          <w:szCs w:val="20"/>
        </w:rPr>
        <w:t>]</w:t>
      </w:r>
      <w:r w:rsidRPr="001821E9">
        <w:rPr>
          <w:rFonts w:ascii="Arial" w:hAnsi="Arial" w:cs="Arial"/>
          <w:sz w:val="20"/>
          <w:szCs w:val="20"/>
        </w:rPr>
        <w:t>, egyébként pedig csak az a</w:t>
      </w:r>
      <w:r w:rsidR="008F28CE">
        <w:rPr>
          <w:rFonts w:ascii="Arial" w:hAnsi="Arial" w:cs="Arial"/>
          <w:sz w:val="20"/>
          <w:szCs w:val="20"/>
        </w:rPr>
        <w:t>)</w:t>
      </w:r>
      <w:r w:rsidRPr="001821E9">
        <w:rPr>
          <w:rFonts w:ascii="Arial" w:hAnsi="Arial" w:cs="Arial"/>
          <w:sz w:val="20"/>
          <w:szCs w:val="20"/>
        </w:rPr>
        <w:t xml:space="preserve"> és c</w:t>
      </w:r>
      <w:r w:rsidR="008F28CE">
        <w:rPr>
          <w:rFonts w:ascii="Arial" w:hAnsi="Arial" w:cs="Arial"/>
          <w:sz w:val="20"/>
          <w:szCs w:val="20"/>
        </w:rPr>
        <w:t>)</w:t>
      </w:r>
      <w:r w:rsidRPr="001821E9">
        <w:rPr>
          <w:rFonts w:ascii="Arial" w:hAnsi="Arial" w:cs="Arial"/>
          <w:sz w:val="20"/>
          <w:szCs w:val="20"/>
        </w:rPr>
        <w:t xml:space="preserve"> oszlopot. </w:t>
      </w:r>
    </w:p>
    <w:p w14:paraId="737D5315" w14:textId="77777777" w:rsidR="0037523C" w:rsidRDefault="0037523C" w:rsidP="0043674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tárgyévet megelőző év oszlop kitöltésénél </w:t>
      </w:r>
      <w:r w:rsidR="0011739A" w:rsidRPr="0011739A">
        <w:rPr>
          <w:rFonts w:ascii="Arial" w:hAnsi="Arial" w:cs="Arial"/>
          <w:sz w:val="20"/>
          <w:szCs w:val="20"/>
        </w:rPr>
        <w:t>a</w:t>
      </w:r>
      <w:r w:rsidR="003E364B" w:rsidRPr="0011739A">
        <w:rPr>
          <w:rFonts w:ascii="Arial" w:hAnsi="Arial" w:cs="Arial"/>
          <w:sz w:val="20"/>
          <w:szCs w:val="20"/>
        </w:rPr>
        <w:t xml:space="preserve"> </w:t>
      </w:r>
      <w:r w:rsidR="0011739A" w:rsidRPr="0011739A">
        <w:rPr>
          <w:rFonts w:ascii="Arial" w:hAnsi="Arial" w:cs="Arial"/>
          <w:sz w:val="20"/>
          <w:szCs w:val="20"/>
        </w:rPr>
        <w:t>magyar számviteli előírások szerinti éves egyedi beszámolót készítő adatszolgáltatónak a</w:t>
      </w:r>
      <w:r w:rsidR="0011739A">
        <w:rPr>
          <w:rFonts w:ascii="Arial" w:hAnsi="Arial" w:cs="Arial"/>
          <w:szCs w:val="20"/>
        </w:rPr>
        <w:t xml:space="preserve"> </w:t>
      </w:r>
      <w:r w:rsidR="003E364B">
        <w:rPr>
          <w:rFonts w:ascii="Arial" w:hAnsi="Arial" w:cs="Arial"/>
          <w:sz w:val="20"/>
          <w:szCs w:val="20"/>
        </w:rPr>
        <w:t>Számv</w:t>
      </w:r>
      <w:r w:rsidR="00FB069E">
        <w:rPr>
          <w:rFonts w:ascii="Arial" w:hAnsi="Arial" w:cs="Arial"/>
          <w:sz w:val="20"/>
          <w:szCs w:val="20"/>
        </w:rPr>
        <w:t xml:space="preserve">. </w:t>
      </w:r>
      <w:r w:rsidR="003E364B">
        <w:rPr>
          <w:rFonts w:ascii="Arial" w:hAnsi="Arial" w:cs="Arial"/>
          <w:sz w:val="20"/>
          <w:szCs w:val="20"/>
        </w:rPr>
        <w:t>tv.</w:t>
      </w:r>
      <w:r>
        <w:rPr>
          <w:rFonts w:ascii="Arial" w:hAnsi="Arial" w:cs="Arial"/>
          <w:sz w:val="20"/>
          <w:szCs w:val="20"/>
        </w:rPr>
        <w:t xml:space="preserve"> </w:t>
      </w:r>
      <w:r w:rsidR="00E60229">
        <w:rPr>
          <w:rFonts w:ascii="Arial" w:hAnsi="Arial" w:cs="Arial"/>
          <w:sz w:val="20"/>
          <w:szCs w:val="20"/>
        </w:rPr>
        <w:t>beszámoló készítésére vonatkozó előírásait kel</w:t>
      </w:r>
      <w:r w:rsidR="00FB069E">
        <w:rPr>
          <w:rFonts w:ascii="Arial" w:hAnsi="Arial" w:cs="Arial"/>
          <w:sz w:val="20"/>
          <w:szCs w:val="20"/>
        </w:rPr>
        <w:t>l</w:t>
      </w:r>
      <w:r w:rsidR="00E60229">
        <w:rPr>
          <w:rFonts w:ascii="Arial" w:hAnsi="Arial" w:cs="Arial"/>
          <w:sz w:val="20"/>
          <w:szCs w:val="20"/>
        </w:rPr>
        <w:t xml:space="preserve"> figyelembe venni</w:t>
      </w:r>
      <w:r w:rsidR="00F962AF">
        <w:rPr>
          <w:rFonts w:ascii="Arial" w:hAnsi="Arial" w:cs="Arial"/>
          <w:sz w:val="20"/>
          <w:szCs w:val="20"/>
        </w:rPr>
        <w:t>e</w:t>
      </w:r>
      <w:r w:rsidR="00E60229">
        <w:rPr>
          <w:rFonts w:ascii="Arial" w:hAnsi="Arial" w:cs="Arial"/>
          <w:sz w:val="20"/>
          <w:szCs w:val="20"/>
        </w:rPr>
        <w:t>.</w:t>
      </w:r>
    </w:p>
    <w:p w14:paraId="29E94A49" w14:textId="77777777" w:rsidR="0037523C" w:rsidRDefault="0037523C" w:rsidP="0043674F">
      <w:pPr>
        <w:jc w:val="both"/>
        <w:rPr>
          <w:rFonts w:ascii="Arial" w:hAnsi="Arial" w:cs="Arial"/>
          <w:sz w:val="20"/>
          <w:szCs w:val="20"/>
        </w:rPr>
      </w:pPr>
    </w:p>
    <w:p w14:paraId="75D39D85" w14:textId="77777777" w:rsidR="008B5CAE" w:rsidRPr="0037523C" w:rsidRDefault="008B5CAE" w:rsidP="0043674F">
      <w:pPr>
        <w:jc w:val="both"/>
        <w:rPr>
          <w:rFonts w:ascii="Arial" w:hAnsi="Arial" w:cs="Arial"/>
          <w:sz w:val="20"/>
          <w:szCs w:val="20"/>
        </w:rPr>
      </w:pPr>
      <w:r w:rsidRPr="0037523C">
        <w:rPr>
          <w:rFonts w:ascii="Arial" w:hAnsi="Arial" w:cs="Arial"/>
          <w:sz w:val="20"/>
          <w:szCs w:val="20"/>
        </w:rPr>
        <w:t>IFRS</w:t>
      </w:r>
      <w:r w:rsidR="00361F15">
        <w:rPr>
          <w:rFonts w:ascii="Arial" w:hAnsi="Arial" w:cs="Arial"/>
          <w:sz w:val="20"/>
          <w:szCs w:val="20"/>
        </w:rPr>
        <w:t>-ek</w:t>
      </w:r>
      <w:r w:rsidRPr="0037523C">
        <w:rPr>
          <w:rFonts w:ascii="Arial" w:hAnsi="Arial" w:cs="Arial"/>
          <w:sz w:val="20"/>
          <w:szCs w:val="20"/>
        </w:rPr>
        <w:t xml:space="preserve"> szerinti beszámolót készítő</w:t>
      </w:r>
      <w:r w:rsidR="00F962AF">
        <w:rPr>
          <w:rFonts w:ascii="Arial" w:hAnsi="Arial" w:cs="Arial"/>
          <w:sz w:val="20"/>
          <w:szCs w:val="20"/>
        </w:rPr>
        <w:t xml:space="preserve"> adatszolgáltató</w:t>
      </w:r>
      <w:r w:rsidRPr="0037523C">
        <w:rPr>
          <w:rFonts w:ascii="Arial" w:hAnsi="Arial" w:cs="Arial"/>
          <w:sz w:val="20"/>
          <w:szCs w:val="20"/>
        </w:rPr>
        <w:t xml:space="preserve"> esetén a tábla kitöltésénél </w:t>
      </w:r>
      <w:r w:rsidR="00FA0D7D">
        <w:rPr>
          <w:rFonts w:ascii="Arial" w:hAnsi="Arial" w:cs="Arial"/>
          <w:sz w:val="20"/>
          <w:szCs w:val="20"/>
        </w:rPr>
        <w:t xml:space="preserve">a </w:t>
      </w:r>
      <w:r w:rsidR="00FA0D7D" w:rsidRPr="00433C8E">
        <w:rPr>
          <w:rFonts w:ascii="Arial" w:hAnsi="Arial" w:cs="Arial"/>
          <w:sz w:val="20"/>
        </w:rPr>
        <w:t>magyar számviteli szabályok szerinti</w:t>
      </w:r>
      <w:r w:rsidR="00FA0D7D">
        <w:rPr>
          <w:rFonts w:ascii="Arial" w:hAnsi="Arial" w:cs="Arial"/>
          <w:sz w:val="14"/>
          <w:szCs w:val="14"/>
        </w:rPr>
        <w:t xml:space="preserve"> </w:t>
      </w:r>
      <w:r w:rsidR="00FA0D7D">
        <w:rPr>
          <w:rFonts w:ascii="Arial" w:hAnsi="Arial" w:cs="Arial"/>
          <w:sz w:val="20"/>
        </w:rPr>
        <w:t>saját tőkére vonatkozó</w:t>
      </w:r>
      <w:r w:rsidR="00FA0D7D">
        <w:rPr>
          <w:rFonts w:ascii="Arial" w:hAnsi="Arial" w:cs="Arial"/>
          <w:sz w:val="20"/>
          <w:szCs w:val="20"/>
        </w:rPr>
        <w:t xml:space="preserve"> rendelkezéseke</w:t>
      </w:r>
      <w:r w:rsidRPr="0037523C">
        <w:rPr>
          <w:rFonts w:ascii="Arial" w:hAnsi="Arial" w:cs="Arial"/>
          <w:sz w:val="20"/>
          <w:szCs w:val="20"/>
        </w:rPr>
        <w:t>t kell alkalmazni.</w:t>
      </w:r>
    </w:p>
    <w:p w14:paraId="524EF0B3" w14:textId="77777777" w:rsidR="006D654B" w:rsidRDefault="00A30C04" w:rsidP="0043674F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1821E9">
        <w:rPr>
          <w:rFonts w:ascii="Arial" w:hAnsi="Arial" w:cs="Arial"/>
          <w:sz w:val="20"/>
          <w:szCs w:val="20"/>
        </w:rPr>
        <w:t xml:space="preserve">A </w:t>
      </w:r>
      <w:r w:rsidR="00AF70A3" w:rsidRPr="001821E9">
        <w:rPr>
          <w:rFonts w:ascii="Arial" w:hAnsi="Arial" w:cs="Arial"/>
          <w:iCs/>
          <w:sz w:val="20"/>
          <w:szCs w:val="20"/>
        </w:rPr>
        <w:t>TEA3 tábl</w:t>
      </w:r>
      <w:r w:rsidR="002F6AEE">
        <w:rPr>
          <w:rFonts w:ascii="Arial" w:hAnsi="Arial" w:cs="Arial"/>
          <w:iCs/>
          <w:sz w:val="20"/>
          <w:szCs w:val="20"/>
        </w:rPr>
        <w:t>a</w:t>
      </w:r>
      <w:r w:rsidR="00AF70A3" w:rsidRPr="001821E9">
        <w:rPr>
          <w:rFonts w:ascii="Arial" w:hAnsi="Arial" w:cs="Arial"/>
          <w:iCs/>
          <w:sz w:val="20"/>
          <w:szCs w:val="20"/>
        </w:rPr>
        <w:t xml:space="preserve"> </w:t>
      </w:r>
      <w:r w:rsidR="00AF70A3" w:rsidRPr="001821E9">
        <w:rPr>
          <w:rFonts w:ascii="Arial" w:hAnsi="Arial" w:cs="Arial"/>
          <w:sz w:val="20"/>
          <w:szCs w:val="20"/>
        </w:rPr>
        <w:t>02. sor</w:t>
      </w:r>
      <w:r w:rsidR="002F6AEE">
        <w:rPr>
          <w:rFonts w:ascii="Arial" w:hAnsi="Arial" w:cs="Arial"/>
          <w:sz w:val="20"/>
          <w:szCs w:val="20"/>
        </w:rPr>
        <w:t>á</w:t>
      </w:r>
      <w:r w:rsidR="00AF70A3" w:rsidRPr="001821E9">
        <w:rPr>
          <w:rFonts w:ascii="Arial" w:hAnsi="Arial" w:cs="Arial"/>
          <w:sz w:val="20"/>
          <w:szCs w:val="20"/>
        </w:rPr>
        <w:t>ban az általános tartalékképzés</w:t>
      </w:r>
      <w:r w:rsidR="00D06A4A">
        <w:rPr>
          <w:rFonts w:ascii="Arial" w:hAnsi="Arial" w:cs="Arial"/>
          <w:sz w:val="20"/>
          <w:szCs w:val="20"/>
        </w:rPr>
        <w:t xml:space="preserve"> és </w:t>
      </w:r>
      <w:r w:rsidR="00AF70A3" w:rsidRPr="001821E9">
        <w:rPr>
          <w:rFonts w:ascii="Arial" w:hAnsi="Arial" w:cs="Arial"/>
          <w:sz w:val="20"/>
          <w:szCs w:val="20"/>
        </w:rPr>
        <w:t>-felhasználás adatot csak a hitelintézeti adatszolgáltatóknak és a befektetési szolgáltatást végző adatszolgáltatóknak kell kitölteniük.</w:t>
      </w:r>
    </w:p>
    <w:p w14:paraId="3974E6C2" w14:textId="77777777" w:rsidR="00E36A30" w:rsidRDefault="00A30C04" w:rsidP="0043674F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1821E9">
        <w:rPr>
          <w:rFonts w:ascii="Arial" w:hAnsi="Arial" w:cs="Arial"/>
          <w:sz w:val="20"/>
          <w:szCs w:val="20"/>
        </w:rPr>
        <w:t xml:space="preserve">A </w:t>
      </w:r>
      <w:r w:rsidR="00AF70A3" w:rsidRPr="001821E9">
        <w:rPr>
          <w:rFonts w:ascii="Arial" w:hAnsi="Arial" w:cs="Arial"/>
          <w:sz w:val="20"/>
          <w:szCs w:val="20"/>
        </w:rPr>
        <w:t>TEA5 tábl</w:t>
      </w:r>
      <w:r w:rsidRPr="001821E9">
        <w:rPr>
          <w:rFonts w:ascii="Arial" w:hAnsi="Arial" w:cs="Arial"/>
          <w:sz w:val="20"/>
          <w:szCs w:val="20"/>
        </w:rPr>
        <w:t>ában a</w:t>
      </w:r>
      <w:r w:rsidR="005E2D61" w:rsidRPr="001821E9">
        <w:rPr>
          <w:rFonts w:ascii="Arial" w:hAnsi="Arial" w:cs="Arial"/>
          <w:sz w:val="20"/>
          <w:szCs w:val="20"/>
        </w:rPr>
        <w:t>z adatokat a</w:t>
      </w:r>
      <w:r w:rsidR="00FB702D" w:rsidRPr="001821E9">
        <w:rPr>
          <w:rFonts w:ascii="Arial" w:hAnsi="Arial" w:cs="Arial"/>
          <w:sz w:val="20"/>
          <w:szCs w:val="20"/>
        </w:rPr>
        <w:t xml:space="preserve"> </w:t>
      </w:r>
      <w:r w:rsidR="003E364B">
        <w:rPr>
          <w:rFonts w:ascii="Arial" w:hAnsi="Arial" w:cs="Arial"/>
          <w:sz w:val="20"/>
          <w:szCs w:val="20"/>
        </w:rPr>
        <w:t>Számv</w:t>
      </w:r>
      <w:r w:rsidR="00FB069E">
        <w:rPr>
          <w:rFonts w:ascii="Arial" w:hAnsi="Arial" w:cs="Arial"/>
          <w:sz w:val="20"/>
          <w:szCs w:val="20"/>
        </w:rPr>
        <w:t xml:space="preserve">. </w:t>
      </w:r>
      <w:r w:rsidR="003E364B">
        <w:rPr>
          <w:rFonts w:ascii="Arial" w:hAnsi="Arial" w:cs="Arial"/>
          <w:sz w:val="20"/>
          <w:szCs w:val="20"/>
        </w:rPr>
        <w:t xml:space="preserve">tv. </w:t>
      </w:r>
      <w:r w:rsidR="00A5564B">
        <w:rPr>
          <w:rFonts w:ascii="Arial" w:hAnsi="Arial" w:cs="Arial"/>
          <w:sz w:val="20"/>
          <w:szCs w:val="20"/>
        </w:rPr>
        <w:t>37.</w:t>
      </w:r>
      <w:r w:rsidR="000B7E6D">
        <w:rPr>
          <w:rFonts w:ascii="Arial" w:hAnsi="Arial" w:cs="Arial"/>
          <w:sz w:val="20"/>
          <w:szCs w:val="20"/>
        </w:rPr>
        <w:t xml:space="preserve"> </w:t>
      </w:r>
      <w:r w:rsidR="00A5564B">
        <w:rPr>
          <w:rFonts w:ascii="Arial" w:hAnsi="Arial" w:cs="Arial"/>
          <w:sz w:val="20"/>
          <w:szCs w:val="20"/>
        </w:rPr>
        <w:t xml:space="preserve">§ </w:t>
      </w:r>
      <w:r w:rsidR="00645608">
        <w:rPr>
          <w:rFonts w:ascii="Arial" w:hAnsi="Arial" w:cs="Arial"/>
          <w:sz w:val="20"/>
          <w:szCs w:val="20"/>
        </w:rPr>
        <w:t>(</w:t>
      </w:r>
      <w:r w:rsidR="00A5564B">
        <w:rPr>
          <w:rFonts w:ascii="Arial" w:hAnsi="Arial" w:cs="Arial"/>
          <w:sz w:val="20"/>
          <w:szCs w:val="20"/>
        </w:rPr>
        <w:t>1</w:t>
      </w:r>
      <w:r w:rsidR="00645608">
        <w:rPr>
          <w:rFonts w:ascii="Arial" w:hAnsi="Arial" w:cs="Arial"/>
          <w:sz w:val="20"/>
          <w:szCs w:val="20"/>
        </w:rPr>
        <w:t xml:space="preserve">) bekezdés </w:t>
      </w:r>
      <w:r w:rsidR="00A5564B">
        <w:rPr>
          <w:rFonts w:ascii="Arial" w:hAnsi="Arial" w:cs="Arial"/>
          <w:sz w:val="20"/>
          <w:szCs w:val="20"/>
        </w:rPr>
        <w:t>d)</w:t>
      </w:r>
      <w:r w:rsidR="00996C60">
        <w:rPr>
          <w:rFonts w:ascii="Arial" w:hAnsi="Arial" w:cs="Arial"/>
          <w:sz w:val="20"/>
          <w:szCs w:val="20"/>
        </w:rPr>
        <w:t>, illetve</w:t>
      </w:r>
      <w:r w:rsidR="00A5564B">
        <w:rPr>
          <w:rFonts w:ascii="Arial" w:hAnsi="Arial" w:cs="Arial"/>
          <w:sz w:val="20"/>
          <w:szCs w:val="20"/>
        </w:rPr>
        <w:t xml:space="preserve"> </w:t>
      </w:r>
      <w:r w:rsidR="00645608">
        <w:rPr>
          <w:rFonts w:ascii="Arial" w:hAnsi="Arial" w:cs="Arial"/>
          <w:sz w:val="20"/>
          <w:szCs w:val="20"/>
        </w:rPr>
        <w:t>(</w:t>
      </w:r>
      <w:r w:rsidR="00A5564B">
        <w:rPr>
          <w:rFonts w:ascii="Arial" w:hAnsi="Arial" w:cs="Arial"/>
          <w:sz w:val="20"/>
          <w:szCs w:val="20"/>
        </w:rPr>
        <w:t>2</w:t>
      </w:r>
      <w:r w:rsidR="00645608">
        <w:rPr>
          <w:rFonts w:ascii="Arial" w:hAnsi="Arial" w:cs="Arial"/>
          <w:sz w:val="20"/>
          <w:szCs w:val="20"/>
        </w:rPr>
        <w:t xml:space="preserve">) bekezdés </w:t>
      </w:r>
      <w:r w:rsidR="00A5564B">
        <w:rPr>
          <w:rFonts w:ascii="Arial" w:hAnsi="Arial" w:cs="Arial"/>
          <w:sz w:val="20"/>
          <w:szCs w:val="20"/>
        </w:rPr>
        <w:t>e) pontj</w:t>
      </w:r>
      <w:r w:rsidR="00645608">
        <w:rPr>
          <w:rFonts w:ascii="Arial" w:hAnsi="Arial" w:cs="Arial"/>
          <w:sz w:val="20"/>
          <w:szCs w:val="20"/>
        </w:rPr>
        <w:t>ában meghatározott, az</w:t>
      </w:r>
      <w:r w:rsidR="00AF70A3" w:rsidRPr="001821E9">
        <w:rPr>
          <w:rFonts w:ascii="Arial" w:hAnsi="Arial" w:cs="Arial"/>
          <w:sz w:val="20"/>
          <w:szCs w:val="20"/>
        </w:rPr>
        <w:t xml:space="preserve"> eredmény</w:t>
      </w:r>
      <w:r w:rsidR="00996C60">
        <w:rPr>
          <w:rFonts w:ascii="Arial" w:hAnsi="Arial" w:cs="Arial"/>
          <w:sz w:val="20"/>
          <w:szCs w:val="20"/>
        </w:rPr>
        <w:t>ta</w:t>
      </w:r>
      <w:r w:rsidR="0001662A">
        <w:rPr>
          <w:rFonts w:ascii="Arial" w:hAnsi="Arial" w:cs="Arial"/>
          <w:sz w:val="20"/>
          <w:szCs w:val="20"/>
        </w:rPr>
        <w:t>r</w:t>
      </w:r>
      <w:r w:rsidR="00996C60">
        <w:rPr>
          <w:rFonts w:ascii="Arial" w:hAnsi="Arial" w:cs="Arial"/>
          <w:sz w:val="20"/>
          <w:szCs w:val="20"/>
        </w:rPr>
        <w:t>taléko</w:t>
      </w:r>
      <w:r w:rsidR="00645608">
        <w:rPr>
          <w:rFonts w:ascii="Arial" w:hAnsi="Arial" w:cs="Arial"/>
          <w:sz w:val="20"/>
          <w:szCs w:val="20"/>
        </w:rPr>
        <w:t>t</w:t>
      </w:r>
      <w:r w:rsidR="00AF70A3" w:rsidRPr="001821E9">
        <w:rPr>
          <w:rFonts w:ascii="Arial" w:hAnsi="Arial" w:cs="Arial"/>
          <w:sz w:val="20"/>
          <w:szCs w:val="20"/>
        </w:rPr>
        <w:t xml:space="preserve"> növelő</w:t>
      </w:r>
      <w:r w:rsidR="00996C60">
        <w:rPr>
          <w:rFonts w:ascii="Arial" w:hAnsi="Arial" w:cs="Arial"/>
          <w:sz w:val="20"/>
          <w:szCs w:val="20"/>
        </w:rPr>
        <w:t>,</w:t>
      </w:r>
      <w:r w:rsidR="006C1002">
        <w:rPr>
          <w:rFonts w:ascii="Arial" w:hAnsi="Arial" w:cs="Arial"/>
          <w:sz w:val="20"/>
          <w:szCs w:val="20"/>
        </w:rPr>
        <w:t xml:space="preserve"> illetve </w:t>
      </w:r>
      <w:r w:rsidR="005E2D61" w:rsidRPr="001821E9">
        <w:rPr>
          <w:rFonts w:ascii="Arial" w:hAnsi="Arial" w:cs="Arial"/>
          <w:sz w:val="20"/>
          <w:szCs w:val="20"/>
        </w:rPr>
        <w:t>csökkentő</w:t>
      </w:r>
      <w:r w:rsidR="00AF70A3" w:rsidRPr="001821E9">
        <w:rPr>
          <w:rFonts w:ascii="Arial" w:hAnsi="Arial" w:cs="Arial"/>
          <w:sz w:val="20"/>
          <w:szCs w:val="20"/>
        </w:rPr>
        <w:t xml:space="preserve"> tétel</w:t>
      </w:r>
      <w:r w:rsidR="00996C60">
        <w:rPr>
          <w:rFonts w:ascii="Arial" w:hAnsi="Arial" w:cs="Arial"/>
          <w:sz w:val="20"/>
          <w:szCs w:val="20"/>
        </w:rPr>
        <w:t>ek</w:t>
      </w:r>
      <w:r w:rsidR="0001662A">
        <w:rPr>
          <w:rFonts w:ascii="Arial" w:hAnsi="Arial" w:cs="Arial"/>
          <w:sz w:val="20"/>
          <w:szCs w:val="20"/>
        </w:rPr>
        <w:t>nek</w:t>
      </w:r>
      <w:r w:rsidR="00AF70A3" w:rsidRPr="001821E9">
        <w:rPr>
          <w:rFonts w:ascii="Arial" w:hAnsi="Arial" w:cs="Arial"/>
          <w:sz w:val="20"/>
          <w:szCs w:val="20"/>
        </w:rPr>
        <w:t xml:space="preserve"> megfelelően kell megadni.  </w:t>
      </w:r>
    </w:p>
    <w:p w14:paraId="54C57140" w14:textId="77777777" w:rsidR="006D654B" w:rsidRDefault="00A30C04" w:rsidP="0043674F">
      <w:pPr>
        <w:spacing w:before="120"/>
        <w:jc w:val="both"/>
        <w:rPr>
          <w:rFonts w:ascii="Arial" w:hAnsi="Arial" w:cs="Arial"/>
          <w:b/>
          <w:sz w:val="20"/>
          <w:szCs w:val="20"/>
        </w:rPr>
      </w:pPr>
      <w:r w:rsidRPr="001821E9">
        <w:rPr>
          <w:rFonts w:ascii="Arial" w:hAnsi="Arial" w:cs="Arial"/>
          <w:sz w:val="20"/>
          <w:szCs w:val="20"/>
        </w:rPr>
        <w:t xml:space="preserve">A </w:t>
      </w:r>
      <w:r w:rsidR="00AF70A3" w:rsidRPr="001821E9">
        <w:rPr>
          <w:rFonts w:ascii="Arial" w:hAnsi="Arial" w:cs="Arial"/>
          <w:sz w:val="20"/>
          <w:szCs w:val="20"/>
        </w:rPr>
        <w:t>TEL tábl</w:t>
      </w:r>
      <w:r w:rsidRPr="001821E9">
        <w:rPr>
          <w:rFonts w:ascii="Arial" w:hAnsi="Arial" w:cs="Arial"/>
          <w:sz w:val="20"/>
          <w:szCs w:val="20"/>
        </w:rPr>
        <w:t xml:space="preserve">át </w:t>
      </w:r>
      <w:r w:rsidR="00AF70A3" w:rsidRPr="001821E9">
        <w:rPr>
          <w:rFonts w:ascii="Arial" w:hAnsi="Arial" w:cs="Arial"/>
          <w:sz w:val="20"/>
          <w:szCs w:val="20"/>
        </w:rPr>
        <w:t xml:space="preserve">az adatszolgáltatónak annyiszor kell kitöltenie, ahány jelentésköteles partnere van. </w:t>
      </w:r>
    </w:p>
    <w:p w14:paraId="359676BF" w14:textId="20D0DD05" w:rsidR="00007165" w:rsidRPr="001821E9" w:rsidRDefault="00AF70A3" w:rsidP="0043674F">
      <w:pPr>
        <w:jc w:val="both"/>
        <w:rPr>
          <w:rFonts w:ascii="Arial" w:hAnsi="Arial" w:cs="Arial"/>
          <w:sz w:val="20"/>
          <w:szCs w:val="20"/>
        </w:rPr>
      </w:pPr>
      <w:r w:rsidRPr="001821E9">
        <w:rPr>
          <w:rFonts w:ascii="Arial" w:hAnsi="Arial" w:cs="Arial"/>
          <w:sz w:val="20"/>
          <w:szCs w:val="20"/>
        </w:rPr>
        <w:t xml:space="preserve">21-24. sor: </w:t>
      </w:r>
      <w:r w:rsidR="007D4CD1">
        <w:rPr>
          <w:rFonts w:ascii="Arial" w:hAnsi="Arial" w:cs="Arial"/>
          <w:sz w:val="20"/>
          <w:szCs w:val="20"/>
        </w:rPr>
        <w:t>a</w:t>
      </w:r>
      <w:r w:rsidRPr="001821E9">
        <w:rPr>
          <w:rFonts w:ascii="Arial" w:hAnsi="Arial" w:cs="Arial"/>
          <w:sz w:val="20"/>
          <w:szCs w:val="20"/>
        </w:rPr>
        <w:t xml:space="preserve"> külföldi közvetlen</w:t>
      </w:r>
      <w:r w:rsidR="006C1002">
        <w:rPr>
          <w:rFonts w:ascii="Arial" w:hAnsi="Arial" w:cs="Arial"/>
          <w:sz w:val="20"/>
          <w:szCs w:val="20"/>
        </w:rPr>
        <w:t>tőke-,</w:t>
      </w:r>
      <w:r w:rsidR="00155E95" w:rsidRPr="001821E9">
        <w:rPr>
          <w:rFonts w:ascii="Arial" w:hAnsi="Arial" w:cs="Arial"/>
          <w:sz w:val="20"/>
          <w:szCs w:val="20"/>
        </w:rPr>
        <w:t xml:space="preserve"> közvetett</w:t>
      </w:r>
      <w:r w:rsidRPr="001821E9">
        <w:rPr>
          <w:rFonts w:ascii="Arial" w:hAnsi="Arial" w:cs="Arial"/>
          <w:sz w:val="20"/>
          <w:szCs w:val="20"/>
        </w:rPr>
        <w:t xml:space="preserve"> befektetés vagy </w:t>
      </w:r>
      <w:r w:rsidR="0014192A" w:rsidRPr="001821E9">
        <w:rPr>
          <w:rFonts w:ascii="Arial" w:hAnsi="Arial" w:cs="Arial"/>
          <w:sz w:val="20"/>
          <w:szCs w:val="20"/>
        </w:rPr>
        <w:t>társvállalat</w:t>
      </w:r>
      <w:r w:rsidRPr="001821E9">
        <w:rPr>
          <w:rFonts w:ascii="Arial" w:hAnsi="Arial" w:cs="Arial"/>
          <w:sz w:val="20"/>
          <w:szCs w:val="20"/>
        </w:rPr>
        <w:t xml:space="preserve"> éves beszámolójával egyezően kell megadni az eredménykimutatás egyes adatait. A 21. sorban az adózott eredményt is az eredménykimutatás alapján kell megadni</w:t>
      </w:r>
      <w:r w:rsidR="00CD4F1A">
        <w:rPr>
          <w:rFonts w:ascii="Arial" w:hAnsi="Arial" w:cs="Arial"/>
          <w:sz w:val="20"/>
          <w:szCs w:val="20"/>
        </w:rPr>
        <w:t>.</w:t>
      </w:r>
      <w:r w:rsidRPr="001821E9">
        <w:rPr>
          <w:rFonts w:ascii="Arial" w:hAnsi="Arial" w:cs="Arial"/>
          <w:sz w:val="20"/>
          <w:szCs w:val="20"/>
        </w:rPr>
        <w:t xml:space="preserve"> </w:t>
      </w:r>
    </w:p>
    <w:p w14:paraId="685656B3" w14:textId="77777777" w:rsidR="007B550C" w:rsidRPr="001821E9" w:rsidRDefault="007B550C" w:rsidP="0043674F">
      <w:pPr>
        <w:jc w:val="both"/>
        <w:rPr>
          <w:rFonts w:ascii="Arial" w:hAnsi="Arial" w:cs="Arial"/>
          <w:sz w:val="20"/>
          <w:szCs w:val="20"/>
        </w:rPr>
      </w:pPr>
      <w:r w:rsidRPr="001821E9">
        <w:rPr>
          <w:rFonts w:ascii="Arial" w:hAnsi="Arial" w:cs="Arial"/>
          <w:sz w:val="20"/>
          <w:szCs w:val="20"/>
        </w:rPr>
        <w:t>26. sor: a fiókteleppel szemben a fordulónapokon fennálló nettó követelésállományt kell szerepeltetni, azaz az adatszolgáltató könyveiből a fióktelephez tartozó eszközök és források nettó egyenlegét (nem pedig csupán az eredetileg átadott eszközöket).</w:t>
      </w:r>
    </w:p>
    <w:p w14:paraId="5348FEA6" w14:textId="77777777" w:rsidR="00613BB4" w:rsidRPr="001821E9" w:rsidRDefault="00613BB4" w:rsidP="0043674F">
      <w:pPr>
        <w:jc w:val="both"/>
        <w:rPr>
          <w:rFonts w:ascii="Arial" w:hAnsi="Arial" w:cs="Arial"/>
          <w:sz w:val="20"/>
          <w:szCs w:val="20"/>
        </w:rPr>
      </w:pPr>
      <w:r w:rsidRPr="001821E9">
        <w:rPr>
          <w:rFonts w:ascii="Arial" w:hAnsi="Arial" w:cs="Arial"/>
          <w:sz w:val="20"/>
          <w:szCs w:val="20"/>
        </w:rPr>
        <w:t>27. sor: a teljes cég eredményéből a fióktelepnél keletkezett tárgyévi eredmény (előjellel).</w:t>
      </w:r>
    </w:p>
    <w:sectPr w:rsidR="00613BB4" w:rsidRPr="001821E9" w:rsidSect="00E14A4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274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16BD4" w14:textId="77777777" w:rsidR="00976F0C" w:rsidRDefault="00976F0C">
      <w:r>
        <w:separator/>
      </w:r>
    </w:p>
  </w:endnote>
  <w:endnote w:type="continuationSeparator" w:id="0">
    <w:p w14:paraId="14904752" w14:textId="77777777" w:rsidR="00976F0C" w:rsidRDefault="00976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4FAEF" w14:textId="77777777" w:rsidR="008821BB" w:rsidRDefault="008821BB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563B9C48" w14:textId="77777777" w:rsidR="008821BB" w:rsidRDefault="008821BB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B7E37" w14:textId="77777777" w:rsidR="008821BB" w:rsidRDefault="008821BB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DF62E" w14:textId="77777777" w:rsidR="00976F0C" w:rsidRDefault="00976F0C">
      <w:r>
        <w:separator/>
      </w:r>
    </w:p>
  </w:footnote>
  <w:footnote w:type="continuationSeparator" w:id="0">
    <w:p w14:paraId="51C3F777" w14:textId="77777777" w:rsidR="00976F0C" w:rsidRDefault="00976F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1B095" w14:textId="77777777" w:rsidR="008821BB" w:rsidRDefault="008821BB">
    <w:pPr>
      <w:pStyle w:val="lfej"/>
      <w:rPr>
        <w:szCs w:val="24"/>
      </w:rPr>
    </w:pPr>
    <w:r>
      <w:rPr>
        <w:szCs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08134" w14:textId="77777777" w:rsidR="008821BB" w:rsidRDefault="008821BB">
    <w:pPr>
      <w:pStyle w:val="lfej"/>
      <w:rPr>
        <w:szCs w:val="24"/>
      </w:rPr>
    </w:pPr>
    <w:r>
      <w:rPr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558F"/>
    <w:multiLevelType w:val="hybridMultilevel"/>
    <w:tmpl w:val="48E6234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DC5A44"/>
    <w:multiLevelType w:val="hybridMultilevel"/>
    <w:tmpl w:val="8E3611C8"/>
    <w:lvl w:ilvl="0" w:tplc="F00A44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3E6415D"/>
    <w:multiLevelType w:val="hybridMultilevel"/>
    <w:tmpl w:val="BE3466B8"/>
    <w:lvl w:ilvl="0" w:tplc="C936CD2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71B28"/>
    <w:multiLevelType w:val="multilevel"/>
    <w:tmpl w:val="6D6AF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82269"/>
    <w:multiLevelType w:val="hybridMultilevel"/>
    <w:tmpl w:val="7B98D238"/>
    <w:lvl w:ilvl="0" w:tplc="C936CD2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32AE1"/>
    <w:multiLevelType w:val="hybridMultilevel"/>
    <w:tmpl w:val="2EFC042A"/>
    <w:lvl w:ilvl="0" w:tplc="EF1A61D6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0F747AEF"/>
    <w:multiLevelType w:val="hybridMultilevel"/>
    <w:tmpl w:val="8FC4DBF6"/>
    <w:lvl w:ilvl="0" w:tplc="FD1CD46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2B3302"/>
    <w:multiLevelType w:val="hybridMultilevel"/>
    <w:tmpl w:val="1F3A49FA"/>
    <w:lvl w:ilvl="0" w:tplc="EF1A61D6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24A6051"/>
    <w:multiLevelType w:val="multilevel"/>
    <w:tmpl w:val="0290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A32E65"/>
    <w:multiLevelType w:val="hybridMultilevel"/>
    <w:tmpl w:val="3A428A1E"/>
    <w:lvl w:ilvl="0" w:tplc="C936CD2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85FC1"/>
    <w:multiLevelType w:val="multilevel"/>
    <w:tmpl w:val="E2CAF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Garamond" w:eastAsia="Times New Roman" w:hAnsi="Garamond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49261F"/>
    <w:multiLevelType w:val="hybridMultilevel"/>
    <w:tmpl w:val="12268B12"/>
    <w:lvl w:ilvl="0" w:tplc="F43E771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9F6140"/>
    <w:multiLevelType w:val="hybridMultilevel"/>
    <w:tmpl w:val="1BE686C8"/>
    <w:lvl w:ilvl="0" w:tplc="4A08A908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9052E3"/>
    <w:multiLevelType w:val="hybridMultilevel"/>
    <w:tmpl w:val="41C82094"/>
    <w:lvl w:ilvl="0" w:tplc="33A6EE60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b/>
        <w:u w:val="single"/>
      </w:rPr>
    </w:lvl>
    <w:lvl w:ilvl="1" w:tplc="040E000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  <w:b/>
        <w:u w:val="single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4" w15:restartNumberingAfterBreak="0">
    <w:nsid w:val="277D1605"/>
    <w:multiLevelType w:val="hybridMultilevel"/>
    <w:tmpl w:val="98BA873E"/>
    <w:lvl w:ilvl="0" w:tplc="EF1A61D6"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2D5F3ED0"/>
    <w:multiLevelType w:val="multilevel"/>
    <w:tmpl w:val="CEAE6A72"/>
    <w:lvl w:ilvl="0">
      <w:start w:val="1"/>
      <w:numFmt w:val="lowerLetter"/>
      <w:lvlText w:val="%1)"/>
      <w:lvlJc w:val="left"/>
      <w:pPr>
        <w:tabs>
          <w:tab w:val="num" w:pos="530"/>
        </w:tabs>
        <w:ind w:left="53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6B04CF"/>
    <w:multiLevelType w:val="hybridMultilevel"/>
    <w:tmpl w:val="D59C4D60"/>
    <w:lvl w:ilvl="0" w:tplc="2A66F1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114537"/>
    <w:multiLevelType w:val="hybridMultilevel"/>
    <w:tmpl w:val="FD322750"/>
    <w:lvl w:ilvl="0" w:tplc="33A6EE6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8821B40"/>
    <w:multiLevelType w:val="hybridMultilevel"/>
    <w:tmpl w:val="191E0168"/>
    <w:lvl w:ilvl="0" w:tplc="33A6EE6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735"/>
        </w:tabs>
        <w:ind w:left="73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455"/>
        </w:tabs>
        <w:ind w:left="145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895"/>
        </w:tabs>
        <w:ind w:left="289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615"/>
        </w:tabs>
        <w:ind w:left="361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335"/>
        </w:tabs>
        <w:ind w:left="433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055"/>
        </w:tabs>
        <w:ind w:left="505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775"/>
        </w:tabs>
        <w:ind w:left="5775" w:hanging="360"/>
      </w:pPr>
      <w:rPr>
        <w:rFonts w:ascii="Wingdings" w:hAnsi="Wingdings" w:hint="default"/>
      </w:rPr>
    </w:lvl>
  </w:abstractNum>
  <w:abstractNum w:abstractNumId="19" w15:restartNumberingAfterBreak="0">
    <w:nsid w:val="430A1A50"/>
    <w:multiLevelType w:val="hybridMultilevel"/>
    <w:tmpl w:val="61DED7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B2037D"/>
    <w:multiLevelType w:val="hybridMultilevel"/>
    <w:tmpl w:val="F286A3B8"/>
    <w:lvl w:ilvl="0" w:tplc="1BA4DCFA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3060E0"/>
    <w:multiLevelType w:val="hybridMultilevel"/>
    <w:tmpl w:val="E71015CE"/>
    <w:lvl w:ilvl="0" w:tplc="C936CD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48F05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Garamond" w:eastAsia="Times New Roman" w:hAnsi="Garamond" w:cs="Times New Roman" w:hint="default"/>
      </w:rPr>
    </w:lvl>
    <w:lvl w:ilvl="3" w:tplc="CE5E8A84">
      <w:start w:val="1"/>
      <w:numFmt w:val="decimalZero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5D2895"/>
    <w:multiLevelType w:val="hybridMultilevel"/>
    <w:tmpl w:val="0846D286"/>
    <w:lvl w:ilvl="0" w:tplc="C936CD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FB6453C"/>
    <w:multiLevelType w:val="hybridMultilevel"/>
    <w:tmpl w:val="0290B23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004B7A"/>
    <w:multiLevelType w:val="hybridMultilevel"/>
    <w:tmpl w:val="9350025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8425DC"/>
    <w:multiLevelType w:val="hybridMultilevel"/>
    <w:tmpl w:val="6D6AF2F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AF348E"/>
    <w:multiLevelType w:val="hybridMultilevel"/>
    <w:tmpl w:val="C674ECC4"/>
    <w:lvl w:ilvl="0" w:tplc="79D20168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u w:val="single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AD6C0B"/>
    <w:multiLevelType w:val="hybridMultilevel"/>
    <w:tmpl w:val="33DAAD1A"/>
    <w:lvl w:ilvl="0" w:tplc="33A6EE60">
      <w:numFmt w:val="bullet"/>
      <w:lvlText w:val="-"/>
      <w:lvlJc w:val="left"/>
      <w:pPr>
        <w:tabs>
          <w:tab w:val="num" w:pos="1416"/>
        </w:tabs>
        <w:ind w:left="1416" w:hanging="360"/>
      </w:pPr>
      <w:rPr>
        <w:rFonts w:ascii="Times New Roman" w:eastAsia="Times New Roman" w:hAnsi="Times New Roman" w:cs="Times New Roman" w:hint="default"/>
        <w:b/>
        <w:u w:val="single"/>
      </w:rPr>
    </w:lvl>
    <w:lvl w:ilvl="1" w:tplc="040E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  <w:b/>
        <w:u w:val="single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</w:lvl>
  </w:abstractNum>
  <w:abstractNum w:abstractNumId="28" w15:restartNumberingAfterBreak="0">
    <w:nsid w:val="5EE256B6"/>
    <w:multiLevelType w:val="hybridMultilevel"/>
    <w:tmpl w:val="197AA2A2"/>
    <w:lvl w:ilvl="0" w:tplc="38265AAE">
      <w:start w:val="1"/>
      <w:numFmt w:val="decimalZero"/>
      <w:lvlText w:val="%1."/>
      <w:lvlJc w:val="left"/>
      <w:pPr>
        <w:tabs>
          <w:tab w:val="num" w:pos="1143"/>
        </w:tabs>
        <w:ind w:left="1143" w:hanging="435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649B57DE"/>
    <w:multiLevelType w:val="hybridMultilevel"/>
    <w:tmpl w:val="EFFAE5EC"/>
    <w:lvl w:ilvl="0" w:tplc="ACACE5F2">
      <w:numFmt w:val="bullet"/>
      <w:lvlText w:val="-"/>
      <w:lvlJc w:val="left"/>
      <w:pPr>
        <w:tabs>
          <w:tab w:val="num" w:pos="2493"/>
        </w:tabs>
        <w:ind w:left="2493" w:hanging="360"/>
      </w:pPr>
      <w:rPr>
        <w:rFonts w:ascii="Garamond" w:eastAsia="Times New Roman" w:hAnsi="Garamond" w:cs="Times New Roman" w:hint="default"/>
      </w:rPr>
    </w:lvl>
    <w:lvl w:ilvl="1" w:tplc="EF1A61D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6F87E4D"/>
    <w:multiLevelType w:val="hybridMultilevel"/>
    <w:tmpl w:val="223EEC12"/>
    <w:lvl w:ilvl="0" w:tplc="AD8ED4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5355A0"/>
    <w:multiLevelType w:val="hybridMultilevel"/>
    <w:tmpl w:val="7C5C4E9E"/>
    <w:lvl w:ilvl="0" w:tplc="76E46BD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2B3038"/>
    <w:multiLevelType w:val="hybridMultilevel"/>
    <w:tmpl w:val="E2CAF60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48F05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Garamond" w:eastAsia="Times New Roman" w:hAnsi="Garamond"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E35F59"/>
    <w:multiLevelType w:val="hybridMultilevel"/>
    <w:tmpl w:val="C11A7DE8"/>
    <w:lvl w:ilvl="0" w:tplc="B122FEF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095738533">
    <w:abstractNumId w:val="20"/>
  </w:num>
  <w:num w:numId="2" w16cid:durableId="590702360">
    <w:abstractNumId w:val="12"/>
  </w:num>
  <w:num w:numId="3" w16cid:durableId="412121085">
    <w:abstractNumId w:val="16"/>
  </w:num>
  <w:num w:numId="4" w16cid:durableId="635838169">
    <w:abstractNumId w:val="31"/>
  </w:num>
  <w:num w:numId="5" w16cid:durableId="1862551563">
    <w:abstractNumId w:val="30"/>
  </w:num>
  <w:num w:numId="6" w16cid:durableId="543517966">
    <w:abstractNumId w:val="15"/>
  </w:num>
  <w:num w:numId="7" w16cid:durableId="98917318">
    <w:abstractNumId w:val="11"/>
  </w:num>
  <w:num w:numId="8" w16cid:durableId="1279337690">
    <w:abstractNumId w:val="25"/>
  </w:num>
  <w:num w:numId="9" w16cid:durableId="370032333">
    <w:abstractNumId w:val="17"/>
  </w:num>
  <w:num w:numId="10" w16cid:durableId="133257058">
    <w:abstractNumId w:val="26"/>
  </w:num>
  <w:num w:numId="11" w16cid:durableId="1063406604">
    <w:abstractNumId w:val="27"/>
  </w:num>
  <w:num w:numId="12" w16cid:durableId="741146669">
    <w:abstractNumId w:val="13"/>
  </w:num>
  <w:num w:numId="13" w16cid:durableId="885994585">
    <w:abstractNumId w:val="18"/>
  </w:num>
  <w:num w:numId="14" w16cid:durableId="1333727967">
    <w:abstractNumId w:val="3"/>
  </w:num>
  <w:num w:numId="15" w16cid:durableId="131168955">
    <w:abstractNumId w:val="0"/>
  </w:num>
  <w:num w:numId="16" w16cid:durableId="1948930000">
    <w:abstractNumId w:val="32"/>
  </w:num>
  <w:num w:numId="17" w16cid:durableId="1215123874">
    <w:abstractNumId w:val="23"/>
  </w:num>
  <w:num w:numId="18" w16cid:durableId="1001935209">
    <w:abstractNumId w:val="10"/>
  </w:num>
  <w:num w:numId="19" w16cid:durableId="1918173456">
    <w:abstractNumId w:val="21"/>
  </w:num>
  <w:num w:numId="20" w16cid:durableId="1737431402">
    <w:abstractNumId w:val="24"/>
  </w:num>
  <w:num w:numId="21" w16cid:durableId="1657226537">
    <w:abstractNumId w:val="28"/>
  </w:num>
  <w:num w:numId="22" w16cid:durableId="1292126121">
    <w:abstractNumId w:val="29"/>
  </w:num>
  <w:num w:numId="23" w16cid:durableId="775565742">
    <w:abstractNumId w:val="14"/>
  </w:num>
  <w:num w:numId="24" w16cid:durableId="1742554246">
    <w:abstractNumId w:val="5"/>
  </w:num>
  <w:num w:numId="25" w16cid:durableId="1228491359">
    <w:abstractNumId w:val="7"/>
  </w:num>
  <w:num w:numId="26" w16cid:durableId="1824469379">
    <w:abstractNumId w:val="19"/>
  </w:num>
  <w:num w:numId="27" w16cid:durableId="133759452">
    <w:abstractNumId w:val="8"/>
  </w:num>
  <w:num w:numId="28" w16cid:durableId="379866945">
    <w:abstractNumId w:val="22"/>
  </w:num>
  <w:num w:numId="29" w16cid:durableId="1272782030">
    <w:abstractNumId w:val="2"/>
  </w:num>
  <w:num w:numId="30" w16cid:durableId="602110428">
    <w:abstractNumId w:val="4"/>
  </w:num>
  <w:num w:numId="31" w16cid:durableId="666249249">
    <w:abstractNumId w:val="9"/>
  </w:num>
  <w:num w:numId="32" w16cid:durableId="1268346580">
    <w:abstractNumId w:val="1"/>
  </w:num>
  <w:num w:numId="33" w16cid:durableId="600995291">
    <w:abstractNumId w:val="6"/>
  </w:num>
  <w:num w:numId="34" w16cid:durableId="147116912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8B3"/>
    <w:rsid w:val="00005841"/>
    <w:rsid w:val="00007165"/>
    <w:rsid w:val="0001662A"/>
    <w:rsid w:val="000307E2"/>
    <w:rsid w:val="00030CB9"/>
    <w:rsid w:val="000375EA"/>
    <w:rsid w:val="00045920"/>
    <w:rsid w:val="0006110A"/>
    <w:rsid w:val="00071E0C"/>
    <w:rsid w:val="000B7E6D"/>
    <w:rsid w:val="001043A2"/>
    <w:rsid w:val="0011739A"/>
    <w:rsid w:val="00132486"/>
    <w:rsid w:val="00134794"/>
    <w:rsid w:val="0014192A"/>
    <w:rsid w:val="00145738"/>
    <w:rsid w:val="00155E95"/>
    <w:rsid w:val="001821E9"/>
    <w:rsid w:val="001860E0"/>
    <w:rsid w:val="00195FF7"/>
    <w:rsid w:val="001A3FAB"/>
    <w:rsid w:val="001A439E"/>
    <w:rsid w:val="001A799C"/>
    <w:rsid w:val="001D2E54"/>
    <w:rsid w:val="002139AF"/>
    <w:rsid w:val="00222555"/>
    <w:rsid w:val="00235695"/>
    <w:rsid w:val="00245905"/>
    <w:rsid w:val="00245F6F"/>
    <w:rsid w:val="00281835"/>
    <w:rsid w:val="002A2A6A"/>
    <w:rsid w:val="002B10E3"/>
    <w:rsid w:val="002B74F1"/>
    <w:rsid w:val="002C3141"/>
    <w:rsid w:val="002C4504"/>
    <w:rsid w:val="002C7EBF"/>
    <w:rsid w:val="002D6CA4"/>
    <w:rsid w:val="002F424E"/>
    <w:rsid w:val="002F6AEE"/>
    <w:rsid w:val="0033257D"/>
    <w:rsid w:val="003438B3"/>
    <w:rsid w:val="00343989"/>
    <w:rsid w:val="00361F15"/>
    <w:rsid w:val="0037523C"/>
    <w:rsid w:val="0038625D"/>
    <w:rsid w:val="003B10F9"/>
    <w:rsid w:val="003D4616"/>
    <w:rsid w:val="003E0674"/>
    <w:rsid w:val="003E364B"/>
    <w:rsid w:val="003E5254"/>
    <w:rsid w:val="003E5BDE"/>
    <w:rsid w:val="0043674F"/>
    <w:rsid w:val="0045752A"/>
    <w:rsid w:val="004844F3"/>
    <w:rsid w:val="00495D01"/>
    <w:rsid w:val="004A06F0"/>
    <w:rsid w:val="004A5AB6"/>
    <w:rsid w:val="004E4D78"/>
    <w:rsid w:val="00507E1D"/>
    <w:rsid w:val="0053641B"/>
    <w:rsid w:val="00556229"/>
    <w:rsid w:val="005627F0"/>
    <w:rsid w:val="0057280A"/>
    <w:rsid w:val="005A4C8C"/>
    <w:rsid w:val="005B7ADA"/>
    <w:rsid w:val="005D233B"/>
    <w:rsid w:val="005D439C"/>
    <w:rsid w:val="005E2D61"/>
    <w:rsid w:val="005E503A"/>
    <w:rsid w:val="00613BB4"/>
    <w:rsid w:val="00622F26"/>
    <w:rsid w:val="00627191"/>
    <w:rsid w:val="00645608"/>
    <w:rsid w:val="00664D86"/>
    <w:rsid w:val="0069266C"/>
    <w:rsid w:val="006A486D"/>
    <w:rsid w:val="006A550C"/>
    <w:rsid w:val="006C1002"/>
    <w:rsid w:val="006D654B"/>
    <w:rsid w:val="006E638E"/>
    <w:rsid w:val="006F641F"/>
    <w:rsid w:val="007068BF"/>
    <w:rsid w:val="00736CC6"/>
    <w:rsid w:val="00746925"/>
    <w:rsid w:val="00753AF7"/>
    <w:rsid w:val="007A3745"/>
    <w:rsid w:val="007A5FFA"/>
    <w:rsid w:val="007B550C"/>
    <w:rsid w:val="007D04D4"/>
    <w:rsid w:val="007D4CD1"/>
    <w:rsid w:val="0081143E"/>
    <w:rsid w:val="00814263"/>
    <w:rsid w:val="00815ED3"/>
    <w:rsid w:val="008338E5"/>
    <w:rsid w:val="00850C7D"/>
    <w:rsid w:val="00851A17"/>
    <w:rsid w:val="00875F54"/>
    <w:rsid w:val="008821BB"/>
    <w:rsid w:val="00884B31"/>
    <w:rsid w:val="00896824"/>
    <w:rsid w:val="008B3EF8"/>
    <w:rsid w:val="008B5CAE"/>
    <w:rsid w:val="008C60EA"/>
    <w:rsid w:val="008D1AFE"/>
    <w:rsid w:val="008F28CE"/>
    <w:rsid w:val="00922611"/>
    <w:rsid w:val="00960F08"/>
    <w:rsid w:val="0096534B"/>
    <w:rsid w:val="00972E92"/>
    <w:rsid w:val="00976F0C"/>
    <w:rsid w:val="00995116"/>
    <w:rsid w:val="00996C60"/>
    <w:rsid w:val="009A4F71"/>
    <w:rsid w:val="009E2B84"/>
    <w:rsid w:val="009E4177"/>
    <w:rsid w:val="009E42E4"/>
    <w:rsid w:val="00A30C04"/>
    <w:rsid w:val="00A5053F"/>
    <w:rsid w:val="00A5564B"/>
    <w:rsid w:val="00A8016D"/>
    <w:rsid w:val="00AA665E"/>
    <w:rsid w:val="00AD5E8F"/>
    <w:rsid w:val="00AF70A3"/>
    <w:rsid w:val="00B450AB"/>
    <w:rsid w:val="00B640D8"/>
    <w:rsid w:val="00B77789"/>
    <w:rsid w:val="00BA29FD"/>
    <w:rsid w:val="00BD7DEB"/>
    <w:rsid w:val="00C0657F"/>
    <w:rsid w:val="00C0682C"/>
    <w:rsid w:val="00C11DDF"/>
    <w:rsid w:val="00C41E16"/>
    <w:rsid w:val="00C42680"/>
    <w:rsid w:val="00C54BA1"/>
    <w:rsid w:val="00C65300"/>
    <w:rsid w:val="00C71A00"/>
    <w:rsid w:val="00C74A9E"/>
    <w:rsid w:val="00C91D72"/>
    <w:rsid w:val="00C927D9"/>
    <w:rsid w:val="00C97E35"/>
    <w:rsid w:val="00CD4F1A"/>
    <w:rsid w:val="00D06A4A"/>
    <w:rsid w:val="00D14173"/>
    <w:rsid w:val="00D42620"/>
    <w:rsid w:val="00D51223"/>
    <w:rsid w:val="00D552D3"/>
    <w:rsid w:val="00D573CC"/>
    <w:rsid w:val="00D67A24"/>
    <w:rsid w:val="00D84FB8"/>
    <w:rsid w:val="00D8685B"/>
    <w:rsid w:val="00D95A1D"/>
    <w:rsid w:val="00DC6EC9"/>
    <w:rsid w:val="00DD40A1"/>
    <w:rsid w:val="00DD57F1"/>
    <w:rsid w:val="00DD77A8"/>
    <w:rsid w:val="00DE01D4"/>
    <w:rsid w:val="00DE1CC5"/>
    <w:rsid w:val="00E01DD7"/>
    <w:rsid w:val="00E03181"/>
    <w:rsid w:val="00E047FA"/>
    <w:rsid w:val="00E14A49"/>
    <w:rsid w:val="00E17D6B"/>
    <w:rsid w:val="00E30B99"/>
    <w:rsid w:val="00E36A30"/>
    <w:rsid w:val="00E36F5C"/>
    <w:rsid w:val="00E44036"/>
    <w:rsid w:val="00E60229"/>
    <w:rsid w:val="00E72789"/>
    <w:rsid w:val="00E80FB6"/>
    <w:rsid w:val="00E87920"/>
    <w:rsid w:val="00EB3E59"/>
    <w:rsid w:val="00EE1CE6"/>
    <w:rsid w:val="00EE7B81"/>
    <w:rsid w:val="00F02CEE"/>
    <w:rsid w:val="00F41D38"/>
    <w:rsid w:val="00F619E5"/>
    <w:rsid w:val="00F66619"/>
    <w:rsid w:val="00F673C7"/>
    <w:rsid w:val="00F75CBE"/>
    <w:rsid w:val="00F80EC3"/>
    <w:rsid w:val="00F962AF"/>
    <w:rsid w:val="00FA0D7D"/>
    <w:rsid w:val="00FB069E"/>
    <w:rsid w:val="00FB31AE"/>
    <w:rsid w:val="00FB702D"/>
    <w:rsid w:val="00FB7072"/>
    <w:rsid w:val="00FC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0E06A05"/>
  <w15:chartTrackingRefBased/>
  <w15:docId w15:val="{69121201-BBEA-4E01-A687-275523F1D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C60EA"/>
    <w:rPr>
      <w:sz w:val="24"/>
      <w:szCs w:val="24"/>
    </w:rPr>
  </w:style>
  <w:style w:type="paragraph" w:styleId="Cmsor1">
    <w:name w:val="heading 1"/>
    <w:basedOn w:val="Norml"/>
    <w:next w:val="Norml"/>
    <w:qFormat/>
    <w:rsid w:val="008C60E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8C60E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8C60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8C60EA"/>
    <w:rPr>
      <w:b/>
      <w:szCs w:val="20"/>
    </w:rPr>
  </w:style>
  <w:style w:type="paragraph" w:styleId="lfej">
    <w:name w:val="header"/>
    <w:basedOn w:val="Norml"/>
    <w:rsid w:val="008C60E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J1">
    <w:name w:val="toc 1"/>
    <w:basedOn w:val="Norml"/>
    <w:next w:val="Norml"/>
    <w:autoRedefine/>
    <w:semiHidden/>
    <w:rsid w:val="008C60EA"/>
    <w:pPr>
      <w:spacing w:before="120" w:after="120"/>
    </w:pPr>
    <w:rPr>
      <w:b/>
      <w:bCs/>
      <w:caps/>
      <w:sz w:val="20"/>
      <w:szCs w:val="20"/>
    </w:rPr>
  </w:style>
  <w:style w:type="paragraph" w:styleId="TJ2">
    <w:name w:val="toc 2"/>
    <w:basedOn w:val="Norml"/>
    <w:next w:val="Norml"/>
    <w:autoRedefine/>
    <w:semiHidden/>
    <w:rsid w:val="008C60EA"/>
    <w:pPr>
      <w:ind w:left="240"/>
    </w:pPr>
    <w:rPr>
      <w:smallCaps/>
      <w:sz w:val="20"/>
      <w:szCs w:val="20"/>
    </w:rPr>
  </w:style>
  <w:style w:type="paragraph" w:styleId="TJ3">
    <w:name w:val="toc 3"/>
    <w:basedOn w:val="Norml"/>
    <w:next w:val="Norml"/>
    <w:autoRedefine/>
    <w:semiHidden/>
    <w:rsid w:val="008C60EA"/>
    <w:pPr>
      <w:ind w:left="480"/>
    </w:pPr>
    <w:rPr>
      <w:i/>
      <w:iCs/>
      <w:sz w:val="20"/>
      <w:szCs w:val="20"/>
    </w:rPr>
  </w:style>
  <w:style w:type="paragraph" w:styleId="TJ4">
    <w:name w:val="toc 4"/>
    <w:basedOn w:val="Norml"/>
    <w:next w:val="Norml"/>
    <w:autoRedefine/>
    <w:semiHidden/>
    <w:rsid w:val="008C60EA"/>
    <w:pPr>
      <w:ind w:left="720"/>
    </w:pPr>
    <w:rPr>
      <w:sz w:val="18"/>
      <w:szCs w:val="18"/>
    </w:rPr>
  </w:style>
  <w:style w:type="paragraph" w:styleId="TJ5">
    <w:name w:val="toc 5"/>
    <w:basedOn w:val="Norml"/>
    <w:next w:val="Norml"/>
    <w:autoRedefine/>
    <w:semiHidden/>
    <w:rsid w:val="008C60EA"/>
    <w:pPr>
      <w:ind w:left="960"/>
    </w:pPr>
    <w:rPr>
      <w:sz w:val="18"/>
      <w:szCs w:val="18"/>
    </w:rPr>
  </w:style>
  <w:style w:type="paragraph" w:styleId="TJ6">
    <w:name w:val="toc 6"/>
    <w:basedOn w:val="Norml"/>
    <w:next w:val="Norml"/>
    <w:autoRedefine/>
    <w:semiHidden/>
    <w:rsid w:val="008C60EA"/>
    <w:pPr>
      <w:ind w:left="1200"/>
    </w:pPr>
    <w:rPr>
      <w:sz w:val="18"/>
      <w:szCs w:val="18"/>
    </w:rPr>
  </w:style>
  <w:style w:type="paragraph" w:styleId="TJ7">
    <w:name w:val="toc 7"/>
    <w:basedOn w:val="Norml"/>
    <w:next w:val="Norml"/>
    <w:autoRedefine/>
    <w:semiHidden/>
    <w:rsid w:val="008C60EA"/>
    <w:pPr>
      <w:ind w:left="1440"/>
    </w:pPr>
    <w:rPr>
      <w:sz w:val="18"/>
      <w:szCs w:val="18"/>
    </w:rPr>
  </w:style>
  <w:style w:type="paragraph" w:styleId="TJ8">
    <w:name w:val="toc 8"/>
    <w:basedOn w:val="Norml"/>
    <w:next w:val="Norml"/>
    <w:autoRedefine/>
    <w:semiHidden/>
    <w:rsid w:val="008C60EA"/>
    <w:pPr>
      <w:ind w:left="1680"/>
    </w:pPr>
    <w:rPr>
      <w:sz w:val="18"/>
      <w:szCs w:val="18"/>
    </w:rPr>
  </w:style>
  <w:style w:type="paragraph" w:styleId="TJ9">
    <w:name w:val="toc 9"/>
    <w:basedOn w:val="Norml"/>
    <w:next w:val="Norml"/>
    <w:autoRedefine/>
    <w:semiHidden/>
    <w:rsid w:val="008C60EA"/>
    <w:pPr>
      <w:ind w:left="1920"/>
    </w:pPr>
    <w:rPr>
      <w:sz w:val="18"/>
      <w:szCs w:val="18"/>
    </w:rPr>
  </w:style>
  <w:style w:type="character" w:styleId="Hiperhivatkozs">
    <w:name w:val="Hyperlink"/>
    <w:rsid w:val="008C60EA"/>
    <w:rPr>
      <w:color w:val="0000FF"/>
      <w:u w:val="single"/>
    </w:rPr>
  </w:style>
  <w:style w:type="paragraph" w:styleId="Buborkszveg">
    <w:name w:val="Balloon Text"/>
    <w:basedOn w:val="Norml"/>
    <w:semiHidden/>
    <w:rsid w:val="008C60EA"/>
    <w:rPr>
      <w:rFonts w:ascii="Tahoma" w:hAnsi="Tahoma" w:cs="Tahoma"/>
      <w:sz w:val="16"/>
      <w:szCs w:val="16"/>
    </w:rPr>
  </w:style>
  <w:style w:type="paragraph" w:styleId="llb">
    <w:name w:val="footer"/>
    <w:basedOn w:val="Norml"/>
    <w:rsid w:val="008C60EA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8C60EA"/>
  </w:style>
  <w:style w:type="paragraph" w:styleId="Lbjegyzetszveg">
    <w:name w:val="footnote text"/>
    <w:basedOn w:val="Norml"/>
    <w:semiHidden/>
    <w:rsid w:val="008C60EA"/>
    <w:rPr>
      <w:rFonts w:ascii="Garamond" w:hAnsi="Garamond"/>
      <w:sz w:val="20"/>
      <w:szCs w:val="20"/>
    </w:rPr>
  </w:style>
  <w:style w:type="character" w:styleId="Lbjegyzet-hivatkozs">
    <w:name w:val="footnote reference"/>
    <w:semiHidden/>
    <w:rsid w:val="008C60EA"/>
    <w:rPr>
      <w:vertAlign w:val="superscript"/>
    </w:rPr>
  </w:style>
  <w:style w:type="character" w:styleId="Jegyzethivatkozs">
    <w:name w:val="annotation reference"/>
    <w:semiHidden/>
    <w:rsid w:val="008C60EA"/>
    <w:rPr>
      <w:sz w:val="16"/>
      <w:szCs w:val="16"/>
    </w:rPr>
  </w:style>
  <w:style w:type="paragraph" w:styleId="Jegyzetszveg">
    <w:name w:val="annotation text"/>
    <w:basedOn w:val="Norml"/>
    <w:semiHidden/>
    <w:rsid w:val="008C60EA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8C60EA"/>
    <w:rPr>
      <w:b/>
      <w:bCs/>
    </w:rPr>
  </w:style>
  <w:style w:type="table" w:styleId="Rcsostblzat">
    <w:name w:val="Table Grid"/>
    <w:basedOn w:val="Normltblzat"/>
    <w:rsid w:val="008C60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613B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Vltozat">
    <w:name w:val="Revision"/>
    <w:hidden/>
    <w:uiPriority w:val="99"/>
    <w:semiHidden/>
    <w:rsid w:val="004367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9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93A23-3864-4366-9D65-35B1F7C91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727</Words>
  <Characters>5150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MNB adatgyűjtés azonosító: …</vt:lpstr>
      <vt:lpstr>MNB adatgyűjtés azonosító: …</vt:lpstr>
    </vt:vector>
  </TitlesOfParts>
  <Company>Magyar Nemzeti Bank</Company>
  <LinksUpToDate>false</LinksUpToDate>
  <CharactersWithSpaces>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adatgyűjtés azonosító: …</dc:title>
  <dc:subject/>
  <dc:creator>Uriné Müller Veronika</dc:creator>
  <cp:keywords/>
  <cp:lastModifiedBy>STA</cp:lastModifiedBy>
  <cp:revision>5</cp:revision>
  <cp:lastPrinted>2006-08-25T10:31:00Z</cp:lastPrinted>
  <dcterms:created xsi:type="dcterms:W3CDTF">2024-05-31T15:12:00Z</dcterms:created>
  <dcterms:modified xsi:type="dcterms:W3CDTF">2024-10-13T15:29:00Z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Owner">
    <vt:lpwstr>veitznee@mnb.hu</vt:lpwstr>
  </property>
  <property fmtid="{D5CDD505-2E9C-101B-9397-08002B2CF9AE}" pid="5" name="MSIP_Label_b0d11092-50c9-4e74-84b5-b1af078dc3d0_SetDate">
    <vt:lpwstr>2021-04-29T15:31:03.6801638Z</vt:lpwstr>
  </property>
  <property fmtid="{D5CDD505-2E9C-101B-9397-08002B2CF9AE}" pid="6" name="MSIP_Label_b0d11092-50c9-4e74-84b5-b1af078dc3d0_Name">
    <vt:lpwstr>Protected</vt:lpwstr>
  </property>
  <property fmtid="{D5CDD505-2E9C-101B-9397-08002B2CF9AE}" pid="7" name="MSIP_Label_b0d11092-50c9-4e74-84b5-b1af078dc3d0_Application">
    <vt:lpwstr>Microsoft Azure Information Protection</vt:lpwstr>
  </property>
  <property fmtid="{D5CDD505-2E9C-101B-9397-08002B2CF9AE}" pid="8" name="MSIP_Label_b0d11092-50c9-4e74-84b5-b1af078dc3d0_ActionId">
    <vt:lpwstr>49002b1f-223b-4f1c-b54f-780026b0102c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2026-07-20T16:45:53Z</vt:filetime>
  </property>
  <property fmtid="{D5CDD505-2E9C-101B-9397-08002B2CF9AE}" pid="12" name="Érvényességet beállító">
    <vt:lpwstr>juhaszk</vt:lpwstr>
  </property>
  <property fmtid="{D5CDD505-2E9C-101B-9397-08002B2CF9AE}" pid="13" name="Érvényességi idő első beállítása">
    <vt:filetime>2021-07-20T16:45:53Z</vt:filetime>
  </property>
</Properties>
</file>