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63510" w14:textId="77777777" w:rsidR="007129D2" w:rsidRPr="00AA3ED5" w:rsidRDefault="007129D2" w:rsidP="009A48CC">
      <w:pPr>
        <w:spacing w:after="240"/>
        <w:rPr>
          <w:rFonts w:ascii="Arial" w:hAnsi="Arial" w:cs="Arial"/>
          <w:b/>
          <w:sz w:val="20"/>
          <w:szCs w:val="20"/>
        </w:rPr>
      </w:pPr>
      <w:r w:rsidRPr="00AA3ED5">
        <w:rPr>
          <w:rFonts w:ascii="Arial" w:hAnsi="Arial" w:cs="Arial"/>
          <w:b/>
          <w:sz w:val="20"/>
          <w:szCs w:val="20"/>
        </w:rPr>
        <w:t>MNB azonosító</w:t>
      </w:r>
      <w:r w:rsidR="000C0C49">
        <w:rPr>
          <w:rFonts w:ascii="Arial" w:hAnsi="Arial" w:cs="Arial"/>
          <w:b/>
          <w:sz w:val="20"/>
          <w:szCs w:val="20"/>
        </w:rPr>
        <w:t xml:space="preserve"> kód</w:t>
      </w:r>
      <w:r w:rsidRPr="00AA3ED5">
        <w:rPr>
          <w:rFonts w:ascii="Arial" w:hAnsi="Arial" w:cs="Arial"/>
          <w:b/>
          <w:sz w:val="20"/>
          <w:szCs w:val="20"/>
        </w:rPr>
        <w:t xml:space="preserve">: </w:t>
      </w:r>
      <w:r w:rsidR="002961B6" w:rsidRPr="00AA3ED5">
        <w:rPr>
          <w:rFonts w:ascii="Arial" w:hAnsi="Arial" w:cs="Arial"/>
          <w:b/>
          <w:sz w:val="20"/>
          <w:szCs w:val="20"/>
        </w:rPr>
        <w:t>E50</w:t>
      </w:r>
    </w:p>
    <w:p w14:paraId="51EE9B40" w14:textId="77777777" w:rsidR="007129D2" w:rsidRPr="00AA3ED5" w:rsidRDefault="007129D2" w:rsidP="007129D2">
      <w:pPr>
        <w:jc w:val="center"/>
        <w:rPr>
          <w:rFonts w:ascii="Arial" w:hAnsi="Arial" w:cs="Arial"/>
          <w:b/>
          <w:sz w:val="20"/>
          <w:szCs w:val="20"/>
        </w:rPr>
      </w:pPr>
      <w:r w:rsidRPr="00AA3ED5">
        <w:rPr>
          <w:rFonts w:ascii="Arial" w:hAnsi="Arial" w:cs="Arial"/>
          <w:b/>
          <w:sz w:val="20"/>
          <w:szCs w:val="20"/>
        </w:rPr>
        <w:t>K</w:t>
      </w:r>
      <w:r w:rsidR="000569D0" w:rsidRPr="00AA3ED5">
        <w:rPr>
          <w:rFonts w:ascii="Arial" w:hAnsi="Arial" w:cs="Arial"/>
          <w:b/>
          <w:sz w:val="20"/>
          <w:szCs w:val="20"/>
        </w:rPr>
        <w:t>itöltési előírások</w:t>
      </w:r>
    </w:p>
    <w:p w14:paraId="49C6CA6E" w14:textId="77777777" w:rsidR="00225ED5" w:rsidRPr="00AA3ED5" w:rsidRDefault="002961B6" w:rsidP="00225ED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A3ED5">
        <w:rPr>
          <w:rFonts w:ascii="Arial" w:hAnsi="Arial" w:cs="Arial"/>
          <w:b/>
          <w:bCs/>
          <w:sz w:val="20"/>
          <w:szCs w:val="20"/>
        </w:rPr>
        <w:t>Az állampapírok</w:t>
      </w:r>
      <w:r w:rsidR="007544DE" w:rsidRPr="00AA3ED5">
        <w:rPr>
          <w:rFonts w:ascii="Arial" w:hAnsi="Arial" w:cs="Arial"/>
          <w:b/>
          <w:bCs/>
          <w:sz w:val="20"/>
          <w:szCs w:val="20"/>
        </w:rPr>
        <w:t>,</w:t>
      </w:r>
      <w:r w:rsidRPr="00AA3ED5">
        <w:rPr>
          <w:rFonts w:ascii="Arial" w:hAnsi="Arial" w:cs="Arial"/>
          <w:b/>
          <w:bCs/>
          <w:sz w:val="20"/>
          <w:szCs w:val="20"/>
        </w:rPr>
        <w:t xml:space="preserve"> az államadósság </w:t>
      </w:r>
      <w:r w:rsidR="007544DE" w:rsidRPr="00AA3ED5">
        <w:rPr>
          <w:rFonts w:ascii="Arial" w:hAnsi="Arial" w:cs="Arial"/>
          <w:b/>
          <w:bCs/>
          <w:sz w:val="20"/>
          <w:szCs w:val="20"/>
        </w:rPr>
        <w:t xml:space="preserve">és az állami követelések </w:t>
      </w:r>
      <w:r w:rsidRPr="00AA3ED5">
        <w:rPr>
          <w:rFonts w:ascii="Arial" w:hAnsi="Arial" w:cs="Arial"/>
          <w:b/>
          <w:bCs/>
          <w:sz w:val="20"/>
          <w:szCs w:val="20"/>
        </w:rPr>
        <w:t>felhalmozott és eredményszemléletű kamata</w:t>
      </w:r>
      <w:bookmarkStart w:id="0" w:name="_Toc125943045"/>
    </w:p>
    <w:p w14:paraId="6A50B22E" w14:textId="77777777" w:rsidR="0016375B" w:rsidRPr="00AA3ED5" w:rsidRDefault="0016375B" w:rsidP="00225ED5">
      <w:pPr>
        <w:jc w:val="center"/>
        <w:rPr>
          <w:rFonts w:ascii="Arial" w:hAnsi="Arial" w:cs="Arial"/>
          <w:b/>
          <w:bCs/>
          <w:sz w:val="20"/>
          <w:szCs w:val="20"/>
        </w:rPr>
      </w:pPr>
    </w:p>
    <w:bookmarkEnd w:id="0"/>
    <w:p w14:paraId="34D06ED8" w14:textId="77777777" w:rsidR="002C0978" w:rsidRPr="00AA3ED5" w:rsidRDefault="00225ED5">
      <w:pPr>
        <w:pStyle w:val="Szvegtrzs"/>
        <w:spacing w:before="240"/>
        <w:rPr>
          <w:rFonts w:ascii="Arial" w:hAnsi="Arial" w:cs="Arial"/>
          <w:b/>
          <w:bCs/>
          <w:sz w:val="20"/>
        </w:rPr>
      </w:pPr>
      <w:r w:rsidRPr="00AA3ED5">
        <w:rPr>
          <w:rFonts w:ascii="Arial" w:hAnsi="Arial" w:cs="Arial"/>
          <w:b/>
          <w:bCs/>
          <w:sz w:val="20"/>
        </w:rPr>
        <w:t xml:space="preserve">A táblák kitöltésével kapcsolatos részletes </w:t>
      </w:r>
      <w:r w:rsidR="000569D0" w:rsidRPr="00AA3ED5">
        <w:rPr>
          <w:rFonts w:ascii="Arial" w:hAnsi="Arial" w:cs="Arial"/>
          <w:b/>
          <w:bCs/>
          <w:sz w:val="20"/>
        </w:rPr>
        <w:t>előírások</w:t>
      </w:r>
      <w:r w:rsidRPr="00AA3ED5">
        <w:rPr>
          <w:rFonts w:ascii="Arial" w:hAnsi="Arial" w:cs="Arial"/>
          <w:b/>
          <w:bCs/>
          <w:sz w:val="20"/>
        </w:rPr>
        <w:t xml:space="preserve"> </w:t>
      </w:r>
    </w:p>
    <w:p w14:paraId="3B393008" w14:textId="77777777" w:rsidR="002C0978" w:rsidRPr="00AA3ED5" w:rsidRDefault="00E226F7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>Az eredményszemléletű elszámolás azt jelenti, hogy a pénzkölcsön nyújtásáért a hitelező annak fennállta alatt folyamatosan részesül kamatjövedelemben. A kamat tényleges megfizetése azonban rendszerint szakaszosan történik, ezért a hitelezőnek kamatkövetelése halmozódik fel az adóssal szemben. A kamat pénzügyi rendezése ennek a kamatkövetelésnek a törlesztése.</w:t>
      </w:r>
    </w:p>
    <w:p w14:paraId="1BF47B66" w14:textId="77777777" w:rsidR="002C0978" w:rsidRPr="00AA3ED5" w:rsidRDefault="0088270B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>Az eredményszemléletű kamat számításának módszertani segédletét a</w:t>
      </w:r>
      <w:r w:rsidR="000569D0" w:rsidRPr="00AA3ED5">
        <w:rPr>
          <w:rFonts w:ascii="Arial" w:hAnsi="Arial" w:cs="Arial"/>
          <w:sz w:val="20"/>
          <w:szCs w:val="20"/>
        </w:rPr>
        <w:t xml:space="preserve"> </w:t>
      </w:r>
      <w:r w:rsidRPr="00AA3ED5">
        <w:rPr>
          <w:rFonts w:ascii="Arial" w:hAnsi="Arial" w:cs="Arial"/>
          <w:sz w:val="20"/>
          <w:szCs w:val="20"/>
        </w:rPr>
        <w:t>3. melléklet 9. pontja</w:t>
      </w:r>
      <w:r w:rsidR="00B478BF" w:rsidRPr="00AA3ED5">
        <w:rPr>
          <w:rFonts w:ascii="Arial" w:hAnsi="Arial" w:cs="Arial"/>
          <w:sz w:val="20"/>
          <w:szCs w:val="20"/>
        </w:rPr>
        <w:t xml:space="preserve"> szerinti, az MNB honlapján közzétett technikai segédlet</w:t>
      </w:r>
      <w:r w:rsidRPr="00AA3ED5">
        <w:rPr>
          <w:rFonts w:ascii="Arial" w:hAnsi="Arial" w:cs="Arial"/>
          <w:sz w:val="20"/>
          <w:szCs w:val="20"/>
        </w:rPr>
        <w:t xml:space="preserve"> tartalmazza.</w:t>
      </w:r>
    </w:p>
    <w:p w14:paraId="0D2EBF64" w14:textId="77777777" w:rsidR="002C0978" w:rsidRPr="00AA3ED5" w:rsidRDefault="00B478BF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 w:rsidRPr="00AA3ED5">
        <w:rPr>
          <w:rFonts w:ascii="Arial" w:hAnsi="Arial" w:cs="Arial"/>
          <w:b/>
          <w:sz w:val="20"/>
          <w:szCs w:val="20"/>
        </w:rPr>
        <w:t>0</w:t>
      </w:r>
      <w:r w:rsidR="002961B6" w:rsidRPr="00AA3ED5">
        <w:rPr>
          <w:rFonts w:ascii="Arial" w:hAnsi="Arial" w:cs="Arial"/>
          <w:b/>
          <w:sz w:val="20"/>
          <w:szCs w:val="20"/>
        </w:rPr>
        <w:t>1. tábl</w:t>
      </w:r>
      <w:r w:rsidRPr="00AA3ED5">
        <w:rPr>
          <w:rFonts w:ascii="Arial" w:hAnsi="Arial" w:cs="Arial"/>
          <w:b/>
          <w:sz w:val="20"/>
          <w:szCs w:val="20"/>
        </w:rPr>
        <w:t>a</w:t>
      </w:r>
      <w:r w:rsidR="006F6437" w:rsidRPr="00AA3ED5">
        <w:rPr>
          <w:rFonts w:ascii="Arial" w:hAnsi="Arial" w:cs="Arial"/>
          <w:b/>
          <w:sz w:val="20"/>
          <w:szCs w:val="20"/>
        </w:rPr>
        <w:t>:</w:t>
      </w:r>
      <w:r w:rsidR="002961B6" w:rsidRPr="00AA3ED5">
        <w:rPr>
          <w:rFonts w:ascii="Arial" w:hAnsi="Arial" w:cs="Arial"/>
          <w:b/>
          <w:sz w:val="20"/>
          <w:szCs w:val="20"/>
        </w:rPr>
        <w:t xml:space="preserve"> A forgalomban lévő állampapírokon felhalmozódott kamat állománya</w:t>
      </w:r>
    </w:p>
    <w:p w14:paraId="55710FCE" w14:textId="77777777" w:rsidR="002C0978" w:rsidRPr="00AA3ED5" w:rsidRDefault="002961B6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>Az állampapírokat típusonként, azon belül sorozatonként részletezve, ISIN kóddal ellátva kell felsorolni. A kincstári takarékjegyeket lejárat szerint (egy</w:t>
      </w:r>
      <w:r w:rsidR="00451111">
        <w:rPr>
          <w:rFonts w:ascii="Arial" w:hAnsi="Arial" w:cs="Arial"/>
          <w:sz w:val="20"/>
          <w:szCs w:val="20"/>
        </w:rPr>
        <w:t>-</w:t>
      </w:r>
      <w:r w:rsidRPr="00AA3ED5">
        <w:rPr>
          <w:rFonts w:ascii="Arial" w:hAnsi="Arial" w:cs="Arial"/>
          <w:sz w:val="20"/>
          <w:szCs w:val="20"/>
        </w:rPr>
        <w:t>, illetve két</w:t>
      </w:r>
      <w:r w:rsidR="0087003D">
        <w:rPr>
          <w:rFonts w:ascii="Arial" w:hAnsi="Arial" w:cs="Arial"/>
          <w:sz w:val="20"/>
          <w:szCs w:val="20"/>
        </w:rPr>
        <w:t>é</w:t>
      </w:r>
      <w:r w:rsidRPr="00AA3ED5">
        <w:rPr>
          <w:rFonts w:ascii="Arial" w:hAnsi="Arial" w:cs="Arial"/>
          <w:sz w:val="20"/>
          <w:szCs w:val="20"/>
        </w:rPr>
        <w:t xml:space="preserve">ves lejáratú) </w:t>
      </w:r>
      <w:r w:rsidR="00965848" w:rsidRPr="00AA3ED5">
        <w:rPr>
          <w:rFonts w:ascii="Arial" w:hAnsi="Arial" w:cs="Arial"/>
          <w:sz w:val="20"/>
          <w:szCs w:val="20"/>
        </w:rPr>
        <w:t>a táblákban szereplő ISIN</w:t>
      </w:r>
      <w:r w:rsidR="00AA3ED5" w:rsidRPr="00AA3ED5">
        <w:rPr>
          <w:rFonts w:ascii="Arial" w:hAnsi="Arial" w:cs="Arial"/>
          <w:sz w:val="20"/>
          <w:szCs w:val="20"/>
        </w:rPr>
        <w:t xml:space="preserve"> </w:t>
      </w:r>
      <w:r w:rsidR="00965848" w:rsidRPr="00AA3ED5">
        <w:rPr>
          <w:rFonts w:ascii="Arial" w:hAnsi="Arial" w:cs="Arial"/>
          <w:sz w:val="20"/>
          <w:szCs w:val="20"/>
        </w:rPr>
        <w:t xml:space="preserve">kódokon </w:t>
      </w:r>
      <w:r w:rsidRPr="00AA3ED5">
        <w:rPr>
          <w:rFonts w:ascii="Arial" w:hAnsi="Arial" w:cs="Arial"/>
          <w:sz w:val="20"/>
          <w:szCs w:val="20"/>
        </w:rPr>
        <w:t xml:space="preserve">kell </w:t>
      </w:r>
      <w:r w:rsidR="00965848" w:rsidRPr="00AA3ED5">
        <w:rPr>
          <w:rFonts w:ascii="Arial" w:hAnsi="Arial" w:cs="Arial"/>
          <w:sz w:val="20"/>
          <w:szCs w:val="20"/>
        </w:rPr>
        <w:t>jelenteni</w:t>
      </w:r>
      <w:r w:rsidRPr="00AA3ED5">
        <w:rPr>
          <w:rFonts w:ascii="Arial" w:hAnsi="Arial" w:cs="Arial"/>
          <w:sz w:val="20"/>
          <w:szCs w:val="20"/>
        </w:rPr>
        <w:t>. A táblában fel kell tüntetni valamennyi állampapírt, amely a tárgyhónapban, annak bármely napján forgalomban volt.</w:t>
      </w:r>
    </w:p>
    <w:p w14:paraId="6D783FAE" w14:textId="5A2F41BD" w:rsidR="00FF6A8D" w:rsidRPr="00AA3ED5" w:rsidRDefault="00FF6A8D" w:rsidP="009A48CC">
      <w:pPr>
        <w:spacing w:before="240"/>
        <w:jc w:val="both"/>
        <w:rPr>
          <w:rFonts w:ascii="Arial" w:hAnsi="Arial" w:cs="Arial"/>
          <w:noProof/>
          <w:sz w:val="20"/>
          <w:szCs w:val="20"/>
        </w:rPr>
      </w:pPr>
      <w:r w:rsidRPr="00AA3ED5">
        <w:rPr>
          <w:rFonts w:ascii="Arial" w:hAnsi="Arial" w:cs="Arial"/>
          <w:noProof/>
          <w:sz w:val="20"/>
          <w:szCs w:val="20"/>
        </w:rPr>
        <w:t>A c), d), e), g), h) oszlopok</w:t>
      </w:r>
      <w:r w:rsidR="00FF5174" w:rsidRPr="00AA3ED5">
        <w:rPr>
          <w:rFonts w:ascii="Arial" w:hAnsi="Arial" w:cs="Arial"/>
          <w:noProof/>
          <w:sz w:val="20"/>
          <w:szCs w:val="20"/>
        </w:rPr>
        <w:t>ban</w:t>
      </w:r>
      <w:r w:rsidR="00FF5174" w:rsidRPr="00AA3ED5">
        <w:rPr>
          <w:rStyle w:val="Kiemels2"/>
          <w:rFonts w:ascii="Arial" w:hAnsi="Arial" w:cs="Arial"/>
          <w:b w:val="0"/>
          <w:sz w:val="20"/>
          <w:szCs w:val="20"/>
        </w:rPr>
        <w:t xml:space="preserve"> használt fogalmak </w:t>
      </w:r>
      <w:r w:rsidR="00C85F9A" w:rsidRPr="00AA3ED5">
        <w:rPr>
          <w:rFonts w:ascii="Arial" w:hAnsi="Arial" w:cs="Arial"/>
          <w:noProof/>
          <w:sz w:val="20"/>
          <w:szCs w:val="20"/>
        </w:rPr>
        <w:t>magyarázatát az e melléklet I.</w:t>
      </w:r>
      <w:r w:rsidR="006F6437" w:rsidRPr="00AA3ED5">
        <w:rPr>
          <w:rFonts w:ascii="Arial" w:hAnsi="Arial" w:cs="Arial"/>
          <w:noProof/>
          <w:sz w:val="20"/>
          <w:szCs w:val="20"/>
        </w:rPr>
        <w:t xml:space="preserve"> </w:t>
      </w:r>
      <w:r w:rsidR="00772D41">
        <w:rPr>
          <w:rFonts w:ascii="Arial" w:hAnsi="Arial" w:cs="Arial"/>
          <w:noProof/>
          <w:sz w:val="20"/>
          <w:szCs w:val="20"/>
        </w:rPr>
        <w:t>E</w:t>
      </w:r>
      <w:r w:rsidR="00C85F9A" w:rsidRPr="00AA3ED5">
        <w:rPr>
          <w:rFonts w:ascii="Arial" w:hAnsi="Arial" w:cs="Arial"/>
          <w:noProof/>
          <w:sz w:val="20"/>
          <w:szCs w:val="20"/>
        </w:rPr>
        <w:t>.</w:t>
      </w:r>
      <w:r w:rsidR="006F6437" w:rsidRPr="00AA3ED5">
        <w:rPr>
          <w:rFonts w:ascii="Arial" w:hAnsi="Arial" w:cs="Arial"/>
          <w:noProof/>
          <w:sz w:val="20"/>
          <w:szCs w:val="20"/>
        </w:rPr>
        <w:t xml:space="preserve"> </w:t>
      </w:r>
      <w:r w:rsidR="00C85F9A" w:rsidRPr="00AA3ED5">
        <w:rPr>
          <w:rFonts w:ascii="Arial" w:hAnsi="Arial" w:cs="Arial"/>
          <w:noProof/>
          <w:sz w:val="20"/>
          <w:szCs w:val="20"/>
        </w:rPr>
        <w:t xml:space="preserve">2. </w:t>
      </w:r>
      <w:r w:rsidRPr="00AA3ED5">
        <w:rPr>
          <w:rFonts w:ascii="Arial" w:hAnsi="Arial" w:cs="Arial"/>
          <w:noProof/>
          <w:sz w:val="20"/>
          <w:szCs w:val="20"/>
        </w:rPr>
        <w:t>pontja tartalmazza.</w:t>
      </w:r>
    </w:p>
    <w:p w14:paraId="392FDAFE" w14:textId="77777777" w:rsidR="002961B6" w:rsidRPr="00AA3ED5" w:rsidRDefault="002961B6" w:rsidP="009A48CC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>e) Felhalmozott kamat állománya</w:t>
      </w:r>
    </w:p>
    <w:p w14:paraId="7BF10196" w14:textId="77777777" w:rsidR="002961B6" w:rsidRPr="00AA3ED5" w:rsidRDefault="00931CAB" w:rsidP="002961B6">
      <w:pPr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>A felhalmozott kamat állománya tartalmazza a kuponból adódó (névleges) felhalmozott kamat állományát (g oszlop) és a kibocsátási diszkontból/prémiumból fakadóan felhalmozott kamat állományát</w:t>
      </w:r>
      <w:r w:rsidR="005D2F61" w:rsidRPr="00AA3ED5">
        <w:rPr>
          <w:rFonts w:ascii="Arial" w:hAnsi="Arial" w:cs="Arial"/>
          <w:sz w:val="20"/>
          <w:szCs w:val="20"/>
        </w:rPr>
        <w:t>.</w:t>
      </w:r>
    </w:p>
    <w:p w14:paraId="67D6C3FC" w14:textId="77777777" w:rsidR="002C0978" w:rsidRPr="00AA3ED5" w:rsidRDefault="002961B6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>h) Eredményszemléletű kamatkiadás</w:t>
      </w:r>
    </w:p>
    <w:p w14:paraId="35299B59" w14:textId="77777777" w:rsidR="002C0978" w:rsidRPr="00AA3ED5" w:rsidRDefault="00F10445">
      <w:pPr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 xml:space="preserve">Az eredményszemléletű kamatkiadás a nettó pénzforgalmi kamatkiadás időbeli és egyéb korrekciójával áll elő. Időbeli korrekciót jelent a felhalmozott kamat </w:t>
      </w:r>
      <w:proofErr w:type="spellStart"/>
      <w:r w:rsidRPr="00AA3ED5">
        <w:rPr>
          <w:rFonts w:ascii="Arial" w:hAnsi="Arial" w:cs="Arial"/>
          <w:sz w:val="20"/>
          <w:szCs w:val="20"/>
        </w:rPr>
        <w:t>átértékelődéstől</w:t>
      </w:r>
      <w:proofErr w:type="spellEnd"/>
      <w:r w:rsidRPr="00AA3ED5">
        <w:rPr>
          <w:rFonts w:ascii="Arial" w:hAnsi="Arial" w:cs="Arial"/>
          <w:sz w:val="20"/>
          <w:szCs w:val="20"/>
        </w:rPr>
        <w:t xml:space="preserve"> megtisztított állományváltozása. Egyéb korrekciót jelent a kibocsátási és visszaváltási ár névértéktől való eltéréséből fakadó pénzforgalmi kamat kiszűrése.</w:t>
      </w:r>
    </w:p>
    <w:p w14:paraId="18398864" w14:textId="77777777" w:rsidR="002C0978" w:rsidRPr="00AA3ED5" w:rsidRDefault="002C0978">
      <w:pPr>
        <w:jc w:val="both"/>
        <w:rPr>
          <w:rFonts w:ascii="Arial" w:hAnsi="Arial" w:cs="Arial"/>
          <w:sz w:val="20"/>
          <w:szCs w:val="20"/>
        </w:rPr>
      </w:pPr>
    </w:p>
    <w:p w14:paraId="72321CBF" w14:textId="77777777" w:rsidR="002961B6" w:rsidRPr="00AA3ED5" w:rsidRDefault="00B478BF" w:rsidP="009A48CC">
      <w:pPr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AA3ED5">
        <w:rPr>
          <w:rFonts w:ascii="Arial" w:hAnsi="Arial" w:cs="Arial"/>
          <w:b/>
          <w:sz w:val="20"/>
          <w:szCs w:val="20"/>
        </w:rPr>
        <w:t>0</w:t>
      </w:r>
      <w:r w:rsidR="002961B6" w:rsidRPr="00AA3ED5">
        <w:rPr>
          <w:rFonts w:ascii="Arial" w:hAnsi="Arial" w:cs="Arial"/>
          <w:b/>
          <w:sz w:val="20"/>
          <w:szCs w:val="20"/>
        </w:rPr>
        <w:t>2. tábla</w:t>
      </w:r>
      <w:r w:rsidR="006F6437" w:rsidRPr="00AA3ED5">
        <w:rPr>
          <w:rFonts w:ascii="Arial" w:hAnsi="Arial" w:cs="Arial"/>
          <w:b/>
          <w:sz w:val="20"/>
          <w:szCs w:val="20"/>
        </w:rPr>
        <w:t>:</w:t>
      </w:r>
      <w:r w:rsidR="002961B6" w:rsidRPr="00AA3ED5">
        <w:rPr>
          <w:rFonts w:ascii="Arial" w:hAnsi="Arial" w:cs="Arial"/>
          <w:b/>
          <w:sz w:val="20"/>
          <w:szCs w:val="20"/>
        </w:rPr>
        <w:t xml:space="preserve"> A központi költségvetés adósságán </w:t>
      </w:r>
      <w:r w:rsidR="00F10445" w:rsidRPr="00AA3ED5">
        <w:rPr>
          <w:rFonts w:ascii="Arial" w:hAnsi="Arial" w:cs="Arial"/>
          <w:b/>
          <w:sz w:val="20"/>
          <w:szCs w:val="20"/>
        </w:rPr>
        <w:t xml:space="preserve">és követelésein </w:t>
      </w:r>
      <w:r w:rsidR="002961B6" w:rsidRPr="00AA3ED5">
        <w:rPr>
          <w:rFonts w:ascii="Arial" w:hAnsi="Arial" w:cs="Arial"/>
          <w:b/>
          <w:sz w:val="20"/>
          <w:szCs w:val="20"/>
        </w:rPr>
        <w:t>felhalmozódott kamat állománya</w:t>
      </w:r>
    </w:p>
    <w:p w14:paraId="0785C2FA" w14:textId="77777777" w:rsidR="002C0978" w:rsidRPr="00AA3ED5" w:rsidRDefault="006A12D8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>A negyedéves táblában az állampapírokon túl az ÁKK</w:t>
      </w:r>
      <w:r w:rsidR="00E84C76" w:rsidRPr="00AA3ED5">
        <w:rPr>
          <w:rFonts w:ascii="Arial" w:hAnsi="Arial" w:cs="Arial"/>
          <w:sz w:val="20"/>
          <w:szCs w:val="20"/>
        </w:rPr>
        <w:t xml:space="preserve"> Zrt.</w:t>
      </w:r>
      <w:r w:rsidRPr="00AA3ED5">
        <w:rPr>
          <w:rFonts w:ascii="Arial" w:hAnsi="Arial" w:cs="Arial"/>
          <w:sz w:val="20"/>
          <w:szCs w:val="20"/>
        </w:rPr>
        <w:t xml:space="preserve"> által kezelt egyéb adósságelemek és követelések adatait kell feltüntetni.</w:t>
      </w:r>
    </w:p>
    <w:p w14:paraId="3195A067" w14:textId="77777777" w:rsidR="002961B6" w:rsidRPr="00AA3ED5" w:rsidRDefault="002961B6" w:rsidP="009A48C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 xml:space="preserve">Az adósságelemeket </w:t>
      </w:r>
      <w:r w:rsidR="00F10445" w:rsidRPr="00AA3ED5">
        <w:rPr>
          <w:rFonts w:ascii="Arial" w:hAnsi="Arial" w:cs="Arial"/>
          <w:sz w:val="20"/>
          <w:szCs w:val="20"/>
        </w:rPr>
        <w:t xml:space="preserve">és követeléseket </w:t>
      </w:r>
      <w:r w:rsidRPr="00AA3ED5">
        <w:rPr>
          <w:rFonts w:ascii="Arial" w:hAnsi="Arial" w:cs="Arial"/>
          <w:sz w:val="20"/>
          <w:szCs w:val="20"/>
        </w:rPr>
        <w:t xml:space="preserve">típusonként kell felsorolni, a hiteleket, </w:t>
      </w:r>
      <w:r w:rsidR="00F10445" w:rsidRPr="00AA3ED5">
        <w:rPr>
          <w:rFonts w:ascii="Arial" w:hAnsi="Arial" w:cs="Arial"/>
          <w:sz w:val="20"/>
          <w:szCs w:val="20"/>
        </w:rPr>
        <w:t xml:space="preserve">betéteket, </w:t>
      </w:r>
      <w:proofErr w:type="spellStart"/>
      <w:r w:rsidRPr="00AA3ED5">
        <w:rPr>
          <w:rFonts w:ascii="Arial" w:hAnsi="Arial" w:cs="Arial"/>
          <w:sz w:val="20"/>
          <w:szCs w:val="20"/>
        </w:rPr>
        <w:t>swapokat</w:t>
      </w:r>
      <w:proofErr w:type="spellEnd"/>
      <w:r w:rsidRPr="00AA3ED5">
        <w:rPr>
          <w:rFonts w:ascii="Arial" w:hAnsi="Arial" w:cs="Arial"/>
          <w:sz w:val="20"/>
          <w:szCs w:val="20"/>
        </w:rPr>
        <w:t xml:space="preserve"> </w:t>
      </w:r>
      <w:r w:rsidR="006A12D8" w:rsidRPr="00AA3ED5">
        <w:rPr>
          <w:rFonts w:ascii="Arial" w:hAnsi="Arial" w:cs="Arial"/>
          <w:sz w:val="20"/>
          <w:szCs w:val="20"/>
        </w:rPr>
        <w:t xml:space="preserve">tovább </w:t>
      </w:r>
      <w:r w:rsidRPr="00AA3ED5">
        <w:rPr>
          <w:rFonts w:ascii="Arial" w:hAnsi="Arial" w:cs="Arial"/>
          <w:sz w:val="20"/>
          <w:szCs w:val="20"/>
        </w:rPr>
        <w:t>bontani nem kell</w:t>
      </w:r>
      <w:r w:rsidR="00BD76FB" w:rsidRPr="00AA3ED5">
        <w:rPr>
          <w:rFonts w:ascii="Arial" w:hAnsi="Arial" w:cs="Arial"/>
          <w:sz w:val="20"/>
          <w:szCs w:val="20"/>
        </w:rPr>
        <w:t>.</w:t>
      </w:r>
    </w:p>
    <w:p w14:paraId="54375001" w14:textId="77777777" w:rsidR="002961B6" w:rsidRPr="00AA3ED5" w:rsidRDefault="002961B6" w:rsidP="002961B6">
      <w:pPr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>A táblában azokat az adósságelemeket kell feltüntetni, amelyek a tárgynegyedév végén fennálltak. A forgalmi adatok viszont a tárgynegyedév egészére vonatkoznak.</w:t>
      </w:r>
    </w:p>
    <w:p w14:paraId="6905263B" w14:textId="77777777" w:rsidR="006A12D8" w:rsidRPr="00AA3ED5" w:rsidRDefault="002961B6" w:rsidP="009A48C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 xml:space="preserve">A </w:t>
      </w:r>
      <w:proofErr w:type="gramStart"/>
      <w:r w:rsidRPr="00AA3ED5">
        <w:rPr>
          <w:rFonts w:ascii="Arial" w:hAnsi="Arial" w:cs="Arial"/>
          <w:sz w:val="20"/>
          <w:szCs w:val="20"/>
        </w:rPr>
        <w:t>b)-</w:t>
      </w:r>
      <w:proofErr w:type="gramEnd"/>
      <w:r w:rsidRPr="00AA3ED5">
        <w:rPr>
          <w:rFonts w:ascii="Arial" w:hAnsi="Arial" w:cs="Arial"/>
          <w:sz w:val="20"/>
          <w:szCs w:val="20"/>
        </w:rPr>
        <w:t xml:space="preserve">g) oszlopok tartalma megegyezik a </w:t>
      </w:r>
      <w:r w:rsidR="00B478BF" w:rsidRPr="00AA3ED5">
        <w:rPr>
          <w:rFonts w:ascii="Arial" w:hAnsi="Arial" w:cs="Arial"/>
          <w:sz w:val="20"/>
          <w:szCs w:val="20"/>
        </w:rPr>
        <w:t>01. tábla</w:t>
      </w:r>
      <w:r w:rsidRPr="00AA3ED5">
        <w:rPr>
          <w:rFonts w:ascii="Arial" w:hAnsi="Arial" w:cs="Arial"/>
          <w:sz w:val="20"/>
          <w:szCs w:val="20"/>
        </w:rPr>
        <w:t xml:space="preserve"> megfelelő tételeivel.</w:t>
      </w:r>
      <w:r w:rsidR="006A12D8" w:rsidRPr="00AA3ED5">
        <w:rPr>
          <w:rFonts w:ascii="Arial" w:hAnsi="Arial" w:cs="Arial"/>
          <w:sz w:val="20"/>
          <w:szCs w:val="20"/>
        </w:rPr>
        <w:t xml:space="preserve"> </w:t>
      </w:r>
    </w:p>
    <w:p w14:paraId="0598868B" w14:textId="77777777" w:rsidR="002961B6" w:rsidRPr="00AA3ED5" w:rsidRDefault="006A12D8" w:rsidP="009A48C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>Követelésekre nettó pénzforgalmi kamatbevételt, illetve eredményszemléletű kamatbevételt kell kimutatni.</w:t>
      </w:r>
    </w:p>
    <w:p w14:paraId="476E458F" w14:textId="77777777" w:rsidR="008976E2" w:rsidRPr="00AA3ED5" w:rsidRDefault="002961B6" w:rsidP="009A48C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A3ED5">
        <w:rPr>
          <w:rFonts w:ascii="Arial" w:hAnsi="Arial" w:cs="Arial"/>
          <w:sz w:val="20"/>
          <w:szCs w:val="20"/>
        </w:rPr>
        <w:t>Az állampapírok és a hitelek állományainak és kamatfizetéseinek bemutatásánál ezeket az adósságelemeket a hozzájuk kapcsolódó derivatívák nélkül (eredeti devizanem és kamatozás szerint) kell jelenteni. A derivatívák (</w:t>
      </w:r>
      <w:proofErr w:type="spellStart"/>
      <w:r w:rsidRPr="00AA3ED5">
        <w:rPr>
          <w:rFonts w:ascii="Arial" w:hAnsi="Arial" w:cs="Arial"/>
          <w:sz w:val="20"/>
          <w:szCs w:val="20"/>
        </w:rPr>
        <w:t>swapok</w:t>
      </w:r>
      <w:proofErr w:type="spellEnd"/>
      <w:r w:rsidRPr="00AA3ED5">
        <w:rPr>
          <w:rFonts w:ascii="Arial" w:hAnsi="Arial" w:cs="Arial"/>
          <w:sz w:val="20"/>
          <w:szCs w:val="20"/>
        </w:rPr>
        <w:t xml:space="preserve">) tartozás oldalra nettózott könyv szerinti értékét (árfolyamát), illetve a </w:t>
      </w:r>
      <w:proofErr w:type="spellStart"/>
      <w:r w:rsidRPr="00AA3ED5">
        <w:rPr>
          <w:rFonts w:ascii="Arial" w:hAnsi="Arial" w:cs="Arial"/>
          <w:sz w:val="20"/>
          <w:szCs w:val="20"/>
        </w:rPr>
        <w:t>derivatívákra</w:t>
      </w:r>
      <w:proofErr w:type="spellEnd"/>
      <w:r w:rsidRPr="00AA3ED5">
        <w:rPr>
          <w:rFonts w:ascii="Arial" w:hAnsi="Arial" w:cs="Arial"/>
          <w:sz w:val="20"/>
          <w:szCs w:val="20"/>
        </w:rPr>
        <w:t xml:space="preserve"> elszámolt, kiadási oldalra nettózott kamatforgalmat külön sorokban kérjük kimutatni. A </w:t>
      </w:r>
      <w:proofErr w:type="spellStart"/>
      <w:r w:rsidRPr="00AA3ED5">
        <w:rPr>
          <w:rFonts w:ascii="Arial" w:hAnsi="Arial" w:cs="Arial"/>
          <w:sz w:val="20"/>
          <w:szCs w:val="20"/>
        </w:rPr>
        <w:t>derivatívákra</w:t>
      </w:r>
      <w:proofErr w:type="spellEnd"/>
      <w:r w:rsidRPr="00AA3ED5">
        <w:rPr>
          <w:rFonts w:ascii="Arial" w:hAnsi="Arial" w:cs="Arial"/>
          <w:sz w:val="20"/>
          <w:szCs w:val="20"/>
        </w:rPr>
        <w:t xml:space="preserve"> (a derivatívák miatt) felhalmozott kamatot, vagy eredményszemléletű kamatkiadást nem kell számítani.</w:t>
      </w:r>
    </w:p>
    <w:sectPr w:rsidR="008976E2" w:rsidRPr="00AA3ED5" w:rsidSect="00772D41">
      <w:pgSz w:w="11906" w:h="16838"/>
      <w:pgMar w:top="1440" w:right="1274" w:bottom="1440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18EF5" w14:textId="77777777" w:rsidR="00677BF9" w:rsidRDefault="00677BF9" w:rsidP="00374197">
      <w:r>
        <w:separator/>
      </w:r>
    </w:p>
  </w:endnote>
  <w:endnote w:type="continuationSeparator" w:id="0">
    <w:p w14:paraId="197FC935" w14:textId="77777777" w:rsidR="00677BF9" w:rsidRDefault="00677BF9" w:rsidP="00374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F483A" w14:textId="77777777" w:rsidR="00677BF9" w:rsidRDefault="00677BF9" w:rsidP="00374197">
      <w:r>
        <w:separator/>
      </w:r>
    </w:p>
  </w:footnote>
  <w:footnote w:type="continuationSeparator" w:id="0">
    <w:p w14:paraId="2BBAFBB7" w14:textId="77777777" w:rsidR="00677BF9" w:rsidRDefault="00677BF9" w:rsidP="003741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A0"/>
    <w:rsid w:val="000569D0"/>
    <w:rsid w:val="00076B7D"/>
    <w:rsid w:val="000A2D8E"/>
    <w:rsid w:val="000C0C49"/>
    <w:rsid w:val="0016375B"/>
    <w:rsid w:val="001B327A"/>
    <w:rsid w:val="001C2620"/>
    <w:rsid w:val="002158E4"/>
    <w:rsid w:val="00225ED5"/>
    <w:rsid w:val="002528BC"/>
    <w:rsid w:val="002961B6"/>
    <w:rsid w:val="002A1619"/>
    <w:rsid w:val="002A52A8"/>
    <w:rsid w:val="002C0978"/>
    <w:rsid w:val="0035359E"/>
    <w:rsid w:val="00374197"/>
    <w:rsid w:val="00386D76"/>
    <w:rsid w:val="003907B7"/>
    <w:rsid w:val="00451111"/>
    <w:rsid w:val="00471265"/>
    <w:rsid w:val="00493184"/>
    <w:rsid w:val="004B3AEE"/>
    <w:rsid w:val="004F5E61"/>
    <w:rsid w:val="005D2F61"/>
    <w:rsid w:val="00677BF9"/>
    <w:rsid w:val="006A12D8"/>
    <w:rsid w:val="006A4686"/>
    <w:rsid w:val="006D2F43"/>
    <w:rsid w:val="006D5475"/>
    <w:rsid w:val="006F6437"/>
    <w:rsid w:val="00707E5B"/>
    <w:rsid w:val="00711CF2"/>
    <w:rsid w:val="007129D2"/>
    <w:rsid w:val="007347FB"/>
    <w:rsid w:val="007544DE"/>
    <w:rsid w:val="00760BBB"/>
    <w:rsid w:val="00772D41"/>
    <w:rsid w:val="007B7169"/>
    <w:rsid w:val="007C77AC"/>
    <w:rsid w:val="00810987"/>
    <w:rsid w:val="0087003D"/>
    <w:rsid w:val="0088270B"/>
    <w:rsid w:val="008976E2"/>
    <w:rsid w:val="008E3788"/>
    <w:rsid w:val="00901311"/>
    <w:rsid w:val="00931CAB"/>
    <w:rsid w:val="00965848"/>
    <w:rsid w:val="009A48CC"/>
    <w:rsid w:val="009E5A77"/>
    <w:rsid w:val="00AA3ED5"/>
    <w:rsid w:val="00AF2383"/>
    <w:rsid w:val="00B478BF"/>
    <w:rsid w:val="00B604CB"/>
    <w:rsid w:val="00B759AD"/>
    <w:rsid w:val="00B9663D"/>
    <w:rsid w:val="00BC2036"/>
    <w:rsid w:val="00BD76FB"/>
    <w:rsid w:val="00C0188C"/>
    <w:rsid w:val="00C7542F"/>
    <w:rsid w:val="00C85F9A"/>
    <w:rsid w:val="00D118A0"/>
    <w:rsid w:val="00D1563F"/>
    <w:rsid w:val="00D359C6"/>
    <w:rsid w:val="00D4121F"/>
    <w:rsid w:val="00D7746D"/>
    <w:rsid w:val="00D80A96"/>
    <w:rsid w:val="00E226F7"/>
    <w:rsid w:val="00E84C76"/>
    <w:rsid w:val="00EB4536"/>
    <w:rsid w:val="00F10445"/>
    <w:rsid w:val="00F457DA"/>
    <w:rsid w:val="00F86C46"/>
    <w:rsid w:val="00FF5174"/>
    <w:rsid w:val="00FF6A8D"/>
    <w:rsid w:val="00FF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668F83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29D2"/>
    <w:rPr>
      <w:sz w:val="24"/>
      <w:szCs w:val="24"/>
    </w:rPr>
  </w:style>
  <w:style w:type="paragraph" w:styleId="Cmsor1">
    <w:name w:val="heading 1"/>
    <w:basedOn w:val="Norml"/>
    <w:next w:val="Norml"/>
    <w:qFormat/>
    <w:rsid w:val="007129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2961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2961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2961B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8976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zvegtrzs">
    <w:name w:val="Body Text"/>
    <w:basedOn w:val="Norml"/>
    <w:rsid w:val="002961B6"/>
    <w:pPr>
      <w:jc w:val="both"/>
    </w:pPr>
    <w:rPr>
      <w:szCs w:val="20"/>
    </w:rPr>
  </w:style>
  <w:style w:type="paragraph" w:styleId="Buborkszveg">
    <w:name w:val="Balloon Text"/>
    <w:basedOn w:val="Norml"/>
    <w:semiHidden/>
    <w:rsid w:val="00493184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B478BF"/>
    <w:rPr>
      <w:sz w:val="16"/>
      <w:szCs w:val="16"/>
    </w:rPr>
  </w:style>
  <w:style w:type="paragraph" w:styleId="Jegyzetszveg">
    <w:name w:val="annotation text"/>
    <w:basedOn w:val="Norml"/>
    <w:semiHidden/>
    <w:rsid w:val="00B478BF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B478BF"/>
    <w:rPr>
      <w:b/>
      <w:bCs/>
    </w:rPr>
  </w:style>
  <w:style w:type="character" w:customStyle="1" w:styleId="Kiemels2">
    <w:name w:val="Kiemelés2"/>
    <w:qFormat/>
    <w:rsid w:val="00FF5174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3741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374197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3741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374197"/>
    <w:rPr>
      <w:sz w:val="24"/>
      <w:szCs w:val="24"/>
    </w:rPr>
  </w:style>
  <w:style w:type="paragraph" w:styleId="Vltozat">
    <w:name w:val="Revision"/>
    <w:hidden/>
    <w:uiPriority w:val="99"/>
    <w:semiHidden/>
    <w:rsid w:val="00772D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2019-09-18T09:50:00Z</dcterms:created>
  <dcterms:modified xsi:type="dcterms:W3CDTF">2024-10-10T10:35:00Z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gubeknei@mnb.hu</vt:lpwstr>
  </property>
  <property fmtid="{D5CDD505-2E9C-101B-9397-08002B2CF9AE}" pid="6" name="MSIP_Label_b0d11092-50c9-4e74-84b5-b1af078dc3d0_SetDate">
    <vt:lpwstr>2019-09-18T11:49:30.3329174+02:00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2024-09-18T09:49:30Z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2019-09-18T09:49:32Z</vt:filetime>
  </property>
</Properties>
</file>