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4FE2" w14:textId="0AE0087C" w:rsidR="0030688D" w:rsidRPr="007D39EB" w:rsidRDefault="008F6EB4" w:rsidP="00060B48">
      <w:pPr>
        <w:rPr>
          <w:rFonts w:ascii="Arial" w:hAnsi="Arial" w:cs="Arial"/>
          <w:sz w:val="20"/>
          <w:szCs w:val="20"/>
        </w:rPr>
      </w:pPr>
      <w:r w:rsidRPr="00422E2C">
        <w:rPr>
          <w:rFonts w:ascii="Arial" w:hAnsi="Arial" w:cs="Arial"/>
          <w:sz w:val="20"/>
          <w:szCs w:val="20"/>
        </w:rPr>
        <w:t>1</w:t>
      </w:r>
      <w:r w:rsidR="00EB7FA2" w:rsidRPr="00422E2C">
        <w:rPr>
          <w:rFonts w:ascii="Arial" w:hAnsi="Arial" w:cs="Arial"/>
          <w:sz w:val="20"/>
          <w:szCs w:val="20"/>
        </w:rPr>
        <w:t>6</w:t>
      </w:r>
      <w:r w:rsidRPr="00422E2C">
        <w:rPr>
          <w:rFonts w:ascii="Arial" w:hAnsi="Arial" w:cs="Arial"/>
          <w:sz w:val="20"/>
          <w:szCs w:val="20"/>
        </w:rPr>
        <w:t>.</w:t>
      </w:r>
      <w:r w:rsidR="00E96EB9">
        <w:rPr>
          <w:rFonts w:ascii="Arial" w:hAnsi="Arial" w:cs="Arial"/>
          <w:sz w:val="20"/>
          <w:szCs w:val="20"/>
        </w:rPr>
        <w:t xml:space="preserve"> </w:t>
      </w:r>
      <w:r w:rsidR="00035E09" w:rsidRPr="007D39EB">
        <w:rPr>
          <w:rFonts w:ascii="Arial" w:hAnsi="Arial" w:cs="Arial"/>
          <w:sz w:val="20"/>
          <w:szCs w:val="20"/>
        </w:rPr>
        <w:t>melléklet a</w:t>
      </w:r>
      <w:ins w:id="0" w:author="MNB" w:date="2024-12-04T13:08:00Z">
        <w:r w:rsidR="009C70C3">
          <w:rPr>
            <w:rFonts w:ascii="Arial" w:hAnsi="Arial" w:cs="Arial"/>
            <w:sz w:val="20"/>
            <w:szCs w:val="20"/>
          </w:rPr>
          <w:t>z 57</w:t>
        </w:r>
      </w:ins>
      <w:del w:id="1" w:author="MNB" w:date="2024-12-04T13:08:00Z">
        <w:r w:rsidR="00E14752" w:rsidDel="009C70C3">
          <w:rPr>
            <w:rFonts w:ascii="Arial" w:hAnsi="Arial" w:cs="Arial"/>
            <w:sz w:val="20"/>
            <w:szCs w:val="20"/>
          </w:rPr>
          <w:delText xml:space="preserve"> </w:delText>
        </w:r>
        <w:bookmarkStart w:id="2" w:name="_Hlk57015144"/>
        <w:r w:rsidR="00DA361D" w:rsidDel="009C70C3">
          <w:rPr>
            <w:rFonts w:ascii="Arial" w:hAnsi="Arial" w:cs="Arial"/>
            <w:sz w:val="20"/>
            <w:szCs w:val="20"/>
          </w:rPr>
          <w:delText>…</w:delText>
        </w:r>
      </w:del>
      <w:r w:rsidR="004E6A1C">
        <w:rPr>
          <w:rFonts w:ascii="Arial" w:hAnsi="Arial" w:cs="Arial"/>
          <w:sz w:val="20"/>
          <w:szCs w:val="20"/>
        </w:rPr>
        <w:t>/</w:t>
      </w:r>
      <w:del w:id="3" w:author="MNB" w:date="2024-11-27T17:16:00Z">
        <w:r w:rsidR="004E6A1C">
          <w:rPr>
            <w:rFonts w:ascii="Arial" w:hAnsi="Arial" w:cs="Arial"/>
            <w:sz w:val="20"/>
            <w:szCs w:val="20"/>
          </w:rPr>
          <w:delText>202</w:delText>
        </w:r>
        <w:r w:rsidR="004557F7">
          <w:rPr>
            <w:rFonts w:ascii="Arial" w:hAnsi="Arial" w:cs="Arial"/>
            <w:sz w:val="20"/>
            <w:szCs w:val="20"/>
          </w:rPr>
          <w:delText>2</w:delText>
        </w:r>
      </w:del>
      <w:ins w:id="4" w:author="MNB" w:date="2024-11-27T17:16:00Z">
        <w:r w:rsidR="004E6A1C">
          <w:rPr>
            <w:rFonts w:ascii="Arial" w:hAnsi="Arial" w:cs="Arial"/>
            <w:sz w:val="20"/>
            <w:szCs w:val="20"/>
          </w:rPr>
          <w:t>202</w:t>
        </w:r>
        <w:r w:rsidR="00600C48">
          <w:rPr>
            <w:rFonts w:ascii="Arial" w:hAnsi="Arial" w:cs="Arial"/>
            <w:sz w:val="20"/>
            <w:szCs w:val="20"/>
          </w:rPr>
          <w:t>4</w:t>
        </w:r>
      </w:ins>
      <w:r w:rsidR="004E6A1C">
        <w:rPr>
          <w:rFonts w:ascii="Arial" w:hAnsi="Arial" w:cs="Arial"/>
          <w:sz w:val="20"/>
          <w:szCs w:val="20"/>
        </w:rPr>
        <w:t>. (</w:t>
      </w:r>
      <w:ins w:id="5" w:author="MNB" w:date="2024-12-04T13:09:00Z">
        <w:r w:rsidR="009C70C3">
          <w:rPr>
            <w:rFonts w:ascii="Arial" w:hAnsi="Arial" w:cs="Arial"/>
            <w:sz w:val="20"/>
            <w:szCs w:val="20"/>
          </w:rPr>
          <w:t>XII. 3.</w:t>
        </w:r>
      </w:ins>
      <w:del w:id="6" w:author="MNB" w:date="2024-12-04T13:09:00Z">
        <w:r w:rsidR="00DA361D" w:rsidDel="009C70C3">
          <w:rPr>
            <w:rFonts w:ascii="Arial" w:hAnsi="Arial" w:cs="Arial"/>
            <w:sz w:val="20"/>
            <w:szCs w:val="20"/>
          </w:rPr>
          <w:delText>..</w:delText>
        </w:r>
        <w:r w:rsidR="004E6A1C" w:rsidDel="009C70C3">
          <w:rPr>
            <w:rFonts w:ascii="Arial" w:hAnsi="Arial" w:cs="Arial"/>
            <w:sz w:val="20"/>
            <w:szCs w:val="20"/>
          </w:rPr>
          <w:delText xml:space="preserve">. </w:delText>
        </w:r>
        <w:r w:rsidR="00DA361D" w:rsidDel="009C70C3">
          <w:rPr>
            <w:rFonts w:ascii="Arial" w:hAnsi="Arial" w:cs="Arial"/>
            <w:sz w:val="20"/>
            <w:szCs w:val="20"/>
          </w:rPr>
          <w:delText>..</w:delText>
        </w:r>
        <w:r w:rsidR="004E6A1C" w:rsidDel="009C70C3">
          <w:rPr>
            <w:rFonts w:ascii="Arial" w:hAnsi="Arial" w:cs="Arial"/>
            <w:sz w:val="20"/>
            <w:szCs w:val="20"/>
          </w:rPr>
          <w:delText>.</w:delText>
        </w:r>
      </w:del>
      <w:r w:rsidR="004E6A1C">
        <w:rPr>
          <w:rFonts w:ascii="Arial" w:hAnsi="Arial" w:cs="Arial"/>
          <w:sz w:val="20"/>
          <w:szCs w:val="20"/>
        </w:rPr>
        <w:t>) MNB rendelethez</w:t>
      </w:r>
      <w:bookmarkEnd w:id="2"/>
    </w:p>
    <w:p w14:paraId="529D8491" w14:textId="77777777" w:rsidR="00307FA8" w:rsidRPr="00336B46" w:rsidRDefault="00307FA8" w:rsidP="00464130">
      <w:pPr>
        <w:jc w:val="center"/>
        <w:rPr>
          <w:rFonts w:ascii="Arial" w:hAnsi="Arial" w:cs="Arial"/>
          <w:sz w:val="20"/>
          <w:szCs w:val="20"/>
        </w:rPr>
      </w:pPr>
    </w:p>
    <w:p w14:paraId="7FF38511" w14:textId="77777777" w:rsidR="00AC2DF8" w:rsidRPr="005351C2" w:rsidRDefault="00C02189" w:rsidP="00464130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8F6EB4" w:rsidRPr="005351C2">
        <w:rPr>
          <w:rFonts w:ascii="Arial" w:hAnsi="Arial" w:cs="Arial"/>
          <w:b/>
          <w:sz w:val="20"/>
          <w:szCs w:val="20"/>
        </w:rPr>
        <w:t>MABISZ elkülönített szervezeti egységének</w:t>
      </w:r>
      <w:r w:rsidRPr="005351C2">
        <w:rPr>
          <w:rFonts w:ascii="Arial" w:hAnsi="Arial" w:cs="Arial"/>
          <w:b/>
          <w:sz w:val="20"/>
          <w:szCs w:val="20"/>
        </w:rPr>
        <w:t xml:space="preserve"> éves felügyeleti jelentése kitöltésére vonatkozó részletes</w:t>
      </w:r>
      <w:r w:rsidR="00AC2DF8" w:rsidRPr="005351C2">
        <w:rPr>
          <w:rFonts w:ascii="Arial" w:hAnsi="Arial" w:cs="Arial"/>
          <w:b/>
          <w:sz w:val="20"/>
          <w:szCs w:val="20"/>
        </w:rPr>
        <w:t xml:space="preserve"> </w:t>
      </w:r>
      <w:r w:rsidR="009918A1" w:rsidRPr="005351C2">
        <w:rPr>
          <w:rFonts w:ascii="Arial" w:hAnsi="Arial" w:cs="Arial"/>
          <w:b/>
          <w:sz w:val="20"/>
          <w:szCs w:val="20"/>
        </w:rPr>
        <w:t>előírások</w:t>
      </w:r>
    </w:p>
    <w:p w14:paraId="3C44C793" w14:textId="77777777" w:rsidR="008D47F7" w:rsidRPr="005351C2" w:rsidRDefault="008D47F7" w:rsidP="00464130">
      <w:pPr>
        <w:autoSpaceDE w:val="0"/>
        <w:autoSpaceDN w:val="0"/>
        <w:adjustRightInd w:val="0"/>
        <w:jc w:val="center"/>
        <w:outlineLvl w:val="6"/>
        <w:rPr>
          <w:rFonts w:ascii="Arial" w:hAnsi="Arial" w:cs="Arial"/>
          <w:b/>
          <w:bCs/>
          <w:sz w:val="20"/>
          <w:szCs w:val="20"/>
        </w:rPr>
      </w:pPr>
    </w:p>
    <w:p w14:paraId="35A9298B" w14:textId="77777777" w:rsidR="008D47F7" w:rsidRPr="005351C2" w:rsidRDefault="007D39EB" w:rsidP="002403CB">
      <w:pPr>
        <w:keepNext/>
        <w:spacing w:after="0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5351C2"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35AB9CDA" w14:textId="77777777" w:rsidR="008D47F7" w:rsidRPr="005351C2" w:rsidRDefault="007D39E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 felügyeleti jelentésre</w:t>
      </w:r>
      <w:r w:rsidRPr="005351C2">
        <w:rPr>
          <w:rFonts w:ascii="Arial" w:hAnsi="Arial" w:cs="Arial"/>
          <w:b/>
          <w:sz w:val="20"/>
          <w:szCs w:val="20"/>
        </w:rPr>
        <w:t xml:space="preserve"> vonatkozó általános szabályok</w:t>
      </w:r>
    </w:p>
    <w:p w14:paraId="13AD2B7E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6A4182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08601609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693A09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7298949C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28A0926" w14:textId="77777777" w:rsidR="002403CB" w:rsidRPr="005351C2" w:rsidRDefault="002403CB" w:rsidP="002403C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2. A </w:t>
      </w:r>
      <w:r w:rsidR="001E59CE" w:rsidRPr="005351C2">
        <w:rPr>
          <w:rFonts w:ascii="Arial" w:hAnsi="Arial" w:cs="Arial"/>
          <w:b/>
          <w:sz w:val="20"/>
          <w:szCs w:val="20"/>
        </w:rPr>
        <w:t>fe</w:t>
      </w:r>
      <w:r w:rsidR="006D716C" w:rsidRPr="005351C2">
        <w:rPr>
          <w:rFonts w:ascii="Arial" w:hAnsi="Arial" w:cs="Arial"/>
          <w:b/>
          <w:sz w:val="20"/>
          <w:szCs w:val="20"/>
        </w:rPr>
        <w:t>l</w:t>
      </w:r>
      <w:r w:rsidR="001E59CE" w:rsidRPr="005351C2">
        <w:rPr>
          <w:rFonts w:ascii="Arial" w:hAnsi="Arial" w:cs="Arial"/>
          <w:b/>
          <w:sz w:val="20"/>
          <w:szCs w:val="20"/>
        </w:rPr>
        <w:t>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648DE6F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 w:rsidRPr="005351C2">
        <w:rPr>
          <w:rFonts w:ascii="Arial" w:hAnsi="Arial" w:cs="Arial"/>
          <w:snapToGrid w:val="0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napToGrid w:val="0"/>
          <w:sz w:val="20"/>
          <w:szCs w:val="20"/>
        </w:rPr>
        <w:t>felügyeleti jelentés</w:t>
      </w:r>
      <w:r w:rsidRPr="005351C2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32E2B513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4972D8" w14:textId="77777777" w:rsidR="002403CB" w:rsidRPr="005351C2" w:rsidRDefault="002403CB" w:rsidP="002403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3. A </w:t>
      </w:r>
      <w:r w:rsidR="001E59CE" w:rsidRPr="005351C2">
        <w:rPr>
          <w:rFonts w:ascii="Arial" w:hAnsi="Arial" w:cs="Arial"/>
          <w:b/>
          <w:sz w:val="20"/>
          <w:szCs w:val="20"/>
        </w:rPr>
        <w:t>felügyeleti jelentés</w:t>
      </w:r>
      <w:r w:rsidRPr="005351C2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22C79340" w14:textId="77777777" w:rsidR="002403CB" w:rsidRPr="005351C2" w:rsidRDefault="002403CB" w:rsidP="002403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sz w:val="20"/>
          <w:szCs w:val="20"/>
        </w:rPr>
        <w:t>felügyeleti jelentés</w:t>
      </w:r>
      <w:r w:rsidRPr="005351C2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5D68BC5D" w14:textId="77777777" w:rsidR="002403CB" w:rsidRDefault="002403CB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160F2BE1" w14:textId="77777777" w:rsidR="007D5EAE" w:rsidRPr="005351C2" w:rsidRDefault="007D5EAE" w:rsidP="00E00264">
      <w:pPr>
        <w:spacing w:after="0"/>
        <w:rPr>
          <w:rFonts w:ascii="Arial" w:hAnsi="Arial" w:cs="Arial"/>
          <w:b/>
          <w:sz w:val="20"/>
          <w:szCs w:val="20"/>
        </w:rPr>
      </w:pPr>
    </w:p>
    <w:p w14:paraId="5F132663" w14:textId="77777777" w:rsidR="006B558F" w:rsidRPr="005351C2" w:rsidRDefault="007D39EB" w:rsidP="007D39EB">
      <w:pPr>
        <w:spacing w:after="0"/>
        <w:ind w:left="360" w:hanging="360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5351C2">
        <w:rPr>
          <w:rFonts w:ascii="Arial" w:eastAsia="Arial Unicode MS" w:hAnsi="Arial" w:cs="Arial"/>
          <w:b/>
          <w:sz w:val="20"/>
          <w:szCs w:val="20"/>
        </w:rPr>
        <w:t>II.</w:t>
      </w:r>
    </w:p>
    <w:p w14:paraId="7CB48106" w14:textId="77777777" w:rsidR="006B558F" w:rsidRDefault="007D39EB" w:rsidP="006B558F">
      <w:pPr>
        <w:jc w:val="center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 xml:space="preserve">A </w:t>
      </w:r>
      <w:r w:rsidR="001E59CE" w:rsidRPr="005351C2">
        <w:rPr>
          <w:rFonts w:ascii="Arial" w:hAnsi="Arial" w:cs="Arial"/>
          <w:b/>
          <w:sz w:val="20"/>
          <w:szCs w:val="20"/>
        </w:rPr>
        <w:t xml:space="preserve">felügyeleti jelentésre </w:t>
      </w:r>
      <w:r w:rsidRPr="005351C2">
        <w:rPr>
          <w:rFonts w:ascii="Arial" w:hAnsi="Arial" w:cs="Arial"/>
          <w:b/>
          <w:sz w:val="20"/>
          <w:szCs w:val="20"/>
        </w:rPr>
        <w:t>vonatkozó részletes szabályok</w:t>
      </w:r>
    </w:p>
    <w:p w14:paraId="33C6B3F3" w14:textId="77777777" w:rsidR="00B63499" w:rsidRPr="005351C2" w:rsidRDefault="00B63499" w:rsidP="006B558F">
      <w:pPr>
        <w:jc w:val="center"/>
        <w:rPr>
          <w:rFonts w:ascii="Arial" w:hAnsi="Arial" w:cs="Arial"/>
          <w:b/>
          <w:sz w:val="20"/>
          <w:szCs w:val="20"/>
        </w:rPr>
      </w:pPr>
    </w:p>
    <w:p w14:paraId="68F232FD" w14:textId="77777777" w:rsidR="006B558F" w:rsidRPr="005351C2" w:rsidRDefault="00ED732E" w:rsidP="0073560E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43V </w:t>
      </w:r>
      <w:r w:rsidR="00DF4EBF" w:rsidRPr="005351C2">
        <w:rPr>
          <w:rFonts w:ascii="Arial" w:hAnsi="Arial" w:cs="Arial"/>
          <w:b/>
          <w:sz w:val="20"/>
          <w:szCs w:val="20"/>
        </w:rPr>
        <w:t>MABISZ elkülönített szervezeti egység vagyonkimutatása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</w:t>
      </w:r>
    </w:p>
    <w:p w14:paraId="2E9AF937" w14:textId="77777777" w:rsidR="006B558F" w:rsidRPr="005351C2" w:rsidRDefault="006B558F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</w:p>
    <w:p w14:paraId="0A577CA3" w14:textId="77777777" w:rsidR="006B558F" w:rsidRPr="005351C2" w:rsidRDefault="00ED3D61" w:rsidP="006B558F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</w:t>
      </w:r>
      <w:r w:rsidR="006B558F" w:rsidRPr="005351C2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595541E5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</w:t>
      </w:r>
      <w:r w:rsidR="002403CB" w:rsidRPr="005351C2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t</w:t>
      </w:r>
      <w:r w:rsidR="002403CB" w:rsidRPr="005351C2">
        <w:rPr>
          <w:rFonts w:ascii="Arial" w:hAnsi="Arial" w:cs="Arial"/>
          <w:sz w:val="20"/>
          <w:szCs w:val="20"/>
        </w:rPr>
        <w:t>áblát</w:t>
      </w:r>
      <w:r w:rsidR="00DF4EBF" w:rsidRPr="005351C2">
        <w:rPr>
          <w:rFonts w:ascii="Arial" w:hAnsi="Arial" w:cs="Arial"/>
          <w:sz w:val="20"/>
          <w:szCs w:val="20"/>
        </w:rPr>
        <w:t xml:space="preserve"> </w:t>
      </w:r>
      <w:r w:rsidR="00FB59AB" w:rsidRPr="005351C2">
        <w:rPr>
          <w:rFonts w:ascii="Arial" w:hAnsi="Arial" w:cs="Arial"/>
          <w:sz w:val="20"/>
          <w:szCs w:val="20"/>
        </w:rPr>
        <w:t>a</w:t>
      </w:r>
      <w:r w:rsidR="0067682E" w:rsidRPr="005351C2">
        <w:rPr>
          <w:rFonts w:ascii="Arial" w:hAnsi="Arial" w:cs="Arial"/>
          <w:sz w:val="20"/>
          <w:szCs w:val="20"/>
        </w:rPr>
        <w:t>z</w:t>
      </w:r>
      <w:r w:rsidR="00FB59AB" w:rsidRPr="005351C2">
        <w:rPr>
          <w:rFonts w:ascii="Arial" w:hAnsi="Arial" w:cs="Arial"/>
          <w:sz w:val="20"/>
          <w:szCs w:val="20"/>
        </w:rPr>
        <w:t xml:space="preserve">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="00DF4EBF" w:rsidRPr="005351C2">
        <w:rPr>
          <w:rFonts w:ascii="Arial" w:hAnsi="Arial" w:cs="Arial"/>
          <w:sz w:val="20"/>
          <w:szCs w:val="20"/>
        </w:rPr>
        <w:t>rendelet 5. §-á</w:t>
      </w:r>
      <w:r w:rsidRPr="005351C2">
        <w:rPr>
          <w:rFonts w:ascii="Arial" w:hAnsi="Arial" w:cs="Arial"/>
          <w:sz w:val="20"/>
          <w:szCs w:val="20"/>
        </w:rPr>
        <w:t xml:space="preserve">ban </w:t>
      </w:r>
      <w:r w:rsidR="005C102C" w:rsidRPr="005351C2">
        <w:rPr>
          <w:rFonts w:ascii="Arial" w:hAnsi="Arial" w:cs="Arial"/>
          <w:sz w:val="20"/>
          <w:szCs w:val="20"/>
        </w:rPr>
        <w:t xml:space="preserve">és 3. mellékletében </w:t>
      </w:r>
      <w:r w:rsidRPr="005351C2">
        <w:rPr>
          <w:rFonts w:ascii="Arial" w:hAnsi="Arial" w:cs="Arial"/>
          <w:sz w:val="20"/>
          <w:szCs w:val="20"/>
        </w:rPr>
        <w:t xml:space="preserve">meghatározottak szerint kell </w:t>
      </w:r>
      <w:r w:rsidR="00097B1C" w:rsidRPr="005351C2">
        <w:rPr>
          <w:rFonts w:ascii="Arial" w:hAnsi="Arial" w:cs="Arial"/>
          <w:sz w:val="20"/>
          <w:szCs w:val="20"/>
        </w:rPr>
        <w:t>kitölt</w:t>
      </w:r>
      <w:r w:rsidR="005C102C" w:rsidRPr="005351C2">
        <w:rPr>
          <w:rFonts w:ascii="Arial" w:hAnsi="Arial" w:cs="Arial"/>
          <w:sz w:val="20"/>
          <w:szCs w:val="20"/>
        </w:rPr>
        <w:t>eni</w:t>
      </w:r>
      <w:r w:rsidRPr="005351C2">
        <w:rPr>
          <w:rFonts w:ascii="Arial" w:hAnsi="Arial" w:cs="Arial"/>
          <w:sz w:val="20"/>
          <w:szCs w:val="20"/>
        </w:rPr>
        <w:t>.</w:t>
      </w:r>
    </w:p>
    <w:p w14:paraId="36CDCF60" w14:textId="77777777" w:rsidR="005C102C" w:rsidRDefault="005C102C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0995FE8" w14:textId="77777777" w:rsidR="00B63499" w:rsidRPr="005351C2" w:rsidRDefault="00B63499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7010C70" w14:textId="77777777" w:rsidR="005C102C" w:rsidRPr="005351C2" w:rsidRDefault="00ED732E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43E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eredményelszámolása</w:t>
      </w:r>
    </w:p>
    <w:p w14:paraId="2E4717A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78624763" w14:textId="77777777" w:rsidR="005C102C" w:rsidRPr="005351C2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D59A13D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táblát az </w:t>
      </w:r>
      <w:r w:rsidR="0067682E" w:rsidRPr="005351C2">
        <w:rPr>
          <w:rFonts w:ascii="Arial" w:hAnsi="Arial" w:cs="Arial"/>
          <w:sz w:val="20"/>
          <w:szCs w:val="20"/>
        </w:rPr>
        <w:t xml:space="preserve">57/2013. (XII. 5.) NGM </w:t>
      </w:r>
      <w:r w:rsidRPr="005351C2">
        <w:rPr>
          <w:rFonts w:ascii="Arial" w:hAnsi="Arial" w:cs="Arial"/>
          <w:sz w:val="20"/>
          <w:szCs w:val="20"/>
        </w:rPr>
        <w:t>rendelet 5. §-ában és 3. mellékletében meghatározottak szerint kell kitölteni.</w:t>
      </w:r>
    </w:p>
    <w:p w14:paraId="228BA02A" w14:textId="77777777" w:rsidR="005C102C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18C4099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C972983" w14:textId="77777777" w:rsidR="005C102C" w:rsidRPr="005351C2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73560E" w:rsidRPr="005351C2">
        <w:rPr>
          <w:rFonts w:ascii="Arial" w:hAnsi="Arial" w:cs="Arial"/>
          <w:b/>
          <w:sz w:val="20"/>
          <w:szCs w:val="20"/>
        </w:rPr>
        <w:t>43</w:t>
      </w:r>
      <w:r w:rsidR="000C4427">
        <w:rPr>
          <w:rFonts w:ascii="Arial" w:hAnsi="Arial" w:cs="Arial"/>
          <w:b/>
          <w:sz w:val="20"/>
          <w:szCs w:val="20"/>
        </w:rPr>
        <w:t>1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T </w:t>
      </w:r>
      <w:r w:rsidR="005C102C" w:rsidRPr="005351C2">
        <w:rPr>
          <w:rFonts w:ascii="Arial" w:hAnsi="Arial" w:cs="Arial"/>
          <w:b/>
          <w:sz w:val="20"/>
          <w:szCs w:val="20"/>
        </w:rPr>
        <w:t>MABISZ elkülönített szervezeti egység biztosítástechnikai tartalékai</w:t>
      </w:r>
    </w:p>
    <w:p w14:paraId="2E207110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9E50ED" w14:textId="77777777" w:rsidR="005C102C" w:rsidRDefault="005C102C" w:rsidP="005C102C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2D934CF8" w14:textId="77777777" w:rsidR="004679A1" w:rsidRPr="005351C2" w:rsidRDefault="004679A1" w:rsidP="004D459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Tartalékok alatt 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06FC9AC4" w14:textId="77777777" w:rsidR="005C102C" w:rsidRPr="005351C2" w:rsidRDefault="005C102C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56/J.</w:t>
      </w:r>
      <w:r w:rsidR="00A33894" w:rsidRPr="005351C2">
        <w:rPr>
          <w:rFonts w:ascii="Arial" w:hAnsi="Arial" w:cs="Arial"/>
          <w:sz w:val="20"/>
          <w:szCs w:val="20"/>
        </w:rPr>
        <w:t xml:space="preserve"> §-ában </w:t>
      </w:r>
      <w:r w:rsidRPr="005351C2">
        <w:rPr>
          <w:rFonts w:ascii="Arial" w:hAnsi="Arial" w:cs="Arial"/>
          <w:sz w:val="20"/>
          <w:szCs w:val="20"/>
        </w:rPr>
        <w:t>meghatározottak</w:t>
      </w:r>
      <w:r w:rsidR="00A33894" w:rsidRPr="005351C2">
        <w:rPr>
          <w:rFonts w:ascii="Arial" w:hAnsi="Arial" w:cs="Arial"/>
          <w:sz w:val="20"/>
          <w:szCs w:val="20"/>
        </w:rPr>
        <w:t>nak megfelelően</w:t>
      </w:r>
      <w:r w:rsidRPr="005351C2">
        <w:rPr>
          <w:rFonts w:ascii="Arial" w:hAnsi="Arial" w:cs="Arial"/>
          <w:sz w:val="20"/>
          <w:szCs w:val="20"/>
        </w:rPr>
        <w:t xml:space="preserve"> kell kitölteni.</w:t>
      </w:r>
    </w:p>
    <w:p w14:paraId="23CA0E6C" w14:textId="77777777" w:rsidR="00A33894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9980813" w14:textId="77777777" w:rsidR="00B63499" w:rsidRPr="005351C2" w:rsidRDefault="00B63499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87A7546" w14:textId="77777777" w:rsidR="000C4427" w:rsidRDefault="00ED732E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="0073560E" w:rsidRPr="005351C2">
        <w:rPr>
          <w:rFonts w:ascii="Arial" w:hAnsi="Arial" w:cs="Arial"/>
          <w:b/>
          <w:sz w:val="20"/>
          <w:szCs w:val="20"/>
        </w:rPr>
        <w:t xml:space="preserve">43TF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MABISZ </w:t>
      </w:r>
      <w:r w:rsidR="0067682E" w:rsidRPr="005351C2">
        <w:rPr>
          <w:rFonts w:ascii="Arial" w:hAnsi="Arial" w:cs="Arial"/>
          <w:b/>
          <w:sz w:val="20"/>
          <w:szCs w:val="20"/>
        </w:rPr>
        <w:t>e</w:t>
      </w:r>
      <w:r w:rsidR="00E14752">
        <w:rPr>
          <w:rFonts w:ascii="Arial" w:hAnsi="Arial" w:cs="Arial"/>
          <w:b/>
          <w:sz w:val="20"/>
          <w:szCs w:val="20"/>
        </w:rPr>
        <w:t xml:space="preserve">lkülönített szervezeti egység </w:t>
      </w:r>
      <w:r w:rsidR="00A33894" w:rsidRPr="005351C2">
        <w:rPr>
          <w:rFonts w:ascii="Arial" w:hAnsi="Arial" w:cs="Arial"/>
          <w:b/>
          <w:sz w:val="20"/>
          <w:szCs w:val="20"/>
        </w:rPr>
        <w:t xml:space="preserve">biztosítástechnikai tartalékai fedezetét képező eszközök </w:t>
      </w:r>
    </w:p>
    <w:p w14:paraId="0CF1FD5D" w14:textId="77777777" w:rsidR="00A4712D" w:rsidRDefault="00A4712D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A9180DF" w14:textId="77777777" w:rsidR="000C4427" w:rsidRPr="00E1490F" w:rsidRDefault="000C4427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Tartalékok alatt </w:t>
      </w:r>
      <w:r w:rsidR="00094DC3">
        <w:rPr>
          <w:rFonts w:ascii="Arial" w:hAnsi="Arial" w:cs="Arial"/>
          <w:sz w:val="20"/>
          <w:szCs w:val="20"/>
        </w:rPr>
        <w:t>a számviteli biztosítástechnikai tartalékokat kell érteni.</w:t>
      </w:r>
      <w:r w:rsidRPr="00E1490F">
        <w:rPr>
          <w:rFonts w:ascii="Arial" w:hAnsi="Arial" w:cs="Arial"/>
          <w:sz w:val="20"/>
          <w:szCs w:val="20"/>
        </w:rPr>
        <w:t xml:space="preserve"> </w:t>
      </w:r>
    </w:p>
    <w:p w14:paraId="7B09CBAA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1D74519" w14:textId="77777777" w:rsidR="00A33894" w:rsidRPr="005351C2" w:rsidRDefault="00A33894" w:rsidP="00A33894">
      <w:pPr>
        <w:pStyle w:val="Listaszerbekezds"/>
        <w:ind w:left="0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A82B229" w14:textId="77777777" w:rsidR="00A33894" w:rsidRPr="005351C2" w:rsidRDefault="00A33894" w:rsidP="00A3389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A táblát a Gfbtv. 56/K. és 56/L. §-</w:t>
      </w:r>
      <w:r w:rsidR="00B63499">
        <w:rPr>
          <w:rFonts w:ascii="Arial" w:hAnsi="Arial" w:cs="Arial"/>
          <w:sz w:val="20"/>
          <w:szCs w:val="20"/>
        </w:rPr>
        <w:t>á</w:t>
      </w:r>
      <w:r w:rsidRPr="005351C2">
        <w:rPr>
          <w:rFonts w:ascii="Arial" w:hAnsi="Arial" w:cs="Arial"/>
          <w:sz w:val="20"/>
          <w:szCs w:val="20"/>
        </w:rPr>
        <w:t>ban meghatározottaknak megfelelően kell kitölteni.</w:t>
      </w:r>
    </w:p>
    <w:p w14:paraId="02F9C62F" w14:textId="77777777" w:rsidR="00A33894" w:rsidRPr="005351C2" w:rsidRDefault="00A33894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4334B325" w14:textId="77777777" w:rsidR="005C102C" w:rsidRPr="005351C2" w:rsidRDefault="00DC1D4B" w:rsidP="005C10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>43TF14 Befektetési jegyek soron a Kbftv. 4.</w:t>
      </w:r>
      <w:r w:rsidR="00834F84">
        <w:rPr>
          <w:rFonts w:ascii="Arial" w:hAnsi="Arial" w:cs="Arial"/>
          <w:sz w:val="20"/>
          <w:szCs w:val="20"/>
        </w:rPr>
        <w:t xml:space="preserve"> </w:t>
      </w:r>
      <w:r w:rsidRPr="005351C2">
        <w:rPr>
          <w:rFonts w:ascii="Arial" w:hAnsi="Arial" w:cs="Arial"/>
          <w:sz w:val="20"/>
          <w:szCs w:val="20"/>
        </w:rPr>
        <w:t>§ (1) bekezdés 21. pont</w:t>
      </w:r>
      <w:r w:rsidR="00B63499">
        <w:rPr>
          <w:rFonts w:ascii="Arial" w:hAnsi="Arial" w:cs="Arial"/>
          <w:sz w:val="20"/>
          <w:szCs w:val="20"/>
        </w:rPr>
        <w:t>ja</w:t>
      </w:r>
      <w:r w:rsidRPr="005351C2">
        <w:rPr>
          <w:rFonts w:ascii="Arial" w:hAnsi="Arial" w:cs="Arial"/>
          <w:sz w:val="20"/>
          <w:szCs w:val="20"/>
        </w:rPr>
        <w:t xml:space="preserve"> szerinti eszközöket kell feltüntetni, beleértve a kockázati tőkealapok és magántőkealapok jegyeit is. </w:t>
      </w:r>
    </w:p>
    <w:p w14:paraId="57C96384" w14:textId="77777777" w:rsidR="005C102C" w:rsidRPr="005351C2" w:rsidRDefault="005C102C" w:rsidP="006B558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3FB9DF6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46E7CC7F" w14:textId="77777777" w:rsidR="006B558F" w:rsidRPr="005351C2" w:rsidRDefault="00ED732E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5. </w:t>
      </w:r>
      <w:r w:rsidR="006B558F" w:rsidRPr="005351C2">
        <w:rPr>
          <w:rFonts w:ascii="Arial" w:hAnsi="Arial" w:cs="Arial"/>
          <w:b/>
          <w:sz w:val="20"/>
          <w:szCs w:val="20"/>
        </w:rPr>
        <w:t>43</w:t>
      </w:r>
      <w:r w:rsidR="00060B48" w:rsidRPr="005351C2">
        <w:rPr>
          <w:rFonts w:ascii="Arial" w:hAnsi="Arial" w:cs="Arial"/>
          <w:b/>
          <w:sz w:val="20"/>
          <w:szCs w:val="20"/>
        </w:rPr>
        <w:t>KA</w:t>
      </w:r>
      <w:r w:rsidR="006B558F" w:rsidRPr="005351C2">
        <w:rPr>
          <w:rFonts w:ascii="Arial" w:hAnsi="Arial" w:cs="Arial"/>
          <w:b/>
          <w:sz w:val="20"/>
          <w:szCs w:val="20"/>
        </w:rPr>
        <w:t>C3… Károk alakulása, tárgyévi kifizetések és tartalékok a kár keletkezése és bejelentése éve alapján megbontva</w:t>
      </w:r>
    </w:p>
    <w:p w14:paraId="459CEDB7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30586D8F" w14:textId="77777777" w:rsidR="00ED3D61" w:rsidRDefault="00ED3D61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4B6FC5E3" w14:textId="77777777" w:rsidR="005351C2" w:rsidRPr="005351C2" w:rsidRDefault="005351C2" w:rsidP="00ED3D61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A07857C" w14:textId="77777777" w:rsidR="001A2595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Ezekben a táblákban az adatszolgáltató a Kártalanítási Alap tárgyévi káralakulását mutatja be gépjármű kategóriánként (díjosztályonként) és összesítve. Minden egyes gépjá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rmű kategóriához külön táblá</w:t>
      </w:r>
      <w:r w:rsidRPr="005351C2">
        <w:rPr>
          <w:rFonts w:ascii="Arial" w:hAnsi="Arial" w:cs="Arial"/>
          <w:sz w:val="20"/>
          <w:szCs w:val="20"/>
          <w:lang w:eastAsia="hu-HU"/>
        </w:rPr>
        <w:t>t kell kitölteni.</w:t>
      </w:r>
    </w:p>
    <w:p w14:paraId="2D98AEBB" w14:textId="77777777" w:rsidR="005351C2" w:rsidRPr="005351C2" w:rsidRDefault="005351C2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573F6C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5CCE1424" w14:textId="77777777" w:rsidR="00093726" w:rsidRPr="005351C2" w:rsidRDefault="00093726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8E79499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173CA486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C80749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melyekre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370552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22948A2" w14:textId="77777777" w:rsidR="006B558F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6B558F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64D46A7B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405E5A6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kárkifizetésben a bejelentett káreseményekhez köthető kárkifizetéseket, de a járadék jellegű kifizetések közül csak a függő járadékokra történt kifizetéseket és megváltásokat kell szerepeltetni</w:t>
      </w:r>
    </w:p>
    <w:p w14:paraId="3147D989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C713A82" w14:textId="77777777" w:rsidR="00B13040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0EDE499F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00BB1BAD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25217731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FE66740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1513B611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303C61A9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177B6A6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4AE812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659D4AB5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E47F751" w14:textId="77777777" w:rsidR="006B558F" w:rsidRPr="005351C2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09E7B80B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198C3AC4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33B73098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5D00453" w14:textId="77777777" w:rsidR="006B558F" w:rsidRPr="005351C2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6842941B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D38B33D" w14:textId="77777777" w:rsidR="00B13040" w:rsidRDefault="00B13040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341066C" w14:textId="77777777" w:rsidR="00A4712D" w:rsidRPr="005351C2" w:rsidRDefault="00A4712D" w:rsidP="00B130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0A04037" w14:textId="77777777" w:rsidR="00B13040" w:rsidRPr="005351C2" w:rsidRDefault="00B1304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2ECC55CC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204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00448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F5C5FB5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 xml:space="preserve">C31FN Károk alakulása, tárgyévi kifizetések és tartalékok a kár keletkezése és bejelentése éve alapján megbontva: Fedezet nélküli károkozók </w:t>
      </w:r>
    </w:p>
    <w:p w14:paraId="45D08D60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6CCC87FE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7D8A1F9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6EB0208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fedezet nélküli károkozók általi káralakulását jelenti.</w:t>
      </w:r>
    </w:p>
    <w:p w14:paraId="70B9B177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1EDA03CA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lastRenderedPageBreak/>
        <w:t>A tábla sorai</w:t>
      </w:r>
    </w:p>
    <w:p w14:paraId="2CD0230B" w14:textId="77777777" w:rsidR="00093726" w:rsidRPr="005351C2" w:rsidRDefault="00093726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7DD1B7C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A károk száma (darab)</w:t>
      </w:r>
    </w:p>
    <w:p w14:paraId="0874509F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459ECD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károk száma azon bejelentett káresemények számát jelenti, melyek során a következő események közül legalább az egyik bekövetkezett: kárkifizetés a tárgyévben, a tárgyév december 31-én a tételes függőkár-tartalék pozitív, végleges járadékot a tárgyévben állapítottak meg. </w:t>
      </w:r>
    </w:p>
    <w:p w14:paraId="16EA23C6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F6B1BCD" w14:textId="77777777" w:rsidR="00E96EB9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Bruttó k</w:t>
      </w:r>
      <w:r w:rsidR="00E96EB9" w:rsidRPr="005351C2">
        <w:rPr>
          <w:rFonts w:ascii="Arial" w:hAnsi="Arial" w:cs="Arial"/>
          <w:i/>
          <w:sz w:val="20"/>
          <w:szCs w:val="20"/>
          <w:lang w:eastAsia="hu-HU"/>
        </w:rPr>
        <w:t>árkifizetés (ezer Ft)</w:t>
      </w:r>
    </w:p>
    <w:p w14:paraId="3B165C24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63D9B4A8" w14:textId="77777777" w:rsidR="00721D2D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kárkifizetésben a bejelentett káreseményekhez köthető kárkifizetéseket, de a járadék jellegű kifizetések közül csak a függő járadékokra történt kifizetéseket és megváltásokat kell szerepeltetni. </w:t>
      </w:r>
    </w:p>
    <w:p w14:paraId="31F47A3B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B02042D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 részesedése (ezer Ft)</w:t>
      </w:r>
    </w:p>
    <w:p w14:paraId="6766E48C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715AC385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 viszontbiztosításba adott kárkifizetéseket kell szerepeltetni. </w:t>
      </w:r>
    </w:p>
    <w:p w14:paraId="420BBE67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57943D46" w14:textId="77777777" w:rsidR="00721D2D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Kárkifizetések száma (darab)</w:t>
      </w:r>
    </w:p>
    <w:p w14:paraId="6CFF87AF" w14:textId="77777777" w:rsidR="00A4712D" w:rsidRPr="005351C2" w:rsidRDefault="00A471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053BF0" w14:textId="77777777" w:rsidR="00E96EB9" w:rsidRPr="005351C2" w:rsidRDefault="00E96EB9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kárkifizetések száma azon káresemények számát jelenti, amelyekre a tárgyidőszakban kifizetés történt.</w:t>
      </w:r>
    </w:p>
    <w:p w14:paraId="3DD9274D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EC588E4" w14:textId="77777777" w:rsidR="00721D2D" w:rsidRDefault="00721D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Tételes függőkárok száma (darab)</w:t>
      </w:r>
    </w:p>
    <w:p w14:paraId="0B217D74" w14:textId="77777777" w:rsidR="00A4712D" w:rsidRPr="005351C2" w:rsidRDefault="00A4712D" w:rsidP="00721D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ED690D4" w14:textId="77777777" w:rsidR="00721D2D" w:rsidRPr="005351C2" w:rsidRDefault="00721D2D" w:rsidP="001C72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függőkárok száma azon káresemények számát jelenti, amelyekre tárgyév december 31-én a tételes függőkár-tartalék pozitív.</w:t>
      </w:r>
    </w:p>
    <w:p w14:paraId="287EC5A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2271205D" w14:textId="77777777" w:rsidR="00E96EB9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Újonnan képzett járadéktartalék (ezer Ft)</w:t>
      </w:r>
    </w:p>
    <w:p w14:paraId="68F345F5" w14:textId="77777777" w:rsidR="00A4712D" w:rsidRPr="005351C2" w:rsidRDefault="00A4712D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7CFAE5B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Az újonnan képzett járadéktartalékban azon járadékok megképzéskori tartalékát kell szerepeltetni, melyekre első ízben a tárgyévben képeztek járadéktartalékot.</w:t>
      </w:r>
    </w:p>
    <w:p w14:paraId="5560B78B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A6E2B35" w14:textId="77777777" w:rsidR="002F71DE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Viszontbiztosítóra jutó rész (ezer Ft)</w:t>
      </w:r>
    </w:p>
    <w:p w14:paraId="6F7C76AE" w14:textId="77777777" w:rsidR="00A4712D" w:rsidRPr="005351C2" w:rsidRDefault="00A4712D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14E1D6BE" w14:textId="77777777" w:rsidR="002F71DE" w:rsidRPr="005351C2" w:rsidRDefault="002F71DE" w:rsidP="002F71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Tételes függőkár tartalékból és az Újonnan képzett járadéktartalékból a viszontbiztosító számára jutó rész.</w:t>
      </w:r>
    </w:p>
    <w:p w14:paraId="36F7EF4C" w14:textId="77777777" w:rsidR="002F71DE" w:rsidRPr="005351C2" w:rsidRDefault="002F71DE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60A3F9E5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0DB6A461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7. </w:t>
      </w:r>
      <w:r w:rsidR="00E96EB9" w:rsidRPr="005351C2">
        <w:rPr>
          <w:rFonts w:ascii="Arial" w:hAnsi="Arial" w:cs="Arial"/>
          <w:b/>
          <w:sz w:val="20"/>
          <w:szCs w:val="20"/>
        </w:rPr>
        <w:t>43</w:t>
      </w:r>
      <w:r w:rsidR="00561573" w:rsidRPr="005351C2">
        <w:rPr>
          <w:rFonts w:ascii="Arial" w:hAnsi="Arial" w:cs="Arial"/>
          <w:b/>
          <w:sz w:val="20"/>
          <w:szCs w:val="20"/>
        </w:rPr>
        <w:t>KSZ</w:t>
      </w:r>
      <w:r w:rsidR="00E96EB9" w:rsidRPr="005351C2">
        <w:rPr>
          <w:rFonts w:ascii="Arial" w:hAnsi="Arial" w:cs="Arial"/>
          <w:b/>
          <w:sz w:val="20"/>
          <w:szCs w:val="20"/>
        </w:rPr>
        <w:t>C31IS Károk alakulása, tárgyévi kifizetések és tartalékok a kár keletkezése és bejelentése éve alapján megbontva: Ismeretlen károkozók</w:t>
      </w:r>
    </w:p>
    <w:p w14:paraId="32CCDD14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784A18CF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4DA6C784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1240F8C9" w14:textId="77777777" w:rsidR="00E96EB9" w:rsidRPr="005351C2" w:rsidRDefault="00E96EB9" w:rsidP="00E96E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t xml:space="preserve">A táblában az adatszolgáltató </w:t>
      </w:r>
      <w:r w:rsidR="005351C2">
        <w:rPr>
          <w:rFonts w:ascii="Arial" w:hAnsi="Arial" w:cs="Arial"/>
          <w:sz w:val="20"/>
          <w:szCs w:val="20"/>
        </w:rPr>
        <w:t xml:space="preserve">a Kártalanítási Számlával kapcsolatos, </w:t>
      </w:r>
      <w:r w:rsidRPr="005351C2">
        <w:rPr>
          <w:rFonts w:ascii="Arial" w:hAnsi="Arial" w:cs="Arial"/>
          <w:sz w:val="20"/>
          <w:szCs w:val="20"/>
        </w:rPr>
        <w:t>a tárgyév ismeretlen károkozók</w:t>
      </w:r>
      <w:r w:rsidR="005351C2">
        <w:rPr>
          <w:rFonts w:ascii="Arial" w:hAnsi="Arial" w:cs="Arial"/>
          <w:sz w:val="20"/>
          <w:szCs w:val="20"/>
        </w:rPr>
        <w:t xml:space="preserve"> általi káralakulását jelenti,</w:t>
      </w:r>
      <w:r w:rsidRPr="005351C2">
        <w:rPr>
          <w:rFonts w:ascii="Arial" w:hAnsi="Arial" w:cs="Arial"/>
          <w:sz w:val="20"/>
          <w:szCs w:val="20"/>
        </w:rPr>
        <w:t xml:space="preserve"> a fedezet nélküli károkozók káraival megegyező módon.</w:t>
      </w:r>
    </w:p>
    <w:p w14:paraId="6194E4B9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81785C5" w14:textId="77777777" w:rsidR="00B63499" w:rsidRPr="005351C2" w:rsidRDefault="00B6349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29739402" w14:textId="77777777" w:rsidR="00E96EB9" w:rsidRPr="005351C2" w:rsidRDefault="00ED732E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8. </w:t>
      </w:r>
      <w:r w:rsidR="00E96EB9" w:rsidRPr="005351C2">
        <w:rPr>
          <w:rFonts w:ascii="Arial" w:hAnsi="Arial" w:cs="Arial"/>
          <w:b/>
          <w:sz w:val="20"/>
          <w:szCs w:val="20"/>
        </w:rPr>
        <w:t>43C31KSZ Károk alakulása, tárgyévi kifizetések és tartalékok a kár keletkezése és bejelentése éve alapján megbontva: Kártalanítási Számla összesen</w:t>
      </w:r>
    </w:p>
    <w:p w14:paraId="5201E878" w14:textId="77777777" w:rsidR="00E96EB9" w:rsidRPr="005351C2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E4011F8" w14:textId="77777777" w:rsidR="00E96EB9" w:rsidRDefault="00E96EB9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kitöltése</w:t>
      </w:r>
    </w:p>
    <w:p w14:paraId="6AFE30C8" w14:textId="77777777" w:rsidR="005351C2" w:rsidRPr="005351C2" w:rsidRDefault="005351C2" w:rsidP="00E96EB9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</w:p>
    <w:p w14:paraId="34A252C1" w14:textId="77777777" w:rsidR="00E96EB9" w:rsidRPr="005351C2" w:rsidRDefault="00E96EB9" w:rsidP="0064501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táblában az adatszolgáltató a Kártalanítási Számlával kapcsolatos tárgyévi összes káralakulást jelenti.</w:t>
      </w:r>
    </w:p>
    <w:p w14:paraId="524D97B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05C347DE" w14:textId="77777777" w:rsidR="005B564B" w:rsidRPr="005351C2" w:rsidRDefault="005B564B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FA8BC15" w14:textId="77777777" w:rsidR="006B558F" w:rsidRPr="005351C2" w:rsidRDefault="00ED732E" w:rsidP="005B564B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9.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C4 A tárgyév járadék- és egyéb </w:t>
      </w:r>
      <w:r w:rsidR="00546BB8" w:rsidRPr="005351C2">
        <w:rPr>
          <w:rFonts w:ascii="Arial" w:hAnsi="Arial" w:cs="Arial"/>
          <w:b/>
          <w:sz w:val="20"/>
          <w:szCs w:val="20"/>
          <w:lang w:eastAsia="hu-HU"/>
        </w:rPr>
        <w:t>kár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kifizetései</w:t>
      </w:r>
    </w:p>
    <w:p w14:paraId="77444073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10697F48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 xml:space="preserve">A tábla </w:t>
      </w:r>
      <w:r w:rsidR="00ED3D61" w:rsidRPr="005351C2">
        <w:rPr>
          <w:rFonts w:ascii="Arial" w:hAnsi="Arial" w:cs="Arial"/>
          <w:b/>
          <w:sz w:val="20"/>
          <w:szCs w:val="20"/>
          <w:lang w:eastAsia="hu-HU"/>
        </w:rPr>
        <w:t>kitöltése</w:t>
      </w:r>
    </w:p>
    <w:p w14:paraId="3A44983E" w14:textId="57A879B1" w:rsidR="006B558F" w:rsidRDefault="006B558F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5351C2">
        <w:rPr>
          <w:rFonts w:ascii="Arial" w:hAnsi="Arial" w:cs="Arial"/>
          <w:sz w:val="20"/>
          <w:szCs w:val="20"/>
        </w:rPr>
        <w:lastRenderedPageBreak/>
        <w:t>A táblában az adatszolgáltató a Kártalanítási Alappal</w:t>
      </w:r>
      <w:r w:rsidR="00C43D2D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</w:t>
      </w:r>
      <w:r w:rsidR="00E96EB9" w:rsidRPr="005351C2">
        <w:rPr>
          <w:rFonts w:ascii="Arial" w:hAnsi="Arial" w:cs="Arial"/>
          <w:sz w:val="20"/>
          <w:szCs w:val="20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</w:rPr>
        <w:t>kapcsolatos tárgyévi járadékkifizetéseit</w:t>
      </w:r>
      <w:r w:rsidR="00F23024">
        <w:rPr>
          <w:rFonts w:ascii="Arial" w:hAnsi="Arial" w:cs="Arial"/>
          <w:sz w:val="20"/>
          <w:szCs w:val="20"/>
        </w:rPr>
        <w:t>,</w:t>
      </w:r>
      <w:r w:rsidRPr="005351C2">
        <w:rPr>
          <w:rFonts w:ascii="Arial" w:hAnsi="Arial" w:cs="Arial"/>
          <w:sz w:val="20"/>
          <w:szCs w:val="20"/>
        </w:rPr>
        <w:t xml:space="preserve"> illetve járadékmegváltásait jelenti.</w:t>
      </w:r>
    </w:p>
    <w:p w14:paraId="74914701" w14:textId="77777777" w:rsidR="00A4712D" w:rsidRPr="005351C2" w:rsidRDefault="00A4712D" w:rsidP="0051412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45DF252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5351C2">
        <w:rPr>
          <w:rFonts w:ascii="Arial" w:hAnsi="Arial" w:cs="Arial"/>
          <w:b/>
          <w:sz w:val="20"/>
          <w:szCs w:val="20"/>
        </w:rPr>
        <w:t>A tábla sorai</w:t>
      </w:r>
    </w:p>
    <w:p w14:paraId="2325D822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DE1477F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C411 Járadékkifizetések</w:t>
      </w:r>
    </w:p>
    <w:p w14:paraId="4680C75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556C970B" w14:textId="77777777" w:rsidR="006B558F" w:rsidRDefault="006B558F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járadékkifizetés</w:t>
      </w:r>
      <w:r w:rsidR="00637D22">
        <w:rPr>
          <w:rFonts w:ascii="Arial" w:hAnsi="Arial" w:cs="Arial"/>
          <w:sz w:val="20"/>
          <w:szCs w:val="20"/>
          <w:lang w:eastAsia="hu-HU"/>
        </w:rPr>
        <w:t>ek soron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a járadéktartalék terhére történt járadékkifizetéseket és megváltásokat kell szerepeltetni. </w:t>
      </w:r>
    </w:p>
    <w:p w14:paraId="41EB688C" w14:textId="77777777" w:rsidR="00A4712D" w:rsidRPr="005351C2" w:rsidRDefault="00A4712D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F169DBE" w14:textId="77777777" w:rsidR="006B558F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5351C2">
        <w:rPr>
          <w:rFonts w:ascii="Arial" w:hAnsi="Arial" w:cs="Arial"/>
          <w:i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i/>
          <w:sz w:val="20"/>
          <w:szCs w:val="20"/>
          <w:lang w:eastAsia="hu-HU"/>
        </w:rPr>
        <w:t>KA</w:t>
      </w:r>
      <w:r w:rsidR="00D72B20" w:rsidRPr="005351C2">
        <w:rPr>
          <w:rFonts w:ascii="Arial" w:hAnsi="Arial" w:cs="Arial"/>
          <w:i/>
          <w:sz w:val="20"/>
          <w:szCs w:val="20"/>
          <w:lang w:eastAsia="hu-HU"/>
        </w:rPr>
        <w:t>SZ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 xml:space="preserve">C412 Egyéb </w:t>
      </w:r>
      <w:r w:rsidR="00546BB8" w:rsidRPr="005351C2">
        <w:rPr>
          <w:rFonts w:ascii="Arial" w:hAnsi="Arial" w:cs="Arial"/>
          <w:i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i/>
          <w:sz w:val="20"/>
          <w:szCs w:val="20"/>
          <w:lang w:eastAsia="hu-HU"/>
        </w:rPr>
        <w:t>kifizetések</w:t>
      </w:r>
    </w:p>
    <w:p w14:paraId="21AE8EE4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</w:p>
    <w:p w14:paraId="40AC86E3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 xml:space="preserve">Az egyéb </w:t>
      </w:r>
      <w:r w:rsidR="00A06E7A" w:rsidRPr="005351C2">
        <w:rPr>
          <w:rFonts w:ascii="Arial" w:hAnsi="Arial" w:cs="Arial"/>
          <w:sz w:val="20"/>
          <w:szCs w:val="20"/>
          <w:lang w:eastAsia="hu-HU"/>
        </w:rPr>
        <w:t>kár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kifizetésekbe azon kifizetéseket kell beírni, melyek szerepelnek az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Kárkifizetések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sorában, de nem járadékkifizetések és nem szerepelnek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E14752">
        <w:rPr>
          <w:rFonts w:ascii="Arial" w:hAnsi="Arial" w:cs="Arial"/>
          <w:sz w:val="20"/>
          <w:szCs w:val="20"/>
          <w:lang w:eastAsia="hu-HU"/>
        </w:rPr>
        <w:t>C3…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8522FA">
        <w:rPr>
          <w:rFonts w:ascii="Arial" w:hAnsi="Arial" w:cs="Arial"/>
          <w:sz w:val="20"/>
          <w:szCs w:val="20"/>
          <w:lang w:eastAsia="hu-HU"/>
        </w:rPr>
        <w:t xml:space="preserve">kódú </w:t>
      </w:r>
      <w:r w:rsidR="00D41413" w:rsidRPr="005351C2">
        <w:rPr>
          <w:rFonts w:ascii="Arial" w:hAnsi="Arial" w:cs="Arial"/>
          <w:sz w:val="20"/>
          <w:szCs w:val="20"/>
          <w:lang w:eastAsia="hu-HU"/>
        </w:rPr>
        <w:t>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kárkifizetései között.</w:t>
      </w:r>
    </w:p>
    <w:p w14:paraId="35BF85F0" w14:textId="77777777" w:rsidR="006B558F" w:rsidRPr="005351C2" w:rsidRDefault="006B558F" w:rsidP="006B558F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hu-HU"/>
        </w:rPr>
      </w:pPr>
    </w:p>
    <w:p w14:paraId="0F820901" w14:textId="77777777" w:rsidR="006B558F" w:rsidRPr="005351C2" w:rsidRDefault="00D41413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összesen adata és a 43</w:t>
      </w:r>
      <w:r w:rsidR="00060B48" w:rsidRPr="005351C2">
        <w:rPr>
          <w:rFonts w:ascii="Arial" w:hAnsi="Arial" w:cs="Arial"/>
          <w:sz w:val="20"/>
          <w:szCs w:val="20"/>
          <w:lang w:eastAsia="hu-HU"/>
        </w:rPr>
        <w:t>KA</w:t>
      </w:r>
      <w:r w:rsidR="007167E1">
        <w:rPr>
          <w:rFonts w:ascii="Arial" w:hAnsi="Arial" w:cs="Arial"/>
          <w:sz w:val="20"/>
          <w:szCs w:val="20"/>
          <w:lang w:eastAsia="hu-HU"/>
        </w:rPr>
        <w:t>C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3… </w:t>
      </w:r>
      <w:r w:rsidR="002C7578">
        <w:rPr>
          <w:rFonts w:ascii="Arial" w:hAnsi="Arial" w:cs="Arial"/>
          <w:sz w:val="20"/>
          <w:szCs w:val="20"/>
          <w:lang w:eastAsia="hu-HU"/>
        </w:rPr>
        <w:t>kódú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tábla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 xml:space="preserve"> összesített kárkifizetése összesítve adja az elkülönített eredményelszámolás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Kárkifizetések </w:t>
      </w:r>
      <w:r w:rsidR="006B558F" w:rsidRPr="005351C2">
        <w:rPr>
          <w:rFonts w:ascii="Arial" w:hAnsi="Arial" w:cs="Arial"/>
          <w:sz w:val="20"/>
          <w:szCs w:val="20"/>
          <w:lang w:eastAsia="hu-HU"/>
        </w:rPr>
        <w:t>sorát.</w:t>
      </w:r>
    </w:p>
    <w:p w14:paraId="0AA0236A" w14:textId="77777777" w:rsidR="006B558F" w:rsidRPr="005351C2" w:rsidRDefault="00ED732E" w:rsidP="006B558F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 xml:space="preserve">10. 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43</w:t>
      </w:r>
      <w:r w:rsidR="00060B48" w:rsidRPr="005351C2">
        <w:rPr>
          <w:rFonts w:ascii="Arial" w:hAnsi="Arial" w:cs="Arial"/>
          <w:b/>
          <w:sz w:val="20"/>
          <w:szCs w:val="20"/>
          <w:lang w:eastAsia="hu-HU"/>
        </w:rPr>
        <w:t>KA</w:t>
      </w:r>
      <w:r w:rsidR="00E96EB9" w:rsidRPr="005351C2">
        <w:rPr>
          <w:rFonts w:ascii="Arial" w:hAnsi="Arial" w:cs="Arial"/>
          <w:b/>
          <w:sz w:val="20"/>
          <w:szCs w:val="20"/>
          <w:lang w:eastAsia="hu-HU"/>
        </w:rPr>
        <w:t>SZ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>C6 IBNR tartalék megbontása a kár keletkezésének éve szerint</w:t>
      </w:r>
    </w:p>
    <w:p w14:paraId="3C7B47E4" w14:textId="77777777" w:rsidR="00A4712D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081BA03" w14:textId="77777777" w:rsidR="006B558F" w:rsidRDefault="00C97022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5351C2">
        <w:rPr>
          <w:rFonts w:ascii="Arial" w:hAnsi="Arial" w:cs="Arial"/>
          <w:b/>
          <w:sz w:val="20"/>
          <w:szCs w:val="20"/>
          <w:lang w:eastAsia="hu-HU"/>
        </w:rPr>
        <w:t>A</w:t>
      </w:r>
      <w:r w:rsidR="006B558F" w:rsidRPr="005351C2">
        <w:rPr>
          <w:rFonts w:ascii="Arial" w:hAnsi="Arial" w:cs="Arial"/>
          <w:b/>
          <w:sz w:val="20"/>
          <w:szCs w:val="20"/>
          <w:lang w:eastAsia="hu-HU"/>
        </w:rPr>
        <w:t xml:space="preserve"> tábla kitöltése</w:t>
      </w:r>
    </w:p>
    <w:p w14:paraId="6BC9EA2A" w14:textId="77777777" w:rsidR="00A4712D" w:rsidRPr="005351C2" w:rsidRDefault="00A4712D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3C294EBC" w14:textId="77777777" w:rsidR="006B558F" w:rsidRPr="005351C2" w:rsidRDefault="006B558F" w:rsidP="00A471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  <w:lang w:eastAsia="hu-HU"/>
        </w:rPr>
        <w:t>A táblában az adatszolgáltató a Kártalanítási Alappal</w:t>
      </w:r>
      <w:r w:rsidR="00C43D2D">
        <w:rPr>
          <w:rFonts w:ascii="Arial" w:hAnsi="Arial" w:cs="Arial"/>
          <w:sz w:val="20"/>
          <w:szCs w:val="20"/>
          <w:lang w:eastAsia="hu-HU"/>
        </w:rPr>
        <w:t>,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 xml:space="preserve">valamint a Kártalanítási Számlával 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kapcsolatos IBNR tartalékot jelenti, a kár keletkezésének éve szerinti megbontásban. Az összesen sor adata megegyezik a </w:t>
      </w:r>
      <w:r w:rsidR="00E96EB9" w:rsidRPr="005351C2">
        <w:rPr>
          <w:rFonts w:ascii="Arial" w:hAnsi="Arial" w:cs="Arial"/>
          <w:sz w:val="20"/>
          <w:szCs w:val="20"/>
          <w:lang w:eastAsia="hu-HU"/>
        </w:rPr>
        <w:t>Tartaléktábla</w:t>
      </w:r>
      <w:r w:rsidRPr="005351C2">
        <w:rPr>
          <w:rFonts w:ascii="Arial" w:hAnsi="Arial" w:cs="Arial"/>
          <w:sz w:val="20"/>
          <w:szCs w:val="20"/>
          <w:lang w:eastAsia="hu-HU"/>
        </w:rPr>
        <w:t xml:space="preserve"> költségekkel csökkentett </w:t>
      </w:r>
      <w:r w:rsidR="00EF0972">
        <w:rPr>
          <w:rFonts w:ascii="Arial" w:hAnsi="Arial" w:cs="Arial"/>
          <w:sz w:val="20"/>
          <w:szCs w:val="20"/>
          <w:lang w:eastAsia="hu-HU"/>
        </w:rPr>
        <w:t xml:space="preserve">IBNR tartalék </w:t>
      </w:r>
      <w:r w:rsidR="009057E6" w:rsidRPr="005351C2">
        <w:rPr>
          <w:rFonts w:ascii="Arial" w:hAnsi="Arial" w:cs="Arial"/>
          <w:sz w:val="20"/>
          <w:szCs w:val="20"/>
          <w:lang w:eastAsia="hu-HU"/>
        </w:rPr>
        <w:t>adatával.</w:t>
      </w:r>
    </w:p>
    <w:p w14:paraId="17BE5758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p w14:paraId="7C2984A9" w14:textId="77777777" w:rsidR="006F79AA" w:rsidRDefault="008145C9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11. </w:t>
      </w:r>
      <w:r w:rsidR="00867D93">
        <w:rPr>
          <w:rFonts w:ascii="Arial" w:hAnsi="Arial" w:cs="Arial"/>
          <w:b/>
          <w:sz w:val="20"/>
          <w:szCs w:val="20"/>
        </w:rPr>
        <w:t>43KAC3…</w:t>
      </w:r>
      <w:r w:rsidR="006F79AA" w:rsidRPr="005351C2">
        <w:rPr>
          <w:rFonts w:ascii="Arial" w:hAnsi="Arial" w:cs="Arial"/>
          <w:b/>
          <w:sz w:val="20"/>
          <w:szCs w:val="20"/>
        </w:rPr>
        <w:t xml:space="preserve"> 43KASZC4, 43KASZC6 tábl</w:t>
      </w:r>
      <w:r w:rsidR="0067682E" w:rsidRPr="005351C2">
        <w:rPr>
          <w:rFonts w:ascii="Arial" w:hAnsi="Arial" w:cs="Arial"/>
          <w:b/>
          <w:sz w:val="20"/>
          <w:szCs w:val="20"/>
        </w:rPr>
        <w:t>a</w:t>
      </w:r>
    </w:p>
    <w:p w14:paraId="5FD3425A" w14:textId="77777777" w:rsidR="00A4712D" w:rsidRPr="005351C2" w:rsidRDefault="00A4712D" w:rsidP="006F79A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6A55362" w14:textId="77777777" w:rsidR="006F79AA" w:rsidRPr="005351C2" w:rsidRDefault="006F79AA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5351C2">
        <w:rPr>
          <w:rFonts w:ascii="Arial" w:hAnsi="Arial" w:cs="Arial"/>
          <w:sz w:val="20"/>
          <w:szCs w:val="20"/>
        </w:rPr>
        <w:t>A táblák Kártalanítási Alapra vonatkozó oszlopát az adatszolgáltatónak a felszámolás alatt álló biztosítóval szemben fennálló követelés Kártalanítási Alapra történő átszállásának időpontja által érintett évtől kezdődően a Kártalanítási Alap helytállási kötelezettségének teljes időtartama alatt kell megküldenie az MNB részére.</w:t>
      </w:r>
    </w:p>
    <w:p w14:paraId="4F7CA487" w14:textId="77777777" w:rsidR="007704D0" w:rsidRPr="005351C2" w:rsidRDefault="007704D0" w:rsidP="00582F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</w:p>
    <w:sectPr w:rsidR="007704D0" w:rsidRPr="005351C2" w:rsidSect="00E057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90F8" w14:textId="77777777" w:rsidR="00051C06" w:rsidRDefault="00051C06" w:rsidP="00BC5D78">
      <w:pPr>
        <w:spacing w:after="0"/>
      </w:pPr>
      <w:r>
        <w:separator/>
      </w:r>
    </w:p>
  </w:endnote>
  <w:endnote w:type="continuationSeparator" w:id="0">
    <w:p w14:paraId="2BDFE36B" w14:textId="77777777" w:rsidR="00051C06" w:rsidRDefault="00051C06" w:rsidP="00BC5D78">
      <w:pPr>
        <w:spacing w:after="0"/>
      </w:pPr>
      <w:r>
        <w:continuationSeparator/>
      </w:r>
    </w:p>
  </w:endnote>
  <w:endnote w:type="continuationNotice" w:id="1">
    <w:p w14:paraId="14CC3710" w14:textId="77777777" w:rsidR="00051C06" w:rsidRDefault="00051C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E09E" w14:textId="77777777" w:rsidR="00051C06" w:rsidRDefault="00051C0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F04FF" w14:textId="77777777" w:rsidR="00051C06" w:rsidRDefault="00051C06" w:rsidP="00BC5D78">
      <w:pPr>
        <w:spacing w:after="0"/>
      </w:pPr>
      <w:r>
        <w:separator/>
      </w:r>
    </w:p>
  </w:footnote>
  <w:footnote w:type="continuationSeparator" w:id="0">
    <w:p w14:paraId="1B3BAEA4" w14:textId="77777777" w:rsidR="00051C06" w:rsidRDefault="00051C06" w:rsidP="00BC5D78">
      <w:pPr>
        <w:spacing w:after="0"/>
      </w:pPr>
      <w:r>
        <w:continuationSeparator/>
      </w:r>
    </w:p>
  </w:footnote>
  <w:footnote w:type="continuationNotice" w:id="1">
    <w:p w14:paraId="000A056C" w14:textId="77777777" w:rsidR="00051C06" w:rsidRDefault="00051C0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BA02" w14:textId="77777777" w:rsidR="00051C06" w:rsidRDefault="00051C0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B18F6"/>
    <w:multiLevelType w:val="hybridMultilevel"/>
    <w:tmpl w:val="79B81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5447">
    <w:abstractNumId w:val="5"/>
  </w:num>
  <w:num w:numId="2" w16cid:durableId="1199396959">
    <w:abstractNumId w:val="2"/>
  </w:num>
  <w:num w:numId="3" w16cid:durableId="1174610937">
    <w:abstractNumId w:val="0"/>
  </w:num>
  <w:num w:numId="4" w16cid:durableId="1631938576">
    <w:abstractNumId w:val="3"/>
  </w:num>
  <w:num w:numId="5" w16cid:durableId="246113547">
    <w:abstractNumId w:val="1"/>
  </w:num>
  <w:num w:numId="6" w16cid:durableId="194899879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76F4"/>
    <w:rsid w:val="00011704"/>
    <w:rsid w:val="00022E26"/>
    <w:rsid w:val="000240B0"/>
    <w:rsid w:val="00035E09"/>
    <w:rsid w:val="00036EE1"/>
    <w:rsid w:val="00051C06"/>
    <w:rsid w:val="00060B48"/>
    <w:rsid w:val="000667E3"/>
    <w:rsid w:val="000813E5"/>
    <w:rsid w:val="000816C3"/>
    <w:rsid w:val="0009023C"/>
    <w:rsid w:val="00093726"/>
    <w:rsid w:val="00094DC3"/>
    <w:rsid w:val="0009606A"/>
    <w:rsid w:val="00097B1C"/>
    <w:rsid w:val="000C4427"/>
    <w:rsid w:val="000C6AF9"/>
    <w:rsid w:val="000E45F0"/>
    <w:rsid w:val="0011684D"/>
    <w:rsid w:val="00136F0D"/>
    <w:rsid w:val="00140ED9"/>
    <w:rsid w:val="0014768E"/>
    <w:rsid w:val="00160F01"/>
    <w:rsid w:val="00186B0F"/>
    <w:rsid w:val="001A2595"/>
    <w:rsid w:val="001B0CBE"/>
    <w:rsid w:val="001C7240"/>
    <w:rsid w:val="001D18AD"/>
    <w:rsid w:val="001E59CE"/>
    <w:rsid w:val="001F3CFB"/>
    <w:rsid w:val="00200AA5"/>
    <w:rsid w:val="002403CB"/>
    <w:rsid w:val="002419E0"/>
    <w:rsid w:val="00245190"/>
    <w:rsid w:val="00256344"/>
    <w:rsid w:val="0027270A"/>
    <w:rsid w:val="00277D26"/>
    <w:rsid w:val="002B4EAA"/>
    <w:rsid w:val="002B6C1C"/>
    <w:rsid w:val="002C0720"/>
    <w:rsid w:val="002C7578"/>
    <w:rsid w:val="002F71DE"/>
    <w:rsid w:val="0030168F"/>
    <w:rsid w:val="00301E64"/>
    <w:rsid w:val="0030688D"/>
    <w:rsid w:val="00307FA8"/>
    <w:rsid w:val="00327E2C"/>
    <w:rsid w:val="00336B46"/>
    <w:rsid w:val="00351ED7"/>
    <w:rsid w:val="00353677"/>
    <w:rsid w:val="00363BC7"/>
    <w:rsid w:val="003718D9"/>
    <w:rsid w:val="00373B51"/>
    <w:rsid w:val="003766C6"/>
    <w:rsid w:val="003A026D"/>
    <w:rsid w:val="003B209D"/>
    <w:rsid w:val="003B667B"/>
    <w:rsid w:val="003E4269"/>
    <w:rsid w:val="004102EE"/>
    <w:rsid w:val="004228AE"/>
    <w:rsid w:val="00422E2C"/>
    <w:rsid w:val="004466E4"/>
    <w:rsid w:val="004557F7"/>
    <w:rsid w:val="00464130"/>
    <w:rsid w:val="004649A6"/>
    <w:rsid w:val="004679A1"/>
    <w:rsid w:val="00477897"/>
    <w:rsid w:val="004D22B7"/>
    <w:rsid w:val="004D459D"/>
    <w:rsid w:val="004E5BBD"/>
    <w:rsid w:val="004E6A1C"/>
    <w:rsid w:val="005034BE"/>
    <w:rsid w:val="0051412A"/>
    <w:rsid w:val="005351C2"/>
    <w:rsid w:val="005448C2"/>
    <w:rsid w:val="00546BB8"/>
    <w:rsid w:val="00561573"/>
    <w:rsid w:val="00567C6D"/>
    <w:rsid w:val="00582F7B"/>
    <w:rsid w:val="005868BF"/>
    <w:rsid w:val="005A3EA0"/>
    <w:rsid w:val="005B140B"/>
    <w:rsid w:val="005B564B"/>
    <w:rsid w:val="005C102C"/>
    <w:rsid w:val="005C7AB2"/>
    <w:rsid w:val="005D60D3"/>
    <w:rsid w:val="006001EE"/>
    <w:rsid w:val="00600C48"/>
    <w:rsid w:val="006017C1"/>
    <w:rsid w:val="006108E8"/>
    <w:rsid w:val="00625749"/>
    <w:rsid w:val="0063512C"/>
    <w:rsid w:val="00637D22"/>
    <w:rsid w:val="0064501A"/>
    <w:rsid w:val="006600D7"/>
    <w:rsid w:val="00661064"/>
    <w:rsid w:val="0067682E"/>
    <w:rsid w:val="00685C09"/>
    <w:rsid w:val="00693884"/>
    <w:rsid w:val="006977E4"/>
    <w:rsid w:val="006A06C8"/>
    <w:rsid w:val="006A30B9"/>
    <w:rsid w:val="006B558F"/>
    <w:rsid w:val="006B6CE2"/>
    <w:rsid w:val="006C14AA"/>
    <w:rsid w:val="006D716C"/>
    <w:rsid w:val="006E6CB4"/>
    <w:rsid w:val="006F79AA"/>
    <w:rsid w:val="00704031"/>
    <w:rsid w:val="007167E1"/>
    <w:rsid w:val="00721D2D"/>
    <w:rsid w:val="007331F2"/>
    <w:rsid w:val="0073560E"/>
    <w:rsid w:val="00755CAE"/>
    <w:rsid w:val="007635D2"/>
    <w:rsid w:val="007704D0"/>
    <w:rsid w:val="007861F7"/>
    <w:rsid w:val="007A34BF"/>
    <w:rsid w:val="007A7D7F"/>
    <w:rsid w:val="007B70C5"/>
    <w:rsid w:val="007D39EB"/>
    <w:rsid w:val="007D5EAE"/>
    <w:rsid w:val="007D757C"/>
    <w:rsid w:val="007F0739"/>
    <w:rsid w:val="008145C9"/>
    <w:rsid w:val="00820EA1"/>
    <w:rsid w:val="00827624"/>
    <w:rsid w:val="00834F84"/>
    <w:rsid w:val="008522FA"/>
    <w:rsid w:val="00867D93"/>
    <w:rsid w:val="00883F4B"/>
    <w:rsid w:val="008D47F7"/>
    <w:rsid w:val="008E6787"/>
    <w:rsid w:val="008F43B2"/>
    <w:rsid w:val="008F6EB4"/>
    <w:rsid w:val="009057E6"/>
    <w:rsid w:val="00913A88"/>
    <w:rsid w:val="00920533"/>
    <w:rsid w:val="00920D63"/>
    <w:rsid w:val="009328BB"/>
    <w:rsid w:val="0093487B"/>
    <w:rsid w:val="00952F01"/>
    <w:rsid w:val="009757FB"/>
    <w:rsid w:val="009918A1"/>
    <w:rsid w:val="009A33FB"/>
    <w:rsid w:val="009B3C0A"/>
    <w:rsid w:val="009C70C3"/>
    <w:rsid w:val="009D2475"/>
    <w:rsid w:val="009D4CA5"/>
    <w:rsid w:val="009E7D4F"/>
    <w:rsid w:val="00A06E7A"/>
    <w:rsid w:val="00A33894"/>
    <w:rsid w:val="00A37695"/>
    <w:rsid w:val="00A44080"/>
    <w:rsid w:val="00A4712D"/>
    <w:rsid w:val="00A6484D"/>
    <w:rsid w:val="00A76BEB"/>
    <w:rsid w:val="00A97075"/>
    <w:rsid w:val="00AB3C20"/>
    <w:rsid w:val="00AC2DF8"/>
    <w:rsid w:val="00AC3921"/>
    <w:rsid w:val="00AC7C28"/>
    <w:rsid w:val="00B13040"/>
    <w:rsid w:val="00B1409C"/>
    <w:rsid w:val="00B36B15"/>
    <w:rsid w:val="00B42432"/>
    <w:rsid w:val="00B47039"/>
    <w:rsid w:val="00B63499"/>
    <w:rsid w:val="00B76915"/>
    <w:rsid w:val="00B825F2"/>
    <w:rsid w:val="00B85924"/>
    <w:rsid w:val="00BB001B"/>
    <w:rsid w:val="00BC0E25"/>
    <w:rsid w:val="00BC4432"/>
    <w:rsid w:val="00BC5D78"/>
    <w:rsid w:val="00BC7C5E"/>
    <w:rsid w:val="00BF1008"/>
    <w:rsid w:val="00C02189"/>
    <w:rsid w:val="00C23670"/>
    <w:rsid w:val="00C353E8"/>
    <w:rsid w:val="00C35FF1"/>
    <w:rsid w:val="00C43D2D"/>
    <w:rsid w:val="00C8657D"/>
    <w:rsid w:val="00C92D12"/>
    <w:rsid w:val="00C97022"/>
    <w:rsid w:val="00CB5E02"/>
    <w:rsid w:val="00D04D1C"/>
    <w:rsid w:val="00D15920"/>
    <w:rsid w:val="00D2234C"/>
    <w:rsid w:val="00D2477E"/>
    <w:rsid w:val="00D370B5"/>
    <w:rsid w:val="00D41413"/>
    <w:rsid w:val="00D64123"/>
    <w:rsid w:val="00D72B20"/>
    <w:rsid w:val="00DA226A"/>
    <w:rsid w:val="00DA361D"/>
    <w:rsid w:val="00DB10C2"/>
    <w:rsid w:val="00DB58AE"/>
    <w:rsid w:val="00DC1D4B"/>
    <w:rsid w:val="00DE28A0"/>
    <w:rsid w:val="00DE4077"/>
    <w:rsid w:val="00DF4719"/>
    <w:rsid w:val="00DF4EBF"/>
    <w:rsid w:val="00E00264"/>
    <w:rsid w:val="00E057FA"/>
    <w:rsid w:val="00E14752"/>
    <w:rsid w:val="00E1490F"/>
    <w:rsid w:val="00E3192E"/>
    <w:rsid w:val="00E568BD"/>
    <w:rsid w:val="00E712F9"/>
    <w:rsid w:val="00E734E4"/>
    <w:rsid w:val="00E7720E"/>
    <w:rsid w:val="00E83308"/>
    <w:rsid w:val="00E85A51"/>
    <w:rsid w:val="00E8696E"/>
    <w:rsid w:val="00E905AC"/>
    <w:rsid w:val="00E93C27"/>
    <w:rsid w:val="00E96EB9"/>
    <w:rsid w:val="00EA07A1"/>
    <w:rsid w:val="00EA0D61"/>
    <w:rsid w:val="00EA4A37"/>
    <w:rsid w:val="00EB7FA2"/>
    <w:rsid w:val="00EC1886"/>
    <w:rsid w:val="00EC3462"/>
    <w:rsid w:val="00EC6C02"/>
    <w:rsid w:val="00ED3D61"/>
    <w:rsid w:val="00ED3F11"/>
    <w:rsid w:val="00ED732E"/>
    <w:rsid w:val="00EF0972"/>
    <w:rsid w:val="00EF73E7"/>
    <w:rsid w:val="00F1181E"/>
    <w:rsid w:val="00F23024"/>
    <w:rsid w:val="00F4027D"/>
    <w:rsid w:val="00F46AED"/>
    <w:rsid w:val="00F64B9E"/>
    <w:rsid w:val="00F86B4F"/>
    <w:rsid w:val="00F87AAA"/>
    <w:rsid w:val="00F94BD4"/>
    <w:rsid w:val="00FA0A9B"/>
    <w:rsid w:val="00FB59AB"/>
    <w:rsid w:val="00FD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65DF0"/>
  <w15:chartTrackingRefBased/>
  <w15:docId w15:val="{049948D4-BB25-4DAA-8DCC-E692ADCB6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6001EE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paragraph" w:styleId="Szvegtrzs">
    <w:name w:val="Body Text"/>
    <w:basedOn w:val="Norml"/>
    <w:link w:val="SzvegtrzsChar"/>
    <w:rsid w:val="008D47F7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8D47F7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DE4077"/>
    <w:pPr>
      <w:jc w:val="both"/>
    </w:pPr>
    <w:rPr>
      <w:sz w:val="22"/>
      <w:szCs w:val="22"/>
      <w:lang w:eastAsia="en-US"/>
    </w:rPr>
  </w:style>
  <w:style w:type="character" w:customStyle="1" w:styleId="Cmsor1Char">
    <w:name w:val="Címsor 1 Char"/>
    <w:aliases w:val=" Char Char Char"/>
    <w:link w:val="Cmsor1"/>
    <w:rsid w:val="006001EE"/>
    <w:rPr>
      <w:rFonts w:ascii="Times New Roman" w:eastAsia="Times New Roman" w:hAnsi="Times New Roman"/>
      <w:b/>
      <w:bCs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2403C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403CB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semiHidden/>
    <w:rsid w:val="002403C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C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CB"/>
    <w:rPr>
      <w:b/>
      <w:bCs/>
      <w:lang w:eastAsia="en-US"/>
    </w:rPr>
  </w:style>
  <w:style w:type="paragraph" w:styleId="Vltozat">
    <w:name w:val="Revision"/>
    <w:hidden/>
    <w:uiPriority w:val="99"/>
    <w:semiHidden/>
    <w:rsid w:val="00EB7FA2"/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051C06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051C06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051C06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051C0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FBA9-E0D0-40D7-8BDC-7E422B14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938</Words>
  <Characters>6476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MNB</cp:lastModifiedBy>
  <cp:revision>2</cp:revision>
  <dcterms:created xsi:type="dcterms:W3CDTF">2022-10-18T08:58:00Z</dcterms:created>
  <dcterms:modified xsi:type="dcterms:W3CDTF">2024-12-04T12:09:00Z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2018-10-09T13:35:51.5170254+02:00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2030-10-19T09:42:43Z</vt:filetime>
  </property>
  <property fmtid="{D5CDD505-2E9C-101B-9397-08002B2CF9AE}" pid="12" name="Érvényességet beállító">
    <vt:lpwstr>tunnert</vt:lpwstr>
  </property>
  <property fmtid="{D5CDD505-2E9C-101B-9397-08002B2CF9AE}" pid="13" name="Érvényességi idő első beállítása">
    <vt:filetime>2020-10-19T09:42:43Z</vt:filetime>
  </property>
</Properties>
</file>