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03C0" w14:textId="46C28AA5" w:rsidR="00307FA8" w:rsidRPr="00477795" w:rsidRDefault="00F25BCF" w:rsidP="00B126E7">
      <w:pPr>
        <w:rPr>
          <w:rFonts w:ascii="Arial" w:hAnsi="Arial" w:cs="Arial"/>
          <w:sz w:val="20"/>
          <w:szCs w:val="20"/>
        </w:rPr>
      </w:pPr>
      <w:r w:rsidRPr="00C0004E">
        <w:rPr>
          <w:rFonts w:ascii="Arial" w:hAnsi="Arial" w:cs="Arial"/>
          <w:sz w:val="20"/>
          <w:szCs w:val="20"/>
        </w:rPr>
        <w:t>1</w:t>
      </w:r>
      <w:r w:rsidR="00E119D1" w:rsidRPr="00C0004E">
        <w:rPr>
          <w:rFonts w:ascii="Arial" w:hAnsi="Arial" w:cs="Arial"/>
          <w:sz w:val="20"/>
          <w:szCs w:val="20"/>
        </w:rPr>
        <w:t>2</w:t>
      </w:r>
      <w:r w:rsidR="009A33FB" w:rsidRPr="00C0004E">
        <w:rPr>
          <w:rFonts w:ascii="Arial" w:hAnsi="Arial" w:cs="Arial"/>
          <w:sz w:val="20"/>
          <w:szCs w:val="20"/>
        </w:rPr>
        <w:t>.</w:t>
      </w:r>
      <w:r w:rsidR="009A33FB" w:rsidRPr="00477795">
        <w:rPr>
          <w:rFonts w:ascii="Arial" w:hAnsi="Arial" w:cs="Arial"/>
          <w:sz w:val="20"/>
          <w:szCs w:val="20"/>
        </w:rPr>
        <w:t xml:space="preserve"> melléklet</w:t>
      </w:r>
      <w:r w:rsidR="007356A5" w:rsidRPr="00477795">
        <w:rPr>
          <w:rFonts w:ascii="Arial" w:hAnsi="Arial" w:cs="Arial"/>
          <w:sz w:val="20"/>
          <w:szCs w:val="20"/>
        </w:rPr>
        <w:t xml:space="preserve"> a</w:t>
      </w:r>
      <w:r w:rsidR="003E6807">
        <w:rPr>
          <w:rFonts w:ascii="Arial" w:hAnsi="Arial" w:cs="Arial"/>
          <w:sz w:val="20"/>
          <w:szCs w:val="20"/>
        </w:rPr>
        <w:t>z 57/</w:t>
      </w:r>
      <w:r w:rsidR="004A71E5">
        <w:rPr>
          <w:rFonts w:ascii="Arial" w:hAnsi="Arial" w:cs="Arial"/>
          <w:sz w:val="20"/>
          <w:szCs w:val="20"/>
        </w:rPr>
        <w:t>202</w:t>
      </w:r>
      <w:r w:rsidR="00E31C94">
        <w:rPr>
          <w:rFonts w:ascii="Arial" w:hAnsi="Arial" w:cs="Arial"/>
          <w:sz w:val="20"/>
          <w:szCs w:val="20"/>
        </w:rPr>
        <w:t>4</w:t>
      </w:r>
      <w:r w:rsidR="004A71E5">
        <w:rPr>
          <w:rFonts w:ascii="Arial" w:hAnsi="Arial" w:cs="Arial"/>
          <w:sz w:val="20"/>
          <w:szCs w:val="20"/>
        </w:rPr>
        <w:t>. (</w:t>
      </w:r>
      <w:r w:rsidR="003E6807">
        <w:rPr>
          <w:rFonts w:ascii="Arial" w:hAnsi="Arial" w:cs="Arial"/>
          <w:sz w:val="20"/>
          <w:szCs w:val="20"/>
        </w:rPr>
        <w:t>XII. 3.</w:t>
      </w:r>
      <w:r w:rsidR="004A71E5">
        <w:rPr>
          <w:rFonts w:ascii="Arial" w:hAnsi="Arial" w:cs="Arial"/>
          <w:sz w:val="20"/>
          <w:szCs w:val="20"/>
        </w:rPr>
        <w:t>) MNB rendelethez</w:t>
      </w:r>
    </w:p>
    <w:p w14:paraId="6C813A07" w14:textId="77777777" w:rsidR="00BE479F" w:rsidRDefault="00BE479F" w:rsidP="00AC2DF8">
      <w:pPr>
        <w:jc w:val="center"/>
        <w:rPr>
          <w:rFonts w:ascii="Arial" w:hAnsi="Arial" w:cs="Arial"/>
          <w:b/>
          <w:sz w:val="20"/>
          <w:szCs w:val="20"/>
        </w:rPr>
      </w:pPr>
    </w:p>
    <w:p w14:paraId="42699E9D" w14:textId="11E3D579" w:rsidR="00AC2DF8" w:rsidRPr="00953DDA" w:rsidRDefault="00835F64" w:rsidP="00AC2DF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kötelező gépjármű-felelősségbiztosítási terméket terjesztő biztosító éves felügyeleti jelentése kitöltésére vonatkozó részletes </w:t>
      </w:r>
      <w:r w:rsidR="00953DDA">
        <w:rPr>
          <w:rFonts w:ascii="Arial" w:hAnsi="Arial" w:cs="Arial"/>
          <w:b/>
          <w:sz w:val="20"/>
          <w:szCs w:val="20"/>
        </w:rPr>
        <w:t>előírások</w:t>
      </w:r>
    </w:p>
    <w:p w14:paraId="68F6B9E9" w14:textId="77777777" w:rsidR="00312636" w:rsidRPr="00477795" w:rsidRDefault="00477795" w:rsidP="00164183">
      <w:pPr>
        <w:keepNext/>
        <w:spacing w:after="0"/>
        <w:ind w:left="1080" w:hanging="1080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5C47076B" w14:textId="77777777" w:rsidR="009A33FB" w:rsidRPr="001C2CBC" w:rsidRDefault="00312636" w:rsidP="0016418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C2CBC">
        <w:rPr>
          <w:rFonts w:ascii="Arial" w:hAnsi="Arial" w:cs="Arial"/>
          <w:b/>
          <w:color w:val="000000"/>
          <w:sz w:val="20"/>
          <w:szCs w:val="20"/>
        </w:rPr>
        <w:t>A</w:t>
      </w:r>
      <w:r w:rsidR="00477795" w:rsidRPr="001C2CB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6017E">
        <w:rPr>
          <w:rFonts w:ascii="Arial" w:hAnsi="Arial" w:cs="Arial"/>
          <w:b/>
          <w:color w:val="000000"/>
          <w:sz w:val="20"/>
          <w:szCs w:val="20"/>
        </w:rPr>
        <w:t>felügyeleti jelentésre</w:t>
      </w:r>
      <w:r w:rsidR="0066017E" w:rsidRPr="001C2CB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77795" w:rsidRPr="001C2CBC">
        <w:rPr>
          <w:rFonts w:ascii="Arial" w:hAnsi="Arial" w:cs="Arial"/>
          <w:b/>
          <w:color w:val="000000"/>
          <w:sz w:val="20"/>
          <w:szCs w:val="20"/>
        </w:rPr>
        <w:t>vonatkozó általános szabályok</w:t>
      </w:r>
    </w:p>
    <w:p w14:paraId="2BF483AA" w14:textId="77777777" w:rsidR="00312636" w:rsidRPr="00953DDA" w:rsidRDefault="00312636" w:rsidP="0031263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6BEAE5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FD48E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Kapcsolódó jogszabályok, fogalmak, rövidítések</w:t>
      </w:r>
    </w:p>
    <w:p w14:paraId="6D1F40BC" w14:textId="77777777" w:rsidR="00164183" w:rsidRDefault="00164183" w:rsidP="00164183">
      <w:pPr>
        <w:spacing w:after="0"/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 w:rsidR="0066017E">
        <w:rPr>
          <w:rFonts w:ascii="Arial" w:hAnsi="Arial" w:cs="Arial"/>
          <w:sz w:val="20"/>
          <w:szCs w:val="20"/>
        </w:rPr>
        <w:t>felügyeleti jelentés</w:t>
      </w:r>
      <w:r w:rsidRPr="002E7DE9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63035B90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2DC997A" w14:textId="77777777" w:rsidR="00164183" w:rsidRPr="00FD48E1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FD48E1">
        <w:rPr>
          <w:rFonts w:ascii="Arial" w:hAnsi="Arial" w:cs="Arial"/>
          <w:b/>
          <w:sz w:val="20"/>
          <w:szCs w:val="20"/>
        </w:rPr>
        <w:t xml:space="preserve">A </w:t>
      </w:r>
      <w:r w:rsidR="0066017E"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33F8A1F5" w14:textId="77777777" w:rsidR="00164183" w:rsidRDefault="009376BC" w:rsidP="00164183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2.1. </w:t>
      </w:r>
      <w:r w:rsidR="00164183">
        <w:rPr>
          <w:rFonts w:ascii="Arial" w:hAnsi="Arial" w:cs="Arial"/>
          <w:snapToGrid w:val="0"/>
          <w:sz w:val="20"/>
          <w:szCs w:val="20"/>
        </w:rPr>
        <w:t xml:space="preserve">A </w:t>
      </w:r>
      <w:r w:rsidR="0066017E">
        <w:rPr>
          <w:rFonts w:ascii="Arial" w:hAnsi="Arial" w:cs="Arial"/>
          <w:snapToGrid w:val="0"/>
          <w:sz w:val="20"/>
          <w:szCs w:val="20"/>
        </w:rPr>
        <w:t>felügyeleti jelentés</w:t>
      </w:r>
      <w:r w:rsidR="00164183">
        <w:rPr>
          <w:rFonts w:ascii="Arial" w:hAnsi="Arial" w:cs="Arial"/>
          <w:snapToGrid w:val="0"/>
          <w:sz w:val="20"/>
          <w:szCs w:val="20"/>
        </w:rPr>
        <w:t xml:space="preserve"> formai követelményeit </w:t>
      </w:r>
      <w:r w:rsidRPr="005A032D">
        <w:rPr>
          <w:rFonts w:ascii="Arial" w:hAnsi="Arial" w:cs="Arial"/>
          <w:snapToGrid w:val="0"/>
          <w:sz w:val="20"/>
          <w:szCs w:val="20"/>
        </w:rPr>
        <w:t>– a 2.2.-2.5. pontban foglaltak kivételével –</w:t>
      </w:r>
      <w:r w:rsidRPr="0082397B">
        <w:rPr>
          <w:rFonts w:ascii="Arial" w:hAnsi="Arial" w:cs="Arial"/>
          <w:snapToGrid w:val="0"/>
        </w:rPr>
        <w:t xml:space="preserve"> </w:t>
      </w:r>
      <w:r w:rsidR="00164183">
        <w:rPr>
          <w:rFonts w:ascii="Arial" w:hAnsi="Arial" w:cs="Arial"/>
          <w:snapToGrid w:val="0"/>
          <w:sz w:val="20"/>
          <w:szCs w:val="20"/>
        </w:rPr>
        <w:t>az 1. melléklet 3. pontja határozza meg.</w:t>
      </w:r>
    </w:p>
    <w:p w14:paraId="6469F62A" w14:textId="77777777" w:rsidR="009376BC" w:rsidRDefault="009376BC" w:rsidP="00164183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0159202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napToGrid w:val="0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2.2.</w:t>
      </w:r>
      <w:r w:rsidRPr="005A032D">
        <w:rPr>
          <w:rFonts w:ascii="Arial" w:hAnsi="Arial" w:cs="Arial"/>
          <w:sz w:val="20"/>
          <w:szCs w:val="20"/>
        </w:rPr>
        <w:tab/>
        <w:t xml:space="preserve">A biztosító a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kódú felügyeleti jelentést (a továbbiakban: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jelentés) XML formátumban teljesíti. Az adott jelentés jellegétől (rendszeres, hiánypótló, eseti javító, eseti állományátruházási) függően alkalmazandó XML formátumok szerkezetét leíró </w:t>
      </w:r>
      <w:proofErr w:type="spellStart"/>
      <w:r w:rsidRPr="005A032D">
        <w:rPr>
          <w:rFonts w:ascii="Arial" w:hAnsi="Arial" w:cs="Arial"/>
          <w:sz w:val="20"/>
          <w:szCs w:val="20"/>
        </w:rPr>
        <w:t>XSD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fájlt (a továbbiakban: </w:t>
      </w:r>
      <w:proofErr w:type="spellStart"/>
      <w:r w:rsidRPr="005A032D">
        <w:rPr>
          <w:rFonts w:ascii="Arial" w:hAnsi="Arial" w:cs="Arial"/>
          <w:sz w:val="20"/>
          <w:szCs w:val="20"/>
        </w:rPr>
        <w:t>XSD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fájl) az MNB a honlapján teszi közzé. </w:t>
      </w:r>
    </w:p>
    <w:p w14:paraId="668F2E04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2.3.</w:t>
      </w:r>
      <w:r w:rsidRPr="005A032D">
        <w:rPr>
          <w:rFonts w:ascii="Arial" w:hAnsi="Arial" w:cs="Arial"/>
          <w:sz w:val="20"/>
          <w:szCs w:val="20"/>
        </w:rPr>
        <w:tab/>
      </w:r>
      <w:bookmarkStart w:id="0" w:name="_Hlk507662481"/>
      <w:r w:rsidRPr="005A032D">
        <w:rPr>
          <w:rFonts w:ascii="Arial" w:hAnsi="Arial" w:cs="Arial"/>
          <w:sz w:val="20"/>
          <w:szCs w:val="20"/>
        </w:rPr>
        <w:t xml:space="preserve">Amennyiben a biztosító megállapítja, hogy az általa teljesített rendszeres (negyedéves)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 hiányos, köteles erről az MNB-t haladéktalanul értesíteni, a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 feltöltésére szolgáló felületen közzétettek szerint. </w:t>
      </w:r>
      <w:bookmarkEnd w:id="0"/>
      <w:r w:rsidRPr="005A032D">
        <w:rPr>
          <w:rFonts w:ascii="Arial" w:hAnsi="Arial" w:cs="Arial"/>
          <w:sz w:val="20"/>
          <w:szCs w:val="20"/>
        </w:rPr>
        <w:t xml:space="preserve">A hiányos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 kiegészítését – akár maga a biztosító, akár az MNB állapítja meg a hiányosságot – a biztosító kizárólag az MNB ezirányú felhívására teljesített, hiánypótló jelentéssel végzi el.</w:t>
      </w:r>
    </w:p>
    <w:p w14:paraId="1DE540BF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2.4.</w:t>
      </w:r>
      <w:r w:rsidRPr="005A032D">
        <w:rPr>
          <w:rFonts w:ascii="Arial" w:hAnsi="Arial" w:cs="Arial"/>
          <w:sz w:val="20"/>
          <w:szCs w:val="20"/>
        </w:rPr>
        <w:tab/>
      </w:r>
      <w:bookmarkStart w:id="1" w:name="_Hlk507662157"/>
      <w:r w:rsidRPr="005A032D">
        <w:rPr>
          <w:rFonts w:ascii="Arial" w:hAnsi="Arial" w:cs="Arial"/>
          <w:sz w:val="20"/>
          <w:szCs w:val="20"/>
        </w:rPr>
        <w:t xml:space="preserve">Amennyiben az MNB vagy a biztosító megállapítja, hogy a biztosító által teljesített rendszeres (negyedéves)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 hibás, a biztosító a korábban megadott adatokat eseti javító jelentéssel javíthatja, törölheti.</w:t>
      </w:r>
    </w:p>
    <w:bookmarkEnd w:id="1"/>
    <w:p w14:paraId="7EF1AB6F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2.5.</w:t>
      </w:r>
      <w:r w:rsidRPr="005A032D">
        <w:rPr>
          <w:rFonts w:ascii="Arial" w:hAnsi="Arial" w:cs="Arial"/>
          <w:sz w:val="20"/>
          <w:szCs w:val="20"/>
        </w:rPr>
        <w:tab/>
        <w:t xml:space="preserve">Állományátruházás esetén az MNB ezirányú felhívására az átvevő biztosító eseti állományátruházási jelentést teljesít. </w:t>
      </w:r>
    </w:p>
    <w:p w14:paraId="0908B1AF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D95442B" w14:textId="77777777" w:rsidR="00164183" w:rsidRPr="00FD48E1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 w:rsidR="0066017E"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5264E4EF" w14:textId="77777777" w:rsidR="00164183" w:rsidRDefault="00164183" w:rsidP="0016418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6017E">
        <w:rPr>
          <w:rFonts w:ascii="Arial" w:hAnsi="Arial" w:cs="Arial"/>
          <w:sz w:val="20"/>
          <w:szCs w:val="20"/>
        </w:rPr>
        <w:t>felügyeleti jelentés</w:t>
      </w:r>
      <w:r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03AF9153" w14:textId="77777777" w:rsidR="00127CDA" w:rsidRPr="00953DDA" w:rsidRDefault="00127CDA" w:rsidP="00BF732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166D13B" w14:textId="77777777" w:rsidR="00127CDA" w:rsidRPr="00953DDA" w:rsidRDefault="00127CDA" w:rsidP="00BF732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0758120" w14:textId="77777777" w:rsidR="00312636" w:rsidRPr="00477795" w:rsidRDefault="00477795" w:rsidP="00BF7325">
      <w:pPr>
        <w:spacing w:after="0"/>
        <w:ind w:left="720" w:hanging="720"/>
        <w:jc w:val="center"/>
        <w:rPr>
          <w:rFonts w:ascii="Arial" w:hAnsi="Arial" w:cs="Arial"/>
          <w:b/>
          <w:sz w:val="20"/>
          <w:szCs w:val="20"/>
        </w:rPr>
      </w:pPr>
      <w:r w:rsidRPr="00477795">
        <w:rPr>
          <w:rFonts w:ascii="Arial" w:hAnsi="Arial" w:cs="Arial"/>
          <w:b/>
          <w:sz w:val="20"/>
          <w:szCs w:val="20"/>
        </w:rPr>
        <w:t>II.</w:t>
      </w:r>
    </w:p>
    <w:p w14:paraId="16E7876A" w14:textId="77777777" w:rsidR="00312636" w:rsidRPr="001C2CBC" w:rsidRDefault="00312636" w:rsidP="00BF732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C2CBC">
        <w:rPr>
          <w:rFonts w:ascii="Arial" w:hAnsi="Arial" w:cs="Arial"/>
          <w:b/>
          <w:sz w:val="20"/>
          <w:szCs w:val="20"/>
        </w:rPr>
        <w:t>A</w:t>
      </w:r>
      <w:r w:rsidR="009376BC">
        <w:rPr>
          <w:rFonts w:ascii="Arial" w:hAnsi="Arial" w:cs="Arial"/>
          <w:b/>
          <w:sz w:val="20"/>
          <w:szCs w:val="20"/>
        </w:rPr>
        <w:t>z éves</w:t>
      </w:r>
      <w:r w:rsidR="00477795" w:rsidRPr="001C2CBC">
        <w:rPr>
          <w:rFonts w:ascii="Arial" w:hAnsi="Arial" w:cs="Arial"/>
          <w:b/>
          <w:sz w:val="20"/>
          <w:szCs w:val="20"/>
        </w:rPr>
        <w:t xml:space="preserve"> </w:t>
      </w:r>
      <w:r w:rsidR="0066017E">
        <w:rPr>
          <w:rFonts w:ascii="Arial" w:hAnsi="Arial" w:cs="Arial"/>
          <w:b/>
          <w:sz w:val="20"/>
          <w:szCs w:val="20"/>
        </w:rPr>
        <w:t xml:space="preserve">felügyeleti jelentésre </w:t>
      </w:r>
      <w:r w:rsidR="00477795" w:rsidRPr="001C2CBC">
        <w:rPr>
          <w:rFonts w:ascii="Arial" w:hAnsi="Arial" w:cs="Arial"/>
          <w:b/>
          <w:sz w:val="20"/>
          <w:szCs w:val="20"/>
        </w:rPr>
        <w:t>vonatkozó részletes szabályok</w:t>
      </w:r>
    </w:p>
    <w:p w14:paraId="4B42A3D5" w14:textId="77777777" w:rsidR="00312636" w:rsidRPr="00953DDA" w:rsidRDefault="00312636" w:rsidP="00312636">
      <w:pPr>
        <w:ind w:left="360"/>
        <w:rPr>
          <w:rFonts w:ascii="Arial" w:hAnsi="Arial" w:cs="Arial"/>
          <w:b/>
          <w:sz w:val="20"/>
          <w:szCs w:val="20"/>
        </w:rPr>
      </w:pPr>
    </w:p>
    <w:p w14:paraId="5571A055" w14:textId="77777777" w:rsidR="00C638BF" w:rsidRPr="00953DDA" w:rsidRDefault="00C638BF" w:rsidP="00026E2E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14:paraId="0320B1A0" w14:textId="7FAB75E5" w:rsidR="00AC7C28" w:rsidRPr="00953DDA" w:rsidRDefault="00942536" w:rsidP="00026E2E">
      <w:pPr>
        <w:pStyle w:val="Listaszerbekezds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9376BC">
        <w:rPr>
          <w:rFonts w:ascii="Arial" w:hAnsi="Arial" w:cs="Arial"/>
          <w:b/>
          <w:sz w:val="20"/>
          <w:szCs w:val="20"/>
        </w:rPr>
        <w:t xml:space="preserve">. </w:t>
      </w:r>
      <w:r w:rsidR="00011704" w:rsidRPr="00953DDA">
        <w:rPr>
          <w:rFonts w:ascii="Arial" w:hAnsi="Arial" w:cs="Arial"/>
          <w:b/>
          <w:sz w:val="20"/>
          <w:szCs w:val="20"/>
        </w:rPr>
        <w:t>A kötelező gépjármű-felelősségbiztosítási terméket terjesztő biztosítók gépjárm</w:t>
      </w:r>
      <w:r w:rsidR="00AC7C28" w:rsidRPr="00953DDA">
        <w:rPr>
          <w:rFonts w:ascii="Arial" w:hAnsi="Arial" w:cs="Arial"/>
          <w:b/>
          <w:sz w:val="20"/>
          <w:szCs w:val="20"/>
        </w:rPr>
        <w:t xml:space="preserve">ű </w:t>
      </w:r>
      <w:r w:rsidR="00011704" w:rsidRPr="00953DDA">
        <w:rPr>
          <w:rFonts w:ascii="Arial" w:hAnsi="Arial" w:cs="Arial"/>
          <w:b/>
          <w:sz w:val="20"/>
          <w:szCs w:val="20"/>
        </w:rPr>
        <w:t xml:space="preserve">felelősségbiztosítási terméke </w:t>
      </w:r>
      <w:r w:rsidR="00F94F6C">
        <w:rPr>
          <w:rFonts w:ascii="Arial" w:hAnsi="Arial" w:cs="Arial"/>
          <w:b/>
          <w:sz w:val="20"/>
          <w:szCs w:val="20"/>
        </w:rPr>
        <w:t>felügyeleti jelentése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</w:t>
      </w:r>
      <w:r w:rsidR="00081712" w:rsidRPr="00953DDA">
        <w:rPr>
          <w:rFonts w:ascii="Arial" w:hAnsi="Arial" w:cs="Arial"/>
          <w:b/>
          <w:sz w:val="20"/>
          <w:szCs w:val="20"/>
        </w:rPr>
        <w:t>(43JA, 43B, 43C6 tábl</w:t>
      </w:r>
      <w:r w:rsidR="00DE3C38">
        <w:rPr>
          <w:rFonts w:ascii="Arial" w:hAnsi="Arial" w:cs="Arial"/>
          <w:b/>
          <w:sz w:val="20"/>
          <w:szCs w:val="20"/>
        </w:rPr>
        <w:t>a</w:t>
      </w:r>
      <w:r w:rsidR="00081712" w:rsidRPr="00953DDA">
        <w:rPr>
          <w:rFonts w:ascii="Arial" w:hAnsi="Arial" w:cs="Arial"/>
          <w:b/>
          <w:sz w:val="20"/>
          <w:szCs w:val="20"/>
        </w:rPr>
        <w:t>)</w:t>
      </w:r>
    </w:p>
    <w:p w14:paraId="184B0B50" w14:textId="77777777" w:rsidR="00AC7C28" w:rsidRPr="00953DDA" w:rsidRDefault="00AC7C28" w:rsidP="00026E2E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1FDBAC8" w14:textId="110D6A0A" w:rsidR="00EA07A1" w:rsidRPr="00953DDA" w:rsidRDefault="00942536" w:rsidP="00026E2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72192F">
        <w:rPr>
          <w:rFonts w:ascii="Arial" w:hAnsi="Arial" w:cs="Arial"/>
          <w:b/>
          <w:sz w:val="20"/>
          <w:szCs w:val="20"/>
        </w:rPr>
        <w:t xml:space="preserve">.1. </w:t>
      </w:r>
      <w:r w:rsidR="0077339B" w:rsidRPr="00953DDA">
        <w:rPr>
          <w:rFonts w:ascii="Arial" w:hAnsi="Arial" w:cs="Arial"/>
          <w:b/>
          <w:sz w:val="20"/>
          <w:szCs w:val="20"/>
        </w:rPr>
        <w:t>43</w:t>
      </w:r>
      <w:r w:rsidR="00E3192E" w:rsidRPr="00953DDA">
        <w:rPr>
          <w:rFonts w:ascii="Arial" w:hAnsi="Arial" w:cs="Arial"/>
          <w:b/>
          <w:sz w:val="20"/>
          <w:szCs w:val="20"/>
        </w:rPr>
        <w:t>JA Kötelező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gépjármű-felelősségbiztosítás </w:t>
      </w:r>
      <w:r w:rsidR="00E3192E" w:rsidRPr="00953DDA">
        <w:rPr>
          <w:rFonts w:ascii="Arial" w:hAnsi="Arial" w:cs="Arial"/>
          <w:b/>
          <w:sz w:val="20"/>
          <w:szCs w:val="20"/>
        </w:rPr>
        <w:t>eredménykimutatása</w:t>
      </w:r>
    </w:p>
    <w:p w14:paraId="4DF35669" w14:textId="77777777" w:rsidR="00026E2E" w:rsidRDefault="00026E2E" w:rsidP="00026E2E">
      <w:pPr>
        <w:spacing w:after="0"/>
        <w:rPr>
          <w:rFonts w:ascii="Arial" w:hAnsi="Arial" w:cs="Arial"/>
          <w:b/>
          <w:sz w:val="20"/>
          <w:szCs w:val="20"/>
        </w:rPr>
      </w:pPr>
    </w:p>
    <w:p w14:paraId="0B46C620" w14:textId="77777777" w:rsidR="00312636" w:rsidRDefault="00C638BF" w:rsidP="00026E2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352B7425" w14:textId="77777777" w:rsidR="0094033F" w:rsidRPr="00953DDA" w:rsidRDefault="0094033F" w:rsidP="00026E2E">
      <w:pPr>
        <w:spacing w:after="0"/>
        <w:rPr>
          <w:rFonts w:ascii="Arial" w:hAnsi="Arial" w:cs="Arial"/>
          <w:b/>
          <w:sz w:val="20"/>
          <w:szCs w:val="20"/>
        </w:rPr>
      </w:pPr>
    </w:p>
    <w:p w14:paraId="5F1383F5" w14:textId="349C0BCA" w:rsidR="00FB78C7" w:rsidRDefault="002C03C5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251F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táblát</w:t>
      </w:r>
      <w:r w:rsidRPr="00B251F9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251F9">
        <w:rPr>
          <w:rFonts w:ascii="Arial" w:hAnsi="Arial" w:cs="Arial"/>
          <w:sz w:val="20"/>
          <w:szCs w:val="20"/>
        </w:rPr>
        <w:t>Bszkr</w:t>
      </w:r>
      <w:proofErr w:type="spellEnd"/>
      <w:r w:rsidRPr="00B251F9">
        <w:rPr>
          <w:rFonts w:ascii="Arial" w:hAnsi="Arial" w:cs="Arial"/>
          <w:sz w:val="20"/>
          <w:szCs w:val="20"/>
        </w:rPr>
        <w:t>. 7-9. §-</w:t>
      </w:r>
      <w:r>
        <w:rPr>
          <w:rFonts w:ascii="Arial" w:hAnsi="Arial" w:cs="Arial"/>
          <w:sz w:val="20"/>
          <w:szCs w:val="20"/>
        </w:rPr>
        <w:t>á</w:t>
      </w:r>
      <w:r w:rsidRPr="00B251F9">
        <w:rPr>
          <w:rFonts w:ascii="Arial" w:hAnsi="Arial" w:cs="Arial"/>
          <w:sz w:val="20"/>
          <w:szCs w:val="20"/>
        </w:rPr>
        <w:t xml:space="preserve">ban meghatározottak szerint – a </w:t>
      </w:r>
      <w:proofErr w:type="spellStart"/>
      <w:r w:rsidRPr="00B251F9">
        <w:rPr>
          <w:rFonts w:ascii="Arial" w:hAnsi="Arial" w:cs="Arial"/>
          <w:sz w:val="20"/>
          <w:szCs w:val="20"/>
        </w:rPr>
        <w:t>Bszkr</w:t>
      </w:r>
      <w:proofErr w:type="spellEnd"/>
      <w:r w:rsidRPr="00B251F9">
        <w:rPr>
          <w:rFonts w:ascii="Arial" w:hAnsi="Arial" w:cs="Arial"/>
          <w:sz w:val="20"/>
          <w:szCs w:val="20"/>
        </w:rPr>
        <w:t>. 2. melléklet D) sor</w:t>
      </w:r>
      <w:r>
        <w:rPr>
          <w:rFonts w:ascii="Arial" w:hAnsi="Arial" w:cs="Arial"/>
          <w:sz w:val="20"/>
          <w:szCs w:val="20"/>
        </w:rPr>
        <w:t>a:</w:t>
      </w:r>
      <w:r w:rsidRPr="00B251F9">
        <w:rPr>
          <w:rFonts w:ascii="Arial" w:hAnsi="Arial" w:cs="Arial"/>
          <w:sz w:val="20"/>
          <w:szCs w:val="20"/>
        </w:rPr>
        <w:t xml:space="preserve"> „Szokásos vállalkozási eredmény” szintjéig – kell kitölt</w:t>
      </w:r>
      <w:r>
        <w:rPr>
          <w:rFonts w:ascii="Arial" w:hAnsi="Arial" w:cs="Arial"/>
          <w:sz w:val="20"/>
          <w:szCs w:val="20"/>
        </w:rPr>
        <w:t>eni.</w:t>
      </w:r>
    </w:p>
    <w:p w14:paraId="617D17ED" w14:textId="170BCD3F" w:rsidR="00BE479F" w:rsidRDefault="00BE479F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3ACD9DD0" w14:textId="77777777" w:rsidR="00BE479F" w:rsidRPr="00953DDA" w:rsidRDefault="00BE479F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ABA4A04" w14:textId="77777777" w:rsidR="007A5D78" w:rsidRDefault="007A5D78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27B6202B" w14:textId="2A7BBF9D" w:rsidR="00186B0F" w:rsidRPr="00953DDA" w:rsidRDefault="00942536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</w:t>
      </w:r>
      <w:r w:rsidR="0062134A">
        <w:rPr>
          <w:rFonts w:ascii="Arial" w:hAnsi="Arial" w:cs="Arial"/>
          <w:b/>
          <w:sz w:val="20"/>
          <w:szCs w:val="20"/>
        </w:rPr>
        <w:t xml:space="preserve">.2. </w:t>
      </w:r>
      <w:r w:rsidR="00186B0F" w:rsidRPr="00953DDA">
        <w:rPr>
          <w:rFonts w:ascii="Arial" w:hAnsi="Arial" w:cs="Arial"/>
          <w:b/>
          <w:sz w:val="20"/>
          <w:szCs w:val="20"/>
        </w:rPr>
        <w:t xml:space="preserve">43B Kötelező gépjármű-felelősségbiztosítás </w:t>
      </w:r>
      <w:proofErr w:type="spellStart"/>
      <w:r w:rsidR="00186B0F" w:rsidRPr="00953DDA">
        <w:rPr>
          <w:rFonts w:ascii="Arial" w:hAnsi="Arial" w:cs="Arial"/>
          <w:b/>
          <w:sz w:val="20"/>
          <w:szCs w:val="20"/>
        </w:rPr>
        <w:t>tartalékai</w:t>
      </w:r>
      <w:proofErr w:type="spellEnd"/>
    </w:p>
    <w:p w14:paraId="10FCEB9D" w14:textId="77777777" w:rsidR="00312636" w:rsidRPr="00953DDA" w:rsidRDefault="00312636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51E79F48" w14:textId="77777777" w:rsidR="00312636" w:rsidRDefault="006D5190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3DD65E4E" w14:textId="77777777" w:rsidR="0094033F" w:rsidRPr="00953DDA" w:rsidRDefault="0094033F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088EB2C7" w14:textId="0DBA38FF" w:rsidR="000E45F0" w:rsidRPr="00953DDA" w:rsidRDefault="00186B0F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  <w:r w:rsidRPr="00953DDA">
        <w:rPr>
          <w:rFonts w:ascii="Arial" w:hAnsi="Arial" w:cs="Arial"/>
          <w:sz w:val="20"/>
          <w:szCs w:val="20"/>
        </w:rPr>
        <w:t xml:space="preserve">A táblában a </w:t>
      </w:r>
      <w:proofErr w:type="spellStart"/>
      <w:r w:rsidR="006A0E3A" w:rsidRPr="00953DDA">
        <w:rPr>
          <w:rFonts w:ascii="Arial" w:hAnsi="Arial" w:cs="Arial"/>
          <w:sz w:val="20"/>
          <w:szCs w:val="20"/>
        </w:rPr>
        <w:t>kgfb</w:t>
      </w:r>
      <w:proofErr w:type="spellEnd"/>
      <w:r w:rsidRPr="00953DDA">
        <w:rPr>
          <w:rFonts w:ascii="Arial" w:hAnsi="Arial" w:cs="Arial"/>
          <w:sz w:val="20"/>
          <w:szCs w:val="20"/>
        </w:rPr>
        <w:t>-t művelő biztosítók termék</w:t>
      </w:r>
      <w:r w:rsidR="002C0720" w:rsidRPr="00953DDA">
        <w:rPr>
          <w:rFonts w:ascii="Arial" w:hAnsi="Arial" w:cs="Arial"/>
          <w:sz w:val="20"/>
          <w:szCs w:val="20"/>
        </w:rPr>
        <w:t>eik</w:t>
      </w:r>
      <w:r w:rsidRPr="00953DDA">
        <w:rPr>
          <w:rFonts w:ascii="Arial" w:hAnsi="Arial" w:cs="Arial"/>
          <w:sz w:val="20"/>
          <w:szCs w:val="20"/>
        </w:rPr>
        <w:t xml:space="preserve"> </w:t>
      </w:r>
      <w:r w:rsidR="00640648">
        <w:rPr>
          <w:rFonts w:ascii="Arial" w:hAnsi="Arial" w:cs="Arial"/>
          <w:sz w:val="20"/>
          <w:szCs w:val="20"/>
        </w:rPr>
        <w:t xml:space="preserve">számviteli </w:t>
      </w:r>
      <w:r w:rsidRPr="00953DDA">
        <w:rPr>
          <w:rFonts w:ascii="Arial" w:hAnsi="Arial" w:cs="Arial"/>
          <w:sz w:val="20"/>
          <w:szCs w:val="20"/>
        </w:rPr>
        <w:t xml:space="preserve">biztosítástechnikai </w:t>
      </w:r>
      <w:proofErr w:type="spellStart"/>
      <w:r w:rsidRPr="00953DDA">
        <w:rPr>
          <w:rFonts w:ascii="Arial" w:hAnsi="Arial" w:cs="Arial"/>
          <w:sz w:val="20"/>
          <w:szCs w:val="20"/>
        </w:rPr>
        <w:t>tartalékait</w:t>
      </w:r>
      <w:proofErr w:type="spellEnd"/>
      <w:r w:rsidRPr="00953DDA">
        <w:rPr>
          <w:rFonts w:ascii="Arial" w:hAnsi="Arial" w:cs="Arial"/>
          <w:sz w:val="20"/>
          <w:szCs w:val="20"/>
        </w:rPr>
        <w:t xml:space="preserve"> </w:t>
      </w:r>
      <w:r w:rsidR="002C0720" w:rsidRPr="00953DDA">
        <w:rPr>
          <w:rFonts w:ascii="Arial" w:hAnsi="Arial" w:cs="Arial"/>
          <w:sz w:val="20"/>
          <w:szCs w:val="20"/>
        </w:rPr>
        <w:t>mutatják be</w:t>
      </w:r>
      <w:r w:rsidRPr="00953DDA">
        <w:rPr>
          <w:rFonts w:ascii="Arial" w:hAnsi="Arial" w:cs="Arial"/>
          <w:sz w:val="20"/>
          <w:szCs w:val="20"/>
        </w:rPr>
        <w:t xml:space="preserve"> bruttó tartalékok/nettó tartalékok bontásban. </w:t>
      </w:r>
    </w:p>
    <w:p w14:paraId="1BAED929" w14:textId="3744A9D8" w:rsidR="00E93C27" w:rsidRPr="00953DDA" w:rsidRDefault="00942536" w:rsidP="00D16CED">
      <w:pPr>
        <w:autoSpaceDE w:val="0"/>
        <w:autoSpaceDN w:val="0"/>
        <w:adjustRightInd w:val="0"/>
        <w:spacing w:before="360"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>1</w:t>
      </w:r>
      <w:r w:rsidR="0062134A">
        <w:rPr>
          <w:rFonts w:ascii="Arial" w:hAnsi="Arial" w:cs="Arial"/>
          <w:b/>
          <w:sz w:val="20"/>
          <w:szCs w:val="20"/>
          <w:lang w:eastAsia="hu-HU"/>
        </w:rPr>
        <w:t>.</w:t>
      </w:r>
      <w:r w:rsidR="00FC376C">
        <w:rPr>
          <w:rFonts w:ascii="Arial" w:hAnsi="Arial" w:cs="Arial"/>
          <w:b/>
          <w:sz w:val="20"/>
          <w:szCs w:val="20"/>
          <w:lang w:eastAsia="hu-HU"/>
        </w:rPr>
        <w:t>3</w:t>
      </w:r>
      <w:r w:rsidR="0062134A">
        <w:rPr>
          <w:rFonts w:ascii="Arial" w:hAnsi="Arial" w:cs="Arial"/>
          <w:b/>
          <w:sz w:val="20"/>
          <w:szCs w:val="20"/>
          <w:lang w:eastAsia="hu-HU"/>
        </w:rPr>
        <w:t xml:space="preserve">. </w:t>
      </w:r>
      <w:r w:rsidR="00B126E7" w:rsidRPr="00953DDA">
        <w:rPr>
          <w:rFonts w:ascii="Arial" w:hAnsi="Arial" w:cs="Arial"/>
          <w:b/>
          <w:sz w:val="20"/>
          <w:szCs w:val="20"/>
          <w:lang w:eastAsia="hu-HU"/>
        </w:rPr>
        <w:t>4</w:t>
      </w:r>
      <w:r w:rsidR="00E93C27" w:rsidRPr="00953DDA">
        <w:rPr>
          <w:rFonts w:ascii="Arial" w:hAnsi="Arial" w:cs="Arial"/>
          <w:b/>
          <w:sz w:val="20"/>
          <w:szCs w:val="20"/>
          <w:lang w:eastAsia="hu-HU"/>
        </w:rPr>
        <w:t xml:space="preserve">3C6 </w:t>
      </w:r>
      <w:proofErr w:type="spellStart"/>
      <w:r w:rsidR="00E93C27" w:rsidRPr="00953DDA">
        <w:rPr>
          <w:rFonts w:ascii="Arial" w:hAnsi="Arial" w:cs="Arial"/>
          <w:b/>
          <w:sz w:val="20"/>
          <w:szCs w:val="20"/>
          <w:lang w:eastAsia="hu-HU"/>
        </w:rPr>
        <w:t>IBNR</w:t>
      </w:r>
      <w:proofErr w:type="spellEnd"/>
      <w:r w:rsidR="00E93C27" w:rsidRPr="00953DDA">
        <w:rPr>
          <w:rFonts w:ascii="Arial" w:hAnsi="Arial" w:cs="Arial"/>
          <w:b/>
          <w:sz w:val="20"/>
          <w:szCs w:val="20"/>
          <w:lang w:eastAsia="hu-HU"/>
        </w:rPr>
        <w:t xml:space="preserve"> tartalék megbontása a kár keletkezésének éve szerint</w:t>
      </w:r>
    </w:p>
    <w:p w14:paraId="1DCDBE9B" w14:textId="77777777" w:rsidR="00312636" w:rsidRPr="00953DDA" w:rsidRDefault="00312636" w:rsidP="00E93C27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7916096F" w14:textId="77777777" w:rsidR="006D5190" w:rsidRDefault="006D5190" w:rsidP="006D51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953DDA">
        <w:rPr>
          <w:rFonts w:ascii="Arial" w:hAnsi="Arial" w:cs="Arial"/>
          <w:b/>
          <w:sz w:val="20"/>
          <w:szCs w:val="20"/>
          <w:lang w:eastAsia="hu-HU"/>
        </w:rPr>
        <w:t>A tábla kitöltése</w:t>
      </w:r>
    </w:p>
    <w:p w14:paraId="5D74F251" w14:textId="77777777" w:rsidR="0094033F" w:rsidRPr="00953DDA" w:rsidRDefault="0094033F" w:rsidP="006D51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A80E52A" w14:textId="77777777" w:rsidR="00312636" w:rsidRPr="00953DDA" w:rsidRDefault="00E93C27" w:rsidP="00020FC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953DDA">
        <w:rPr>
          <w:rFonts w:ascii="Arial" w:hAnsi="Arial" w:cs="Arial"/>
          <w:sz w:val="20"/>
          <w:szCs w:val="20"/>
          <w:lang w:eastAsia="hu-HU"/>
        </w:rPr>
        <w:t xml:space="preserve">A táblában a </w:t>
      </w:r>
      <w:proofErr w:type="spellStart"/>
      <w:r w:rsidR="006A0E3A" w:rsidRPr="00953DDA">
        <w:rPr>
          <w:rFonts w:ascii="Arial" w:hAnsi="Arial" w:cs="Arial"/>
          <w:sz w:val="20"/>
          <w:szCs w:val="20"/>
          <w:lang w:eastAsia="hu-HU"/>
        </w:rPr>
        <w:t>kgfb</w:t>
      </w:r>
      <w:proofErr w:type="spellEnd"/>
      <w:r w:rsidRPr="00953DDA">
        <w:rPr>
          <w:rFonts w:ascii="Arial" w:hAnsi="Arial" w:cs="Arial"/>
          <w:sz w:val="20"/>
          <w:szCs w:val="20"/>
          <w:lang w:eastAsia="hu-HU"/>
        </w:rPr>
        <w:t xml:space="preserve">-t művelő biztosító </w:t>
      </w:r>
      <w:proofErr w:type="spellStart"/>
      <w:r w:rsidRPr="00953DDA">
        <w:rPr>
          <w:rFonts w:ascii="Arial" w:hAnsi="Arial" w:cs="Arial"/>
          <w:sz w:val="20"/>
          <w:szCs w:val="20"/>
          <w:lang w:eastAsia="hu-HU"/>
        </w:rPr>
        <w:t>IBNR</w:t>
      </w:r>
      <w:proofErr w:type="spellEnd"/>
      <w:r w:rsidRPr="00953DDA">
        <w:rPr>
          <w:rFonts w:ascii="Arial" w:hAnsi="Arial" w:cs="Arial"/>
          <w:sz w:val="20"/>
          <w:szCs w:val="20"/>
          <w:lang w:eastAsia="hu-HU"/>
        </w:rPr>
        <w:t xml:space="preserve"> tartalékát jelenti, a kár keletkezésének éve szerinti megbontásban. </w:t>
      </w:r>
    </w:p>
    <w:p w14:paraId="6DE470FE" w14:textId="77777777" w:rsidR="00312636" w:rsidRPr="00953DDA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FCFC053" w14:textId="77777777" w:rsidR="00312636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953DDA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10121A54" w14:textId="77777777" w:rsidR="0094033F" w:rsidRPr="00953DDA" w:rsidRDefault="0094033F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2188CAD4" w14:textId="77777777" w:rsidR="00312636" w:rsidRPr="00953DDA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953DDA">
        <w:rPr>
          <w:rFonts w:ascii="Arial" w:hAnsi="Arial" w:cs="Arial"/>
          <w:i/>
          <w:sz w:val="20"/>
          <w:szCs w:val="20"/>
          <w:lang w:eastAsia="hu-HU"/>
        </w:rPr>
        <w:t>43C61 sor Összesen</w:t>
      </w:r>
    </w:p>
    <w:p w14:paraId="17D9F757" w14:textId="77777777" w:rsidR="00AC2DF8" w:rsidRDefault="00E93C27" w:rsidP="00026E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953DDA">
        <w:rPr>
          <w:rFonts w:ascii="Arial" w:hAnsi="Arial" w:cs="Arial"/>
          <w:sz w:val="20"/>
          <w:szCs w:val="20"/>
          <w:lang w:eastAsia="hu-HU"/>
        </w:rPr>
        <w:t xml:space="preserve">Az összesen sor adata megegyezik a </w:t>
      </w:r>
      <w:r w:rsidR="00312636" w:rsidRPr="00953DDA">
        <w:rPr>
          <w:rFonts w:ascii="Arial" w:hAnsi="Arial" w:cs="Arial"/>
          <w:sz w:val="20"/>
          <w:szCs w:val="20"/>
          <w:lang w:eastAsia="hu-HU"/>
        </w:rPr>
        <w:t xml:space="preserve">43B tábla </w:t>
      </w:r>
      <w:r w:rsidRPr="00953DDA">
        <w:rPr>
          <w:rFonts w:ascii="Arial" w:hAnsi="Arial" w:cs="Arial"/>
          <w:sz w:val="20"/>
          <w:szCs w:val="20"/>
          <w:lang w:eastAsia="hu-HU"/>
        </w:rPr>
        <w:t xml:space="preserve">költségekkel csökkentett bruttó </w:t>
      </w:r>
      <w:proofErr w:type="spellStart"/>
      <w:r w:rsidRPr="00953DDA">
        <w:rPr>
          <w:rFonts w:ascii="Arial" w:hAnsi="Arial" w:cs="Arial"/>
          <w:sz w:val="20"/>
          <w:szCs w:val="20"/>
          <w:lang w:eastAsia="hu-HU"/>
        </w:rPr>
        <w:t>IBNR</w:t>
      </w:r>
      <w:proofErr w:type="spellEnd"/>
      <w:r w:rsidRPr="00953DDA">
        <w:rPr>
          <w:rFonts w:ascii="Arial" w:hAnsi="Arial" w:cs="Arial"/>
          <w:sz w:val="20"/>
          <w:szCs w:val="20"/>
          <w:lang w:eastAsia="hu-HU"/>
        </w:rPr>
        <w:t xml:space="preserve"> tartalék adatával.</w:t>
      </w:r>
    </w:p>
    <w:p w14:paraId="1FF293A8" w14:textId="36BE70B3" w:rsidR="009376BC" w:rsidRDefault="009376BC" w:rsidP="005A032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14:paraId="42F65EAB" w14:textId="77777777" w:rsidR="001659FB" w:rsidRPr="009376BC" w:rsidRDefault="001659FB" w:rsidP="005A032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14:paraId="38175FB6" w14:textId="77777777" w:rsidR="009376BC" w:rsidRPr="005A032D" w:rsidRDefault="009376BC" w:rsidP="005A032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III.</w:t>
      </w:r>
    </w:p>
    <w:p w14:paraId="73BF8E20" w14:textId="77777777" w:rsidR="009376BC" w:rsidRPr="005A032D" w:rsidRDefault="009376BC" w:rsidP="005A032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 xml:space="preserve">A </w:t>
      </w:r>
      <w:proofErr w:type="spellStart"/>
      <w:r w:rsidRPr="005A032D">
        <w:rPr>
          <w:rFonts w:ascii="Arial" w:hAnsi="Arial" w:cs="Arial"/>
          <w:b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b/>
          <w:sz w:val="20"/>
          <w:szCs w:val="20"/>
        </w:rPr>
        <w:t xml:space="preserve"> jelentésre vonatkozó részletes előírások</w:t>
      </w:r>
    </w:p>
    <w:p w14:paraId="16BC46A2" w14:textId="77777777" w:rsidR="009376BC" w:rsidRPr="005A032D" w:rsidRDefault="009376BC" w:rsidP="005A032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4FEE62A2" w14:textId="77777777" w:rsidR="009376BC" w:rsidRPr="005A032D" w:rsidRDefault="009376BC" w:rsidP="005A032D">
      <w:p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1. Általános előírások</w:t>
      </w:r>
    </w:p>
    <w:p w14:paraId="074ABA05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1.1.</w:t>
      </w:r>
      <w:r w:rsidRPr="005A032D">
        <w:rPr>
          <w:rFonts w:ascii="Arial" w:hAnsi="Arial" w:cs="Arial"/>
          <w:sz w:val="20"/>
          <w:szCs w:val="20"/>
        </w:rPr>
        <w:tab/>
        <w:t>A biztosítók azonosítása a törzsszám alapján történik.</w:t>
      </w:r>
    </w:p>
    <w:p w14:paraId="58CF0B23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9EB15D5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1.2.</w:t>
      </w:r>
      <w:r w:rsidRPr="005A032D">
        <w:rPr>
          <w:rFonts w:ascii="Arial" w:hAnsi="Arial" w:cs="Arial"/>
          <w:sz w:val="20"/>
          <w:szCs w:val="20"/>
        </w:rPr>
        <w:tab/>
        <w:t xml:space="preserve">A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 háromféle típusú attribútumot tartalmaz:</w:t>
      </w:r>
    </w:p>
    <w:p w14:paraId="6AB1573B" w14:textId="77777777" w:rsidR="009376BC" w:rsidRPr="005A032D" w:rsidRDefault="009376BC" w:rsidP="008C7227">
      <w:pPr>
        <w:pStyle w:val="Listaszerbekezds"/>
        <w:numPr>
          <w:ilvl w:val="0"/>
          <w:numId w:val="9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„állandó” adatok a szerződés, illetve kár teljes hatálya, kifutása alatt az adatkör természetéből fakadóan változatlanok; ezen adatok csak javíthatók (visszamenőlegesen: amennyiben azok utóbb hibásnak bizonyulnak, például hibás rögzítés vagy hibás adatfeltöltés miatt);</w:t>
      </w:r>
    </w:p>
    <w:p w14:paraId="306C5DE2" w14:textId="77777777" w:rsidR="009376BC" w:rsidRPr="005A032D" w:rsidRDefault="009376BC" w:rsidP="008C7227">
      <w:pPr>
        <w:pStyle w:val="Listaszerbekezds"/>
        <w:numPr>
          <w:ilvl w:val="0"/>
          <w:numId w:val="9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„módosuló” adatok az adatkör természetéből fakadóan megváltozhatnak: egy időpont előtt az egyik, attól fogva egy másik adat a helyes érték; ezen adatoknál nemcsak az aktuális érték szerepel a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jelentésben, hanem az is, hogy az egyes értékek mikortól hatályosak, ez a „hatály” adatkör. A módosuló adatok mindegyikét külön kell jelenteni a maga hatályával, összegek esetében devizanemenként is külön; egy adott hatálynapra azonban csak egy – összeg típusú adatok esetében devizanemenként egy –, az adott hatálynap végi állapotnak megfelelő módosuló adatot lehet jelenteni; ez alól kivétel képez a korábban lezárt részkár </w:t>
      </w:r>
      <w:proofErr w:type="spellStart"/>
      <w:r w:rsidRPr="005A032D">
        <w:rPr>
          <w:rFonts w:ascii="Arial" w:hAnsi="Arial" w:cs="Arial"/>
          <w:sz w:val="20"/>
          <w:szCs w:val="20"/>
        </w:rPr>
        <w:t>újranyitásával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ismét „nyitott” státusz hatálya, amely esetben egy nappal korábbi dátumot kell megadni (napi nyitó státusz); </w:t>
      </w:r>
    </w:p>
    <w:p w14:paraId="485A6CB6" w14:textId="77777777" w:rsidR="009376BC" w:rsidRPr="005A032D" w:rsidRDefault="009376BC" w:rsidP="008C7227">
      <w:p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c)</w:t>
      </w:r>
      <w:r w:rsidRPr="005A032D">
        <w:rPr>
          <w:rFonts w:ascii="Arial" w:hAnsi="Arial" w:cs="Arial"/>
          <w:sz w:val="20"/>
          <w:szCs w:val="20"/>
        </w:rPr>
        <w:tab/>
        <w:t xml:space="preserve">a „többszörös” adatok egy-egy eseményhez kapcsolódnak, amiből több is lehet; ezen adatoknál az adott esemény megtörténtének időpontját is tartalmazza a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; a többszörös adatok mindegyikét külön kell jelenteni a maga dátumával, összegek esetében devizanemenként is külön; egy időpontra azonban devizanemenként csak egy többszörös adatot lehet jelenteni; amennyiben egy napon több azonos devizájú tranzakció is történt, az adott időpontra ezek összegét kell jelenteni.  </w:t>
      </w:r>
    </w:p>
    <w:p w14:paraId="50095224" w14:textId="77777777" w:rsidR="009376BC" w:rsidRPr="005A032D" w:rsidRDefault="009376BC" w:rsidP="008C7227">
      <w:p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</w:p>
    <w:p w14:paraId="10A1089F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1.3.</w:t>
      </w:r>
      <w:r w:rsidRPr="005A032D">
        <w:rPr>
          <w:rFonts w:ascii="Arial" w:hAnsi="Arial" w:cs="Arial"/>
          <w:sz w:val="20"/>
          <w:szCs w:val="20"/>
        </w:rPr>
        <w:tab/>
        <w:t xml:space="preserve">Az utólag hibásnak bizonyult adatok visszamenőleges hatállyal kerülnek javításra, az új érték fölülírja a korábbit. A javítás egy speciális esete a törlés, teljes szerződés, káresemény, részkár is törölhető. Káresemény törlésével annak minden részkára, illetve egy káresemény minden részkárának törlésével maga a káresemény is törlésre kerül. </w:t>
      </w:r>
    </w:p>
    <w:p w14:paraId="0CD4719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D1564D3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1.4.</w:t>
      </w:r>
      <w:r w:rsidRPr="005A032D">
        <w:rPr>
          <w:rFonts w:ascii="Arial" w:hAnsi="Arial" w:cs="Arial"/>
          <w:sz w:val="20"/>
          <w:szCs w:val="20"/>
        </w:rPr>
        <w:tab/>
        <w:t xml:space="preserve">Egy attribútum „kötelező”, ha a hozzá tartozó adat az adatkör természetéből fakadóan a szerződés létrejöttétől, a káresemény/részkár bekövetkezésétől, illetve ezek rögzítésétől kezdve létezik. Amennyiben egy kötelező adatkörnél nem áll rendelkezésre adat a biztosító nyilvántartási rendszerében, a hiányzó érték kódját kell beküldeni. </w:t>
      </w:r>
    </w:p>
    <w:p w14:paraId="48C9BF61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EBFC613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>1.5.</w:t>
      </w:r>
      <w:r w:rsidRPr="005A032D">
        <w:rPr>
          <w:rFonts w:ascii="Arial" w:hAnsi="Arial" w:cs="Arial"/>
          <w:sz w:val="20"/>
          <w:szCs w:val="20"/>
        </w:rPr>
        <w:tab/>
        <w:t xml:space="preserve">Az egymáshoz tartozó értékeket – egy módosuló adat és annak hatálya, egy többszörös adat és annak időpontja, egy pénzösszeg és annak devizaneme, illetve fedezetlenségi díj és fedezetlenségi napok száma – csak együtt lehet megadni, javítani és törölni. </w:t>
      </w:r>
    </w:p>
    <w:p w14:paraId="1E1EBEF1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C8FD6B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1.6.</w:t>
      </w:r>
      <w:r w:rsidRPr="005A032D">
        <w:rPr>
          <w:rFonts w:ascii="Arial" w:hAnsi="Arial" w:cs="Arial"/>
          <w:sz w:val="20"/>
          <w:szCs w:val="20"/>
        </w:rPr>
        <w:tab/>
        <w:t>Az állományátruházási jelentés csak az átvett állomány régi és új azonosítóit (biztosítók törzsszáma, szerződésazonosítók, kárazonosítók, részkárazonosítók) illetve az átruházás időpontját tartalmazza.</w:t>
      </w:r>
    </w:p>
    <w:p w14:paraId="552D79B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CA3E4CF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1.7.</w:t>
      </w:r>
      <w:r w:rsidRPr="005A032D">
        <w:rPr>
          <w:rFonts w:ascii="Arial" w:hAnsi="Arial" w:cs="Arial"/>
          <w:sz w:val="20"/>
          <w:szCs w:val="20"/>
        </w:rPr>
        <w:tab/>
        <w:t xml:space="preserve">A beküldött adatok a biztosító nyilvántartásaiban szereplő értékeket tükrözik. A biztosító a nyilvántartásaiban elérhető adat esetén abban az esetben jelenthet hiányzó értéket, ha a kért információ elektronikus úton nem, illetve manuálisan ésszerű ráfordítással nem előállítható. Amennyiben a nyilvántartásban hibás adat szerepel, akkor annak javítását csak akkor lehet, illetve kell jelenteni, ha az a nyilvántartásban is javításra került. </w:t>
      </w:r>
    </w:p>
    <w:p w14:paraId="468DA5ED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3234EF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1.8.</w:t>
      </w:r>
      <w:r w:rsidRPr="005A032D">
        <w:rPr>
          <w:rFonts w:ascii="Arial" w:hAnsi="Arial" w:cs="Arial"/>
          <w:sz w:val="20"/>
          <w:szCs w:val="20"/>
        </w:rPr>
        <w:tab/>
        <w:t xml:space="preserve">A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 kizárólag a </w:t>
      </w:r>
      <w:proofErr w:type="spellStart"/>
      <w:r w:rsidRPr="005A032D">
        <w:rPr>
          <w:rFonts w:ascii="Arial" w:hAnsi="Arial" w:cs="Arial"/>
          <w:sz w:val="20"/>
          <w:szCs w:val="20"/>
        </w:rPr>
        <w:t>kgfb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hatálya alá tartozó szerződések, szerződésrészek, károk és kárrészek adatait tartalmazza. Az adatokat meg kell tisztítani a kiegészítő biztosításoktól és kockázatoktól, az ezekhez tartozó károktól, kárrészektől és a szívességi károktól. </w:t>
      </w:r>
    </w:p>
    <w:p w14:paraId="3C981EDC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2E4B75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1.9.</w:t>
      </w:r>
      <w:r w:rsidRPr="005A032D">
        <w:rPr>
          <w:rFonts w:ascii="Arial" w:hAnsi="Arial" w:cs="Arial"/>
          <w:sz w:val="20"/>
          <w:szCs w:val="20"/>
        </w:rPr>
        <w:tab/>
        <w:t xml:space="preserve">A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 kizárólag a hazai </w:t>
      </w:r>
      <w:proofErr w:type="spellStart"/>
      <w:r w:rsidRPr="005A032D">
        <w:rPr>
          <w:rFonts w:ascii="Arial" w:hAnsi="Arial" w:cs="Arial"/>
          <w:sz w:val="20"/>
          <w:szCs w:val="20"/>
        </w:rPr>
        <w:t>kgfb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állomány adatait tartalmazza. Az adatokat meg kell tisztítani a letelepedés és a szolgáltatásnyújtás szabadsága alapján végzett határon átnyúló tevékenységhez tartozó részektől. </w:t>
      </w:r>
    </w:p>
    <w:p w14:paraId="0B59464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AEA50A2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1.10.</w:t>
      </w:r>
      <w:r w:rsidRPr="005A032D">
        <w:rPr>
          <w:rFonts w:ascii="Arial" w:hAnsi="Arial" w:cs="Arial"/>
          <w:sz w:val="20"/>
          <w:szCs w:val="20"/>
        </w:rPr>
        <w:tab/>
        <w:t xml:space="preserve">A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 teljes mértékben figyelmen kívül hagyja mind az aktív, mind a passzív viszontbiztosítási tevékenységet. </w:t>
      </w:r>
    </w:p>
    <w:p w14:paraId="0A244932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D18BDD6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1.11.</w:t>
      </w:r>
      <w:r w:rsidRPr="005A032D">
        <w:rPr>
          <w:rFonts w:ascii="Arial" w:hAnsi="Arial" w:cs="Arial"/>
          <w:sz w:val="20"/>
          <w:szCs w:val="20"/>
        </w:rPr>
        <w:tab/>
        <w:t xml:space="preserve">A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 nem tartalmaz költségadatokat.</w:t>
      </w:r>
    </w:p>
    <w:p w14:paraId="293776D6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4FD6BD24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1.12.</w:t>
      </w:r>
      <w:r w:rsidRPr="005A032D">
        <w:rPr>
          <w:rFonts w:ascii="Arial" w:hAnsi="Arial" w:cs="Arial"/>
          <w:sz w:val="20"/>
          <w:szCs w:val="20"/>
        </w:rPr>
        <w:tab/>
        <w:t xml:space="preserve">A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 szerződéslistája </w:t>
      </w:r>
      <w:proofErr w:type="spellStart"/>
      <w:r w:rsidRPr="005A032D">
        <w:rPr>
          <w:rFonts w:ascii="Arial" w:hAnsi="Arial" w:cs="Arial"/>
          <w:sz w:val="20"/>
          <w:szCs w:val="20"/>
        </w:rPr>
        <w:t>járművenként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tartalmazza az adatokat.</w:t>
      </w:r>
    </w:p>
    <w:p w14:paraId="7C230044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65CE2A03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1.13.</w:t>
      </w:r>
      <w:r w:rsidRPr="005A032D">
        <w:rPr>
          <w:rFonts w:ascii="Arial" w:hAnsi="Arial" w:cs="Arial"/>
          <w:sz w:val="20"/>
          <w:szCs w:val="20"/>
        </w:rPr>
        <w:tab/>
        <w:t xml:space="preserve">A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 káresemény és részkár szinten tartja nyilván az adatokat. A </w:t>
      </w:r>
      <w:proofErr w:type="spellStart"/>
      <w:r w:rsidRPr="005A032D">
        <w:rPr>
          <w:rFonts w:ascii="Arial" w:hAnsi="Arial" w:cs="Arial"/>
          <w:sz w:val="20"/>
          <w:szCs w:val="20"/>
        </w:rPr>
        <w:t>KKTA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jelentés szempontjából részkárokra bontás alapelvei:</w:t>
      </w:r>
    </w:p>
    <w:p w14:paraId="312E91ED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jármű/személyi sérüléses/dologi károk külön részkárokhoz tartoznak;</w:t>
      </w:r>
    </w:p>
    <w:p w14:paraId="62A10CF5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különböző sérült járművekkel, különböző sérült személyekkel, különböző tulajdonoshoz tartozó sérült tárgyakkal (ideértve pl. a környezeti károkat is) kapcsolatos kárigények különböző részkárokhoz tartoznak;</w:t>
      </w:r>
    </w:p>
    <w:p w14:paraId="577B075E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sérült autóval, illetve a sérült személlyel sérült személyes tárgyak az adott jármű, illetve személyi sérüléses részkárhoz tartoznak;</w:t>
      </w:r>
    </w:p>
    <w:p w14:paraId="25D67E5C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egy sérült személyhez kapcsolódó (többnyire hozzátartozói) kárigények az adott sérült személy részkárához tartoznak.</w:t>
      </w:r>
    </w:p>
    <w:p w14:paraId="30BA67C3" w14:textId="77777777" w:rsidR="009376BC" w:rsidRPr="005A032D" w:rsidRDefault="009376BC" w:rsidP="008C7227">
      <w:pPr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7A2B8398" w14:textId="77777777" w:rsidR="009376BC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1.14.</w:t>
      </w:r>
      <w:r w:rsidRPr="005A032D">
        <w:rPr>
          <w:rFonts w:ascii="Arial" w:hAnsi="Arial" w:cs="Arial"/>
          <w:sz w:val="20"/>
          <w:szCs w:val="20"/>
        </w:rPr>
        <w:tab/>
        <w:t xml:space="preserve">A kárlista csak a konkrét káreseményekhez tartozó adatokat tartalmazza. </w:t>
      </w:r>
    </w:p>
    <w:p w14:paraId="726463AA" w14:textId="77777777" w:rsidR="00C55485" w:rsidRPr="005A032D" w:rsidRDefault="00C55485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79E269A6" w14:textId="463D0AF3" w:rsidR="00904289" w:rsidRPr="005A032D" w:rsidRDefault="00904289" w:rsidP="00904289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1.15. A </w:t>
      </w:r>
      <w:proofErr w:type="spellStart"/>
      <w:r>
        <w:rPr>
          <w:rFonts w:ascii="Arial" w:hAnsi="Arial" w:cs="Arial"/>
          <w:sz w:val="20"/>
          <w:szCs w:val="20"/>
        </w:rPr>
        <w:t>KKTA</w:t>
      </w:r>
      <w:proofErr w:type="spellEnd"/>
      <w:r w:rsidR="001A391F">
        <w:rPr>
          <w:rFonts w:ascii="Arial" w:hAnsi="Arial" w:cs="Arial"/>
          <w:sz w:val="20"/>
          <w:szCs w:val="20"/>
        </w:rPr>
        <w:t xml:space="preserve"> jelentésben</w:t>
      </w:r>
      <w:r>
        <w:rPr>
          <w:rFonts w:ascii="Arial" w:hAnsi="Arial" w:cs="Arial"/>
          <w:sz w:val="20"/>
          <w:szCs w:val="20"/>
        </w:rPr>
        <w:t xml:space="preserve"> szereplő részkárokat lezárásuk előtt, a megfelelő hatálynappal, nyitott státuszban kell jelenteni. </w:t>
      </w:r>
    </w:p>
    <w:p w14:paraId="76303FF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12ABAA" w14:textId="77777777" w:rsidR="009376BC" w:rsidRPr="005A032D" w:rsidRDefault="009376BC" w:rsidP="008C7227">
      <w:pPr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2. Adattartalom</w:t>
      </w:r>
    </w:p>
    <w:p w14:paraId="4B5076CB" w14:textId="77777777" w:rsidR="009376BC" w:rsidRPr="005A032D" w:rsidRDefault="009376BC" w:rsidP="008C7227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2.1.</w:t>
      </w:r>
      <w:r w:rsidRPr="005A032D">
        <w:rPr>
          <w:rFonts w:ascii="Arial" w:hAnsi="Arial" w:cs="Arial"/>
          <w:sz w:val="20"/>
          <w:szCs w:val="20"/>
        </w:rPr>
        <w:tab/>
        <w:t xml:space="preserve">Az adatmező után zárójelben az adott attribútum legfőbb jellemzői találhatók, amelyek az </w:t>
      </w:r>
      <w:proofErr w:type="spellStart"/>
      <w:r w:rsidRPr="005A032D">
        <w:rPr>
          <w:rFonts w:ascii="Arial" w:hAnsi="Arial" w:cs="Arial"/>
          <w:sz w:val="20"/>
          <w:szCs w:val="20"/>
        </w:rPr>
        <w:t>XSD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fájlból is kiolvashatók. A „lista” típusú adatok lehetséges értékeit is tartalmazza az </w:t>
      </w:r>
      <w:proofErr w:type="spellStart"/>
      <w:r w:rsidRPr="005A032D">
        <w:rPr>
          <w:rFonts w:ascii="Arial" w:hAnsi="Arial" w:cs="Arial"/>
          <w:sz w:val="20"/>
          <w:szCs w:val="20"/>
        </w:rPr>
        <w:t>XSD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fájl. „Lista” típusú attribútumok esetében a biztosító nyilvántartásában rögzítetteknek megfelelően kell az </w:t>
      </w:r>
      <w:proofErr w:type="spellStart"/>
      <w:r w:rsidRPr="005A032D">
        <w:rPr>
          <w:rFonts w:ascii="Arial" w:hAnsi="Arial" w:cs="Arial"/>
          <w:sz w:val="20"/>
          <w:szCs w:val="20"/>
        </w:rPr>
        <w:t>XSD</w:t>
      </w:r>
      <w:proofErr w:type="spellEnd"/>
      <w:r w:rsidRPr="005A032D">
        <w:rPr>
          <w:rFonts w:ascii="Arial" w:hAnsi="Arial" w:cs="Arial"/>
          <w:sz w:val="20"/>
          <w:szCs w:val="20"/>
        </w:rPr>
        <w:t>-ben megadott kódok valamelyikét jelenteni.</w:t>
      </w:r>
    </w:p>
    <w:p w14:paraId="68EA2202" w14:textId="77777777" w:rsidR="009376BC" w:rsidRPr="005A032D" w:rsidRDefault="009376BC" w:rsidP="008C7227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2.2. Az egyes adatmezőkben jelentendő adatok:</w:t>
      </w:r>
    </w:p>
    <w:p w14:paraId="7927A5E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 Szerződések</w:t>
      </w:r>
    </w:p>
    <w:p w14:paraId="01138BF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EC894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1.1. Szerződésazonosító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szöveges)</w:t>
      </w:r>
    </w:p>
    <w:p w14:paraId="3E5B0B6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biztosítónál a szerződés azonosítására elsődlegesen alkalmazott adat, a biztosító nyilvántartásának megfelelően. </w:t>
      </w:r>
    </w:p>
    <w:p w14:paraId="45D19D4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8C6AD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1.2. A szerződésazonosító adat hatálya </w:t>
      </w:r>
      <w:r w:rsidRPr="005A032D">
        <w:rPr>
          <w:rFonts w:ascii="Arial" w:hAnsi="Arial" w:cs="Arial"/>
          <w:sz w:val="20"/>
          <w:szCs w:val="20"/>
        </w:rPr>
        <w:t>(kötelező, módosuló, dátum)</w:t>
      </w:r>
    </w:p>
    <w:p w14:paraId="46EC7C9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>Alapértelmezésben megegyezik a szerződés létrejöttének hatályával. Állományátruházás esetén az új szerződésazonosító hatálya az állományátruházás hatálya.</w:t>
      </w:r>
    </w:p>
    <w:p w14:paraId="7974CB0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9DB66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1.5. A szerződés státusza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0D6AF51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az időpont, amikortól a szerződés az adott státuszba lépett, függetlenül attól, hogy a státusz módosítását a biztosító mikor végezte el. Alapértelmezésben megegyezik a szerződés létrejöttének hatályával.</w:t>
      </w:r>
    </w:p>
    <w:p w14:paraId="5B4865B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73F85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1.6. A szerződés létrejötte</w:t>
      </w:r>
      <w:r w:rsidRPr="005A032D">
        <w:rPr>
          <w:rFonts w:ascii="Arial" w:hAnsi="Arial" w:cs="Arial"/>
          <w:sz w:val="20"/>
          <w:szCs w:val="20"/>
        </w:rPr>
        <w:t xml:space="preserve"> (kötelező, állandó, dátum)</w:t>
      </w:r>
    </w:p>
    <w:p w14:paraId="130A5AE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nap, amikor a szerződés hatályba lépett, ideértve a </w:t>
      </w:r>
      <w:proofErr w:type="spellStart"/>
      <w:r w:rsidRPr="005A032D">
        <w:rPr>
          <w:rFonts w:ascii="Arial" w:hAnsi="Arial" w:cs="Arial"/>
          <w:sz w:val="20"/>
          <w:szCs w:val="20"/>
        </w:rPr>
        <w:t>Gfbtv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. 6. §-a szerinti esetkört is. </w:t>
      </w:r>
    </w:p>
    <w:p w14:paraId="0F4D0B3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B4B7B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1.7. Biztosítási évforduló</w:t>
      </w:r>
      <w:r w:rsidRPr="005A032D">
        <w:rPr>
          <w:rFonts w:ascii="Arial" w:hAnsi="Arial" w:cs="Arial"/>
          <w:sz w:val="20"/>
          <w:szCs w:val="20"/>
        </w:rPr>
        <w:t xml:space="preserve"> (kötelező, módosuló, dátum (hónap, nap)</w:t>
      </w:r>
    </w:p>
    <w:p w14:paraId="44F7D24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biztosítási időszak végének hónapja és napja. Határozott tartamú szerződés esetén a tartam végének hónapja és napja. </w:t>
      </w:r>
    </w:p>
    <w:p w14:paraId="724B950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A0610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1.8. Biztosítási évforduló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1BB7AB74" w14:textId="6CB1C11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70394D6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15BD84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1.9. Járműtípus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1B846CD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kötelező gépjármű-felelősségbiztosításnál alkalmazott gépjármű-kategóriákról szóló 20/2009. (X. 9.) </w:t>
      </w:r>
      <w:proofErr w:type="spellStart"/>
      <w:r w:rsidRPr="005A032D">
        <w:rPr>
          <w:rFonts w:ascii="Arial" w:hAnsi="Arial" w:cs="Arial"/>
          <w:sz w:val="20"/>
          <w:szCs w:val="20"/>
        </w:rPr>
        <w:t>PM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rendeletben meghatározott gépjármű-kategóriáknak megfelelően.</w:t>
      </w:r>
    </w:p>
    <w:p w14:paraId="424F45A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30B6B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1.10. Járműtípus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5DE8583" w14:textId="7A4A93B5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04B4D65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8ED89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1.13. A jármű tömege (kg)</w:t>
      </w:r>
      <w:r w:rsidRPr="005A032D">
        <w:rPr>
          <w:rFonts w:ascii="Arial" w:hAnsi="Arial" w:cs="Arial"/>
          <w:sz w:val="20"/>
          <w:szCs w:val="20"/>
        </w:rPr>
        <w:t xml:space="preserve"> (kötelező, állandó, pozitív egész szám, </w:t>
      </w:r>
      <w:r>
        <w:rPr>
          <w:rFonts w:ascii="Arial" w:hAnsi="Arial" w:cs="Arial"/>
          <w:sz w:val="20"/>
          <w:szCs w:val="20"/>
        </w:rPr>
        <w:t xml:space="preserve">hiányzó </w:t>
      </w:r>
      <w:r w:rsidR="005A032D">
        <w:rPr>
          <w:rFonts w:ascii="Arial" w:hAnsi="Arial" w:cs="Arial"/>
          <w:sz w:val="20"/>
          <w:szCs w:val="20"/>
        </w:rPr>
        <w:t>érték</w:t>
      </w:r>
      <w:r>
        <w:rPr>
          <w:rFonts w:ascii="Arial" w:hAnsi="Arial" w:cs="Arial"/>
          <w:sz w:val="20"/>
          <w:szCs w:val="20"/>
        </w:rPr>
        <w:t xml:space="preserve"> esetén: </w:t>
      </w:r>
      <w:r w:rsidRPr="005A032D">
        <w:rPr>
          <w:rFonts w:ascii="Arial" w:hAnsi="Arial" w:cs="Arial"/>
          <w:sz w:val="20"/>
          <w:szCs w:val="20"/>
        </w:rPr>
        <w:t>999.999)</w:t>
      </w:r>
    </w:p>
    <w:p w14:paraId="0B16DED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jármű megengedett legnagyobb össztömege. </w:t>
      </w:r>
    </w:p>
    <w:p w14:paraId="076E848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5DE833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1.15. A használati mód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345C7E7E" w14:textId="1A1171A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5B6D736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F00E4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1.17. Az üzemben tartó születési éve</w:t>
      </w:r>
      <w:r w:rsidRPr="005A032D">
        <w:rPr>
          <w:rFonts w:ascii="Arial" w:hAnsi="Arial" w:cs="Arial"/>
          <w:sz w:val="20"/>
          <w:szCs w:val="20"/>
        </w:rPr>
        <w:t xml:space="preserve"> (kötelező, állandó, pozitív egész szám, </w:t>
      </w:r>
      <w:r>
        <w:rPr>
          <w:rFonts w:ascii="Arial" w:hAnsi="Arial" w:cs="Arial"/>
          <w:sz w:val="20"/>
          <w:szCs w:val="20"/>
        </w:rPr>
        <w:t xml:space="preserve">hiányzó </w:t>
      </w:r>
      <w:r w:rsidR="005A032D">
        <w:rPr>
          <w:rFonts w:ascii="Arial" w:hAnsi="Arial" w:cs="Arial"/>
          <w:sz w:val="20"/>
          <w:szCs w:val="20"/>
        </w:rPr>
        <w:t>érték</w:t>
      </w:r>
      <w:r>
        <w:rPr>
          <w:rFonts w:ascii="Arial" w:hAnsi="Arial" w:cs="Arial"/>
          <w:sz w:val="20"/>
          <w:szCs w:val="20"/>
        </w:rPr>
        <w:t xml:space="preserve"> esetén:</w:t>
      </w:r>
      <w:r w:rsidRPr="005A032D">
        <w:rPr>
          <w:rFonts w:ascii="Arial" w:hAnsi="Arial" w:cs="Arial"/>
          <w:sz w:val="20"/>
          <w:szCs w:val="20"/>
        </w:rPr>
        <w:t xml:space="preserve"> 1000)</w:t>
      </w:r>
    </w:p>
    <w:p w14:paraId="6460A2E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Nem természetes személyek esetén is a </w:t>
      </w:r>
      <w:r w:rsidR="005A032D">
        <w:rPr>
          <w:rFonts w:ascii="Arial" w:hAnsi="Arial" w:cs="Arial"/>
          <w:sz w:val="20"/>
          <w:szCs w:val="20"/>
        </w:rPr>
        <w:t>hiányzó adat esetén</w:t>
      </w:r>
      <w:r w:rsidRPr="005A032D">
        <w:rPr>
          <w:rFonts w:ascii="Arial" w:hAnsi="Arial" w:cs="Arial"/>
          <w:sz w:val="20"/>
          <w:szCs w:val="20"/>
        </w:rPr>
        <w:t xml:space="preserve">-t kell megadni. </w:t>
      </w:r>
    </w:p>
    <w:p w14:paraId="6A56E52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A172C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1.18. Az üzemben tartó irányítószáma </w:t>
      </w:r>
      <w:r w:rsidRPr="005A032D">
        <w:rPr>
          <w:rFonts w:ascii="Arial" w:hAnsi="Arial" w:cs="Arial"/>
          <w:sz w:val="20"/>
          <w:szCs w:val="20"/>
        </w:rPr>
        <w:t xml:space="preserve">(kötelező, módosuló, négyjegyű egész szám, </w:t>
      </w:r>
      <w:r w:rsidR="005A032D">
        <w:rPr>
          <w:rFonts w:ascii="Arial" w:hAnsi="Arial" w:cs="Arial"/>
          <w:sz w:val="20"/>
          <w:szCs w:val="20"/>
        </w:rPr>
        <w:t xml:space="preserve">hiányzó érték esetén: </w:t>
      </w:r>
      <w:r w:rsidRPr="005A032D">
        <w:rPr>
          <w:rFonts w:ascii="Arial" w:hAnsi="Arial" w:cs="Arial"/>
          <w:sz w:val="20"/>
          <w:szCs w:val="20"/>
        </w:rPr>
        <w:t>9999)</w:t>
      </w:r>
    </w:p>
    <w:p w14:paraId="26BC972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Természetes személy esetén az állandó lakcím, jogi személy esetén a forgalmi engedélyben szereplő cím (székhely) irányítószáma. Külföldi irányítószám esetén 1000 (akkor is, ha tudott, hogy külföldi, de az irányítószám nem ismert). </w:t>
      </w:r>
    </w:p>
    <w:p w14:paraId="2BFEA33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2C8EAE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1.19. Az üzemben tartó irányítószáma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0E83293" w14:textId="2A42DB7B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76E9140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B16C1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1.20. Egyedi/flotta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3F8B8BD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biztosító nyilvántartásának megfelelően, figyelemmel a </w:t>
      </w:r>
      <w:proofErr w:type="spellStart"/>
      <w:r w:rsidRPr="005A032D">
        <w:rPr>
          <w:rFonts w:ascii="Arial" w:hAnsi="Arial" w:cs="Arial"/>
          <w:sz w:val="20"/>
          <w:szCs w:val="20"/>
        </w:rPr>
        <w:t>Gfbtv</w:t>
      </w:r>
      <w:proofErr w:type="spellEnd"/>
      <w:r w:rsidRPr="005A032D">
        <w:rPr>
          <w:rFonts w:ascii="Arial" w:hAnsi="Arial" w:cs="Arial"/>
          <w:sz w:val="20"/>
          <w:szCs w:val="20"/>
        </w:rPr>
        <w:t>. szabályaira is.</w:t>
      </w:r>
    </w:p>
    <w:p w14:paraId="67806B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A5466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1.21. Az egyedi/flotta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1389C9AA" w14:textId="61EACB28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280A2AB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1686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1.22. Flottaazonosító</w:t>
      </w:r>
      <w:r w:rsidRPr="005A032D">
        <w:rPr>
          <w:rFonts w:ascii="Arial" w:hAnsi="Arial" w:cs="Arial"/>
          <w:sz w:val="20"/>
          <w:szCs w:val="20"/>
        </w:rPr>
        <w:t xml:space="preserve"> (nem kötelező, módosuló, szöveg)</w:t>
      </w:r>
    </w:p>
    <w:p w14:paraId="602EECE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az azonosító, amely az egyazon flottához tartozó szerződések (járművek) egymáshoz rendelését szolgálja. </w:t>
      </w:r>
    </w:p>
    <w:p w14:paraId="0343C28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8954C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1.23. A flottaazonosító adat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048663EA" w14:textId="0780B6B2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32B3B7A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99BC5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1.24. BM besorolás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2BDA34D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5A032D">
        <w:rPr>
          <w:rFonts w:ascii="Arial" w:hAnsi="Arial" w:cs="Arial"/>
          <w:sz w:val="20"/>
          <w:szCs w:val="20"/>
        </w:rPr>
        <w:t>bonus-malus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rendszer, az abba való besorolás, illetve a kártörténeti igazolások kiadásának szabályairól szóló 21/2011. (VI. 10.) </w:t>
      </w:r>
      <w:proofErr w:type="spellStart"/>
      <w:r w:rsidRPr="005A032D">
        <w:rPr>
          <w:rFonts w:ascii="Arial" w:hAnsi="Arial" w:cs="Arial"/>
          <w:sz w:val="20"/>
          <w:szCs w:val="20"/>
        </w:rPr>
        <w:t>NGM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rendeletnek megfelelően. </w:t>
      </w:r>
    </w:p>
    <w:p w14:paraId="6D28CAA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F45B1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1.25. A BM besorolás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9584293" w14:textId="6FED731F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59FECF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F6A5F8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1.26. Az állománydíj összege</w:t>
      </w:r>
      <w:r w:rsidRPr="005A032D">
        <w:rPr>
          <w:rFonts w:ascii="Arial" w:hAnsi="Arial" w:cs="Arial"/>
          <w:sz w:val="20"/>
          <w:szCs w:val="20"/>
        </w:rPr>
        <w:t xml:space="preserve"> (kötelező, módosuló, összeg)</w:t>
      </w:r>
    </w:p>
    <w:p w14:paraId="4EDE85B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kiegészítő biztosítások és kockázatok díja és a baleseti adó nélkül. Egyszeri díjas szerződések esetén az egyszeri díj összege. </w:t>
      </w:r>
    </w:p>
    <w:p w14:paraId="49BCC3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B7296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1.27. Az állománydíj devizaneme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32BB6D1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állománydíjat abban a devizában kell megadni, amely a biztosítási szerződésen szerepel, illetve amennyiben ez nem elérhető, amely a biztosító nyilvántartásában szerepel. </w:t>
      </w:r>
    </w:p>
    <w:p w14:paraId="5B54F90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E33E9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1.28. Az állománydíj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9E40828" w14:textId="03666FC4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1C19CB5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97B4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1.30. A díjfizetés gyakorisága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2F1C1E80" w14:textId="0BDA5D4A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64CAF30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DB692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1.31. A fizetett díj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745CF94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az összeg, amelyet a biztosító a </w:t>
      </w:r>
      <w:proofErr w:type="spellStart"/>
      <w:r w:rsidRPr="005A032D">
        <w:rPr>
          <w:rFonts w:ascii="Arial" w:hAnsi="Arial" w:cs="Arial"/>
          <w:sz w:val="20"/>
          <w:szCs w:val="20"/>
        </w:rPr>
        <w:t>kgfb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díjaként kezel. Nem tartalmazza a kiegészítő biztosításokra és kockázatokra, valamint a baleseti adóra eső díjrészeket. </w:t>
      </w:r>
    </w:p>
    <w:p w14:paraId="2DD4981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DAE50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1.32. A fizetett díj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B91D68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fizetett díjat abban a devizában kell megadni, amelyben az a biztosítóhoz befolyik, illetve amennyiben ez nem elérhető, amely a biztosító nyilvántartásában szerepel. </w:t>
      </w:r>
    </w:p>
    <w:p w14:paraId="44DFB25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4CA71E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1.33. A díjfizetés időpontja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758075C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Amikor a díj a biztosítóhoz beérkezett, függetlenül attól, hogy a biztosító a befizetést mikor sorolta az adott szerződéshez. </w:t>
      </w:r>
    </w:p>
    <w:p w14:paraId="5C32F20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7B493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1.34. A beszedett fedezetlenségi díj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79B47A9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biztosítóhoz fedezetlenségi díjként befolyt összeg, baleseti adó nélkül.</w:t>
      </w:r>
    </w:p>
    <w:p w14:paraId="1BCF511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65AFC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1.35. A beszedett fedezetlenségi díj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07160EE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beszedett fedezetlenségi díjat abban a devizában kell megadni, amelyben az a biztosítóhoz befolyik, illetve amennyiben ez nem elérhető, amely a biztosító nyilvántartásában szerepel. </w:t>
      </w:r>
    </w:p>
    <w:p w14:paraId="7446C66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A363B6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1.36. A fedezetlenségi díj fizetésének időpontja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6D90C9A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Amikor a fedezetlenségi díj a biztosítóhoz beérkezett, függetlenül attól, hogy a biztosító a befizetést mikor sorolta az adott szerződéshez. </w:t>
      </w:r>
    </w:p>
    <w:p w14:paraId="6696296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BFEEF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1.37. A beszedett fedezetlenségi díjhoz tartozó fedezetlenségi napok száma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pozitív egész szám, </w:t>
      </w:r>
      <w:r w:rsidR="005A032D">
        <w:rPr>
          <w:rFonts w:ascii="Arial" w:hAnsi="Arial" w:cs="Arial"/>
          <w:sz w:val="20"/>
          <w:szCs w:val="20"/>
        </w:rPr>
        <w:t xml:space="preserve">hiányzó érték esetén: </w:t>
      </w:r>
      <w:r w:rsidRPr="005A032D">
        <w:rPr>
          <w:rFonts w:ascii="Arial" w:hAnsi="Arial" w:cs="Arial"/>
          <w:sz w:val="20"/>
          <w:szCs w:val="20"/>
        </w:rPr>
        <w:t>9.999)</w:t>
      </w:r>
    </w:p>
    <w:p w14:paraId="433F9F0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adott fedezetlenségi díjbefizetéshez tartozó érték, azaz a dátum ehhez is hozzátartozik.</w:t>
      </w:r>
    </w:p>
    <w:p w14:paraId="7AC477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287C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 Káresemények</w:t>
      </w:r>
    </w:p>
    <w:p w14:paraId="523969A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F9673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2.1. A károkozó </w:t>
      </w:r>
      <w:bookmarkStart w:id="2" w:name="_Hlk505252821"/>
      <w:r w:rsidRPr="005A032D">
        <w:rPr>
          <w:rFonts w:ascii="Arial" w:hAnsi="Arial" w:cs="Arial"/>
          <w:i/>
          <w:sz w:val="20"/>
          <w:szCs w:val="20"/>
        </w:rPr>
        <w:t>biztosítóazonosítója</w:t>
      </w:r>
      <w:bookmarkEnd w:id="2"/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49D8B9F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Azon biztosító törzsszáma, amelyhez a kár alapjául szolgáló </w:t>
      </w:r>
      <w:proofErr w:type="spellStart"/>
      <w:r w:rsidRPr="005A032D">
        <w:rPr>
          <w:rFonts w:ascii="Arial" w:hAnsi="Arial" w:cs="Arial"/>
          <w:sz w:val="20"/>
          <w:szCs w:val="20"/>
        </w:rPr>
        <w:t>kgfb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szerződés tartozott. Alapértelmezés szerint (ha nem történt állományátruházás) ez megegyezik az adatot beküldő biztosító törzsszámával. </w:t>
      </w:r>
    </w:p>
    <w:p w14:paraId="1A62AD1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6982BD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lastRenderedPageBreak/>
        <w:t>2.2. A károkozó szerződésazonosítója</w:t>
      </w:r>
      <w:r w:rsidRPr="005A032D">
        <w:rPr>
          <w:rFonts w:ascii="Arial" w:hAnsi="Arial" w:cs="Arial"/>
          <w:sz w:val="20"/>
          <w:szCs w:val="20"/>
        </w:rPr>
        <w:t xml:space="preserve"> (kötelező, állandó, szöveg)</w:t>
      </w:r>
    </w:p>
    <w:p w14:paraId="26D5DB8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Azon szerződés azonosítója – a szerződéslistában megadott adattal megegyezően –, amely alapján a kár a </w:t>
      </w:r>
      <w:proofErr w:type="spellStart"/>
      <w:r w:rsidRPr="005A032D">
        <w:rPr>
          <w:rFonts w:ascii="Arial" w:hAnsi="Arial" w:cs="Arial"/>
          <w:sz w:val="20"/>
          <w:szCs w:val="20"/>
        </w:rPr>
        <w:t>kgfb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hatálya alá tartozik. Átruházott szerződésállomány esetén azon biztosító szerződésazonosítójával egyezik meg, amelyiknél a káresemény időpontjában volt a szerződés.</w:t>
      </w:r>
    </w:p>
    <w:p w14:paraId="755475E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3C1C4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2.3. A káresemény azonosítója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szöveg)</w:t>
      </w:r>
    </w:p>
    <w:p w14:paraId="51157EE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biztosítónál a káresemény azonosítására elsődlegesen alkalmazott azonosító, a biztosító nyilvántartásának megfelelően. </w:t>
      </w:r>
    </w:p>
    <w:p w14:paraId="40B3073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29916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2.4. A káresemény azonosítójának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68BB882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Alapértelmezésben ez megegyezik a káresemény bekövetkezésének dátumával. Állományátruházás esetén az új azonosító hatálya az állományátruházás hatálya. </w:t>
      </w:r>
    </w:p>
    <w:p w14:paraId="7D6471A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67FF5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2.6. A káresemény országa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5DBA610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Annak az országnak az ISO kódja, amelyben a káresemény történt. Ha ismert, hogy a káresemény külföldön történt, de pontosan nem ismert, vagy nem áll rendelkezésre, hogy melyik külföldi országban, akkor </w:t>
      </w:r>
      <w:proofErr w:type="spellStart"/>
      <w:r w:rsidRPr="005A032D">
        <w:rPr>
          <w:rFonts w:ascii="Arial" w:hAnsi="Arial" w:cs="Arial"/>
          <w:sz w:val="20"/>
          <w:szCs w:val="20"/>
        </w:rPr>
        <w:t>KUL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, hiányzó adat esetén </w:t>
      </w:r>
      <w:proofErr w:type="spellStart"/>
      <w:r w:rsidRPr="005A032D">
        <w:rPr>
          <w:rFonts w:ascii="Arial" w:hAnsi="Arial" w:cs="Arial"/>
          <w:sz w:val="20"/>
          <w:szCs w:val="20"/>
        </w:rPr>
        <w:t>YYY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értéket kell jelenteni. </w:t>
      </w:r>
    </w:p>
    <w:p w14:paraId="52290F8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C457A8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3. Részkárok</w:t>
      </w:r>
    </w:p>
    <w:p w14:paraId="607B11C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6676C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3.1. A részkár azonosítója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szöveg)</w:t>
      </w:r>
    </w:p>
    <w:p w14:paraId="31E7AEE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Egy káron belüli részkárok megjelölésére használt, a káresemény azonosítójával együtt alkalmazott kiegészítő azonosító. </w:t>
      </w:r>
    </w:p>
    <w:p w14:paraId="202E6CA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00BF3A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3.2. A részkár azonosítójának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58E259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Alapértelmezésben ez megegyezik a káresemény bekövetkezésének dátumával. Állományátruházás esetén az új azonosító hatálya az állományátruházás hatálya.  </w:t>
      </w:r>
    </w:p>
    <w:p w14:paraId="4945750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A7D04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3.6. A részkár státusza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28EE3738" w14:textId="5339A45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káresemény bekövetkezésének dátuma,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55C929B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536C64" w14:textId="31EAACEE" w:rsidR="009376BC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3.7. Peres eljárás típusa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871F04D" w14:textId="43A92226" w:rsidR="009376BC" w:rsidRPr="00A96CD6" w:rsidRDefault="004D2250" w:rsidP="00F61BE8">
      <w:pPr>
        <w:spacing w:after="0"/>
        <w:ind w:right="113"/>
        <w:jc w:val="both"/>
        <w:rPr>
          <w:rFonts w:ascii="Arial" w:hAnsi="Arial" w:cs="Arial"/>
          <w:sz w:val="20"/>
          <w:szCs w:val="20"/>
        </w:rPr>
      </w:pPr>
      <w:r w:rsidRPr="00A96CD6">
        <w:rPr>
          <w:rFonts w:ascii="Arial" w:hAnsi="Arial" w:cs="Arial"/>
          <w:sz w:val="20"/>
          <w:szCs w:val="20"/>
        </w:rPr>
        <w:t>A peres eljárást 3 paraméter azonosítja: a típus</w:t>
      </w:r>
      <w:r w:rsidR="006428CF" w:rsidRPr="00A96CD6">
        <w:rPr>
          <w:rFonts w:ascii="Arial" w:hAnsi="Arial" w:cs="Arial"/>
          <w:sz w:val="20"/>
          <w:szCs w:val="20"/>
        </w:rPr>
        <w:t>a</w:t>
      </w:r>
      <w:r w:rsidRPr="00A96CD6">
        <w:rPr>
          <w:rFonts w:ascii="Arial" w:hAnsi="Arial" w:cs="Arial"/>
          <w:sz w:val="20"/>
          <w:szCs w:val="20"/>
        </w:rPr>
        <w:t xml:space="preserve"> [</w:t>
      </w:r>
      <w:r w:rsidRPr="00A96CD6">
        <w:rPr>
          <w:rFonts w:ascii="Arial" w:hAnsi="Arial" w:cs="Arial"/>
          <w:i/>
          <w:iCs/>
          <w:sz w:val="20"/>
          <w:szCs w:val="20"/>
        </w:rPr>
        <w:t>3.7.</w:t>
      </w:r>
      <w:r w:rsidRPr="00A96CD6">
        <w:rPr>
          <w:rFonts w:ascii="Arial" w:hAnsi="Arial" w:cs="Arial"/>
          <w:sz w:val="20"/>
          <w:szCs w:val="20"/>
        </w:rPr>
        <w:t>], kezdet</w:t>
      </w:r>
      <w:r w:rsidR="006428CF" w:rsidRPr="00A96CD6">
        <w:rPr>
          <w:rFonts w:ascii="Arial" w:hAnsi="Arial" w:cs="Arial"/>
          <w:sz w:val="20"/>
          <w:szCs w:val="20"/>
        </w:rPr>
        <w:t>ének</w:t>
      </w:r>
      <w:r w:rsidRPr="00A96CD6">
        <w:rPr>
          <w:rFonts w:ascii="Arial" w:hAnsi="Arial" w:cs="Arial"/>
          <w:sz w:val="20"/>
          <w:szCs w:val="20"/>
        </w:rPr>
        <w:t xml:space="preserve"> dátuma [</w:t>
      </w:r>
      <w:r w:rsidRPr="00A96CD6">
        <w:rPr>
          <w:rFonts w:ascii="Arial" w:hAnsi="Arial" w:cs="Arial"/>
          <w:i/>
          <w:iCs/>
          <w:sz w:val="20"/>
          <w:szCs w:val="20"/>
        </w:rPr>
        <w:t>3.8.</w:t>
      </w:r>
      <w:r w:rsidRPr="00A96CD6">
        <w:rPr>
          <w:rFonts w:ascii="Arial" w:hAnsi="Arial" w:cs="Arial"/>
          <w:sz w:val="20"/>
          <w:szCs w:val="20"/>
        </w:rPr>
        <w:t>] és vég</w:t>
      </w:r>
      <w:r w:rsidR="003B0F27" w:rsidRPr="00A96CD6">
        <w:rPr>
          <w:rFonts w:ascii="Arial" w:hAnsi="Arial" w:cs="Arial"/>
          <w:sz w:val="20"/>
          <w:szCs w:val="20"/>
        </w:rPr>
        <w:t>én</w:t>
      </w:r>
      <w:r w:rsidRPr="00A96CD6">
        <w:rPr>
          <w:rFonts w:ascii="Arial" w:hAnsi="Arial" w:cs="Arial"/>
          <w:sz w:val="20"/>
          <w:szCs w:val="20"/>
        </w:rPr>
        <w:t>e</w:t>
      </w:r>
      <w:r w:rsidR="003B0F27" w:rsidRPr="00A96CD6">
        <w:rPr>
          <w:rFonts w:ascii="Arial" w:hAnsi="Arial" w:cs="Arial"/>
          <w:sz w:val="20"/>
          <w:szCs w:val="20"/>
        </w:rPr>
        <w:t>k</w:t>
      </w:r>
      <w:r w:rsidRPr="00A96CD6">
        <w:rPr>
          <w:rFonts w:ascii="Arial" w:hAnsi="Arial" w:cs="Arial"/>
          <w:sz w:val="20"/>
          <w:szCs w:val="20"/>
        </w:rPr>
        <w:t xml:space="preserve"> dátuma [</w:t>
      </w:r>
      <w:r w:rsidRPr="00A96CD6">
        <w:rPr>
          <w:rFonts w:ascii="Arial" w:hAnsi="Arial" w:cs="Arial"/>
          <w:i/>
          <w:iCs/>
          <w:sz w:val="20"/>
          <w:szCs w:val="20"/>
        </w:rPr>
        <w:t>3.9</w:t>
      </w:r>
      <w:r w:rsidRPr="00A96CD6">
        <w:rPr>
          <w:rFonts w:ascii="Arial" w:hAnsi="Arial" w:cs="Arial"/>
          <w:sz w:val="20"/>
          <w:szCs w:val="20"/>
        </w:rPr>
        <w:t xml:space="preserve">.]. </w:t>
      </w:r>
      <w:r w:rsidR="009376BC" w:rsidRPr="00A96CD6">
        <w:rPr>
          <w:rFonts w:ascii="Arial" w:hAnsi="Arial" w:cs="Arial"/>
          <w:sz w:val="20"/>
          <w:szCs w:val="20"/>
        </w:rPr>
        <w:t xml:space="preserve">Az egyes részkárok vonatkozásában indult peres eljárások </w:t>
      </w:r>
      <w:r w:rsidRPr="00A96CD6">
        <w:rPr>
          <w:rFonts w:ascii="Arial" w:hAnsi="Arial" w:cs="Arial"/>
          <w:sz w:val="20"/>
          <w:szCs w:val="20"/>
        </w:rPr>
        <w:t xml:space="preserve">mindhárom </w:t>
      </w:r>
      <w:r w:rsidR="009376BC" w:rsidRPr="00A96CD6">
        <w:rPr>
          <w:rFonts w:ascii="Arial" w:hAnsi="Arial" w:cs="Arial"/>
          <w:sz w:val="20"/>
          <w:szCs w:val="20"/>
        </w:rPr>
        <w:t>adat</w:t>
      </w:r>
      <w:r w:rsidRPr="00A96CD6">
        <w:rPr>
          <w:rFonts w:ascii="Arial" w:hAnsi="Arial" w:cs="Arial"/>
          <w:sz w:val="20"/>
          <w:szCs w:val="20"/>
        </w:rPr>
        <w:t>át egyidejűleg</w:t>
      </w:r>
      <w:r w:rsidR="009376BC" w:rsidRPr="00A96CD6">
        <w:rPr>
          <w:rFonts w:ascii="Arial" w:hAnsi="Arial" w:cs="Arial"/>
          <w:sz w:val="20"/>
          <w:szCs w:val="20"/>
        </w:rPr>
        <w:t xml:space="preserve"> kell megadni. Amennyiben egy per több részkárt is érint, az adatokat minden érintett részkárnál meg kell adni. </w:t>
      </w:r>
      <w:r w:rsidRPr="00A96CD6">
        <w:rPr>
          <w:rFonts w:ascii="Arial" w:hAnsi="Arial" w:cs="Arial"/>
          <w:sz w:val="20"/>
          <w:szCs w:val="20"/>
        </w:rPr>
        <w:t xml:space="preserve">Az egyes részkárokon egyidőben indított vagy folyamatban lévő több per vagy perek egyesítése esetén </w:t>
      </w:r>
      <w:r w:rsidR="00B62109" w:rsidRPr="00A96CD6">
        <w:rPr>
          <w:rFonts w:ascii="Arial" w:hAnsi="Arial" w:cs="Arial"/>
          <w:sz w:val="20"/>
          <w:szCs w:val="20"/>
        </w:rPr>
        <w:t>a peres eljárást azonosító 3 adatként</w:t>
      </w:r>
      <w:r w:rsidRPr="00A96CD6">
        <w:rPr>
          <w:rFonts w:ascii="Arial" w:hAnsi="Arial" w:cs="Arial"/>
          <w:sz w:val="20"/>
          <w:szCs w:val="20"/>
        </w:rPr>
        <w:t xml:space="preserve"> a le</w:t>
      </w:r>
      <w:r w:rsidR="00F61BE8" w:rsidRPr="00A96CD6">
        <w:rPr>
          <w:rFonts w:ascii="Arial" w:hAnsi="Arial" w:cs="Arial"/>
          <w:sz w:val="20"/>
          <w:szCs w:val="20"/>
        </w:rPr>
        <w:t>g</w:t>
      </w:r>
      <w:r w:rsidRPr="00A96CD6">
        <w:rPr>
          <w:rFonts w:ascii="Arial" w:hAnsi="Arial" w:cs="Arial"/>
          <w:sz w:val="20"/>
          <w:szCs w:val="20"/>
        </w:rPr>
        <w:t>korábban indult per típusát és kezd</w:t>
      </w:r>
      <w:r w:rsidR="00B85420" w:rsidRPr="00A96CD6">
        <w:rPr>
          <w:rFonts w:ascii="Arial" w:hAnsi="Arial" w:cs="Arial"/>
          <w:sz w:val="20"/>
          <w:szCs w:val="20"/>
        </w:rPr>
        <w:t xml:space="preserve">ete </w:t>
      </w:r>
      <w:r w:rsidRPr="00A96CD6">
        <w:rPr>
          <w:rFonts w:ascii="Arial" w:hAnsi="Arial" w:cs="Arial"/>
          <w:sz w:val="20"/>
          <w:szCs w:val="20"/>
        </w:rPr>
        <w:t xml:space="preserve">dátumát, majd valamennyi per lezárása után a legutolsó per </w:t>
      </w:r>
      <w:r w:rsidR="00B62109" w:rsidRPr="00A96CD6">
        <w:rPr>
          <w:rFonts w:ascii="Arial" w:hAnsi="Arial" w:cs="Arial"/>
          <w:sz w:val="20"/>
          <w:szCs w:val="20"/>
        </w:rPr>
        <w:t>végének</w:t>
      </w:r>
      <w:r w:rsidRPr="00A96CD6">
        <w:rPr>
          <w:rFonts w:ascii="Arial" w:hAnsi="Arial" w:cs="Arial"/>
          <w:sz w:val="20"/>
          <w:szCs w:val="20"/>
        </w:rPr>
        <w:t xml:space="preserve"> </w:t>
      </w:r>
      <w:r w:rsidR="00B62109" w:rsidRPr="00A96CD6">
        <w:rPr>
          <w:rFonts w:ascii="Arial" w:hAnsi="Arial" w:cs="Arial"/>
          <w:sz w:val="20"/>
          <w:szCs w:val="20"/>
        </w:rPr>
        <w:t>dátumá</w:t>
      </w:r>
      <w:r w:rsidRPr="00A96CD6">
        <w:rPr>
          <w:rFonts w:ascii="Arial" w:hAnsi="Arial" w:cs="Arial"/>
          <w:sz w:val="20"/>
          <w:szCs w:val="20"/>
        </w:rPr>
        <w:t>t kell feltüntetni.</w:t>
      </w:r>
    </w:p>
    <w:p w14:paraId="661C87BF" w14:textId="77777777" w:rsidR="009376BC" w:rsidRPr="005A032D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90990E" w14:textId="77777777" w:rsidR="009376BC" w:rsidRPr="005A032D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3.10. A kárkifizetés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194C92C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Bruttó, költségrész nélküli kárkifizetés, ide nem értve a járadékkifizetéseket és a járadékmegváltásokat, illetve a </w:t>
      </w:r>
      <w:proofErr w:type="spellStart"/>
      <w:r w:rsidRPr="005A032D">
        <w:rPr>
          <w:rFonts w:ascii="Arial" w:hAnsi="Arial" w:cs="Arial"/>
          <w:sz w:val="20"/>
          <w:szCs w:val="20"/>
        </w:rPr>
        <w:t>regreszmegtérüléseket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. A várhatóan járadékfizetéssel járó részkárok megváltási összegét is ide kell sorolni a járadék megindítását megelőző megváltás esetén. Mindazon kifizetések idetartoznak, amelyekre az – elvi – fedezetet a bruttó, a várható </w:t>
      </w:r>
      <w:proofErr w:type="spellStart"/>
      <w:r w:rsidRPr="005A032D">
        <w:rPr>
          <w:rFonts w:ascii="Arial" w:hAnsi="Arial" w:cs="Arial"/>
          <w:sz w:val="20"/>
          <w:szCs w:val="20"/>
        </w:rPr>
        <w:t>regreszmegtérülések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miatt nem csökkentett költségrész nélküli függőkár-tartalék adja. A kárkifizetésekhez sorolandó minden olyan (a károsult oldaláról fölmerülő) adó és járulék, amely az adott kifizetéshez kapcsolódik, de nem sorolandók ide a biztosító oldaláról költségként jelentkező tételek (pl. tranzakciós illeték). Ugyanez vonatkozik a járadékkifizetésekre is. </w:t>
      </w:r>
    </w:p>
    <w:p w14:paraId="29A82E0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FA391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3.11. A kárkifizetés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216D78A2" w14:textId="0C4CF81C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kárkifizetést abban a devizában kell megadni, amelyben azt a biztosító teljesítette, illetve amennyiben ez még informatikai fejlesztéssel sem elérhető, amely a biztosító nyilvántartásában szerepel. </w:t>
      </w:r>
    </w:p>
    <w:p w14:paraId="7FB99EB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09BCD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3.12. A kárkifizetés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039EB4D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biztosító a kifizetést elindította (átutalta). </w:t>
      </w:r>
    </w:p>
    <w:p w14:paraId="7A8D489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25CB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3.13. Járadékkifizetés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59EB8C9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>Bruttó, költségrész nélküli járadékkifizetés, ideértve a járadékmegváltásokat is. A várhatóan járadékfizetéssel járó részkárok megváltási összegét a járadék megindítását megelőző megváltás esetén nem ide kell sorolni. Mindazon kifizetések idetartoznak, amelyekre az – elvi – fedezetet a felelősségbiztosítási járadéktartalék adja.</w:t>
      </w:r>
    </w:p>
    <w:p w14:paraId="3C7E232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E183B6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3.14. A járadékkifizetés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2ABD84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járadékkifizetést abban a devizában kell megadni, amelyben azt a biztosító teljesítette, illetve amennyiben ez még informatikai fejlesztéssel sem elérhető, amely a biztosító nyilvántartásában szerepel. </w:t>
      </w:r>
    </w:p>
    <w:p w14:paraId="6593F66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61920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3.15. A járadékkifizetés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522B2B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biztosító a kifizetést elindította (átutalta). </w:t>
      </w:r>
    </w:p>
    <w:p w14:paraId="5D2F853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167B0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3.16. </w:t>
      </w:r>
      <w:proofErr w:type="spellStart"/>
      <w:r w:rsidRPr="005A032D">
        <w:rPr>
          <w:rFonts w:ascii="Arial" w:hAnsi="Arial" w:cs="Arial"/>
          <w:i/>
          <w:sz w:val="20"/>
          <w:szCs w:val="20"/>
        </w:rPr>
        <w:t>Regreszmegtérülés</w:t>
      </w:r>
      <w:proofErr w:type="spellEnd"/>
      <w:r w:rsidRPr="005A032D">
        <w:rPr>
          <w:rFonts w:ascii="Arial" w:hAnsi="Arial" w:cs="Arial"/>
          <w:i/>
          <w:sz w:val="20"/>
          <w:szCs w:val="20"/>
        </w:rPr>
        <w:t xml:space="preserve">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107A928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Minden megtérülést (pl. kármegosztás) ideértve kell megadni. </w:t>
      </w:r>
    </w:p>
    <w:p w14:paraId="4954673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6078F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3.17. </w:t>
      </w:r>
      <w:proofErr w:type="spellStart"/>
      <w:r w:rsidRPr="005A032D">
        <w:rPr>
          <w:rFonts w:ascii="Arial" w:hAnsi="Arial" w:cs="Arial"/>
          <w:i/>
          <w:sz w:val="20"/>
          <w:szCs w:val="20"/>
        </w:rPr>
        <w:t>Regreszmegtérülés</w:t>
      </w:r>
      <w:proofErr w:type="spellEnd"/>
      <w:r w:rsidRPr="005A032D">
        <w:rPr>
          <w:rFonts w:ascii="Arial" w:hAnsi="Arial" w:cs="Arial"/>
          <w:i/>
          <w:sz w:val="20"/>
          <w:szCs w:val="20"/>
        </w:rPr>
        <w:t xml:space="preserve">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2B2B471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</w:t>
      </w:r>
      <w:proofErr w:type="spellStart"/>
      <w:r w:rsidRPr="005A032D">
        <w:rPr>
          <w:rFonts w:ascii="Arial" w:hAnsi="Arial" w:cs="Arial"/>
          <w:sz w:val="20"/>
          <w:szCs w:val="20"/>
        </w:rPr>
        <w:t>regreszmegtérülést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abban a devizában kell megadni, amelyben az a biztosítóhoz befolyt, illetve amennyiben ez még informatikai fejlesztéssel sem elérhető, amely a biztosító nyilvántartásában szerepel. </w:t>
      </w:r>
    </w:p>
    <w:p w14:paraId="3653B61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7E788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3.18. </w:t>
      </w:r>
      <w:proofErr w:type="spellStart"/>
      <w:r w:rsidRPr="005A032D">
        <w:rPr>
          <w:rFonts w:ascii="Arial" w:hAnsi="Arial" w:cs="Arial"/>
          <w:i/>
          <w:sz w:val="20"/>
          <w:szCs w:val="20"/>
        </w:rPr>
        <w:t>Regreszmegtérülés</w:t>
      </w:r>
      <w:proofErr w:type="spellEnd"/>
      <w:r w:rsidRPr="005A032D">
        <w:rPr>
          <w:rFonts w:ascii="Arial" w:hAnsi="Arial" w:cs="Arial"/>
          <w:i/>
          <w:sz w:val="20"/>
          <w:szCs w:val="20"/>
        </w:rPr>
        <w:t xml:space="preserve">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42E2FF3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befizetés a biztosítóhoz beérkezett. </w:t>
      </w:r>
    </w:p>
    <w:p w14:paraId="19663DA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57BA2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3.19. Bruttó, költségrész nélküli tételes függőkár-tartalék összege</w:t>
      </w:r>
      <w:r w:rsidRPr="005A032D">
        <w:rPr>
          <w:rFonts w:ascii="Arial" w:hAnsi="Arial" w:cs="Arial"/>
          <w:sz w:val="20"/>
          <w:szCs w:val="20"/>
        </w:rPr>
        <w:t xml:space="preserve"> (kötelező, módosuló, összeg)</w:t>
      </w:r>
    </w:p>
    <w:p w14:paraId="7A8D7AD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5A032D">
        <w:rPr>
          <w:rFonts w:ascii="Arial" w:hAnsi="Arial" w:cs="Arial"/>
          <w:sz w:val="20"/>
          <w:szCs w:val="20"/>
        </w:rPr>
        <w:t>regresz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tartalékkal nem csökkentett tartalék. </w:t>
      </w:r>
    </w:p>
    <w:p w14:paraId="20AEF3B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C94B7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3.20. Bruttó, költségrész nélküli tételes függőkár-tartalék devizaneme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2F61CC3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55E4DAC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A930D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3.21. Bruttó, költségrész nélküli tételes függőkár-tartalék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0C2DB2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0E5E52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38E7D4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3.23. Bruttó, költségrész nélküli járadéktartalék devizaneme</w:t>
      </w:r>
      <w:r w:rsidRPr="005A032D">
        <w:rPr>
          <w:rFonts w:ascii="Arial" w:hAnsi="Arial" w:cs="Arial"/>
          <w:sz w:val="20"/>
          <w:szCs w:val="20"/>
        </w:rPr>
        <w:t xml:space="preserve"> (nem kötelező, módosuló, lista)</w:t>
      </w:r>
    </w:p>
    <w:p w14:paraId="1C6871F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6DE90FE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13344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3.24. Bruttó, költségrész nélküli járadéktartalék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78CA81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0BC5E56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1FF83C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3.26. Bruttó, költségrész nélküli </w:t>
      </w:r>
      <w:proofErr w:type="spellStart"/>
      <w:r w:rsidRPr="005A032D">
        <w:rPr>
          <w:rFonts w:ascii="Arial" w:hAnsi="Arial" w:cs="Arial"/>
          <w:i/>
          <w:sz w:val="20"/>
          <w:szCs w:val="20"/>
        </w:rPr>
        <w:t>regresz</w:t>
      </w:r>
      <w:proofErr w:type="spellEnd"/>
      <w:r w:rsidRPr="005A032D">
        <w:rPr>
          <w:rFonts w:ascii="Arial" w:hAnsi="Arial" w:cs="Arial"/>
          <w:i/>
          <w:sz w:val="20"/>
          <w:szCs w:val="20"/>
        </w:rPr>
        <w:t xml:space="preserve"> tartalék devizaneme</w:t>
      </w:r>
      <w:r w:rsidRPr="005A032D">
        <w:rPr>
          <w:rFonts w:ascii="Arial" w:hAnsi="Arial" w:cs="Arial"/>
          <w:sz w:val="20"/>
          <w:szCs w:val="20"/>
        </w:rPr>
        <w:t xml:space="preserve"> (nem kötelező, módosuló, lista)</w:t>
      </w:r>
    </w:p>
    <w:p w14:paraId="02703D5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26ED313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857D7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3.27. Bruttó, költségrész nélküli </w:t>
      </w:r>
      <w:proofErr w:type="spellStart"/>
      <w:r w:rsidRPr="005A032D">
        <w:rPr>
          <w:rFonts w:ascii="Arial" w:hAnsi="Arial" w:cs="Arial"/>
          <w:i/>
          <w:sz w:val="20"/>
          <w:szCs w:val="20"/>
        </w:rPr>
        <w:t>regresz</w:t>
      </w:r>
      <w:proofErr w:type="spellEnd"/>
      <w:r w:rsidRPr="005A032D">
        <w:rPr>
          <w:rFonts w:ascii="Arial" w:hAnsi="Arial" w:cs="Arial"/>
          <w:i/>
          <w:sz w:val="20"/>
          <w:szCs w:val="20"/>
        </w:rPr>
        <w:t xml:space="preserve"> tartalék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402C474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7DB850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307784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3.28. A károsult jármű telephelye szerinti ország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709D7C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Telephely alatt alapvetően a természetes személy tulajdonos állandó lakcímét, a jogi személy (forgalmi engedélyben szereplő) székhelyét kell érteni, illetve a káresemény sajátos kockázataira jellemző országot a biztosító nyilvántartási rendszerének megfelelően. Az országok ISO kódját kell megadni. Ha ismert, hogy a károsult telephelye külföldön van, de pontosan nem ismert, vagy nem áll rendelkezésre, hogy melyik külföldi országban, akkor </w:t>
      </w:r>
      <w:proofErr w:type="spellStart"/>
      <w:r w:rsidRPr="005A032D">
        <w:rPr>
          <w:rFonts w:ascii="Arial" w:hAnsi="Arial" w:cs="Arial"/>
          <w:sz w:val="20"/>
          <w:szCs w:val="20"/>
        </w:rPr>
        <w:t>KUL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, nem jármű részkár és hiányzó adat esetén </w:t>
      </w:r>
      <w:proofErr w:type="spellStart"/>
      <w:r w:rsidRPr="005A032D">
        <w:rPr>
          <w:rFonts w:ascii="Arial" w:hAnsi="Arial" w:cs="Arial"/>
          <w:sz w:val="20"/>
          <w:szCs w:val="20"/>
        </w:rPr>
        <w:t>YYY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értéket kell jelenteni.</w:t>
      </w:r>
    </w:p>
    <w:p w14:paraId="64BD41D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94AAB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3.29. A károsult jármű típusa </w:t>
      </w:r>
      <w:r w:rsidRPr="005A032D">
        <w:rPr>
          <w:rFonts w:ascii="Arial" w:hAnsi="Arial" w:cs="Arial"/>
          <w:sz w:val="20"/>
          <w:szCs w:val="20"/>
        </w:rPr>
        <w:t>(kötelező, állandó, lista)</w:t>
      </w:r>
    </w:p>
    <w:p w14:paraId="216599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biztosító nyilvántartási rendszerében rögzítetteknek megfelelően kell az </w:t>
      </w:r>
      <w:proofErr w:type="spellStart"/>
      <w:r w:rsidRPr="005A032D">
        <w:rPr>
          <w:rFonts w:ascii="Arial" w:hAnsi="Arial" w:cs="Arial"/>
          <w:sz w:val="20"/>
          <w:szCs w:val="20"/>
        </w:rPr>
        <w:t>XSD</w:t>
      </w:r>
      <w:proofErr w:type="spellEnd"/>
      <w:r w:rsidRPr="005A032D">
        <w:rPr>
          <w:rFonts w:ascii="Arial" w:hAnsi="Arial" w:cs="Arial"/>
          <w:sz w:val="20"/>
          <w:szCs w:val="20"/>
        </w:rPr>
        <w:t>-ben megadott kódok valamelyikének megfeleltetni.</w:t>
      </w:r>
    </w:p>
    <w:p w14:paraId="51AD638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CF5FA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lastRenderedPageBreak/>
        <w:t>3.30. A személyi sérüléses kár károsultjának állampolgársága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3777C4DB" w14:textId="4A8FE7BE" w:rsidR="009376BC" w:rsidRPr="00953DDA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sérült személy állampolgárságának megfelelő ország ISO kódja szerint. Amennyiben ez nem áll rendelkezésre, az adat helyettesíthető a sérült személy állandó lakcíme vagy a szokásos tartózkodási helye szerinti ország ISO kódjával. Ha ismert, hogy a sérült személy külföldi állampolgár, de pontosan nem ismert, vagy nem áll rendelkezésre, melyik külföldi ország állampolgára, akkor </w:t>
      </w:r>
      <w:proofErr w:type="spellStart"/>
      <w:r w:rsidRPr="005A032D">
        <w:rPr>
          <w:rFonts w:ascii="Arial" w:hAnsi="Arial" w:cs="Arial"/>
          <w:sz w:val="20"/>
          <w:szCs w:val="20"/>
        </w:rPr>
        <w:t>KUL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, nem személyi sérüléses részkár és hiányzó adat esetén </w:t>
      </w:r>
      <w:proofErr w:type="spellStart"/>
      <w:r w:rsidRPr="005A032D">
        <w:rPr>
          <w:rFonts w:ascii="Arial" w:hAnsi="Arial" w:cs="Arial"/>
          <w:sz w:val="20"/>
          <w:szCs w:val="20"/>
        </w:rPr>
        <w:t>YYY</w:t>
      </w:r>
      <w:proofErr w:type="spellEnd"/>
      <w:r w:rsidRPr="005A032D">
        <w:rPr>
          <w:rFonts w:ascii="Arial" w:hAnsi="Arial" w:cs="Arial"/>
          <w:sz w:val="20"/>
          <w:szCs w:val="20"/>
        </w:rPr>
        <w:t xml:space="preserve"> értéket kell jelenteni.</w:t>
      </w:r>
    </w:p>
    <w:sectPr w:rsidR="009376BC" w:rsidRPr="00953DDA" w:rsidSect="00E05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1460D" w14:textId="77777777" w:rsidR="002F0D43" w:rsidRDefault="002F0D43" w:rsidP="00A875F0">
      <w:pPr>
        <w:spacing w:after="0"/>
      </w:pPr>
      <w:r>
        <w:separator/>
      </w:r>
    </w:p>
  </w:endnote>
  <w:endnote w:type="continuationSeparator" w:id="0">
    <w:p w14:paraId="79ADCA26" w14:textId="77777777" w:rsidR="002F0D43" w:rsidRDefault="002F0D43" w:rsidP="00A875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BED30" w14:textId="77777777" w:rsidR="002F0D43" w:rsidRDefault="002F0D43" w:rsidP="00A875F0">
      <w:pPr>
        <w:spacing w:after="0"/>
      </w:pPr>
      <w:r>
        <w:separator/>
      </w:r>
    </w:p>
  </w:footnote>
  <w:footnote w:type="continuationSeparator" w:id="0">
    <w:p w14:paraId="449FDE5C" w14:textId="77777777" w:rsidR="002F0D43" w:rsidRDefault="002F0D43" w:rsidP="00A875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35BB"/>
    <w:multiLevelType w:val="hybridMultilevel"/>
    <w:tmpl w:val="8E2E27DA"/>
    <w:lvl w:ilvl="0" w:tplc="C94AA1E0">
      <w:start w:val="1"/>
      <w:numFmt w:val="decimal"/>
      <w:suff w:val="space"/>
      <w:lvlText w:val="(%1)"/>
      <w:lvlJc w:val="left"/>
      <w:pPr>
        <w:ind w:left="0" w:firstLine="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346797C"/>
    <w:multiLevelType w:val="hybridMultilevel"/>
    <w:tmpl w:val="0A0E405A"/>
    <w:lvl w:ilvl="0" w:tplc="652A9A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3D022BE"/>
    <w:multiLevelType w:val="hybridMultilevel"/>
    <w:tmpl w:val="B3D81DC2"/>
    <w:lvl w:ilvl="0" w:tplc="F0B288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C66E8"/>
    <w:multiLevelType w:val="hybridMultilevel"/>
    <w:tmpl w:val="0ECE5A1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="Calibri" w:hint="default"/>
        <w:b/>
        <w:color w:val="44546A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5B9BD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5B9BD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4555B0"/>
    <w:multiLevelType w:val="hybridMultilevel"/>
    <w:tmpl w:val="1084DE5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07486"/>
    <w:multiLevelType w:val="hybridMultilevel"/>
    <w:tmpl w:val="04CC67A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26BB1"/>
    <w:multiLevelType w:val="hybridMultilevel"/>
    <w:tmpl w:val="E63AD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562223">
    <w:abstractNumId w:val="9"/>
  </w:num>
  <w:num w:numId="2" w16cid:durableId="742531527">
    <w:abstractNumId w:val="2"/>
  </w:num>
  <w:num w:numId="3" w16cid:durableId="504132447">
    <w:abstractNumId w:val="0"/>
  </w:num>
  <w:num w:numId="4" w16cid:durableId="1251355687">
    <w:abstractNumId w:val="8"/>
  </w:num>
  <w:num w:numId="5" w16cid:durableId="1815026062">
    <w:abstractNumId w:val="3"/>
  </w:num>
  <w:num w:numId="6" w16cid:durableId="402681696">
    <w:abstractNumId w:val="4"/>
  </w:num>
  <w:num w:numId="7" w16cid:durableId="1779636938">
    <w:abstractNumId w:val="1"/>
  </w:num>
  <w:num w:numId="8" w16cid:durableId="1686857219">
    <w:abstractNumId w:val="5"/>
    <w:lvlOverride w:ilvl="0">
      <w:startOverride w:val="1"/>
    </w:lvlOverride>
  </w:num>
  <w:num w:numId="9" w16cid:durableId="1603537467">
    <w:abstractNumId w:val="7"/>
  </w:num>
  <w:num w:numId="10" w16cid:durableId="6743071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F8"/>
    <w:rsid w:val="00004E0E"/>
    <w:rsid w:val="000106CD"/>
    <w:rsid w:val="00011704"/>
    <w:rsid w:val="00020FC8"/>
    <w:rsid w:val="00026E2E"/>
    <w:rsid w:val="00036EE1"/>
    <w:rsid w:val="000412F3"/>
    <w:rsid w:val="00055D75"/>
    <w:rsid w:val="00064220"/>
    <w:rsid w:val="0007477E"/>
    <w:rsid w:val="000754C4"/>
    <w:rsid w:val="00080285"/>
    <w:rsid w:val="000816C3"/>
    <w:rsid w:val="00081712"/>
    <w:rsid w:val="000835C6"/>
    <w:rsid w:val="000838AB"/>
    <w:rsid w:val="0009023C"/>
    <w:rsid w:val="000930AD"/>
    <w:rsid w:val="00097C50"/>
    <w:rsid w:val="000A1990"/>
    <w:rsid w:val="000B0311"/>
    <w:rsid w:val="000B5E75"/>
    <w:rsid w:val="000C0A8D"/>
    <w:rsid w:val="000C4591"/>
    <w:rsid w:val="000C6487"/>
    <w:rsid w:val="000D2EF7"/>
    <w:rsid w:val="000E0C07"/>
    <w:rsid w:val="000E45F0"/>
    <w:rsid w:val="00103055"/>
    <w:rsid w:val="00113566"/>
    <w:rsid w:val="00123918"/>
    <w:rsid w:val="00123A58"/>
    <w:rsid w:val="00127CDA"/>
    <w:rsid w:val="0013318D"/>
    <w:rsid w:val="00142803"/>
    <w:rsid w:val="0015288E"/>
    <w:rsid w:val="00164183"/>
    <w:rsid w:val="001659FB"/>
    <w:rsid w:val="00167061"/>
    <w:rsid w:val="001739AF"/>
    <w:rsid w:val="00186B0F"/>
    <w:rsid w:val="0019571A"/>
    <w:rsid w:val="00196D96"/>
    <w:rsid w:val="001A391F"/>
    <w:rsid w:val="001A65DE"/>
    <w:rsid w:val="001B21A7"/>
    <w:rsid w:val="001B545F"/>
    <w:rsid w:val="001C2CBC"/>
    <w:rsid w:val="001C612E"/>
    <w:rsid w:val="001C71C0"/>
    <w:rsid w:val="001D4F16"/>
    <w:rsid w:val="001E2E2C"/>
    <w:rsid w:val="001E3959"/>
    <w:rsid w:val="001F3CFB"/>
    <w:rsid w:val="001F7ACB"/>
    <w:rsid w:val="00200AA5"/>
    <w:rsid w:val="002104FC"/>
    <w:rsid w:val="0021093E"/>
    <w:rsid w:val="00221E02"/>
    <w:rsid w:val="002339D4"/>
    <w:rsid w:val="00234C82"/>
    <w:rsid w:val="00256344"/>
    <w:rsid w:val="002715B2"/>
    <w:rsid w:val="00290150"/>
    <w:rsid w:val="002921C3"/>
    <w:rsid w:val="0029741F"/>
    <w:rsid w:val="002A0C82"/>
    <w:rsid w:val="002A154C"/>
    <w:rsid w:val="002B2DE9"/>
    <w:rsid w:val="002B4EAA"/>
    <w:rsid w:val="002C03C5"/>
    <w:rsid w:val="002C0720"/>
    <w:rsid w:val="002C334D"/>
    <w:rsid w:val="002D7ED4"/>
    <w:rsid w:val="002E105E"/>
    <w:rsid w:val="002E1DBA"/>
    <w:rsid w:val="002E2177"/>
    <w:rsid w:val="002E3FD1"/>
    <w:rsid w:val="002E560B"/>
    <w:rsid w:val="002F0D43"/>
    <w:rsid w:val="002F2936"/>
    <w:rsid w:val="0030204F"/>
    <w:rsid w:val="00307FA8"/>
    <w:rsid w:val="00312636"/>
    <w:rsid w:val="00317498"/>
    <w:rsid w:val="003274EA"/>
    <w:rsid w:val="0033464C"/>
    <w:rsid w:val="003349AE"/>
    <w:rsid w:val="003359DE"/>
    <w:rsid w:val="003444DE"/>
    <w:rsid w:val="0034501C"/>
    <w:rsid w:val="00345C36"/>
    <w:rsid w:val="003718D9"/>
    <w:rsid w:val="0037332C"/>
    <w:rsid w:val="003A026D"/>
    <w:rsid w:val="003A72A0"/>
    <w:rsid w:val="003B0F27"/>
    <w:rsid w:val="003B0FC2"/>
    <w:rsid w:val="003C47AF"/>
    <w:rsid w:val="003C5295"/>
    <w:rsid w:val="003C7E40"/>
    <w:rsid w:val="003D27AD"/>
    <w:rsid w:val="003E559B"/>
    <w:rsid w:val="003E6807"/>
    <w:rsid w:val="003F5183"/>
    <w:rsid w:val="004025AB"/>
    <w:rsid w:val="00403680"/>
    <w:rsid w:val="00411E19"/>
    <w:rsid w:val="00411E6F"/>
    <w:rsid w:val="00412D9B"/>
    <w:rsid w:val="004228AE"/>
    <w:rsid w:val="0043246B"/>
    <w:rsid w:val="004329F1"/>
    <w:rsid w:val="00443E95"/>
    <w:rsid w:val="004714DF"/>
    <w:rsid w:val="00477795"/>
    <w:rsid w:val="004877B1"/>
    <w:rsid w:val="004A0FA7"/>
    <w:rsid w:val="004A71E5"/>
    <w:rsid w:val="004B4081"/>
    <w:rsid w:val="004B6EF5"/>
    <w:rsid w:val="004C248F"/>
    <w:rsid w:val="004C28EE"/>
    <w:rsid w:val="004D2250"/>
    <w:rsid w:val="004E4C0B"/>
    <w:rsid w:val="004E6BC4"/>
    <w:rsid w:val="004E7278"/>
    <w:rsid w:val="00500098"/>
    <w:rsid w:val="0050779D"/>
    <w:rsid w:val="005167EE"/>
    <w:rsid w:val="0054378F"/>
    <w:rsid w:val="005818EA"/>
    <w:rsid w:val="005A032D"/>
    <w:rsid w:val="005B506A"/>
    <w:rsid w:val="005F7A1D"/>
    <w:rsid w:val="006017C1"/>
    <w:rsid w:val="00611CD3"/>
    <w:rsid w:val="00620686"/>
    <w:rsid w:val="0062134A"/>
    <w:rsid w:val="00625608"/>
    <w:rsid w:val="00627BA3"/>
    <w:rsid w:val="006347C3"/>
    <w:rsid w:val="00640648"/>
    <w:rsid w:val="006428CF"/>
    <w:rsid w:val="00645299"/>
    <w:rsid w:val="00647DFB"/>
    <w:rsid w:val="006554FD"/>
    <w:rsid w:val="006562EF"/>
    <w:rsid w:val="006600D7"/>
    <w:rsid w:val="0066017E"/>
    <w:rsid w:val="006633FD"/>
    <w:rsid w:val="006671BF"/>
    <w:rsid w:val="006778B1"/>
    <w:rsid w:val="00685C09"/>
    <w:rsid w:val="00693FA9"/>
    <w:rsid w:val="006A0E3A"/>
    <w:rsid w:val="006A451A"/>
    <w:rsid w:val="006B4615"/>
    <w:rsid w:val="006B6471"/>
    <w:rsid w:val="006B6CE2"/>
    <w:rsid w:val="006B7F37"/>
    <w:rsid w:val="006C085A"/>
    <w:rsid w:val="006C4DA7"/>
    <w:rsid w:val="006D49A1"/>
    <w:rsid w:val="006D4A9A"/>
    <w:rsid w:val="006D5190"/>
    <w:rsid w:val="006E30A0"/>
    <w:rsid w:val="006E5DA2"/>
    <w:rsid w:val="006F3FE1"/>
    <w:rsid w:val="0072192F"/>
    <w:rsid w:val="00723782"/>
    <w:rsid w:val="007356A5"/>
    <w:rsid w:val="00742305"/>
    <w:rsid w:val="00761C62"/>
    <w:rsid w:val="007638D1"/>
    <w:rsid w:val="0076701C"/>
    <w:rsid w:val="0076789A"/>
    <w:rsid w:val="007707ED"/>
    <w:rsid w:val="0077339B"/>
    <w:rsid w:val="007819CD"/>
    <w:rsid w:val="00794126"/>
    <w:rsid w:val="007A4A44"/>
    <w:rsid w:val="007A5D78"/>
    <w:rsid w:val="007A6FD0"/>
    <w:rsid w:val="007B2320"/>
    <w:rsid w:val="007B70C5"/>
    <w:rsid w:val="007D6A0A"/>
    <w:rsid w:val="007E6A10"/>
    <w:rsid w:val="007F3FDB"/>
    <w:rsid w:val="007F4B2F"/>
    <w:rsid w:val="007F6DC6"/>
    <w:rsid w:val="007F6E18"/>
    <w:rsid w:val="00803187"/>
    <w:rsid w:val="0080792D"/>
    <w:rsid w:val="00811B91"/>
    <w:rsid w:val="00815666"/>
    <w:rsid w:val="008239BC"/>
    <w:rsid w:val="00831050"/>
    <w:rsid w:val="00835F64"/>
    <w:rsid w:val="00841EB9"/>
    <w:rsid w:val="00843C39"/>
    <w:rsid w:val="00852D09"/>
    <w:rsid w:val="00875982"/>
    <w:rsid w:val="008A6AED"/>
    <w:rsid w:val="008B2253"/>
    <w:rsid w:val="008B382F"/>
    <w:rsid w:val="008C32DC"/>
    <w:rsid w:val="008C5CE3"/>
    <w:rsid w:val="008C7227"/>
    <w:rsid w:val="008D688D"/>
    <w:rsid w:val="008E3550"/>
    <w:rsid w:val="008E475A"/>
    <w:rsid w:val="00901DBB"/>
    <w:rsid w:val="00904289"/>
    <w:rsid w:val="009376BC"/>
    <w:rsid w:val="0094033F"/>
    <w:rsid w:val="00942536"/>
    <w:rsid w:val="0095060C"/>
    <w:rsid w:val="00953DDA"/>
    <w:rsid w:val="00955B55"/>
    <w:rsid w:val="00956BB4"/>
    <w:rsid w:val="00962854"/>
    <w:rsid w:val="009633E1"/>
    <w:rsid w:val="00965F53"/>
    <w:rsid w:val="00973CEF"/>
    <w:rsid w:val="009755BA"/>
    <w:rsid w:val="00997068"/>
    <w:rsid w:val="009A33FB"/>
    <w:rsid w:val="009A3DAB"/>
    <w:rsid w:val="009A63CB"/>
    <w:rsid w:val="009B2B6A"/>
    <w:rsid w:val="009C1F37"/>
    <w:rsid w:val="009C54A3"/>
    <w:rsid w:val="009C7416"/>
    <w:rsid w:val="009D1900"/>
    <w:rsid w:val="009D4209"/>
    <w:rsid w:val="009E3A44"/>
    <w:rsid w:val="009E6EB2"/>
    <w:rsid w:val="009E7957"/>
    <w:rsid w:val="009F4584"/>
    <w:rsid w:val="009F7557"/>
    <w:rsid w:val="00A04075"/>
    <w:rsid w:val="00A16627"/>
    <w:rsid w:val="00A27481"/>
    <w:rsid w:val="00A36731"/>
    <w:rsid w:val="00A40672"/>
    <w:rsid w:val="00A41788"/>
    <w:rsid w:val="00A52C02"/>
    <w:rsid w:val="00A63AD8"/>
    <w:rsid w:val="00A6527B"/>
    <w:rsid w:val="00A714C2"/>
    <w:rsid w:val="00A875F0"/>
    <w:rsid w:val="00A96CD6"/>
    <w:rsid w:val="00AA0004"/>
    <w:rsid w:val="00AB3C20"/>
    <w:rsid w:val="00AC0230"/>
    <w:rsid w:val="00AC1836"/>
    <w:rsid w:val="00AC2ABC"/>
    <w:rsid w:val="00AC2DF8"/>
    <w:rsid w:val="00AC527E"/>
    <w:rsid w:val="00AC720B"/>
    <w:rsid w:val="00AC7C28"/>
    <w:rsid w:val="00AD4370"/>
    <w:rsid w:val="00AF2092"/>
    <w:rsid w:val="00AF4F8F"/>
    <w:rsid w:val="00B0290F"/>
    <w:rsid w:val="00B126E7"/>
    <w:rsid w:val="00B14671"/>
    <w:rsid w:val="00B16F93"/>
    <w:rsid w:val="00B42432"/>
    <w:rsid w:val="00B5100E"/>
    <w:rsid w:val="00B520EC"/>
    <w:rsid w:val="00B60440"/>
    <w:rsid w:val="00B62109"/>
    <w:rsid w:val="00B6599A"/>
    <w:rsid w:val="00B67842"/>
    <w:rsid w:val="00B67DB8"/>
    <w:rsid w:val="00B76CFC"/>
    <w:rsid w:val="00B81E38"/>
    <w:rsid w:val="00B85420"/>
    <w:rsid w:val="00B91C7A"/>
    <w:rsid w:val="00BB0A5F"/>
    <w:rsid w:val="00BC146F"/>
    <w:rsid w:val="00BC3BE2"/>
    <w:rsid w:val="00BD563B"/>
    <w:rsid w:val="00BE0E0F"/>
    <w:rsid w:val="00BE1578"/>
    <w:rsid w:val="00BE2A3F"/>
    <w:rsid w:val="00BE479F"/>
    <w:rsid w:val="00BF7325"/>
    <w:rsid w:val="00C0004E"/>
    <w:rsid w:val="00C00A50"/>
    <w:rsid w:val="00C03BDF"/>
    <w:rsid w:val="00C2374A"/>
    <w:rsid w:val="00C302CF"/>
    <w:rsid w:val="00C32D77"/>
    <w:rsid w:val="00C33B34"/>
    <w:rsid w:val="00C363BE"/>
    <w:rsid w:val="00C42407"/>
    <w:rsid w:val="00C42DFA"/>
    <w:rsid w:val="00C55485"/>
    <w:rsid w:val="00C603B7"/>
    <w:rsid w:val="00C638BF"/>
    <w:rsid w:val="00C660DA"/>
    <w:rsid w:val="00C74818"/>
    <w:rsid w:val="00C86DCF"/>
    <w:rsid w:val="00C96553"/>
    <w:rsid w:val="00CA3674"/>
    <w:rsid w:val="00CA4A99"/>
    <w:rsid w:val="00CB5E02"/>
    <w:rsid w:val="00CC02E1"/>
    <w:rsid w:val="00CD068E"/>
    <w:rsid w:val="00CD2545"/>
    <w:rsid w:val="00CD5E01"/>
    <w:rsid w:val="00CE13CC"/>
    <w:rsid w:val="00CE6ECD"/>
    <w:rsid w:val="00D04D1C"/>
    <w:rsid w:val="00D16CED"/>
    <w:rsid w:val="00D43B09"/>
    <w:rsid w:val="00D5724C"/>
    <w:rsid w:val="00D57510"/>
    <w:rsid w:val="00D61A38"/>
    <w:rsid w:val="00D64939"/>
    <w:rsid w:val="00D75A89"/>
    <w:rsid w:val="00DA0A3E"/>
    <w:rsid w:val="00DA3713"/>
    <w:rsid w:val="00DB2B60"/>
    <w:rsid w:val="00DC0822"/>
    <w:rsid w:val="00DC4508"/>
    <w:rsid w:val="00DE324B"/>
    <w:rsid w:val="00DE3C38"/>
    <w:rsid w:val="00E039A2"/>
    <w:rsid w:val="00E046D3"/>
    <w:rsid w:val="00E057FA"/>
    <w:rsid w:val="00E0699E"/>
    <w:rsid w:val="00E0768D"/>
    <w:rsid w:val="00E119D1"/>
    <w:rsid w:val="00E3192E"/>
    <w:rsid w:val="00E31C94"/>
    <w:rsid w:val="00E37BB8"/>
    <w:rsid w:val="00E37FA9"/>
    <w:rsid w:val="00E46755"/>
    <w:rsid w:val="00E544D0"/>
    <w:rsid w:val="00E6243F"/>
    <w:rsid w:val="00E632E9"/>
    <w:rsid w:val="00E64B3E"/>
    <w:rsid w:val="00E660BB"/>
    <w:rsid w:val="00E7062C"/>
    <w:rsid w:val="00E71375"/>
    <w:rsid w:val="00E7261C"/>
    <w:rsid w:val="00E737A7"/>
    <w:rsid w:val="00E93C27"/>
    <w:rsid w:val="00EA07A1"/>
    <w:rsid w:val="00EB6978"/>
    <w:rsid w:val="00EC0BEE"/>
    <w:rsid w:val="00EC3462"/>
    <w:rsid w:val="00EC6C02"/>
    <w:rsid w:val="00F14AC9"/>
    <w:rsid w:val="00F2184C"/>
    <w:rsid w:val="00F22137"/>
    <w:rsid w:val="00F25BCF"/>
    <w:rsid w:val="00F26F1B"/>
    <w:rsid w:val="00F3499F"/>
    <w:rsid w:val="00F3574B"/>
    <w:rsid w:val="00F36D52"/>
    <w:rsid w:val="00F50175"/>
    <w:rsid w:val="00F61BE8"/>
    <w:rsid w:val="00F72CC5"/>
    <w:rsid w:val="00F760DE"/>
    <w:rsid w:val="00F776D6"/>
    <w:rsid w:val="00F8121C"/>
    <w:rsid w:val="00F94F6C"/>
    <w:rsid w:val="00FA71A7"/>
    <w:rsid w:val="00FB0F72"/>
    <w:rsid w:val="00FB141B"/>
    <w:rsid w:val="00FB7420"/>
    <w:rsid w:val="00FB78C7"/>
    <w:rsid w:val="00FC376C"/>
    <w:rsid w:val="00FC4413"/>
    <w:rsid w:val="00FC50ED"/>
    <w:rsid w:val="00FC50F9"/>
    <w:rsid w:val="00FC5DAB"/>
    <w:rsid w:val="00FD0AE9"/>
    <w:rsid w:val="00FD43CC"/>
    <w:rsid w:val="00FE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0822E74"/>
  <w15:chartTrackingRefBased/>
  <w15:docId w15:val="{5CBD420D-AEF3-4BE4-8005-5F7FEDBC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57FA"/>
    <w:pPr>
      <w:spacing w:after="200"/>
    </w:pPr>
    <w:rPr>
      <w:sz w:val="22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312636"/>
    <w:pPr>
      <w:keepNext/>
      <w:spacing w:after="0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4"/>
    <w:qFormat/>
    <w:rsid w:val="00AC2DF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C346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C3462"/>
    <w:rPr>
      <w:rFonts w:ascii="Tahoma" w:hAnsi="Tahoma" w:cs="Tahoma"/>
      <w:sz w:val="16"/>
      <w:szCs w:val="16"/>
      <w:lang w:eastAsia="en-US"/>
    </w:rPr>
  </w:style>
  <w:style w:type="character" w:customStyle="1" w:styleId="Cmsor1Char">
    <w:name w:val="Címsor 1 Char"/>
    <w:aliases w:val=" Char Char Char"/>
    <w:link w:val="Cmsor1"/>
    <w:rsid w:val="00312636"/>
    <w:rPr>
      <w:rFonts w:ascii="Times New Roman" w:eastAsia="Times New Roman" w:hAnsi="Times New Roman"/>
      <w:b/>
      <w:bCs/>
      <w:sz w:val="24"/>
      <w:szCs w:val="24"/>
    </w:rPr>
  </w:style>
  <w:style w:type="paragraph" w:styleId="Szvegtrzs">
    <w:name w:val="Body Text"/>
    <w:basedOn w:val="Norml"/>
    <w:link w:val="SzvegtrzsChar"/>
    <w:rsid w:val="00312636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312636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qFormat/>
    <w:rsid w:val="00312636"/>
    <w:pPr>
      <w:jc w:val="both"/>
    </w:pPr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A875F0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semiHidden/>
    <w:rsid w:val="00A875F0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875F0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A875F0"/>
    <w:rPr>
      <w:sz w:val="22"/>
      <w:szCs w:val="22"/>
      <w:lang w:eastAsia="en-US"/>
    </w:rPr>
  </w:style>
  <w:style w:type="character" w:styleId="Jegyzethivatkozs">
    <w:name w:val="annotation reference"/>
    <w:uiPriority w:val="99"/>
    <w:unhideWhenUsed/>
    <w:rsid w:val="009633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633E1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9633E1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33E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633E1"/>
    <w:rPr>
      <w:b/>
      <w:bCs/>
      <w:lang w:eastAsia="en-US"/>
    </w:rPr>
  </w:style>
  <w:style w:type="paragraph" w:customStyle="1" w:styleId="Default">
    <w:name w:val="Default"/>
    <w:basedOn w:val="Norml"/>
    <w:rsid w:val="00A04075"/>
    <w:pPr>
      <w:autoSpaceDE w:val="0"/>
      <w:autoSpaceDN w:val="0"/>
      <w:spacing w:after="0"/>
    </w:pPr>
    <w:rPr>
      <w:rFonts w:ascii="Times New Roman" w:hAnsi="Times New Roman"/>
      <w:color w:val="000000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FC50ED"/>
    <w:rPr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4"/>
    <w:rsid w:val="009376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BB7F2-4E25-40EC-B41E-05953F8EC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2870</Words>
  <Characters>19809</Characters>
  <Application>Microsoft Office Word</Application>
  <DocSecurity>0</DocSecurity>
  <Lines>165</Lines>
  <Paragraphs>45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22634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Tunner.Tunde</dc:creator>
  <cp:keywords/>
  <cp:lastModifiedBy>MNB</cp:lastModifiedBy>
  <cp:revision>4</cp:revision>
  <cp:lastPrinted>2019-07-25T09:16:00Z</cp:lastPrinted>
  <dcterms:created xsi:type="dcterms:W3CDTF">2022-10-18T08:47:00Z</dcterms:created>
  <dcterms:modified xsi:type="dcterms:W3CDTF">2024-12-04T12:30:00Z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2018-10-09T13:33:28.7734734+02:00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2024-07-09T12:35:33Z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2019-07-09T12:35:35Z</vt:filetime>
  </property>
</Properties>
</file>