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517" w14:textId="29E0ACF0" w:rsidR="00C528DB" w:rsidRPr="00F653A1" w:rsidRDefault="0074444B" w:rsidP="00C528DB">
      <w:pPr>
        <w:rPr>
          <w:rFonts w:ascii="Arial" w:hAnsi="Arial" w:cs="Arial"/>
          <w:sz w:val="20"/>
          <w:szCs w:val="20"/>
        </w:rPr>
      </w:pPr>
      <w:r>
        <w:rPr>
          <w:rFonts w:ascii="Arial" w:hAnsi="Arial" w:cs="Arial"/>
          <w:snapToGrid w:val="0"/>
          <w:sz w:val="20"/>
          <w:szCs w:val="20"/>
        </w:rPr>
        <w:t>16</w:t>
      </w:r>
      <w:r w:rsidR="00C528DB" w:rsidRPr="00F653A1">
        <w:rPr>
          <w:rFonts w:ascii="Arial" w:hAnsi="Arial" w:cs="Arial"/>
          <w:snapToGrid w:val="0"/>
          <w:sz w:val="20"/>
          <w:szCs w:val="20"/>
        </w:rPr>
        <w:t>. melléklet</w:t>
      </w:r>
      <w:r w:rsidR="00C528DB" w:rsidRPr="00F653A1">
        <w:rPr>
          <w:rFonts w:ascii="Arial" w:hAnsi="Arial" w:cs="Arial"/>
          <w:sz w:val="20"/>
          <w:szCs w:val="20"/>
        </w:rPr>
        <w:t xml:space="preserve"> </w:t>
      </w:r>
      <w:r w:rsidR="00C528DB">
        <w:rPr>
          <w:rFonts w:ascii="Arial" w:hAnsi="Arial" w:cs="Arial"/>
          <w:sz w:val="20"/>
          <w:szCs w:val="20"/>
        </w:rPr>
        <w:t xml:space="preserve">az </w:t>
      </w:r>
      <w:ins w:id="0" w:author="MNB" w:date="2024-12-04T13:42:00Z">
        <w:r w:rsidR="006F0580">
          <w:rPr>
            <w:rFonts w:ascii="Arial" w:hAnsi="Arial" w:cs="Arial"/>
            <w:sz w:val="20"/>
            <w:szCs w:val="20"/>
          </w:rPr>
          <w:t>58</w:t>
        </w:r>
      </w:ins>
      <w:del w:id="1" w:author="MNB" w:date="2024-12-04T13:42:00Z">
        <w:r w:rsidR="00C528DB" w:rsidDel="006F0580">
          <w:rPr>
            <w:rFonts w:ascii="Arial" w:hAnsi="Arial" w:cs="Arial"/>
            <w:sz w:val="20"/>
            <w:szCs w:val="20"/>
          </w:rPr>
          <w:delText>…</w:delText>
        </w:r>
      </w:del>
      <w:r w:rsidR="00C528DB">
        <w:rPr>
          <w:rFonts w:ascii="Arial" w:hAnsi="Arial" w:cs="Arial"/>
          <w:sz w:val="20"/>
          <w:szCs w:val="20"/>
        </w:rPr>
        <w:t>/2024. (</w:t>
      </w:r>
      <w:ins w:id="2" w:author="MNB" w:date="2024-12-04T13:42:00Z">
        <w:r w:rsidR="006F0580">
          <w:rPr>
            <w:rFonts w:ascii="Arial" w:hAnsi="Arial" w:cs="Arial"/>
            <w:sz w:val="20"/>
            <w:szCs w:val="20"/>
          </w:rPr>
          <w:t>XII. 3.</w:t>
        </w:r>
      </w:ins>
      <w:del w:id="3" w:author="MNB" w:date="2024-12-04T13:42:00Z">
        <w:r w:rsidR="00C528DB" w:rsidDel="006F0580">
          <w:rPr>
            <w:rFonts w:ascii="Arial" w:hAnsi="Arial" w:cs="Arial"/>
            <w:sz w:val="20"/>
            <w:szCs w:val="20"/>
          </w:rPr>
          <w:delText>... ...</w:delText>
        </w:r>
      </w:del>
      <w:r w:rsidR="00C528DB">
        <w:rPr>
          <w:rFonts w:ascii="Arial" w:hAnsi="Arial" w:cs="Arial"/>
          <w:sz w:val="20"/>
          <w:szCs w:val="20"/>
        </w:rPr>
        <w:t>) MNB rendelethez</w:t>
      </w:r>
    </w:p>
    <w:p w14:paraId="2033E3D2" w14:textId="7CAAF4DB" w:rsidR="00C528DB" w:rsidRPr="00594ABD" w:rsidRDefault="00C528DB" w:rsidP="00C528DB">
      <w:pPr>
        <w:pStyle w:val="Cmsor1"/>
        <w:rPr>
          <w:ins w:id="4" w:author="MNB" w:date="2024-10-09T09:23:00Z"/>
          <w:rFonts w:ascii="Arial" w:hAnsi="Arial" w:cs="Arial"/>
          <w:b w:val="0"/>
          <w:bCs w:val="0"/>
          <w:sz w:val="20"/>
          <w:szCs w:val="20"/>
          <w:lang w:val="hu-HU"/>
        </w:rPr>
      </w:pPr>
      <w:ins w:id="5" w:author="MNB" w:date="2024-10-09T09:23:00Z">
        <w:r w:rsidRPr="0074444B">
          <w:rPr>
            <w:rFonts w:ascii="Arial" w:hAnsi="Arial" w:cs="Arial"/>
            <w:b w:val="0"/>
            <w:bCs w:val="0"/>
            <w:sz w:val="20"/>
            <w:szCs w:val="20"/>
          </w:rPr>
          <w:t xml:space="preserve">A </w:t>
        </w:r>
        <w:r w:rsidR="007902C2">
          <w:rPr>
            <w:rFonts w:ascii="Arial" w:hAnsi="Arial" w:cs="Arial"/>
            <w:b w:val="0"/>
            <w:bCs w:val="0"/>
            <w:sz w:val="20"/>
            <w:szCs w:val="20"/>
            <w:lang w:val="hu-HU"/>
          </w:rPr>
          <w:t>9</w:t>
        </w:r>
        <w:r w:rsidRPr="0074444B">
          <w:rPr>
            <w:rFonts w:ascii="Arial" w:hAnsi="Arial" w:cs="Arial"/>
            <w:b w:val="0"/>
            <w:bCs w:val="0"/>
            <w:sz w:val="20"/>
            <w:szCs w:val="20"/>
          </w:rPr>
          <w:t>. melléklet II. pont 1.</w:t>
        </w:r>
        <w:r>
          <w:rPr>
            <w:rFonts w:ascii="Arial" w:hAnsi="Arial" w:cs="Arial"/>
            <w:b w:val="0"/>
            <w:bCs w:val="0"/>
            <w:sz w:val="20"/>
            <w:szCs w:val="20"/>
            <w:lang w:val="hu-HU"/>
          </w:rPr>
          <w:t>28</w:t>
        </w:r>
        <w:r w:rsidRPr="0074444B">
          <w:rPr>
            <w:rFonts w:ascii="Arial" w:hAnsi="Arial" w:cs="Arial"/>
            <w:b w:val="0"/>
            <w:bCs w:val="0"/>
            <w:sz w:val="20"/>
            <w:szCs w:val="20"/>
          </w:rPr>
          <w:t xml:space="preserve">. </w:t>
        </w:r>
        <w:r w:rsidR="0074444B">
          <w:rPr>
            <w:rFonts w:ascii="Arial" w:hAnsi="Arial" w:cs="Arial"/>
            <w:b w:val="0"/>
            <w:bCs w:val="0"/>
            <w:sz w:val="20"/>
            <w:szCs w:val="20"/>
            <w:lang w:val="hu-HU"/>
          </w:rPr>
          <w:t>al</w:t>
        </w:r>
        <w:r w:rsidRPr="0074444B">
          <w:rPr>
            <w:rFonts w:ascii="Arial" w:hAnsi="Arial" w:cs="Arial"/>
            <w:b w:val="0"/>
            <w:bCs w:val="0"/>
            <w:sz w:val="20"/>
            <w:szCs w:val="20"/>
          </w:rPr>
          <w:t>pontja helyébe a következő rendelkezés lép</w:t>
        </w:r>
        <w:r w:rsidR="00594ABD">
          <w:rPr>
            <w:rFonts w:ascii="Arial" w:hAnsi="Arial" w:cs="Arial"/>
            <w:b w:val="0"/>
            <w:bCs w:val="0"/>
            <w:sz w:val="20"/>
            <w:szCs w:val="20"/>
            <w:lang w:val="hu-HU"/>
          </w:rPr>
          <w:t>:</w:t>
        </w:r>
      </w:ins>
    </w:p>
    <w:p w14:paraId="512DEE3A" w14:textId="6F14C47F" w:rsidR="00EB04DE" w:rsidRPr="00F653A1" w:rsidRDefault="00C528DB" w:rsidP="0074444B">
      <w:pPr>
        <w:pStyle w:val="Cmsor1"/>
      </w:pPr>
      <w:ins w:id="6" w:author="MNB" w:date="2024-10-09T09:23:00Z">
        <w:r>
          <w:rPr>
            <w:rFonts w:ascii="Arial" w:hAnsi="Arial" w:cs="Arial"/>
            <w:sz w:val="20"/>
            <w:szCs w:val="20"/>
            <w:lang w:val="hu-HU"/>
          </w:rPr>
          <w:t>„</w:t>
        </w:r>
      </w:ins>
      <w:r w:rsidRPr="00F653A1">
        <w:rPr>
          <w:rFonts w:ascii="Arial" w:hAnsi="Arial" w:cs="Arial"/>
          <w:sz w:val="20"/>
          <w:szCs w:val="20"/>
        </w:rPr>
        <w:t>1.2</w:t>
      </w:r>
      <w:r>
        <w:rPr>
          <w:rFonts w:ascii="Arial" w:hAnsi="Arial" w:cs="Arial"/>
          <w:sz w:val="20"/>
          <w:szCs w:val="20"/>
        </w:rPr>
        <w:t>8</w:t>
      </w:r>
      <w:r w:rsidRPr="00C528DB">
        <w:rPr>
          <w:rFonts w:ascii="Arial" w:hAnsi="Arial" w:cs="Arial"/>
          <w:sz w:val="20"/>
          <w:szCs w:val="20"/>
        </w:rPr>
        <w:t xml:space="preserve"> </w:t>
      </w:r>
      <w:r w:rsidR="00EB04DE" w:rsidRPr="00C528DB">
        <w:rPr>
          <w:rFonts w:ascii="Arial" w:hAnsi="Arial" w:cs="Arial"/>
          <w:sz w:val="20"/>
          <w:szCs w:val="20"/>
        </w:rPr>
        <w:t>76NPM Pénzmosással és terrorizmus</w:t>
      </w:r>
      <w:r w:rsidR="0057310F" w:rsidRPr="00C528DB">
        <w:rPr>
          <w:rFonts w:ascii="Arial" w:hAnsi="Arial" w:cs="Arial"/>
          <w:sz w:val="20"/>
          <w:szCs w:val="20"/>
        </w:rPr>
        <w:t xml:space="preserve">finanszírozással </w:t>
      </w:r>
      <w:r w:rsidR="00EB04DE" w:rsidRPr="00C528DB">
        <w:rPr>
          <w:rFonts w:ascii="Arial" w:hAnsi="Arial" w:cs="Arial"/>
          <w:sz w:val="20"/>
          <w:szCs w:val="20"/>
        </w:rPr>
        <w:t xml:space="preserve">kapcsolatos </w:t>
      </w:r>
      <w:r w:rsidR="00D64722" w:rsidRPr="00C528DB">
        <w:rPr>
          <w:rFonts w:ascii="Arial" w:hAnsi="Arial" w:cs="Arial"/>
          <w:sz w:val="20"/>
          <w:szCs w:val="20"/>
        </w:rPr>
        <w:t xml:space="preserve">negyedéves </w:t>
      </w:r>
      <w:r w:rsidR="00EB04DE" w:rsidRPr="00C528DB">
        <w:rPr>
          <w:rFonts w:ascii="Arial" w:hAnsi="Arial" w:cs="Arial"/>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Pmt.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5EEE73AE"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PEP</w:t>
      </w:r>
      <w:r w:rsidRPr="00D64722">
        <w:rPr>
          <w:rFonts w:ascii="Arial" w:eastAsia="Calibri" w:hAnsi="Arial" w:cs="Arial"/>
          <w:bCs/>
          <w:sz w:val="20"/>
          <w:szCs w:val="20"/>
          <w:lang w:eastAsia="ja-JP"/>
        </w:rPr>
        <w:t>: a Pmt. 4. § (1)</w:t>
      </w:r>
      <w:r w:rsidR="00007141">
        <w:rPr>
          <w:rFonts w:ascii="Arial" w:eastAsia="Calibri" w:hAnsi="Arial" w:cs="Arial"/>
          <w:bCs/>
          <w:sz w:val="20"/>
          <w:szCs w:val="20"/>
          <w:lang w:eastAsia="ja-JP"/>
        </w:rPr>
        <w:t>–</w:t>
      </w:r>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3E125D1F"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w:t>
      </w:r>
      <w:del w:id="7" w:author="MNB" w:date="2024-10-09T09:23:00Z">
        <w:r>
          <w:rPr>
            <w:rFonts w:ascii="Arial" w:eastAsia="Calibri" w:hAnsi="Arial" w:cs="Arial"/>
            <w:bCs/>
            <w:iCs/>
            <w:sz w:val="20"/>
            <w:szCs w:val="20"/>
          </w:rPr>
          <w:delText>az adatszolgáltató</w:delText>
        </w:r>
      </w:del>
      <w:ins w:id="8" w:author="MNB" w:date="2024-10-09T09:23:00Z">
        <w:r>
          <w:rPr>
            <w:rFonts w:ascii="Arial" w:eastAsia="Calibri" w:hAnsi="Arial" w:cs="Arial"/>
            <w:bCs/>
            <w:iCs/>
            <w:sz w:val="20"/>
            <w:szCs w:val="20"/>
          </w:rPr>
          <w:t xml:space="preserve">a </w:t>
        </w:r>
        <w:r w:rsidR="00101584" w:rsidRPr="00101584">
          <w:rPr>
            <w:rFonts w:ascii="Arial" w:eastAsia="Calibri" w:hAnsi="Arial" w:cs="Arial"/>
            <w:bCs/>
            <w:iCs/>
            <w:sz w:val="20"/>
            <w:szCs w:val="20"/>
          </w:rPr>
          <w:t>foglalkoztatói nyugdíjszolgáltató intézmény</w:t>
        </w:r>
      </w:ins>
      <w:r w:rsidR="00101584" w:rsidRPr="00101584">
        <w:rPr>
          <w:rFonts w:ascii="Arial" w:eastAsia="Calibri" w:hAnsi="Arial" w:cs="Arial"/>
          <w:bCs/>
          <w:iCs/>
          <w:sz w:val="20"/>
          <w:szCs w:val="20"/>
        </w:rPr>
        <w:t xml:space="preserve">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a Pmt.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akit a Pmt.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74444B">
      <w:pPr>
        <w:keepNext/>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lastRenderedPageBreak/>
        <w:t>A tábla sorai</w:t>
      </w:r>
    </w:p>
    <w:p w14:paraId="3517870E" w14:textId="77777777" w:rsidR="00D64722" w:rsidRPr="00D64722" w:rsidRDefault="00D64722" w:rsidP="0074444B">
      <w:pPr>
        <w:keepNext/>
        <w:jc w:val="both"/>
        <w:rPr>
          <w:rFonts w:ascii="Arial" w:eastAsia="Meiryo" w:hAnsi="Arial" w:cs="Arial"/>
          <w:b/>
          <w:bCs/>
          <w:sz w:val="20"/>
          <w:szCs w:val="20"/>
          <w:lang w:eastAsia="ja-JP"/>
        </w:rPr>
      </w:pPr>
    </w:p>
    <w:p w14:paraId="62A4F1B6" w14:textId="08CB99B7" w:rsidR="00D64722" w:rsidRPr="00E51FE2" w:rsidRDefault="00D64722" w:rsidP="0074444B">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r w:rsidR="00E51FE2" w:rsidRPr="003A5A95">
        <w:rPr>
          <w:rFonts w:ascii="Arial" w:hAnsi="Arial" w:cs="Arial"/>
          <w:sz w:val="20"/>
          <w:szCs w:val="20"/>
        </w:rPr>
        <w:t xml:space="preserve">Pmt.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az átvilágítás alapeljárását meghatározó, a Pmt.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§-ában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Pmt. 15. §-a alapján, a Pmt. 65. §-ában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 a Pmt.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Pmt. 7–10. §-ában meghatározott ügyfél-átvilágítási intézkedéseket, ezért a Pmt.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Pmt.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9" w:name="_Hlk140511734"/>
      <w:r w:rsidRPr="002944E9">
        <w:rPr>
          <w:rFonts w:ascii="Arial" w:eastAsia="Calibri" w:hAnsi="Arial" w:cs="Arial"/>
          <w:i/>
          <w:sz w:val="20"/>
          <w:szCs w:val="20"/>
          <w:lang w:eastAsia="en-US"/>
        </w:rPr>
        <w:t>76NPM</w:t>
      </w:r>
      <w:bookmarkEnd w:id="9"/>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74444B">
      <w:pPr>
        <w:pStyle w:val="Default"/>
        <w:keepNext/>
        <w:rPr>
          <w:rFonts w:ascii="Arial" w:hAnsi="Arial" w:cs="Arial"/>
          <w:i/>
          <w:color w:val="auto"/>
          <w:sz w:val="20"/>
          <w:szCs w:val="20"/>
        </w:rPr>
      </w:pPr>
      <w:r w:rsidRPr="002944E9">
        <w:rPr>
          <w:rFonts w:ascii="Arial" w:hAnsi="Arial" w:cs="Arial"/>
          <w:i/>
          <w:color w:val="auto"/>
          <w:sz w:val="20"/>
          <w:szCs w:val="20"/>
        </w:rPr>
        <w:lastRenderedPageBreak/>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74444B">
      <w:pPr>
        <w:keepNext/>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Pmt.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618B4135"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Pmt., valamint a </w:t>
      </w:r>
      <w:del w:id="10" w:author="MNB" w:date="2024-10-09T09:23:00Z">
        <w:r w:rsidRPr="00D802B5">
          <w:rPr>
            <w:rFonts w:ascii="Arial" w:hAnsi="Arial" w:cs="Arial"/>
            <w:sz w:val="20"/>
            <w:szCs w:val="20"/>
          </w:rPr>
          <w:delText>26/2020. (VIII.</w:delText>
        </w:r>
        <w:r w:rsidR="00797C4F">
          <w:rPr>
            <w:rFonts w:ascii="Arial" w:hAnsi="Arial" w:cs="Arial"/>
            <w:sz w:val="20"/>
            <w:szCs w:val="20"/>
          </w:rPr>
          <w:delText xml:space="preserve"> </w:delText>
        </w:r>
        <w:r w:rsidRPr="00D802B5">
          <w:rPr>
            <w:rFonts w:ascii="Arial" w:hAnsi="Arial" w:cs="Arial"/>
            <w:sz w:val="20"/>
            <w:szCs w:val="20"/>
          </w:rPr>
          <w:delText>25</w:delText>
        </w:r>
      </w:del>
      <w:ins w:id="11" w:author="MNB" w:date="2024-10-09T09:23:00Z">
        <w:r w:rsidR="00AE3077" w:rsidRPr="00AE3077">
          <w:rPr>
            <w:rFonts w:ascii="Arial" w:hAnsi="Arial" w:cs="Arial"/>
            <w:sz w:val="20"/>
            <w:szCs w:val="20"/>
          </w:rPr>
          <w:t>30/2024. (VI. 24</w:t>
        </w:r>
      </w:ins>
      <w:r w:rsidR="00AE3077" w:rsidRPr="00AE3077">
        <w:rPr>
          <w:rFonts w:ascii="Arial" w:hAnsi="Arial" w:cs="Arial"/>
          <w:sz w:val="20"/>
          <w:szCs w:val="20"/>
        </w:rPr>
        <w:t xml:space="preserve">.)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 xml:space="preserve">PEP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PEP-nek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PEP-nek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12F7D708"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ins w:id="12" w:author="MNB" w:date="2024-10-09T09:23:00Z">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ins>
    </w:p>
    <w:p w14:paraId="359D015E" w14:textId="77777777" w:rsidR="00405E1B" w:rsidRPr="00BC532F" w:rsidRDefault="00405E1B" w:rsidP="00405E1B">
      <w:pPr>
        <w:jc w:val="both"/>
        <w:rPr>
          <w:rFonts w:ascii="Arial" w:hAnsi="Arial" w:cs="Arial"/>
          <w:i/>
          <w:iCs/>
          <w:sz w:val="20"/>
          <w:szCs w:val="20"/>
        </w:rPr>
      </w:pPr>
    </w:p>
    <w:p w14:paraId="634A3E73" w14:textId="36516B04"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071 </w:t>
      </w:r>
      <w:del w:id="13" w:author="MNB" w:date="2024-10-09T09:23: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magas</w:delText>
        </w:r>
      </w:del>
      <w:ins w:id="14" w:author="MNB" w:date="2024-10-09T09:23:00Z">
        <w:r w:rsidR="00796D6D">
          <w:rPr>
            <w:rFonts w:ascii="Arial" w:hAnsi="Arial" w:cs="Arial"/>
            <w:i/>
            <w:iCs/>
            <w:sz w:val="20"/>
            <w:szCs w:val="20"/>
          </w:rPr>
          <w:t>M</w:t>
        </w:r>
        <w:r w:rsidR="00405E1B" w:rsidRPr="00BC532F">
          <w:rPr>
            <w:rFonts w:ascii="Arial" w:hAnsi="Arial" w:cs="Arial"/>
            <w:i/>
            <w:iCs/>
            <w:sz w:val="20"/>
            <w:szCs w:val="20"/>
          </w:rPr>
          <w:t>agas</w:t>
        </w:r>
      </w:ins>
      <w:r w:rsidR="00405E1B" w:rsidRPr="00BC532F">
        <w:rPr>
          <w:rFonts w:ascii="Arial" w:hAnsi="Arial" w:cs="Arial"/>
          <w:i/>
          <w:iCs/>
          <w:sz w:val="20"/>
          <w:szCs w:val="20"/>
        </w:rPr>
        <w:t xml:space="preserve"> kockázati szinttel rendelkező ügyfelek legjelentősebb összegű végrehajtott ügylete</w:t>
      </w:r>
    </w:p>
    <w:p w14:paraId="324AB0AC" w14:textId="6C834D58" w:rsidR="00405E1B" w:rsidRPr="00405E1B" w:rsidRDefault="00405E1B" w:rsidP="00405E1B">
      <w:pPr>
        <w:jc w:val="both"/>
        <w:rPr>
          <w:rFonts w:ascii="Arial" w:hAnsi="Arial" w:cs="Arial"/>
          <w:sz w:val="20"/>
          <w:szCs w:val="20"/>
        </w:rPr>
      </w:pPr>
      <w:del w:id="15" w:author="MNB" w:date="2024-10-09T09:23: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16" w:author="MNB" w:date="2024-10-09T09:23: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által a Pmt.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043B2175"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del w:id="17" w:author="MNB" w:date="2024-10-09T09:23:00Z">
        <w:r w:rsidRPr="000F7A16">
          <w:rPr>
            <w:rFonts w:ascii="Arial" w:hAnsi="Arial" w:cs="Arial"/>
            <w:i/>
            <w:iCs/>
            <w:sz w:val="20"/>
            <w:szCs w:val="20"/>
          </w:rPr>
          <w:delText>76NPM</w:delText>
        </w:r>
        <w:r w:rsidR="00405E1B" w:rsidRPr="00BC532F">
          <w:rPr>
            <w:rFonts w:ascii="Arial" w:hAnsi="Arial" w:cs="Arial"/>
            <w:i/>
            <w:iCs/>
            <w:sz w:val="20"/>
            <w:szCs w:val="20"/>
          </w:rPr>
          <w:delText>07</w:delText>
        </w:r>
        <w:r w:rsidR="00405E1B">
          <w:rPr>
            <w:rFonts w:ascii="Arial" w:hAnsi="Arial" w:cs="Arial"/>
            <w:i/>
            <w:iCs/>
            <w:sz w:val="20"/>
            <w:szCs w:val="20"/>
          </w:rPr>
          <w:delText>-bő</w:delText>
        </w:r>
        <w:r w:rsidR="00405E1B" w:rsidRPr="00BC532F">
          <w:rPr>
            <w:rFonts w:ascii="Arial" w:hAnsi="Arial" w:cs="Arial"/>
            <w:i/>
            <w:iCs/>
            <w:sz w:val="20"/>
            <w:szCs w:val="20"/>
          </w:rPr>
          <w:delText>l</w:delText>
        </w:r>
        <w:r w:rsidR="00405E1B">
          <w:rPr>
            <w:rFonts w:ascii="Arial" w:hAnsi="Arial" w:cs="Arial"/>
            <w:i/>
            <w:iCs/>
            <w:sz w:val="20"/>
            <w:szCs w:val="20"/>
          </w:rPr>
          <w:delText>:</w:delText>
        </w:r>
        <w:r w:rsidR="00405E1B" w:rsidRPr="00BC532F">
          <w:rPr>
            <w:rFonts w:ascii="Arial" w:hAnsi="Arial" w:cs="Arial"/>
            <w:i/>
            <w:iCs/>
            <w:sz w:val="20"/>
            <w:szCs w:val="20"/>
          </w:rPr>
          <w:delText xml:space="preserve"> nem</w:delText>
        </w:r>
      </w:del>
      <w:ins w:id="18" w:author="MNB" w:date="2024-10-09T09:23:00Z">
        <w:r w:rsidR="00796D6D">
          <w:rPr>
            <w:rFonts w:ascii="Arial" w:hAnsi="Arial" w:cs="Arial"/>
            <w:i/>
            <w:iCs/>
            <w:sz w:val="20"/>
            <w:szCs w:val="20"/>
          </w:rPr>
          <w:t>N</w:t>
        </w:r>
        <w:r w:rsidR="00405E1B" w:rsidRPr="00BC532F">
          <w:rPr>
            <w:rFonts w:ascii="Arial" w:hAnsi="Arial" w:cs="Arial"/>
            <w:i/>
            <w:iCs/>
            <w:sz w:val="20"/>
            <w:szCs w:val="20"/>
          </w:rPr>
          <w:t>em</w:t>
        </w:r>
      </w:ins>
      <w:r w:rsidR="00405E1B" w:rsidRPr="00BC532F">
        <w:rPr>
          <w:rFonts w:ascii="Arial" w:hAnsi="Arial" w:cs="Arial"/>
          <w:i/>
          <w:iCs/>
          <w:sz w:val="20"/>
          <w:szCs w:val="20"/>
        </w:rPr>
        <w:t xml:space="preserve"> magas kockázati szinttel rendelkező, megerősített eljárás alá tartozó ügyfelek legjelentősebb összegű végrehajtott ügylete</w:t>
      </w:r>
    </w:p>
    <w:p w14:paraId="6533BED0" w14:textId="6B7F3BF9" w:rsidR="00405E1B" w:rsidRPr="00405E1B" w:rsidRDefault="00405E1B" w:rsidP="00405E1B">
      <w:pPr>
        <w:jc w:val="both"/>
        <w:rPr>
          <w:rFonts w:ascii="Arial" w:hAnsi="Arial" w:cs="Arial"/>
          <w:sz w:val="20"/>
          <w:szCs w:val="20"/>
        </w:rPr>
      </w:pPr>
      <w:del w:id="19" w:author="MNB" w:date="2024-10-09T09:23:00Z">
        <w:r w:rsidRPr="00405E1B">
          <w:rPr>
            <w:rFonts w:ascii="Arial" w:hAnsi="Arial" w:cs="Arial"/>
            <w:sz w:val="20"/>
            <w:szCs w:val="20"/>
          </w:rPr>
          <w:delText xml:space="preserve">A </w:delText>
        </w:r>
        <w:r w:rsidR="000F7A16" w:rsidRPr="000F7A16">
          <w:rPr>
            <w:rFonts w:ascii="Arial" w:hAnsi="Arial" w:cs="Arial"/>
            <w:sz w:val="20"/>
            <w:szCs w:val="20"/>
          </w:rPr>
          <w:delText>76NPM</w:delText>
        </w:r>
        <w:r w:rsidRPr="00405E1B">
          <w:rPr>
            <w:rFonts w:ascii="Arial" w:hAnsi="Arial" w:cs="Arial"/>
            <w:sz w:val="20"/>
            <w:szCs w:val="20"/>
          </w:rPr>
          <w:delText>07 sorból azon</w:delText>
        </w:r>
      </w:del>
      <w:ins w:id="20" w:author="MNB" w:date="2024-10-09T09:23:00Z">
        <w:r w:rsidRPr="00405E1B">
          <w:rPr>
            <w:rFonts w:ascii="Arial" w:hAnsi="Arial" w:cs="Arial"/>
            <w:sz w:val="20"/>
            <w:szCs w:val="20"/>
          </w:rPr>
          <w:t>Azon</w:t>
        </w:r>
      </w:ins>
      <w:r w:rsidRPr="00405E1B">
        <w:rPr>
          <w:rFonts w:ascii="Arial" w:hAnsi="Arial" w:cs="Arial"/>
          <w:sz w:val="20"/>
          <w:szCs w:val="20"/>
        </w:rPr>
        <w:t xml:space="preserve">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0B2CC1B0" w14:textId="77777777" w:rsidR="00D64722" w:rsidRPr="00E51FE2" w:rsidRDefault="00405E1B" w:rsidP="00D64722">
      <w:pPr>
        <w:jc w:val="both"/>
        <w:rPr>
          <w:del w:id="21" w:author="MNB" w:date="2024-10-09T09:23:00Z"/>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1C291E0B" w14:textId="1107A37D" w:rsidR="00D64722" w:rsidRPr="00EA03C4" w:rsidDel="00EA03C4" w:rsidRDefault="00C528DB" w:rsidP="00D64722">
      <w:pPr>
        <w:jc w:val="both"/>
        <w:rPr>
          <w:del w:id="22" w:author="MNB" w:date="2024-10-31T14:52:00Z"/>
          <w:rFonts w:ascii="Arial" w:eastAsia="Calibri" w:hAnsi="Arial" w:cs="Arial"/>
          <w:bCs/>
          <w:sz w:val="20"/>
          <w:szCs w:val="20"/>
          <w:lang w:eastAsia="ja-JP"/>
        </w:rPr>
      </w:pPr>
      <w:del w:id="23" w:author="MNB" w:date="2024-10-31T14:52:00Z">
        <w:r w:rsidRPr="00EA03C4" w:rsidDel="00EA03C4">
          <w:rPr>
            <w:rFonts w:ascii="Arial" w:eastAsia="Meiryo" w:hAnsi="Arial"/>
            <w:sz w:val="20"/>
          </w:rPr>
          <w:delText xml:space="preserve">A foglalkoztatói nyugdíjszolgáltató intézmény </w:delText>
        </w:r>
        <w:r w:rsidR="00D64722" w:rsidRPr="00EA03C4" w:rsidDel="00EA03C4">
          <w:rPr>
            <w:rFonts w:ascii="Arial" w:eastAsia="Calibri" w:hAnsi="Arial" w:cs="Arial"/>
            <w:bCs/>
            <w:sz w:val="20"/>
            <w:szCs w:val="20"/>
            <w:lang w:eastAsia="ja-JP"/>
          </w:rPr>
          <w:delText xml:space="preserve">szűrőrendszere </w:delText>
        </w:r>
        <w:r w:rsidRPr="00EA03C4" w:rsidDel="00EA03C4">
          <w:rPr>
            <w:rFonts w:ascii="Arial" w:eastAsia="Meiryo" w:hAnsi="Arial"/>
            <w:sz w:val="20"/>
          </w:rPr>
          <w:delText>által kockázatosnak minősített ügyfél</w:delText>
        </w:r>
        <w:r w:rsidR="00D64722" w:rsidRPr="00EA03C4" w:rsidDel="00EA03C4">
          <w:rPr>
            <w:rFonts w:ascii="Arial" w:eastAsia="Calibri" w:hAnsi="Arial" w:cs="Arial"/>
            <w:bCs/>
            <w:sz w:val="20"/>
            <w:szCs w:val="20"/>
            <w:lang w:eastAsia="ja-JP"/>
          </w:rPr>
          <w:delText>, illetve</w:delText>
        </w:r>
        <w:r w:rsidRPr="00EA03C4" w:rsidDel="00EA03C4">
          <w:rPr>
            <w:rFonts w:ascii="Arial" w:eastAsia="Meiryo" w:hAnsi="Arial"/>
            <w:sz w:val="20"/>
          </w:rPr>
          <w:delText xml:space="preserve"> szokatlan ügylet vonatkozásában </w:delText>
        </w:r>
        <w:r w:rsidR="00D64722" w:rsidRPr="00EA03C4" w:rsidDel="00EA03C4">
          <w:rPr>
            <w:rFonts w:ascii="Arial" w:eastAsia="Calibri" w:hAnsi="Arial" w:cs="Arial"/>
            <w:bCs/>
            <w:sz w:val="20"/>
            <w:szCs w:val="20"/>
            <w:lang w:eastAsia="ja-JP"/>
          </w:rPr>
          <w:delText>generált riasztások darabszáma a tárgynegyedévben.</w:delText>
        </w:r>
      </w:del>
    </w:p>
    <w:p w14:paraId="70723DAC" w14:textId="77777777" w:rsidR="00C528DB" w:rsidRPr="00E840AE" w:rsidRDefault="00405E1B" w:rsidP="00405E1B">
      <w:pPr>
        <w:jc w:val="both"/>
        <w:rPr>
          <w:del w:id="24" w:author="MNB" w:date="2024-10-09T09:23:00Z"/>
          <w:rFonts w:ascii="Arial" w:eastAsia="Calibri" w:hAnsi="Arial" w:cs="Arial"/>
          <w:bCs/>
          <w:sz w:val="20"/>
          <w:szCs w:val="20"/>
        </w:rPr>
      </w:pPr>
      <w:del w:id="25" w:author="MNB" w:date="2024-10-09T09:23:00Z">
        <w:r w:rsidRPr="00BC532F">
          <w:rPr>
            <w:rFonts w:ascii="Arial" w:eastAsia="Calibri" w:hAnsi="Arial" w:cs="Arial"/>
            <w:bCs/>
            <w:sz w:val="20"/>
            <w:szCs w:val="20"/>
          </w:rPr>
          <w:delText xml:space="preserve">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 sorban kimutatott adatokat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081</w:delText>
        </w:r>
        <w:r>
          <w:rPr>
            <w:rFonts w:ascii="Arial" w:eastAsia="Calibri" w:hAnsi="Arial" w:cs="Arial"/>
            <w:bCs/>
            <w:sz w:val="20"/>
            <w:szCs w:val="20"/>
          </w:rPr>
          <w:delText>–</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082 sorban a riasztás okára való tekintettel kell tovább bontani.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 sor egyenlő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081 és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082 sor összegével.</w:delText>
        </w:r>
      </w:del>
    </w:p>
    <w:p w14:paraId="69B4D9BB" w14:textId="77777777" w:rsidR="00D64722" w:rsidRPr="00D64722" w:rsidRDefault="00D64722" w:rsidP="00D64722">
      <w:pPr>
        <w:jc w:val="both"/>
        <w:rPr>
          <w:del w:id="26" w:author="MNB" w:date="2024-10-09T09:23:00Z"/>
          <w:rFonts w:ascii="Arial" w:eastAsia="Meiryo" w:hAnsi="Arial" w:cs="Arial"/>
          <w:b/>
          <w:bCs/>
          <w:sz w:val="20"/>
          <w:szCs w:val="20"/>
          <w:lang w:eastAsia="ja-JP"/>
        </w:rPr>
      </w:pPr>
    </w:p>
    <w:p w14:paraId="5A11CAA7" w14:textId="77777777" w:rsidR="00C45609" w:rsidRPr="00E51FE2" w:rsidRDefault="00405E1B" w:rsidP="00C45609">
      <w:pPr>
        <w:jc w:val="both"/>
        <w:rPr>
          <w:del w:id="27" w:author="MNB" w:date="2024-10-09T09:23:00Z"/>
          <w:rFonts w:ascii="Arial" w:eastAsia="Meiryo" w:hAnsi="Arial" w:cs="Arial"/>
          <w:i/>
          <w:iCs/>
          <w:sz w:val="20"/>
          <w:szCs w:val="20"/>
          <w:lang w:eastAsia="ja-JP"/>
        </w:rPr>
      </w:pPr>
      <w:del w:id="28"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8</w:delText>
        </w:r>
        <w:r w:rsidRPr="00E51FE2">
          <w:rPr>
            <w:rFonts w:ascii="Arial" w:eastAsia="Meiryo" w:hAnsi="Arial" w:cs="Arial"/>
            <w:i/>
            <w:iCs/>
            <w:sz w:val="20"/>
            <w:szCs w:val="20"/>
            <w:lang w:eastAsia="ja-JP"/>
          </w:rPr>
          <w:delText xml:space="preserve">1 </w:delText>
        </w:r>
        <w:r w:rsidR="00C45609" w:rsidRPr="00E51FE2">
          <w:rPr>
            <w:rFonts w:ascii="Arial" w:eastAsia="Meiryo" w:hAnsi="Arial" w:cs="Arial"/>
            <w:i/>
            <w:iCs/>
            <w:sz w:val="20"/>
            <w:szCs w:val="20"/>
            <w:lang w:eastAsia="ja-JP"/>
          </w:rPr>
          <w:delText xml:space="preserve">Kötelező, a </w:delText>
        </w:r>
        <w:r w:rsidR="00C45609" w:rsidRPr="00E51FE2">
          <w:rPr>
            <w:rFonts w:ascii="Arial" w:eastAsia="Calibri" w:hAnsi="Arial" w:cs="Arial"/>
            <w:i/>
            <w:iCs/>
            <w:sz w:val="20"/>
            <w:szCs w:val="20"/>
            <w:lang w:eastAsia="ja-JP"/>
          </w:rPr>
          <w:delText xml:space="preserve">26/2020. (VIII. 25.) </w:delText>
        </w:r>
        <w:r w:rsidR="00C45609" w:rsidRPr="00E51FE2">
          <w:rPr>
            <w:rFonts w:ascii="Arial" w:eastAsia="Meiryo" w:hAnsi="Arial" w:cs="Arial"/>
            <w:i/>
            <w:iCs/>
            <w:sz w:val="20"/>
            <w:szCs w:val="20"/>
            <w:lang w:eastAsia="ja-JP"/>
          </w:rPr>
          <w:delText>MNB rendelet szerinti szűrési feltételek által generált riasztások</w:delText>
        </w:r>
      </w:del>
    </w:p>
    <w:p w14:paraId="77983BD6" w14:textId="77777777" w:rsidR="00C45609" w:rsidRPr="005E301E" w:rsidRDefault="00C45609" w:rsidP="00C45609">
      <w:pPr>
        <w:jc w:val="both"/>
        <w:rPr>
          <w:del w:id="29" w:author="MNB" w:date="2024-10-09T09:23:00Z"/>
          <w:rFonts w:ascii="Arial" w:eastAsia="Calibri" w:hAnsi="Arial" w:cs="Arial"/>
          <w:bCs/>
          <w:sz w:val="20"/>
          <w:szCs w:val="20"/>
          <w:lang w:eastAsia="ja-JP"/>
        </w:rPr>
      </w:pPr>
      <w:del w:id="30" w:author="MNB" w:date="2024-10-09T09:23:00Z">
        <w:r w:rsidRPr="005E301E">
          <w:rPr>
            <w:rFonts w:ascii="Arial" w:eastAsia="Calibri" w:hAnsi="Arial" w:cs="Arial"/>
            <w:bCs/>
            <w:sz w:val="20"/>
            <w:szCs w:val="20"/>
            <w:lang w:eastAsia="ja-JP"/>
          </w:rPr>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8</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 a 26/2020. (VIII. 25.) MNB rendelet 36. §</w:delText>
        </w:r>
        <w:r w:rsidR="00FF186A" w:rsidRPr="00FF186A">
          <w:rPr>
            <w:rFonts w:ascii="Arial" w:eastAsia="Calibri" w:hAnsi="Arial" w:cs="Arial"/>
            <w:bCs/>
            <w:sz w:val="20"/>
            <w:szCs w:val="20"/>
            <w:lang w:eastAsia="ja-JP"/>
          </w:rPr>
          <w:delText xml:space="preserve"> (1) bekezdése</w:delText>
        </w:r>
        <w:r w:rsidRPr="005E301E">
          <w:rPr>
            <w:rFonts w:ascii="Arial" w:eastAsia="Meiryo" w:hAnsi="Arial"/>
            <w:sz w:val="20"/>
            <w:szCs w:val="20"/>
            <w:lang w:eastAsia="ja-JP"/>
          </w:rPr>
          <w:delText xml:space="preserve"> </w:delText>
        </w:r>
        <w:r w:rsidRPr="005E301E">
          <w:rPr>
            <w:rFonts w:ascii="Arial" w:eastAsia="Calibri" w:hAnsi="Arial" w:cs="Arial"/>
            <w:bCs/>
            <w:sz w:val="20"/>
            <w:szCs w:val="20"/>
            <w:lang w:eastAsia="ja-JP"/>
          </w:rPr>
          <w:delText>szerinti szűrési feltételek által generált riasztások tárgynegyedévi darabszáma.</w:delText>
        </w:r>
      </w:del>
    </w:p>
    <w:p w14:paraId="263C7269" w14:textId="77777777" w:rsidR="00405E1B" w:rsidRPr="00BC532F" w:rsidRDefault="00405E1B" w:rsidP="00405E1B">
      <w:pPr>
        <w:jc w:val="both"/>
        <w:rPr>
          <w:del w:id="31" w:author="MNB" w:date="2024-10-09T09:23:00Z"/>
          <w:rFonts w:ascii="Arial" w:hAnsi="Arial" w:cs="Arial"/>
          <w:sz w:val="20"/>
          <w:szCs w:val="20"/>
        </w:rPr>
      </w:pPr>
      <w:del w:id="32" w:author="MNB" w:date="2024-10-09T09:23:00Z">
        <w:r w:rsidRPr="00BC532F">
          <w:rPr>
            <w:rFonts w:ascii="Arial" w:hAnsi="Arial" w:cs="Arial"/>
            <w:sz w:val="20"/>
            <w:szCs w:val="20"/>
          </w:rPr>
          <w:delText xml:space="preserve">Azon </w:delText>
        </w:r>
        <w:r w:rsidR="000F7A16" w:rsidRPr="000F7A16">
          <w:rPr>
            <w:rFonts w:ascii="Arial" w:hAnsi="Arial" w:cs="Arial"/>
            <w:sz w:val="20"/>
            <w:szCs w:val="20"/>
          </w:rPr>
          <w:delText>foglalkoztatói nyugdíjszolgáltató intézmény</w:delText>
        </w:r>
        <w:r w:rsidR="000F7A16">
          <w:rPr>
            <w:rFonts w:ascii="Arial" w:hAnsi="Arial" w:cs="Arial"/>
            <w:sz w:val="20"/>
            <w:szCs w:val="20"/>
          </w:rPr>
          <w:delText>e</w:delText>
        </w:r>
        <w:r w:rsidRPr="00BC532F">
          <w:rPr>
            <w:rFonts w:ascii="Arial" w:hAnsi="Arial" w:cs="Arial"/>
            <w:sz w:val="20"/>
            <w:szCs w:val="20"/>
          </w:rPr>
          <w:delText>kn</w:delText>
        </w:r>
        <w:r w:rsidR="000F7A16">
          <w:rPr>
            <w:rFonts w:ascii="Arial" w:hAnsi="Arial" w:cs="Arial"/>
            <w:sz w:val="20"/>
            <w:szCs w:val="20"/>
          </w:rPr>
          <w:delText>e</w:delText>
        </w:r>
        <w:r w:rsidRPr="00BC532F">
          <w:rPr>
            <w:rFonts w:ascii="Arial" w:hAnsi="Arial" w:cs="Arial"/>
            <w:sz w:val="20"/>
            <w:szCs w:val="20"/>
          </w:rPr>
          <w:delText xml:space="preserve">k, </w:delText>
        </w:r>
        <w:r w:rsidRPr="00490D96">
          <w:rPr>
            <w:rFonts w:ascii="Arial" w:hAnsi="Arial" w:cs="Arial"/>
            <w:sz w:val="20"/>
            <w:szCs w:val="20"/>
          </w:rPr>
          <w:delText>akik élnek a 26/2020. (VIII. 25.) MNB rendelet 36. § (3) bekezdésében foglalt lehetőséggel</w:delText>
        </w:r>
        <w:r w:rsidRPr="00BC532F">
          <w:rPr>
            <w:rFonts w:ascii="Arial" w:hAnsi="Arial" w:cs="Arial"/>
            <w:sz w:val="20"/>
            <w:szCs w:val="20"/>
          </w:rPr>
          <w:delText xml:space="preserve">, vagyis a kötelező szűrési feltételeket más szűrésekkel helyettesítik, </w:delText>
        </w:r>
        <w:r w:rsidRPr="00490D96">
          <w:rPr>
            <w:rFonts w:ascii="Arial" w:hAnsi="Arial" w:cs="Arial"/>
            <w:sz w:val="20"/>
            <w:szCs w:val="20"/>
          </w:rPr>
          <w:delText xml:space="preserve">a 26/2020. (VIII. 25.) </w:delText>
        </w:r>
        <w:r w:rsidRPr="00BC532F">
          <w:rPr>
            <w:rFonts w:ascii="Arial" w:hAnsi="Arial" w:cs="Arial"/>
            <w:sz w:val="20"/>
            <w:szCs w:val="20"/>
          </w:rPr>
          <w:delText xml:space="preserve">MNB rendeletben megfogalmazott feltételrendszernek megfelelő adatkört leválogatás útján szükséges előállítaniuk és </w:delText>
        </w:r>
        <w:r w:rsidRPr="00490D96">
          <w:rPr>
            <w:rFonts w:ascii="Arial" w:hAnsi="Arial" w:cs="Arial"/>
            <w:sz w:val="20"/>
            <w:szCs w:val="20"/>
          </w:rPr>
          <w:delText>jelenteniük</w:delText>
        </w:r>
        <w:r w:rsidRPr="00BC532F">
          <w:rPr>
            <w:rFonts w:ascii="Arial" w:hAnsi="Arial" w:cs="Arial"/>
            <w:sz w:val="20"/>
            <w:szCs w:val="20"/>
          </w:rPr>
          <w:delText xml:space="preserve">.  </w:delText>
        </w:r>
      </w:del>
    </w:p>
    <w:p w14:paraId="77FDEEBF" w14:textId="77777777" w:rsidR="00D64722" w:rsidRPr="005E301E" w:rsidRDefault="00D64722" w:rsidP="00D64722">
      <w:pPr>
        <w:jc w:val="both"/>
        <w:rPr>
          <w:del w:id="33" w:author="MNB" w:date="2024-10-09T09:23:00Z"/>
          <w:rFonts w:ascii="Arial" w:eastAsia="Meiryo" w:hAnsi="Arial" w:cs="Arial"/>
          <w:b/>
          <w:bCs/>
          <w:sz w:val="20"/>
          <w:szCs w:val="20"/>
          <w:lang w:eastAsia="ja-JP"/>
        </w:rPr>
      </w:pPr>
    </w:p>
    <w:p w14:paraId="4E5FF1E9" w14:textId="173C41B8" w:rsidR="00D64722" w:rsidRPr="00E51FE2" w:rsidRDefault="00405E1B" w:rsidP="00954102">
      <w:pPr>
        <w:jc w:val="both"/>
        <w:rPr>
          <w:rFonts w:ascii="Arial" w:eastAsia="Meiryo" w:hAnsi="Arial" w:cs="Arial"/>
          <w:i/>
          <w:iCs/>
          <w:sz w:val="20"/>
          <w:szCs w:val="20"/>
          <w:lang w:eastAsia="ja-JP"/>
        </w:rPr>
      </w:pPr>
      <w:del w:id="34"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8</w:delText>
        </w:r>
        <w:r w:rsidRPr="00E51FE2">
          <w:rPr>
            <w:rFonts w:ascii="Arial" w:eastAsia="Meiryo" w:hAnsi="Arial" w:cs="Arial"/>
            <w:i/>
            <w:iCs/>
            <w:sz w:val="20"/>
            <w:szCs w:val="20"/>
            <w:lang w:eastAsia="ja-JP"/>
          </w:rPr>
          <w:delText xml:space="preserve">2 </w:delText>
        </w:r>
        <w:r w:rsidR="00D64722" w:rsidRPr="00E51FE2">
          <w:rPr>
            <w:rFonts w:ascii="Arial" w:eastAsia="Meiryo" w:hAnsi="Arial" w:cs="Arial"/>
            <w:i/>
            <w:iCs/>
            <w:sz w:val="20"/>
            <w:szCs w:val="20"/>
            <w:lang w:eastAsia="ja-JP"/>
          </w:rPr>
          <w:delText>A</w:delText>
        </w:r>
      </w:del>
      <w:del w:id="35" w:author="MNB" w:date="2024-10-31T14:53:00Z">
        <w:r w:rsidR="00C528DB" w:rsidRPr="00C528DB" w:rsidDel="00EA03C4">
          <w:rPr>
            <w:rFonts w:ascii="Arial" w:eastAsia="Meiryo" w:hAnsi="Arial" w:cs="Arial"/>
            <w:i/>
            <w:iCs/>
            <w:sz w:val="20"/>
            <w:szCs w:val="20"/>
            <w:lang w:eastAsia="ja-JP"/>
          </w:rPr>
          <w:delText xml:space="preserve"> </w:delText>
        </w:r>
        <w:r w:rsidR="00101584" w:rsidRPr="00E51FE2" w:rsidDel="00EA03C4">
          <w:rPr>
            <w:rFonts w:ascii="Arial" w:eastAsia="Meiryo" w:hAnsi="Arial" w:cs="Arial"/>
            <w:i/>
            <w:iCs/>
            <w:sz w:val="20"/>
            <w:szCs w:val="20"/>
            <w:lang w:eastAsia="ja-JP"/>
          </w:rPr>
          <w:delText>foglalkoztatói nyugdíjszolgáltató intézmény</w:delText>
        </w:r>
        <w:r w:rsidR="00101584" w:rsidDel="00EA03C4">
          <w:rPr>
            <w:rFonts w:ascii="Arial" w:eastAsia="Meiryo" w:hAnsi="Arial" w:cs="Arial"/>
            <w:i/>
            <w:iCs/>
            <w:sz w:val="20"/>
            <w:szCs w:val="20"/>
            <w:lang w:eastAsia="ja-JP"/>
          </w:rPr>
          <w:delText xml:space="preserve"> </w:delText>
        </w:r>
        <w:r w:rsidR="00C528DB" w:rsidRPr="00C528DB" w:rsidDel="00EA03C4">
          <w:rPr>
            <w:rFonts w:ascii="Arial" w:eastAsia="Meiryo" w:hAnsi="Arial" w:cs="Arial"/>
            <w:i/>
            <w:iCs/>
            <w:sz w:val="20"/>
            <w:szCs w:val="20"/>
            <w:lang w:eastAsia="ja-JP"/>
          </w:rPr>
          <w:delText>által definiált szűrési feltételek által generált riasztások</w:delText>
        </w:r>
      </w:del>
    </w:p>
    <w:p w14:paraId="73DEDF71" w14:textId="6B385503" w:rsidR="00C528DB" w:rsidRPr="00E840AE" w:rsidRDefault="00D64722" w:rsidP="00405E1B">
      <w:pPr>
        <w:jc w:val="both"/>
        <w:rPr>
          <w:rFonts w:ascii="Arial" w:eastAsia="Calibri" w:hAnsi="Arial" w:cs="Arial"/>
          <w:bCs/>
          <w:sz w:val="20"/>
          <w:szCs w:val="20"/>
        </w:rPr>
      </w:pPr>
      <w:del w:id="36" w:author="MNB" w:date="2024-10-09T09:23:00Z">
        <w:r w:rsidRPr="005E301E">
          <w:rPr>
            <w:rFonts w:ascii="Arial" w:eastAsia="Calibri" w:hAnsi="Arial" w:cs="Arial"/>
            <w:bCs/>
            <w:sz w:val="20"/>
            <w:szCs w:val="20"/>
            <w:lang w:eastAsia="ja-JP"/>
          </w:rPr>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8</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w:delText>
        </w:r>
      </w:del>
      <w:ins w:id="37" w:author="MNB" w:date="2024-10-09T09:23:00Z">
        <w:r w:rsidR="00C528DB" w:rsidRPr="00C528DB">
          <w:rPr>
            <w:rFonts w:ascii="Arial" w:eastAsia="Calibri" w:hAnsi="Arial" w:cs="Arial"/>
            <w:bCs/>
            <w:sz w:val="20"/>
            <w:szCs w:val="20"/>
          </w:rPr>
          <w:t>A foglalkoztatói nyugdíjszolgáltató intézmény</w:t>
        </w:r>
      </w:ins>
      <w:ins w:id="38" w:author="MNB" w:date="2024-10-31T14:53:00Z">
        <w:r w:rsidR="00EA03C4">
          <w:rPr>
            <w:rFonts w:ascii="Arial" w:eastAsia="Calibri" w:hAnsi="Arial" w:cs="Arial"/>
            <w:bCs/>
            <w:sz w:val="20"/>
            <w:szCs w:val="20"/>
          </w:rPr>
          <w:t xml:space="preserve"> szűrőrendszere</w:t>
        </w:r>
      </w:ins>
      <w:ins w:id="39" w:author="Pintér Dániel" w:date="2024-10-30T17:12:00Z">
        <w:r w:rsidR="00954102">
          <w:rPr>
            <w:rFonts w:ascii="Arial" w:eastAsia="Calibri" w:hAnsi="Arial" w:cs="Arial"/>
            <w:bCs/>
            <w:sz w:val="20"/>
            <w:szCs w:val="20"/>
          </w:rPr>
          <w:t xml:space="preserve"> </w:t>
        </w:r>
      </w:ins>
      <w:ins w:id="40" w:author="MNB" w:date="2024-10-09T09:23:00Z">
        <w:r w:rsidR="00C528DB" w:rsidRPr="00C528DB">
          <w:rPr>
            <w:rFonts w:ascii="Arial" w:eastAsia="Calibri" w:hAnsi="Arial" w:cs="Arial"/>
            <w:bCs/>
            <w:sz w:val="20"/>
            <w:szCs w:val="20"/>
          </w:rPr>
          <w:t>által kockázatosnak minősített ügyfél vagy szokatlan ügylet vonatkozásában</w:t>
        </w:r>
      </w:ins>
      <w:r w:rsidR="00C528DB" w:rsidRPr="00C528DB">
        <w:rPr>
          <w:rFonts w:ascii="Arial" w:eastAsia="Calibri" w:hAnsi="Arial" w:cs="Arial"/>
          <w:bCs/>
          <w:sz w:val="20"/>
          <w:szCs w:val="20"/>
        </w:rPr>
        <w:t xml:space="preserve"> azon riasztások </w:t>
      </w:r>
      <w:ins w:id="41" w:author="MNB" w:date="2024-10-09T09:23:00Z">
        <w:r w:rsidR="00C528DB" w:rsidRPr="00C528DB">
          <w:rPr>
            <w:rFonts w:ascii="Arial" w:eastAsia="Calibri" w:hAnsi="Arial" w:cs="Arial"/>
            <w:bCs/>
            <w:sz w:val="20"/>
            <w:szCs w:val="20"/>
          </w:rPr>
          <w:t xml:space="preserve">tárgynegyedévi </w:t>
        </w:r>
      </w:ins>
      <w:r w:rsidR="00C528DB" w:rsidRPr="00C528DB">
        <w:rPr>
          <w:rFonts w:ascii="Arial" w:eastAsia="Calibri" w:hAnsi="Arial" w:cs="Arial"/>
          <w:bCs/>
          <w:sz w:val="20"/>
          <w:szCs w:val="20"/>
        </w:rPr>
        <w:t xml:space="preserve">darabszáma, </w:t>
      </w:r>
      <w:del w:id="42" w:author="MNB" w:date="2024-10-09T09:23:00Z">
        <w:r w:rsidRPr="005E301E">
          <w:rPr>
            <w:rFonts w:ascii="Arial" w:eastAsia="Calibri" w:hAnsi="Arial" w:cs="Arial"/>
            <w:bCs/>
            <w:sz w:val="20"/>
            <w:szCs w:val="20"/>
            <w:lang w:eastAsia="ja-JP"/>
          </w:rPr>
          <w:delText>amelyek</w:delText>
        </w:r>
      </w:del>
      <w:ins w:id="43" w:author="MNB" w:date="2024-10-09T09:23:00Z">
        <w:r w:rsidR="00C528DB" w:rsidRPr="00C528DB">
          <w:rPr>
            <w:rFonts w:ascii="Arial" w:eastAsia="Calibri" w:hAnsi="Arial" w:cs="Arial"/>
            <w:bCs/>
            <w:sz w:val="20"/>
            <w:szCs w:val="20"/>
          </w:rPr>
          <w:t>amelyeknek</w:t>
        </w:r>
      </w:ins>
      <w:r w:rsidR="00C528DB" w:rsidRPr="00C528DB">
        <w:rPr>
          <w:rFonts w:ascii="Arial" w:eastAsia="Calibri" w:hAnsi="Arial" w:cs="Arial"/>
          <w:bCs/>
          <w:sz w:val="20"/>
          <w:szCs w:val="20"/>
        </w:rPr>
        <w:t xml:space="preserve"> szűrési </w:t>
      </w:r>
      <w:del w:id="44" w:author="MNB" w:date="2024-10-09T09:23:00Z">
        <w:r w:rsidRPr="005E301E">
          <w:rPr>
            <w:rFonts w:ascii="Arial" w:eastAsia="Calibri" w:hAnsi="Arial" w:cs="Arial"/>
            <w:bCs/>
            <w:sz w:val="20"/>
            <w:szCs w:val="20"/>
            <w:lang w:eastAsia="ja-JP"/>
          </w:rPr>
          <w:delText>feltételei</w:delText>
        </w:r>
      </w:del>
      <w:ins w:id="45" w:author="MNB" w:date="2024-10-09T09:23:00Z">
        <w:r w:rsidR="00C528DB" w:rsidRPr="00C528DB">
          <w:rPr>
            <w:rFonts w:ascii="Arial" w:eastAsia="Calibri" w:hAnsi="Arial" w:cs="Arial"/>
            <w:bCs/>
            <w:sz w:val="20"/>
            <w:szCs w:val="20"/>
          </w:rPr>
          <w:t>feltételeit</w:t>
        </w:r>
      </w:ins>
      <w:r w:rsidR="00C528DB" w:rsidRPr="00C528DB">
        <w:rPr>
          <w:rFonts w:ascii="Arial" w:eastAsia="Calibri" w:hAnsi="Arial" w:cs="Arial"/>
          <w:bCs/>
          <w:sz w:val="20"/>
          <w:szCs w:val="20"/>
        </w:rPr>
        <w:t xml:space="preserve"> a </w:t>
      </w:r>
      <w:r w:rsidR="001B440E" w:rsidRPr="001B440E">
        <w:rPr>
          <w:rFonts w:ascii="Arial" w:eastAsia="Calibri" w:hAnsi="Arial" w:cs="Arial"/>
          <w:bCs/>
          <w:sz w:val="20"/>
          <w:szCs w:val="20"/>
        </w:rPr>
        <w:t xml:space="preserve">foglalkoztatói nyugdíjszolgáltató intézmény </w:t>
      </w:r>
      <w:del w:id="46" w:author="MNB" w:date="2024-10-09T09:23:00Z">
        <w:r w:rsidRPr="005E301E">
          <w:rPr>
            <w:rFonts w:ascii="Arial" w:eastAsia="Calibri" w:hAnsi="Arial" w:cs="Arial"/>
            <w:bCs/>
            <w:sz w:val="20"/>
            <w:szCs w:val="20"/>
            <w:lang w:eastAsia="ja-JP"/>
          </w:rPr>
          <w:delText>által kerültek meghatározásra</w:delText>
        </w:r>
        <w:r w:rsidR="00DC1D51" w:rsidRPr="005E301E">
          <w:rPr>
            <w:rFonts w:ascii="Arial" w:eastAsia="Calibri" w:hAnsi="Arial" w:cs="Arial"/>
            <w:bCs/>
            <w:sz w:val="20"/>
            <w:szCs w:val="20"/>
            <w:lang w:eastAsia="ja-JP"/>
          </w:rPr>
          <w:delText>,</w:delText>
        </w:r>
        <w:r w:rsidRPr="005E301E">
          <w:rPr>
            <w:rFonts w:ascii="Arial" w:eastAsia="Calibri" w:hAnsi="Arial" w:cs="Arial"/>
            <w:bCs/>
            <w:sz w:val="20"/>
            <w:szCs w:val="20"/>
            <w:lang w:eastAsia="ja-JP"/>
          </w:rPr>
          <w:delText xml:space="preserve"> és a riasztások nem esnek 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8</w:delText>
        </w:r>
        <w:r w:rsidR="00405E1B" w:rsidRPr="005E301E">
          <w:rPr>
            <w:rFonts w:ascii="Arial" w:eastAsia="Calibri" w:hAnsi="Arial" w:cs="Arial"/>
            <w:bCs/>
            <w:sz w:val="20"/>
            <w:szCs w:val="20"/>
            <w:lang w:eastAsia="ja-JP"/>
          </w:rPr>
          <w:delText xml:space="preserve">1 </w:delText>
        </w:r>
        <w:r w:rsidRPr="005E301E">
          <w:rPr>
            <w:rFonts w:ascii="Arial" w:eastAsia="Calibri" w:hAnsi="Arial" w:cs="Arial"/>
            <w:bCs/>
            <w:sz w:val="20"/>
            <w:szCs w:val="20"/>
            <w:lang w:eastAsia="ja-JP"/>
          </w:rPr>
          <w:delText>sorban megadott kritériumok alá</w:delText>
        </w:r>
      </w:del>
      <w:ins w:id="47" w:author="MNB" w:date="2024-10-09T09:23:00Z">
        <w:r w:rsidR="00C528DB" w:rsidRPr="00C528DB">
          <w:rPr>
            <w:rFonts w:ascii="Arial" w:eastAsia="Calibri" w:hAnsi="Arial" w:cs="Arial"/>
            <w:bCs/>
            <w:sz w:val="20"/>
            <w:szCs w:val="20"/>
          </w:rPr>
          <w:t>határozta meg</w:t>
        </w:r>
      </w:ins>
      <w:ins w:id="48" w:author="MNB" w:date="2024-10-31T14:53:00Z">
        <w:r w:rsidR="00EA03C4">
          <w:rPr>
            <w:rFonts w:ascii="Arial" w:eastAsia="Calibri" w:hAnsi="Arial" w:cs="Arial"/>
            <w:bCs/>
            <w:sz w:val="20"/>
            <w:szCs w:val="20"/>
          </w:rPr>
          <w:t>. A</w:t>
        </w:r>
        <w:r w:rsidR="00EA03C4" w:rsidRPr="00C528DB">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által meghatározott szűrési feltételnek minősülnek azon szűrési feltételek is, amelye</w:t>
        </w:r>
      </w:ins>
      <w:ins w:id="49" w:author="MNB" w:date="2024-10-31T16:02:00Z">
        <w:r w:rsidR="00C22AE8">
          <w:rPr>
            <w:rFonts w:ascii="Arial" w:eastAsia="Calibri" w:hAnsi="Arial" w:cs="Arial"/>
            <w:bCs/>
            <w:sz w:val="20"/>
            <w:szCs w:val="20"/>
          </w:rPr>
          <w:t>ke</w:t>
        </w:r>
      </w:ins>
      <w:ins w:id="50" w:author="MNB" w:date="2024-10-31T14:53:00Z">
        <w:r w:rsidR="00EA03C4" w:rsidRPr="00D767F7">
          <w:rPr>
            <w:rFonts w:ascii="Arial" w:eastAsia="Calibri" w:hAnsi="Arial" w:cs="Arial"/>
            <w:bCs/>
            <w:sz w:val="20"/>
            <w:szCs w:val="20"/>
          </w:rPr>
          <w:t>t a</w:t>
        </w:r>
        <w:r w:rsidR="00EA03C4">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 xml:space="preserve">a 30/2024. (VI. 24.) MNB rendelet 31. § (3) bekezdésében hivatkozott MNB tájékoztatás </w:t>
        </w:r>
      </w:ins>
      <w:ins w:id="51" w:author="MNB" w:date="2024-10-31T16:02:00Z">
        <w:r w:rsidR="00C22AE8" w:rsidRPr="00C22AE8">
          <w:rPr>
            <w:rFonts w:ascii="Arial" w:eastAsia="Calibri" w:hAnsi="Arial" w:cs="Arial"/>
            <w:bCs/>
            <w:sz w:val="20"/>
            <w:szCs w:val="20"/>
          </w:rPr>
          <w:t xml:space="preserve">(a továbbiakban: MNB tájékoztatás) </w:t>
        </w:r>
      </w:ins>
      <w:ins w:id="52" w:author="MNB" w:date="2024-10-31T14:53:00Z">
        <w:r w:rsidR="00EA03C4" w:rsidRPr="00D767F7">
          <w:rPr>
            <w:rFonts w:ascii="Arial" w:eastAsia="Calibri" w:hAnsi="Arial" w:cs="Arial"/>
            <w:bCs/>
            <w:sz w:val="20"/>
            <w:szCs w:val="20"/>
          </w:rPr>
          <w:t>alapján épített be belső kockázatértékelésébe.</w:t>
        </w:r>
      </w:ins>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579BB5DF" w14:textId="4469A891" w:rsidR="00C528DB" w:rsidRPr="00E840AE" w:rsidRDefault="00C45609" w:rsidP="00405E1B">
      <w:pPr>
        <w:jc w:val="both"/>
        <w:rPr>
          <w:rFonts w:ascii="Arial" w:eastAsia="Calibri" w:hAnsi="Arial" w:cs="Arial"/>
          <w:bCs/>
          <w:sz w:val="20"/>
          <w:szCs w:val="20"/>
        </w:rPr>
      </w:pPr>
      <w:del w:id="53" w:author="MNB" w:date="2024-10-09T09:23:00Z">
        <w:r w:rsidRPr="005E301E">
          <w:rPr>
            <w:rFonts w:ascii="Arial" w:eastAsia="Calibri" w:hAnsi="Arial" w:cs="Arial"/>
            <w:bCs/>
            <w:sz w:val="20"/>
            <w:szCs w:val="20"/>
            <w:lang w:eastAsia="ja-JP"/>
          </w:rPr>
          <w:delText>Azoknak a szűréseknek a</w:delText>
        </w:r>
      </w:del>
      <w:ins w:id="54" w:author="MNB" w:date="2024-10-09T09:23:00Z">
        <w:r w:rsidR="00C528DB" w:rsidRPr="00C528DB">
          <w:rPr>
            <w:rFonts w:ascii="Arial" w:eastAsia="Calibri" w:hAnsi="Arial" w:cs="Arial"/>
            <w:bCs/>
            <w:sz w:val="20"/>
            <w:szCs w:val="20"/>
          </w:rPr>
          <w:t xml:space="preserve">Azon </w:t>
        </w:r>
        <w:r w:rsidR="001B440E" w:rsidRPr="00C528DB">
          <w:rPr>
            <w:rFonts w:ascii="Arial" w:eastAsia="Calibri" w:hAnsi="Arial" w:cs="Arial"/>
            <w:bCs/>
            <w:sz w:val="20"/>
            <w:szCs w:val="20"/>
          </w:rPr>
          <w:t>riasztások tárgynegyedévi</w:t>
        </w:r>
      </w:ins>
      <w:r w:rsidR="00C528DB" w:rsidRPr="00C528DB">
        <w:rPr>
          <w:rFonts w:ascii="Arial" w:eastAsia="Calibri" w:hAnsi="Arial" w:cs="Arial"/>
          <w:bCs/>
          <w:sz w:val="20"/>
          <w:szCs w:val="20"/>
        </w:rPr>
        <w:t xml:space="preserve"> darabszáma</w:t>
      </w:r>
      <w:del w:id="55" w:author="MNB" w:date="2024-10-09T09:23:00Z">
        <w:r w:rsidRPr="005E301E">
          <w:rPr>
            <w:rFonts w:ascii="Arial" w:eastAsia="Calibri" w:hAnsi="Arial" w:cs="Arial"/>
            <w:bCs/>
            <w:sz w:val="20"/>
            <w:szCs w:val="20"/>
            <w:lang w:eastAsia="ja-JP"/>
          </w:rPr>
          <w:delText xml:space="preserve"> a tárgynegyedévben</w:delText>
        </w:r>
      </w:del>
      <w:r w:rsidR="00C528DB" w:rsidRPr="00C528DB">
        <w:rPr>
          <w:rFonts w:ascii="Arial" w:eastAsia="Calibri" w:hAnsi="Arial" w:cs="Arial"/>
          <w:bCs/>
          <w:sz w:val="20"/>
          <w:szCs w:val="20"/>
        </w:rPr>
        <w:t xml:space="preserve">, amelyeknek </w:t>
      </w:r>
      <w:del w:id="56" w:author="MNB" w:date="2024-10-09T09:23:00Z">
        <w:r w:rsidRPr="005E301E">
          <w:rPr>
            <w:rFonts w:ascii="Arial" w:eastAsia="Calibri" w:hAnsi="Arial" w:cs="Arial"/>
            <w:bCs/>
            <w:sz w:val="20"/>
            <w:szCs w:val="20"/>
            <w:lang w:eastAsia="ja-JP"/>
          </w:rPr>
          <w:delText>az elemzését és</w:delText>
        </w:r>
      </w:del>
      <w:del w:id="57" w:author="MNB" w:date="2024-10-31T14:58:00Z">
        <w:r w:rsidR="00EA03C4" w:rsidDel="00EA03C4">
          <w:rPr>
            <w:rFonts w:ascii="Arial" w:eastAsia="Calibri" w:hAnsi="Arial" w:cs="Arial"/>
            <w:bCs/>
            <w:sz w:val="20"/>
            <w:szCs w:val="20"/>
            <w:lang w:eastAsia="ja-JP"/>
          </w:rPr>
          <w:delText xml:space="preserve"> </w:delText>
        </w:r>
        <w:r w:rsidR="00EA03C4" w:rsidRPr="00EA03C4" w:rsidDel="00EA03C4">
          <w:rPr>
            <w:rFonts w:ascii="Arial" w:eastAsia="Calibri" w:hAnsi="Arial" w:cs="Arial"/>
            <w:bCs/>
            <w:sz w:val="20"/>
            <w:szCs w:val="20"/>
            <w:lang w:eastAsia="ja-JP"/>
          </w:rPr>
          <w:delText>a szűrési feltételeit a foglalkoztatói nyugdíjszolgáltató intézmény határozta meg, és amely riasztásoknak</w:delText>
        </w:r>
      </w:del>
      <w:del w:id="58" w:author="MNB" w:date="2024-10-09T09:23:00Z">
        <w:r w:rsidRPr="005E301E">
          <w:rPr>
            <w:rFonts w:ascii="Arial" w:eastAsia="Calibri" w:hAnsi="Arial" w:cs="Arial"/>
            <w:bCs/>
            <w:sz w:val="20"/>
            <w:szCs w:val="20"/>
            <w:lang w:eastAsia="ja-JP"/>
          </w:rPr>
          <w:delText xml:space="preserve"> </w:delText>
        </w:r>
      </w:del>
      <w:ins w:id="59" w:author="MNB" w:date="2024-10-09T09:23:00Z">
        <w:r w:rsidR="00C528DB" w:rsidRPr="00C528DB">
          <w:rPr>
            <w:rFonts w:ascii="Arial" w:eastAsia="Calibri" w:hAnsi="Arial" w:cs="Arial"/>
            <w:bCs/>
            <w:sz w:val="20"/>
            <w:szCs w:val="20"/>
          </w:rPr>
          <w:t xml:space="preserve">az elemzését és </w:t>
        </w:r>
      </w:ins>
      <w:r w:rsidR="00C528DB" w:rsidRPr="00C528DB">
        <w:rPr>
          <w:rFonts w:ascii="Arial" w:eastAsia="Calibri" w:hAnsi="Arial" w:cs="Arial"/>
          <w:bCs/>
          <w:sz w:val="20"/>
          <w:szCs w:val="20"/>
        </w:rPr>
        <w:t xml:space="preserve">értékelését a </w:t>
      </w:r>
      <w:r w:rsidR="001B440E" w:rsidRPr="00C528DB">
        <w:rPr>
          <w:rFonts w:ascii="Arial" w:eastAsia="Calibri" w:hAnsi="Arial" w:cs="Arial"/>
          <w:bCs/>
          <w:sz w:val="20"/>
          <w:szCs w:val="20"/>
        </w:rPr>
        <w:t xml:space="preserve">foglalkoztatói nyugdíjszolgáltató intézmény </w:t>
      </w:r>
      <w:r w:rsidR="00C528DB" w:rsidRPr="00C528DB">
        <w:rPr>
          <w:rFonts w:ascii="Arial" w:eastAsia="Calibri" w:hAnsi="Arial" w:cs="Arial"/>
          <w:bCs/>
          <w:sz w:val="20"/>
          <w:szCs w:val="20"/>
        </w:rPr>
        <w:t xml:space="preserve">a </w:t>
      </w:r>
      <w:del w:id="60" w:author="MNB" w:date="2024-10-09T09:23:00Z">
        <w:r w:rsidRPr="005E301E">
          <w:rPr>
            <w:rFonts w:ascii="Arial" w:eastAsia="Calibri" w:hAnsi="Arial" w:cs="Arial"/>
            <w:bCs/>
            <w:sz w:val="20"/>
            <w:szCs w:val="20"/>
            <w:lang w:eastAsia="ja-JP"/>
          </w:rPr>
          <w:delText>26/2020. (VIII. 25.)</w:delText>
        </w:r>
      </w:del>
      <w:ins w:id="61" w:author="MNB" w:date="2024-10-09T09:23:00Z">
        <w:r w:rsidR="00C528DB" w:rsidRPr="00C528DB">
          <w:rPr>
            <w:rFonts w:ascii="Arial" w:eastAsia="Calibri" w:hAnsi="Arial" w:cs="Arial"/>
            <w:bCs/>
            <w:sz w:val="20"/>
            <w:szCs w:val="20"/>
          </w:rPr>
          <w:t>30/2024. (VI. 24.)</w:t>
        </w:r>
      </w:ins>
      <w:r w:rsidR="00C528DB" w:rsidRPr="00C528DB">
        <w:rPr>
          <w:rFonts w:ascii="Arial" w:eastAsia="Calibri" w:hAnsi="Arial" w:cs="Arial"/>
          <w:bCs/>
          <w:sz w:val="20"/>
          <w:szCs w:val="20"/>
        </w:rPr>
        <w:t xml:space="preserve"> MNB rendelet </w:t>
      </w:r>
      <w:del w:id="62" w:author="MNB" w:date="2024-10-09T09:23:00Z">
        <w:r w:rsidRPr="005E301E">
          <w:rPr>
            <w:rFonts w:ascii="Arial" w:eastAsia="Calibri" w:hAnsi="Arial" w:cs="Arial"/>
            <w:bCs/>
            <w:sz w:val="20"/>
            <w:szCs w:val="20"/>
            <w:lang w:eastAsia="ja-JP"/>
          </w:rPr>
          <w:delText>37</w:delText>
        </w:r>
      </w:del>
      <w:ins w:id="63" w:author="MNB" w:date="2024-10-09T09:23:00Z">
        <w:r w:rsidR="00C528DB" w:rsidRPr="00C528DB">
          <w:rPr>
            <w:rFonts w:ascii="Arial" w:eastAsia="Calibri" w:hAnsi="Arial" w:cs="Arial"/>
            <w:bCs/>
            <w:sz w:val="20"/>
            <w:szCs w:val="20"/>
          </w:rPr>
          <w:t>31</w:t>
        </w:r>
      </w:ins>
      <w:r w:rsidR="00C528DB" w:rsidRPr="00C528DB">
        <w:rPr>
          <w:rFonts w:ascii="Arial" w:eastAsia="Calibri" w:hAnsi="Arial" w:cs="Arial"/>
          <w:bCs/>
          <w:sz w:val="20"/>
          <w:szCs w:val="20"/>
        </w:rPr>
        <w:t>. § (2) bekezdésében</w:t>
      </w:r>
      <w:ins w:id="64" w:author="MNB" w:date="2024-10-31T14:57:00Z">
        <w:r w:rsidR="00EA03C4">
          <w:rPr>
            <w:rFonts w:ascii="Arial" w:eastAsia="Calibri" w:hAnsi="Arial" w:cs="Arial"/>
            <w:bCs/>
            <w:sz w:val="20"/>
            <w:szCs w:val="20"/>
          </w:rPr>
          <w:t xml:space="preserve">, </w:t>
        </w:r>
        <w:r w:rsidR="00EA03C4" w:rsidRPr="00D767F7">
          <w:rPr>
            <w:rFonts w:ascii="Arial" w:eastAsia="Calibri" w:hAnsi="Arial" w:cs="Arial"/>
            <w:bCs/>
            <w:sz w:val="20"/>
            <w:szCs w:val="20"/>
          </w:rPr>
          <w:t>illetve a</w:t>
        </w:r>
      </w:ins>
      <w:ins w:id="65" w:author="MNB" w:date="2024-10-31T16:02:00Z">
        <w:r w:rsidR="00C22AE8">
          <w:rPr>
            <w:rFonts w:ascii="Arial" w:eastAsia="Calibri" w:hAnsi="Arial" w:cs="Arial"/>
            <w:bCs/>
            <w:sz w:val="20"/>
            <w:szCs w:val="20"/>
          </w:rPr>
          <w:t>z</w:t>
        </w:r>
      </w:ins>
      <w:ins w:id="66" w:author="MNB" w:date="2024-10-31T14:57:00Z">
        <w:r w:rsidR="00EA03C4" w:rsidRPr="00D767F7">
          <w:rPr>
            <w:rFonts w:ascii="Arial" w:eastAsia="Calibri" w:hAnsi="Arial" w:cs="Arial"/>
            <w:bCs/>
            <w:sz w:val="20"/>
            <w:szCs w:val="20"/>
          </w:rPr>
          <w:t xml:space="preserve"> MNB tájékoztatás </w:t>
        </w:r>
      </w:ins>
      <w:ins w:id="67" w:author="MNB" w:date="2024-10-31T16:03:00Z">
        <w:r w:rsidR="00C22AE8">
          <w:rPr>
            <w:rFonts w:ascii="Arial" w:eastAsia="Calibri" w:hAnsi="Arial" w:cs="Arial"/>
            <w:bCs/>
            <w:sz w:val="20"/>
            <w:szCs w:val="20"/>
          </w:rPr>
          <w:t>alapján</w:t>
        </w:r>
      </w:ins>
      <w:ins w:id="68" w:author="MNB" w:date="2024-10-31T14:57:00Z">
        <w:r w:rsidR="00EA03C4" w:rsidRPr="00D767F7">
          <w:rPr>
            <w:rFonts w:ascii="Arial" w:eastAsia="Calibri" w:hAnsi="Arial" w:cs="Arial"/>
            <w:bCs/>
            <w:sz w:val="20"/>
            <w:szCs w:val="20"/>
          </w:rPr>
          <w:t xml:space="preserve"> a belső kockázatértékelésében</w:t>
        </w:r>
      </w:ins>
      <w:r w:rsidR="00C528DB" w:rsidRPr="00C528DB">
        <w:rPr>
          <w:rFonts w:ascii="Arial" w:eastAsia="Calibri" w:hAnsi="Arial" w:cs="Arial"/>
          <w:bCs/>
          <w:sz w:val="20"/>
          <w:szCs w:val="20"/>
        </w:rPr>
        <w:t xml:space="preserve"> meghatározott határidőn belül nem végezte el.</w:t>
      </w:r>
    </w:p>
    <w:p w14:paraId="7919A4C0" w14:textId="77777777" w:rsidR="00405E1B" w:rsidRDefault="00405E1B" w:rsidP="00405E1B">
      <w:pPr>
        <w:jc w:val="both"/>
        <w:rPr>
          <w:del w:id="69" w:author="MNB" w:date="2024-10-09T09:23:00Z"/>
          <w:rFonts w:ascii="Arial" w:eastAsia="Calibri" w:hAnsi="Arial" w:cs="Arial"/>
          <w:bCs/>
          <w:sz w:val="20"/>
          <w:szCs w:val="20"/>
        </w:rPr>
      </w:pPr>
      <w:del w:id="70" w:author="MNB" w:date="2024-10-09T09:23:00Z">
        <w:r>
          <w:rPr>
            <w:rFonts w:ascii="Arial" w:eastAsia="Calibri" w:hAnsi="Arial" w:cs="Arial"/>
            <w:bCs/>
            <w:sz w:val="20"/>
            <w:szCs w:val="20"/>
          </w:rPr>
          <w:delText>Az itt</w:delText>
        </w:r>
        <w:r w:rsidRPr="00BC532F">
          <w:rPr>
            <w:rFonts w:ascii="Arial" w:eastAsia="Calibri" w:hAnsi="Arial" w:cs="Arial"/>
            <w:bCs/>
            <w:sz w:val="20"/>
            <w:szCs w:val="20"/>
          </w:rPr>
          <w:delText xml:space="preserve"> kimutatott adatokat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091</w:delText>
        </w:r>
        <w:r w:rsidR="00A82EAD">
          <w:rPr>
            <w:rFonts w:ascii="Arial" w:eastAsia="Calibri" w:hAnsi="Arial" w:cs="Arial"/>
            <w:bCs/>
            <w:sz w:val="20"/>
            <w:szCs w:val="20"/>
          </w:rPr>
          <w:delText>–</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092 sorban a riasztás okára való tekintettel kell tovább bontani.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09 sor egyenlő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 xml:space="preserve">091 és a </w:delText>
        </w:r>
        <w:r w:rsidR="000F7A16" w:rsidRPr="000F7A16">
          <w:rPr>
            <w:rFonts w:ascii="Arial" w:eastAsia="Calibri" w:hAnsi="Arial" w:cs="Arial"/>
            <w:bCs/>
            <w:sz w:val="20"/>
            <w:szCs w:val="20"/>
          </w:rPr>
          <w:delText>76NPM</w:delText>
        </w:r>
        <w:r w:rsidRPr="00BC532F">
          <w:rPr>
            <w:rFonts w:ascii="Arial" w:eastAsia="Calibri" w:hAnsi="Arial" w:cs="Arial"/>
            <w:bCs/>
            <w:sz w:val="20"/>
            <w:szCs w:val="20"/>
          </w:rPr>
          <w:delText>092 sor összegével.</w:delText>
        </w:r>
      </w:del>
    </w:p>
    <w:p w14:paraId="67D2596D" w14:textId="77777777" w:rsidR="00D64722" w:rsidRPr="005E301E" w:rsidRDefault="00D64722" w:rsidP="00D64722">
      <w:pPr>
        <w:jc w:val="both"/>
        <w:rPr>
          <w:del w:id="71" w:author="MNB" w:date="2024-10-09T09:23:00Z"/>
          <w:rFonts w:ascii="Arial" w:eastAsia="Meiryo" w:hAnsi="Arial" w:cs="Arial"/>
          <w:b/>
          <w:bCs/>
          <w:sz w:val="20"/>
          <w:szCs w:val="20"/>
          <w:lang w:eastAsia="ja-JP"/>
        </w:rPr>
      </w:pPr>
    </w:p>
    <w:p w14:paraId="0BBD9839" w14:textId="77777777" w:rsidR="00C45609" w:rsidRPr="00E51FE2" w:rsidRDefault="00405E1B" w:rsidP="00C45609">
      <w:pPr>
        <w:jc w:val="both"/>
        <w:rPr>
          <w:del w:id="72" w:author="MNB" w:date="2024-10-09T09:23:00Z"/>
          <w:rFonts w:ascii="Arial" w:eastAsia="Meiryo" w:hAnsi="Arial" w:cs="Arial"/>
          <w:i/>
          <w:iCs/>
          <w:sz w:val="20"/>
          <w:szCs w:val="20"/>
          <w:lang w:eastAsia="ja-JP"/>
        </w:rPr>
      </w:pPr>
      <w:del w:id="73"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9</w:delText>
        </w:r>
        <w:r w:rsidRPr="00E51FE2">
          <w:rPr>
            <w:rFonts w:ascii="Arial" w:eastAsia="Meiryo" w:hAnsi="Arial" w:cs="Arial"/>
            <w:i/>
            <w:iCs/>
            <w:sz w:val="20"/>
            <w:szCs w:val="20"/>
            <w:lang w:eastAsia="ja-JP"/>
          </w:rPr>
          <w:delText xml:space="preserve">1 </w:delText>
        </w:r>
        <w:r w:rsidR="00C45609" w:rsidRPr="00E51FE2">
          <w:rPr>
            <w:rFonts w:ascii="Arial" w:eastAsia="Meiryo" w:hAnsi="Arial" w:cs="Arial"/>
            <w:i/>
            <w:iCs/>
            <w:sz w:val="20"/>
            <w:szCs w:val="20"/>
            <w:lang w:eastAsia="ja-JP"/>
          </w:rPr>
          <w:delText xml:space="preserve">Kötelező, a </w:delText>
        </w:r>
        <w:r w:rsidR="00C45609" w:rsidRPr="00E51FE2">
          <w:rPr>
            <w:rFonts w:ascii="Arial" w:eastAsia="Calibri" w:hAnsi="Arial" w:cs="Arial"/>
            <w:i/>
            <w:iCs/>
            <w:sz w:val="20"/>
            <w:szCs w:val="20"/>
            <w:lang w:eastAsia="ja-JP"/>
          </w:rPr>
          <w:delText xml:space="preserve">26/2020. (VIII. 25.) </w:delText>
        </w:r>
        <w:r w:rsidR="00C45609" w:rsidRPr="00E51FE2">
          <w:rPr>
            <w:rFonts w:ascii="Arial" w:eastAsia="Meiryo" w:hAnsi="Arial" w:cs="Arial"/>
            <w:i/>
            <w:iCs/>
            <w:sz w:val="20"/>
            <w:szCs w:val="20"/>
            <w:lang w:eastAsia="ja-JP"/>
          </w:rPr>
          <w:delText>MNB rendelet szerinti szűrési feltételek által generált riasztások</w:delText>
        </w:r>
      </w:del>
    </w:p>
    <w:p w14:paraId="03856C39" w14:textId="77777777" w:rsidR="00C45609" w:rsidRPr="005E301E" w:rsidRDefault="00C45609" w:rsidP="00C45609">
      <w:pPr>
        <w:jc w:val="both"/>
        <w:rPr>
          <w:del w:id="74" w:author="MNB" w:date="2024-10-09T09:23:00Z"/>
          <w:rFonts w:ascii="Arial" w:eastAsia="Calibri" w:hAnsi="Arial" w:cs="Arial"/>
          <w:bCs/>
          <w:sz w:val="20"/>
          <w:szCs w:val="20"/>
          <w:lang w:eastAsia="ja-JP"/>
        </w:rPr>
      </w:pPr>
      <w:del w:id="75" w:author="MNB" w:date="2024-10-09T09:23:00Z">
        <w:r w:rsidRPr="005E301E">
          <w:rPr>
            <w:rFonts w:ascii="Arial" w:eastAsia="Calibri" w:hAnsi="Arial" w:cs="Arial"/>
            <w:bCs/>
            <w:sz w:val="20"/>
            <w:szCs w:val="20"/>
            <w:lang w:eastAsia="ja-JP"/>
          </w:rPr>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9</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w:delText>
        </w:r>
        <w:r w:rsidRPr="005E301E">
          <w:rPr>
            <w:rFonts w:ascii="Arial" w:eastAsia="Calibri" w:hAnsi="Arial" w:cs="Arial"/>
            <w:b/>
            <w:sz w:val="20"/>
            <w:szCs w:val="20"/>
            <w:lang w:eastAsia="ja-JP"/>
          </w:rPr>
          <w:delText xml:space="preserve"> </w:delText>
        </w:r>
        <w:r w:rsidRPr="005E301E">
          <w:rPr>
            <w:rFonts w:ascii="Arial" w:eastAsia="Calibri" w:hAnsi="Arial" w:cs="Arial"/>
            <w:bCs/>
            <w:sz w:val="20"/>
            <w:szCs w:val="20"/>
            <w:lang w:eastAsia="ja-JP"/>
          </w:rPr>
          <w:delText>a 26/2020. (VIII. 25.) MNB rendelet 36. §</w:delText>
        </w:r>
        <w:r w:rsidR="00FF186A" w:rsidRPr="00FF186A">
          <w:rPr>
            <w:rFonts w:ascii="Arial" w:eastAsia="Calibri" w:hAnsi="Arial" w:cs="Arial"/>
            <w:bCs/>
            <w:sz w:val="20"/>
            <w:szCs w:val="20"/>
            <w:lang w:eastAsia="ja-JP"/>
          </w:rPr>
          <w:delText xml:space="preserve"> (1) bekezdése</w:delText>
        </w:r>
        <w:r w:rsidRPr="005E301E">
          <w:rPr>
            <w:rFonts w:ascii="Arial" w:eastAsia="Calibri" w:hAnsi="Arial" w:cs="Arial"/>
            <w:bCs/>
            <w:i/>
            <w:iCs/>
            <w:sz w:val="20"/>
            <w:szCs w:val="20"/>
            <w:lang w:eastAsia="ja-JP"/>
          </w:rPr>
          <w:delText xml:space="preserve"> </w:delText>
        </w:r>
        <w:r w:rsidRPr="005E301E">
          <w:rPr>
            <w:rFonts w:ascii="Arial" w:eastAsia="Calibri" w:hAnsi="Arial" w:cs="Arial"/>
            <w:bCs/>
            <w:sz w:val="20"/>
            <w:szCs w:val="20"/>
            <w:lang w:eastAsia="ja-JP"/>
          </w:rPr>
          <w:delText>szerinti szűrési feltételek által generált riasztások tárgynegyedévi darabszáma, amelynek az elemzését és értékelését a foglalkoztatói nyugdíjszolgáltató intézmény a 26/2020. (VIII. 25.) MNB rendelet szerinti határidőben nem végezte el.</w:delText>
        </w:r>
      </w:del>
    </w:p>
    <w:p w14:paraId="30956BF3" w14:textId="77777777" w:rsidR="00D64722" w:rsidRPr="005E301E" w:rsidRDefault="00D64722" w:rsidP="00D64722">
      <w:pPr>
        <w:jc w:val="both"/>
        <w:rPr>
          <w:del w:id="76" w:author="MNB" w:date="2024-10-09T09:23:00Z"/>
          <w:rFonts w:ascii="Arial" w:eastAsia="Meiryo" w:hAnsi="Arial" w:cs="Arial"/>
          <w:b/>
          <w:bCs/>
          <w:sz w:val="20"/>
          <w:szCs w:val="20"/>
          <w:lang w:eastAsia="ja-JP"/>
        </w:rPr>
      </w:pPr>
    </w:p>
    <w:p w14:paraId="6F5B0751" w14:textId="77777777" w:rsidR="00D64722" w:rsidRPr="00E51FE2" w:rsidRDefault="00405E1B" w:rsidP="00D64722">
      <w:pPr>
        <w:jc w:val="both"/>
        <w:rPr>
          <w:del w:id="77" w:author="MNB" w:date="2024-10-09T09:23:00Z"/>
          <w:rFonts w:ascii="Arial" w:eastAsia="Meiryo" w:hAnsi="Arial" w:cs="Arial"/>
          <w:i/>
          <w:iCs/>
          <w:sz w:val="20"/>
          <w:szCs w:val="20"/>
          <w:lang w:eastAsia="ja-JP"/>
        </w:rPr>
      </w:pPr>
      <w:del w:id="78" w:author="MNB" w:date="2024-10-09T09:23:00Z">
        <w:r w:rsidRPr="00E51FE2">
          <w:rPr>
            <w:rFonts w:ascii="Arial" w:eastAsia="Meiryo" w:hAnsi="Arial" w:cs="Arial"/>
            <w:i/>
            <w:iCs/>
            <w:sz w:val="20"/>
            <w:szCs w:val="20"/>
            <w:lang w:eastAsia="ja-JP"/>
          </w:rPr>
          <w:delText>76NPM0</w:delText>
        </w:r>
        <w:r>
          <w:rPr>
            <w:rFonts w:ascii="Arial" w:eastAsia="Meiryo" w:hAnsi="Arial" w:cs="Arial"/>
            <w:i/>
            <w:iCs/>
            <w:sz w:val="20"/>
            <w:szCs w:val="20"/>
            <w:lang w:eastAsia="ja-JP"/>
          </w:rPr>
          <w:delText>9</w:delText>
        </w:r>
        <w:r w:rsidRPr="00E51FE2">
          <w:rPr>
            <w:rFonts w:ascii="Arial" w:eastAsia="Meiryo" w:hAnsi="Arial" w:cs="Arial"/>
            <w:i/>
            <w:iCs/>
            <w:sz w:val="20"/>
            <w:szCs w:val="20"/>
            <w:lang w:eastAsia="ja-JP"/>
          </w:rPr>
          <w:delText xml:space="preserve">2 </w:delText>
        </w:r>
        <w:r w:rsidR="00D64722" w:rsidRPr="00E51FE2">
          <w:rPr>
            <w:rFonts w:ascii="Arial" w:eastAsia="Meiryo" w:hAnsi="Arial" w:cs="Arial"/>
            <w:i/>
            <w:iCs/>
            <w:sz w:val="20"/>
            <w:szCs w:val="20"/>
            <w:lang w:eastAsia="ja-JP"/>
          </w:rPr>
          <w:delText xml:space="preserve">A foglalkoztatói nyugdíjszolgáltató intézmény által definiált szűrési feltételek által generált riasztások </w:delText>
        </w:r>
      </w:del>
    </w:p>
    <w:p w14:paraId="1234978E" w14:textId="77777777" w:rsidR="00C45609" w:rsidRPr="005E301E" w:rsidRDefault="00C45609" w:rsidP="00C45609">
      <w:pPr>
        <w:jc w:val="both"/>
        <w:rPr>
          <w:del w:id="79" w:author="MNB" w:date="2024-10-09T09:23:00Z"/>
          <w:rFonts w:ascii="Arial" w:eastAsia="Calibri" w:hAnsi="Arial" w:cs="Arial"/>
          <w:b/>
          <w:sz w:val="20"/>
          <w:szCs w:val="20"/>
          <w:lang w:eastAsia="ja-JP"/>
        </w:rPr>
      </w:pPr>
      <w:del w:id="80" w:author="MNB" w:date="2024-10-09T09:23:00Z">
        <w:r w:rsidRPr="005E301E">
          <w:rPr>
            <w:rFonts w:ascii="Arial" w:eastAsia="Calibri" w:hAnsi="Arial" w:cs="Arial"/>
            <w:bCs/>
            <w:sz w:val="20"/>
            <w:szCs w:val="20"/>
            <w:lang w:eastAsia="ja-JP"/>
          </w:rPr>
          <w:lastRenderedPageBreak/>
          <w:delText xml:space="preserve">A </w:delText>
        </w:r>
        <w:r w:rsidR="00405E1B" w:rsidRPr="005E301E">
          <w:rPr>
            <w:rFonts w:ascii="Arial" w:eastAsia="Calibri" w:hAnsi="Arial" w:cs="Arial"/>
            <w:bCs/>
            <w:sz w:val="20"/>
            <w:szCs w:val="20"/>
            <w:lang w:eastAsia="ja-JP"/>
          </w:rPr>
          <w:delText>76NPM0</w:delText>
        </w:r>
        <w:r w:rsidR="00405E1B">
          <w:rPr>
            <w:rFonts w:ascii="Arial" w:eastAsia="Calibri" w:hAnsi="Arial" w:cs="Arial"/>
            <w:bCs/>
            <w:sz w:val="20"/>
            <w:szCs w:val="20"/>
            <w:lang w:eastAsia="ja-JP"/>
          </w:rPr>
          <w:delText>9</w:delText>
        </w:r>
        <w:r w:rsidR="00405E1B" w:rsidRPr="005E301E">
          <w:rPr>
            <w:rFonts w:ascii="Arial" w:eastAsia="Calibri" w:hAnsi="Arial" w:cs="Arial"/>
            <w:bCs/>
            <w:sz w:val="20"/>
            <w:szCs w:val="20"/>
            <w:lang w:eastAsia="ja-JP"/>
          </w:rPr>
          <w:delText xml:space="preserve"> </w:delText>
        </w:r>
        <w:r w:rsidRPr="005E301E">
          <w:rPr>
            <w:rFonts w:ascii="Arial" w:eastAsia="Calibri" w:hAnsi="Arial" w:cs="Arial"/>
            <w:bCs/>
            <w:sz w:val="20"/>
            <w:szCs w:val="20"/>
            <w:lang w:eastAsia="ja-JP"/>
          </w:rPr>
          <w:delText>sorból azon riasztások darabszáma, amelyek szűrési feltételei a foglalkoztatói nyugdíjszolgáltató intézmény által kerültek meghatározásra és a feltételek nem esnek 26/2020. (VIII. 25.) MNB rendelet 36. §</w:delText>
        </w:r>
        <w:r w:rsidR="00FF186A" w:rsidRPr="00FF186A">
          <w:rPr>
            <w:rFonts w:ascii="Arial" w:eastAsia="Calibri" w:hAnsi="Arial" w:cs="Arial"/>
            <w:bCs/>
            <w:sz w:val="20"/>
            <w:szCs w:val="20"/>
            <w:lang w:eastAsia="ja-JP"/>
          </w:rPr>
          <w:delText xml:space="preserve"> (1) bekezdése</w:delText>
        </w:r>
        <w:r w:rsidRPr="005E301E">
          <w:rPr>
            <w:rFonts w:ascii="Arial" w:eastAsia="Calibri" w:hAnsi="Arial" w:cs="Arial"/>
            <w:bCs/>
            <w:i/>
            <w:iCs/>
            <w:sz w:val="20"/>
            <w:szCs w:val="20"/>
            <w:lang w:eastAsia="ja-JP"/>
          </w:rPr>
          <w:delText xml:space="preserve"> </w:delText>
        </w:r>
        <w:r w:rsidRPr="005E301E">
          <w:rPr>
            <w:rFonts w:ascii="Arial" w:eastAsia="Calibri" w:hAnsi="Arial" w:cs="Arial"/>
            <w:bCs/>
            <w:sz w:val="20"/>
            <w:szCs w:val="20"/>
            <w:lang w:eastAsia="ja-JP"/>
          </w:rPr>
          <w:delText>szerinti szűrési feltételek alá, és amely riasztásoknak az elemzését és az értékelését a foglalkoztatói nyugdíjszolgáltató intézmény a 26/2020. (VIII. 25.) MNB rendelet szerinti határidőben nem végezte el.</w:delText>
        </w:r>
      </w:del>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A Pmt.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 Pmt.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teljesítésének felfüggesztését a Pmt.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Pmt.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amelyek esetében a foglalkoztatói nyugdíjszolgáltató intézmény a Pmt.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lastRenderedPageBreak/>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hatóságnak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Pmt. 30. §-ában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w:t>
      </w:r>
      <w:r w:rsidRPr="00E07948">
        <w:rPr>
          <w:rFonts w:ascii="Arial" w:hAnsi="Arial" w:cs="Arial"/>
          <w:bCs/>
          <w:sz w:val="20"/>
          <w:szCs w:val="20"/>
        </w:rPr>
        <w:lastRenderedPageBreak/>
        <w:t xml:space="preserve">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06A6D012"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81" w:name="_Hlk140511594"/>
      <w:r w:rsidRPr="00D64722">
        <w:rPr>
          <w:rFonts w:ascii="Arial" w:eastAsia="Meiryo" w:hAnsi="Arial" w:cs="Arial"/>
          <w:bCs/>
          <w:sz w:val="20"/>
          <w:szCs w:val="20"/>
          <w:lang w:eastAsia="ja-JP"/>
        </w:rPr>
        <w:t>foglalkoztatói nyugdíjszolgáltató intézmény</w:t>
      </w:r>
      <w:bookmarkEnd w:id="81"/>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w:t>
      </w:r>
      <w:del w:id="82" w:author="MNB" w:date="2024-10-09T09:23:00Z">
        <w:r w:rsidRPr="00D64722">
          <w:rPr>
            <w:rFonts w:ascii="Arial" w:eastAsia="Meiryo" w:hAnsi="Arial" w:cs="Arial"/>
            <w:sz w:val="20"/>
            <w:szCs w:val="20"/>
            <w:lang w:eastAsia="ja-JP"/>
          </w:rPr>
          <w:delText>.</w:delText>
        </w:r>
      </w:del>
      <w:ins w:id="83" w:author="MNB" w:date="2024-10-09T09:23:00Z">
        <w:r w:rsidRPr="00D64722">
          <w:rPr>
            <w:rFonts w:ascii="Arial" w:eastAsia="Meiryo" w:hAnsi="Arial" w:cs="Arial"/>
            <w:sz w:val="20"/>
            <w:szCs w:val="20"/>
            <w:lang w:eastAsia="ja-JP"/>
          </w:rPr>
          <w:t>.</w:t>
        </w:r>
        <w:r w:rsidR="00C528DB">
          <w:rPr>
            <w:rFonts w:ascii="Arial" w:eastAsia="Meiryo" w:hAnsi="Arial" w:cs="Arial"/>
            <w:sz w:val="20"/>
            <w:szCs w:val="20"/>
            <w:lang w:eastAsia="ja-JP"/>
          </w:rPr>
          <w:t>”</w:t>
        </w:r>
      </w:ins>
      <w:r w:rsidRPr="00D64722">
        <w:rPr>
          <w:rFonts w:ascii="Arial" w:eastAsia="Meiryo" w:hAnsi="Arial" w:cs="Arial"/>
          <w:sz w:val="20"/>
          <w:szCs w:val="20"/>
          <w:lang w:eastAsia="ja-JP"/>
        </w:rPr>
        <w:t xml:space="preserve">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sectPr w:rsidR="00063AC6" w:rsidRPr="00F653A1" w:rsidSect="00457E40">
      <w:headerReference w:type="default" r:id="rId10"/>
      <w:footerReference w:type="default" r:id="rId11"/>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4EF4" w14:textId="77777777" w:rsidR="0032337A" w:rsidRDefault="0032337A" w:rsidP="00C211D8">
      <w:r>
        <w:separator/>
      </w:r>
    </w:p>
  </w:endnote>
  <w:endnote w:type="continuationSeparator" w:id="0">
    <w:p w14:paraId="6D6E24C0" w14:textId="77777777" w:rsidR="0032337A" w:rsidRDefault="0032337A" w:rsidP="00C211D8">
      <w:r>
        <w:continuationSeparator/>
      </w:r>
    </w:p>
  </w:endnote>
  <w:endnote w:type="continuationNotice" w:id="1">
    <w:p w14:paraId="418B1B57" w14:textId="77777777" w:rsidR="0032337A" w:rsidRDefault="00323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727D7" w14:textId="77777777" w:rsidR="0032337A" w:rsidRDefault="0032337A" w:rsidP="00C211D8">
      <w:r>
        <w:separator/>
      </w:r>
    </w:p>
  </w:footnote>
  <w:footnote w:type="continuationSeparator" w:id="0">
    <w:p w14:paraId="49C6693B" w14:textId="77777777" w:rsidR="0032337A" w:rsidRDefault="0032337A" w:rsidP="00C211D8">
      <w:r>
        <w:continuationSeparator/>
      </w:r>
    </w:p>
  </w:footnote>
  <w:footnote w:type="continuationNotice" w:id="1">
    <w:p w14:paraId="6C6BEBFE" w14:textId="77777777" w:rsidR="0032337A" w:rsidRDefault="003233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Pintér Dániel">
    <w15:presenceInfo w15:providerId="AD" w15:userId="S::pinterd@mnb.hu::5f15b245-8453-43f9-9a0b-824977e1ef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activeWritingStyle w:appName="MSWord" w:lang="hu-HU" w:vendorID="7" w:dllVersion="522" w:checkStyle="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07141"/>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9A8"/>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4C04"/>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1584"/>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6F7A"/>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B440E"/>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1E0"/>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14B5"/>
    <w:rsid w:val="00321C00"/>
    <w:rsid w:val="0032337A"/>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4ABD"/>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0E83"/>
    <w:rsid w:val="006B48D1"/>
    <w:rsid w:val="006C1AF1"/>
    <w:rsid w:val="006C1CB0"/>
    <w:rsid w:val="006C5E6F"/>
    <w:rsid w:val="006C70B4"/>
    <w:rsid w:val="006C7FF2"/>
    <w:rsid w:val="006D010A"/>
    <w:rsid w:val="006D1B51"/>
    <w:rsid w:val="006D3E5A"/>
    <w:rsid w:val="006E0453"/>
    <w:rsid w:val="006E1B88"/>
    <w:rsid w:val="006E2329"/>
    <w:rsid w:val="006E4654"/>
    <w:rsid w:val="006F0580"/>
    <w:rsid w:val="006F09F6"/>
    <w:rsid w:val="006F1426"/>
    <w:rsid w:val="006F299C"/>
    <w:rsid w:val="006F41B6"/>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444B"/>
    <w:rsid w:val="0074780F"/>
    <w:rsid w:val="00752356"/>
    <w:rsid w:val="00753E59"/>
    <w:rsid w:val="007546A1"/>
    <w:rsid w:val="0076034C"/>
    <w:rsid w:val="00762827"/>
    <w:rsid w:val="007645D3"/>
    <w:rsid w:val="00764E61"/>
    <w:rsid w:val="00766A38"/>
    <w:rsid w:val="007671CB"/>
    <w:rsid w:val="007678C0"/>
    <w:rsid w:val="007805D2"/>
    <w:rsid w:val="00781989"/>
    <w:rsid w:val="00781C85"/>
    <w:rsid w:val="007821FC"/>
    <w:rsid w:val="00782ADE"/>
    <w:rsid w:val="007842A7"/>
    <w:rsid w:val="00785E54"/>
    <w:rsid w:val="00786F8F"/>
    <w:rsid w:val="007902C2"/>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5282"/>
    <w:rsid w:val="009457EE"/>
    <w:rsid w:val="00945E24"/>
    <w:rsid w:val="00946085"/>
    <w:rsid w:val="00946418"/>
    <w:rsid w:val="00946663"/>
    <w:rsid w:val="0095079E"/>
    <w:rsid w:val="00950AB4"/>
    <w:rsid w:val="00954102"/>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42F"/>
    <w:rsid w:val="009955F0"/>
    <w:rsid w:val="0099585A"/>
    <w:rsid w:val="00995E28"/>
    <w:rsid w:val="009A14F3"/>
    <w:rsid w:val="009A1A58"/>
    <w:rsid w:val="009A417B"/>
    <w:rsid w:val="009A4852"/>
    <w:rsid w:val="009A4E7E"/>
    <w:rsid w:val="009B1B57"/>
    <w:rsid w:val="009B2B50"/>
    <w:rsid w:val="009B5014"/>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077"/>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2AE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28DB"/>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2E4"/>
    <w:rsid w:val="00DE73B6"/>
    <w:rsid w:val="00DF0767"/>
    <w:rsid w:val="00DF1FFC"/>
    <w:rsid w:val="00DF496D"/>
    <w:rsid w:val="00DF5C70"/>
    <w:rsid w:val="00DF65F6"/>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729"/>
    <w:rsid w:val="00E839E9"/>
    <w:rsid w:val="00E846AA"/>
    <w:rsid w:val="00E86B92"/>
    <w:rsid w:val="00E9396D"/>
    <w:rsid w:val="00E94BDF"/>
    <w:rsid w:val="00E9679A"/>
    <w:rsid w:val="00EA03C4"/>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54EF"/>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3006">
      <w:bodyDiv w:val="1"/>
      <w:marLeft w:val="0"/>
      <w:marRight w:val="0"/>
      <w:marTop w:val="0"/>
      <w:marBottom w:val="0"/>
      <w:divBdr>
        <w:top w:val="none" w:sz="0" w:space="0" w:color="auto"/>
        <w:left w:val="none" w:sz="0" w:space="0" w:color="auto"/>
        <w:bottom w:val="none" w:sz="0" w:space="0" w:color="auto"/>
        <w:right w:val="none" w:sz="0" w:space="0" w:color="auto"/>
      </w:divBdr>
    </w:div>
    <w:div w:id="326906653">
      <w:bodyDiv w:val="1"/>
      <w:marLeft w:val="0"/>
      <w:marRight w:val="0"/>
      <w:marTop w:val="0"/>
      <w:marBottom w:val="0"/>
      <w:divBdr>
        <w:top w:val="none" w:sz="0" w:space="0" w:color="auto"/>
        <w:left w:val="none" w:sz="0" w:space="0" w:color="auto"/>
        <w:bottom w:val="none" w:sz="0" w:space="0" w:color="auto"/>
        <w:right w:val="none" w:sz="0" w:space="0" w:color="auto"/>
      </w:divBdr>
    </w:div>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469639113">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24388919">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935745747">
      <w:bodyDiv w:val="1"/>
      <w:marLeft w:val="0"/>
      <w:marRight w:val="0"/>
      <w:marTop w:val="0"/>
      <w:marBottom w:val="0"/>
      <w:divBdr>
        <w:top w:val="none" w:sz="0" w:space="0" w:color="auto"/>
        <w:left w:val="none" w:sz="0" w:space="0" w:color="auto"/>
        <w:bottom w:val="none" w:sz="0" w:space="0" w:color="auto"/>
        <w:right w:val="none" w:sz="0" w:space="0" w:color="auto"/>
      </w:divBdr>
    </w:div>
    <w:div w:id="1106464492">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77695162">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63006368">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22114445">
      <w:bodyDiv w:val="1"/>
      <w:marLeft w:val="0"/>
      <w:marRight w:val="0"/>
      <w:marTop w:val="0"/>
      <w:marBottom w:val="0"/>
      <w:divBdr>
        <w:top w:val="none" w:sz="0" w:space="0" w:color="auto"/>
        <w:left w:val="none" w:sz="0" w:space="0" w:color="auto"/>
        <w:bottom w:val="none" w:sz="0" w:space="0" w:color="auto"/>
        <w:right w:val="none" w:sz="0" w:space="0" w:color="auto"/>
      </w:divBdr>
    </w:div>
    <w:div w:id="1826699960">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 w:id="2066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A817CC-DF39-42D7-899D-2F714C856A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8A19239-FB10-4BF4-83EE-6D562A1AF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00265-F3FF-491D-B909-3FACD53979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3296</Words>
  <Characters>22747</Characters>
  <Application>Microsoft Office Word</Application>
  <DocSecurity>0</DocSecurity>
  <Lines>189</Lines>
  <Paragraphs>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vt:lpstr>
      <vt:lpstr>2</vt:lpstr>
    </vt:vector>
  </TitlesOfParts>
  <Company>Magyar Nemzeti Bank</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MNB</cp:lastModifiedBy>
  <cp:revision>5</cp:revision>
  <cp:lastPrinted>2012-09-28T05:46:00Z</cp:lastPrinted>
  <dcterms:created xsi:type="dcterms:W3CDTF">2024-10-30T16:14:00Z</dcterms:created>
  <dcterms:modified xsi:type="dcterms:W3CDTF">2024-12-04T12:42:00Z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y fmtid="{D5CDD505-2E9C-101B-9397-08002B2CF9AE}" pid="14" name="ContentTypeId">
    <vt:lpwstr>0x01010001012851858B0B4E95FCE11964CB16B3</vt:lpwstr>
  </property>
</Properties>
</file>