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3B641" w14:textId="77777777" w:rsidR="00F0387B" w:rsidRPr="00C26D01" w:rsidRDefault="00F0387B">
      <w:pPr>
        <w:jc w:val="both"/>
        <w:rPr>
          <w:rFonts w:asciiTheme="minorHAnsi" w:hAnsiTheme="minorHAnsi" w:cstheme="minorHAnsi"/>
          <w:sz w:val="22"/>
          <w:szCs w:val="22"/>
        </w:rPr>
      </w:pPr>
    </w:p>
    <w:p w14:paraId="7CD21A17" w14:textId="77777777" w:rsidR="00127ADD" w:rsidRPr="004620A1" w:rsidRDefault="00127ADD" w:rsidP="00692792">
      <w:pPr>
        <w:pStyle w:val="FCm"/>
        <w:spacing w:before="0" w:after="0"/>
        <w:rPr>
          <w:rFonts w:asciiTheme="minorHAnsi" w:hAnsiTheme="minorHAnsi" w:cstheme="minorHAnsi"/>
          <w:sz w:val="22"/>
          <w:szCs w:val="22"/>
        </w:rPr>
      </w:pPr>
      <w:r w:rsidRPr="004620A1">
        <w:rPr>
          <w:rFonts w:asciiTheme="minorHAnsi" w:hAnsiTheme="minorHAnsi" w:cstheme="minorHAnsi"/>
          <w:sz w:val="22"/>
          <w:szCs w:val="22"/>
        </w:rPr>
        <w:t>A Magyar Nemzeti Bank elnökének</w:t>
      </w:r>
    </w:p>
    <w:p w14:paraId="34D3BB73" w14:textId="098E6242" w:rsidR="00F0387B" w:rsidRPr="004620A1" w:rsidRDefault="00127ADD" w:rsidP="00692792">
      <w:pPr>
        <w:pStyle w:val="FCm"/>
        <w:spacing w:before="0" w:after="0"/>
        <w:rPr>
          <w:rFonts w:asciiTheme="minorHAnsi" w:hAnsiTheme="minorHAnsi" w:cstheme="minorHAnsi"/>
          <w:sz w:val="22"/>
          <w:szCs w:val="22"/>
        </w:rPr>
      </w:pPr>
      <w:r w:rsidRPr="004620A1">
        <w:rPr>
          <w:rFonts w:asciiTheme="minorHAnsi" w:hAnsiTheme="minorHAnsi" w:cstheme="minorHAnsi"/>
          <w:sz w:val="22"/>
          <w:szCs w:val="22"/>
        </w:rPr>
        <w:t>…</w:t>
      </w:r>
      <w:r w:rsidR="00FB072D" w:rsidRPr="004620A1">
        <w:rPr>
          <w:rFonts w:asciiTheme="minorHAnsi" w:hAnsiTheme="minorHAnsi" w:cstheme="minorHAnsi"/>
          <w:sz w:val="22"/>
          <w:szCs w:val="22"/>
        </w:rPr>
        <w:t>/20</w:t>
      </w:r>
      <w:r w:rsidR="00054C9A" w:rsidRPr="004620A1">
        <w:rPr>
          <w:rFonts w:asciiTheme="minorHAnsi" w:hAnsiTheme="minorHAnsi" w:cstheme="minorHAnsi"/>
          <w:sz w:val="22"/>
          <w:szCs w:val="22"/>
        </w:rPr>
        <w:t>24</w:t>
      </w:r>
      <w:r w:rsidR="00FB072D" w:rsidRPr="004620A1">
        <w:rPr>
          <w:rFonts w:asciiTheme="minorHAnsi" w:hAnsiTheme="minorHAnsi" w:cstheme="minorHAnsi"/>
          <w:sz w:val="22"/>
          <w:szCs w:val="22"/>
        </w:rPr>
        <w:t>. (</w:t>
      </w:r>
      <w:r w:rsidRPr="004620A1">
        <w:rPr>
          <w:rFonts w:asciiTheme="minorHAnsi" w:hAnsiTheme="minorHAnsi" w:cstheme="minorHAnsi"/>
          <w:sz w:val="22"/>
          <w:szCs w:val="22"/>
        </w:rPr>
        <w:t>..</w:t>
      </w:r>
      <w:r w:rsidR="00FB072D" w:rsidRPr="004620A1">
        <w:rPr>
          <w:rFonts w:asciiTheme="minorHAnsi" w:hAnsiTheme="minorHAnsi" w:cstheme="minorHAnsi"/>
          <w:sz w:val="22"/>
          <w:szCs w:val="22"/>
        </w:rPr>
        <w:t xml:space="preserve">. </w:t>
      </w:r>
      <w:r w:rsidRPr="004620A1">
        <w:rPr>
          <w:rFonts w:asciiTheme="minorHAnsi" w:hAnsiTheme="minorHAnsi" w:cstheme="minorHAnsi"/>
          <w:sz w:val="22"/>
          <w:szCs w:val="22"/>
        </w:rPr>
        <w:t>..</w:t>
      </w:r>
      <w:r w:rsidR="00FB072D" w:rsidRPr="004620A1">
        <w:rPr>
          <w:rFonts w:asciiTheme="minorHAnsi" w:hAnsiTheme="minorHAnsi" w:cstheme="minorHAnsi"/>
          <w:sz w:val="22"/>
          <w:szCs w:val="22"/>
        </w:rPr>
        <w:t>.) MNB rendelet</w:t>
      </w:r>
      <w:r w:rsidRPr="004620A1">
        <w:rPr>
          <w:rFonts w:asciiTheme="minorHAnsi" w:hAnsiTheme="minorHAnsi" w:cstheme="minorHAnsi"/>
          <w:sz w:val="22"/>
          <w:szCs w:val="22"/>
        </w:rPr>
        <w:t>e</w:t>
      </w:r>
    </w:p>
    <w:p w14:paraId="39CAEA78" w14:textId="3DC99086" w:rsidR="00F0387B" w:rsidRPr="004620A1" w:rsidRDefault="00FB072D" w:rsidP="00127ADD">
      <w:pPr>
        <w:pStyle w:val="FCm"/>
        <w:spacing w:before="0"/>
        <w:rPr>
          <w:rFonts w:asciiTheme="minorHAnsi" w:hAnsiTheme="minorHAnsi" w:cstheme="minorHAnsi"/>
          <w:sz w:val="22"/>
          <w:szCs w:val="22"/>
        </w:rPr>
      </w:pPr>
      <w:r w:rsidRPr="004620A1">
        <w:rPr>
          <w:rFonts w:asciiTheme="minorHAnsi" w:hAnsiTheme="minorHAnsi" w:cstheme="minorHAnsi"/>
          <w:sz w:val="22"/>
          <w:szCs w:val="22"/>
        </w:rPr>
        <w:t xml:space="preserve">a jegybanki információs rendszerhez a </w:t>
      </w:r>
      <w:r w:rsidR="00054C9A" w:rsidRPr="004620A1">
        <w:rPr>
          <w:rFonts w:asciiTheme="minorHAnsi" w:hAnsiTheme="minorHAnsi" w:cstheme="minorHAnsi"/>
          <w:sz w:val="22"/>
          <w:szCs w:val="22"/>
        </w:rPr>
        <w:t>betét</w:t>
      </w:r>
      <w:r w:rsidRPr="004620A1">
        <w:rPr>
          <w:rFonts w:asciiTheme="minorHAnsi" w:hAnsiTheme="minorHAnsi" w:cstheme="minorHAnsi"/>
          <w:sz w:val="22"/>
          <w:szCs w:val="22"/>
        </w:rPr>
        <w:t>ügyletek</w:t>
      </w:r>
      <w:r w:rsidR="00542EA4" w:rsidRPr="004620A1">
        <w:rPr>
          <w:rFonts w:asciiTheme="minorHAnsi" w:hAnsiTheme="minorHAnsi" w:cstheme="minorHAnsi"/>
          <w:sz w:val="22"/>
          <w:szCs w:val="22"/>
        </w:rPr>
        <w:t>, felvett hitelek, kapott hitelkeretek és repó</w:t>
      </w:r>
      <w:r w:rsidR="004724DC" w:rsidRPr="004620A1">
        <w:rPr>
          <w:rFonts w:asciiTheme="minorHAnsi" w:hAnsiTheme="minorHAnsi" w:cstheme="minorHAnsi"/>
          <w:sz w:val="22"/>
          <w:szCs w:val="22"/>
        </w:rPr>
        <w:t>ügyl</w:t>
      </w:r>
      <w:r w:rsidR="00206D21" w:rsidRPr="004620A1">
        <w:rPr>
          <w:rFonts w:asciiTheme="minorHAnsi" w:hAnsiTheme="minorHAnsi" w:cstheme="minorHAnsi"/>
          <w:sz w:val="22"/>
          <w:szCs w:val="22"/>
        </w:rPr>
        <w:t>e</w:t>
      </w:r>
      <w:r w:rsidR="004724DC" w:rsidRPr="004620A1">
        <w:rPr>
          <w:rFonts w:asciiTheme="minorHAnsi" w:hAnsiTheme="minorHAnsi" w:cstheme="minorHAnsi"/>
          <w:sz w:val="22"/>
          <w:szCs w:val="22"/>
        </w:rPr>
        <w:t>tekből</w:t>
      </w:r>
      <w:r w:rsidR="00542EA4" w:rsidRPr="004620A1">
        <w:rPr>
          <w:rFonts w:asciiTheme="minorHAnsi" w:hAnsiTheme="minorHAnsi" w:cstheme="minorHAnsi"/>
          <w:sz w:val="22"/>
          <w:szCs w:val="22"/>
        </w:rPr>
        <w:t xml:space="preserve"> </w:t>
      </w:r>
      <w:r w:rsidR="00D87898" w:rsidRPr="004620A1">
        <w:rPr>
          <w:rFonts w:asciiTheme="minorHAnsi" w:hAnsiTheme="minorHAnsi" w:cstheme="minorHAnsi"/>
          <w:sz w:val="22"/>
          <w:szCs w:val="22"/>
        </w:rPr>
        <w:t>sz</w:t>
      </w:r>
      <w:r w:rsidR="00261277" w:rsidRPr="004620A1">
        <w:rPr>
          <w:rFonts w:asciiTheme="minorHAnsi" w:hAnsiTheme="minorHAnsi" w:cstheme="minorHAnsi"/>
          <w:sz w:val="22"/>
          <w:szCs w:val="22"/>
        </w:rPr>
        <w:t>erzett</w:t>
      </w:r>
      <w:r w:rsidR="00542EA4" w:rsidRPr="004620A1">
        <w:rPr>
          <w:rFonts w:asciiTheme="minorHAnsi" w:hAnsiTheme="minorHAnsi" w:cstheme="minorHAnsi"/>
          <w:sz w:val="22"/>
          <w:szCs w:val="22"/>
        </w:rPr>
        <w:t xml:space="preserve"> források</w:t>
      </w:r>
      <w:r w:rsidRPr="004620A1">
        <w:rPr>
          <w:rFonts w:asciiTheme="minorHAnsi" w:hAnsiTheme="minorHAnsi" w:cstheme="minorHAnsi"/>
          <w:sz w:val="22"/>
          <w:szCs w:val="22"/>
        </w:rPr>
        <w:t xml:space="preserve"> egyes adataira vonatkozóan teljesítendő adatszolgáltatási kötelezettségről</w:t>
      </w:r>
    </w:p>
    <w:p w14:paraId="39220E32" w14:textId="77777777" w:rsidR="00D97C62" w:rsidRPr="004620A1" w:rsidRDefault="00D97C62" w:rsidP="00692792">
      <w:pPr>
        <w:pStyle w:val="FCm"/>
        <w:spacing w:before="0"/>
        <w:rPr>
          <w:rFonts w:asciiTheme="minorHAnsi" w:hAnsiTheme="minorHAnsi" w:cstheme="minorHAnsi"/>
          <w:sz w:val="22"/>
          <w:szCs w:val="22"/>
        </w:rPr>
      </w:pPr>
    </w:p>
    <w:p w14:paraId="3891C035" w14:textId="012CCF90" w:rsidR="00F0387B" w:rsidRPr="004620A1" w:rsidRDefault="00FB072D">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A Magyar Nemzeti Bankról szóló 2013. évi CXXXIX. törvény 171. § (1) bekezdés i)</w:t>
      </w:r>
      <w:r w:rsidRPr="004620A1">
        <w:rPr>
          <w:rFonts w:asciiTheme="minorHAnsi" w:hAnsiTheme="minorHAnsi" w:cstheme="minorHAnsi"/>
          <w:i/>
          <w:iCs/>
          <w:sz w:val="22"/>
          <w:szCs w:val="22"/>
        </w:rPr>
        <w:t xml:space="preserve"> </w:t>
      </w:r>
      <w:r w:rsidRPr="004620A1">
        <w:rPr>
          <w:rFonts w:asciiTheme="minorHAnsi" w:hAnsiTheme="minorHAnsi" w:cstheme="minorHAnsi"/>
          <w:sz w:val="22"/>
          <w:szCs w:val="22"/>
        </w:rPr>
        <w:t>pontjában kapott felhatalmazás alapján, a Magyar Nemzeti Bankról szóló 2013. évi CXXXIX. törvény 4. § (6) és (9) bekezdésében meghatározott feladatkörömben eljárva a következőket rendelem el:</w:t>
      </w:r>
    </w:p>
    <w:p w14:paraId="2F236D87" w14:textId="77777777" w:rsidR="006038B6" w:rsidRPr="004620A1" w:rsidRDefault="006038B6">
      <w:pPr>
        <w:pStyle w:val="Bekezds"/>
        <w:ind w:firstLine="204"/>
        <w:jc w:val="both"/>
        <w:rPr>
          <w:rFonts w:asciiTheme="minorHAnsi" w:hAnsiTheme="minorHAnsi" w:cstheme="minorHAnsi"/>
          <w:sz w:val="22"/>
          <w:szCs w:val="22"/>
        </w:rPr>
      </w:pPr>
    </w:p>
    <w:p w14:paraId="4A877716" w14:textId="78BA4795" w:rsidR="00F0387B" w:rsidRPr="004620A1" w:rsidRDefault="00FB072D">
      <w:pPr>
        <w:pStyle w:val="Bekezds"/>
        <w:ind w:firstLine="204"/>
        <w:jc w:val="both"/>
        <w:rPr>
          <w:rFonts w:asciiTheme="minorHAnsi" w:hAnsiTheme="minorHAnsi" w:cstheme="minorHAnsi"/>
          <w:sz w:val="22"/>
          <w:szCs w:val="22"/>
        </w:rPr>
      </w:pPr>
      <w:r w:rsidRPr="004620A1">
        <w:rPr>
          <w:rFonts w:asciiTheme="minorHAnsi" w:hAnsiTheme="minorHAnsi" w:cstheme="minorHAnsi"/>
          <w:b/>
          <w:bCs/>
          <w:sz w:val="22"/>
          <w:szCs w:val="22"/>
        </w:rPr>
        <w:t xml:space="preserve">1. § </w:t>
      </w:r>
      <w:r w:rsidRPr="004620A1">
        <w:rPr>
          <w:rFonts w:asciiTheme="minorHAnsi" w:hAnsiTheme="minorHAnsi" w:cstheme="minorHAnsi"/>
          <w:sz w:val="22"/>
          <w:szCs w:val="22"/>
        </w:rPr>
        <w:t>E rendelet hatálya a hitelintézetre</w:t>
      </w:r>
      <w:r w:rsidR="00BB2454" w:rsidRPr="004620A1">
        <w:rPr>
          <w:rFonts w:asciiTheme="minorHAnsi" w:hAnsiTheme="minorHAnsi" w:cstheme="minorHAnsi"/>
          <w:sz w:val="22"/>
          <w:szCs w:val="22"/>
        </w:rPr>
        <w:t xml:space="preserve"> és</w:t>
      </w:r>
      <w:r w:rsidRPr="004620A1">
        <w:rPr>
          <w:rFonts w:asciiTheme="minorHAnsi" w:hAnsiTheme="minorHAnsi" w:cstheme="minorHAnsi"/>
          <w:sz w:val="22"/>
          <w:szCs w:val="22"/>
        </w:rPr>
        <w:t xml:space="preserve"> az Európai Unió másik tagállamában vagy az Európai Gazdasági Térségről szóló megállapodásban részes más államban (a továbbiakban: EGT-állam) székhellyel rendelkező hitelintézet magyarországi fióktelepére (a továbbiakban: EGT-fióktelep) (a továbbiakban együtt: adatszolgáltató) terjed ki.</w:t>
      </w:r>
    </w:p>
    <w:p w14:paraId="5A5DEC54" w14:textId="77777777" w:rsidR="006038B6" w:rsidRPr="004620A1" w:rsidRDefault="006038B6">
      <w:pPr>
        <w:pStyle w:val="Bekezds"/>
        <w:ind w:firstLine="204"/>
        <w:jc w:val="both"/>
        <w:rPr>
          <w:rFonts w:asciiTheme="minorHAnsi" w:hAnsiTheme="minorHAnsi" w:cstheme="minorHAnsi"/>
          <w:sz w:val="22"/>
          <w:szCs w:val="22"/>
        </w:rPr>
      </w:pPr>
    </w:p>
    <w:p w14:paraId="49F06BEC" w14:textId="4FE4B113" w:rsidR="00F0387B" w:rsidRPr="004620A1" w:rsidRDefault="00FB072D">
      <w:pPr>
        <w:pStyle w:val="Bekezds"/>
        <w:ind w:firstLine="204"/>
        <w:jc w:val="both"/>
        <w:rPr>
          <w:rFonts w:asciiTheme="minorHAnsi" w:hAnsiTheme="minorHAnsi" w:cstheme="minorHAnsi"/>
          <w:sz w:val="22"/>
          <w:szCs w:val="22"/>
        </w:rPr>
      </w:pPr>
      <w:r w:rsidRPr="004620A1">
        <w:rPr>
          <w:rFonts w:asciiTheme="minorHAnsi" w:hAnsiTheme="minorHAnsi" w:cstheme="minorHAnsi"/>
          <w:b/>
          <w:bCs/>
          <w:sz w:val="22"/>
          <w:szCs w:val="22"/>
        </w:rPr>
        <w:t xml:space="preserve">2. § </w:t>
      </w:r>
      <w:r w:rsidRPr="004620A1">
        <w:rPr>
          <w:rFonts w:asciiTheme="minorHAnsi" w:hAnsiTheme="minorHAnsi" w:cstheme="minorHAnsi"/>
          <w:sz w:val="22"/>
          <w:szCs w:val="22"/>
        </w:rPr>
        <w:t xml:space="preserve">(1) Az adatszolgáltató az általa, valamint - hitelintézet esetén - az EGT-államban székhellyel rendelkező fióktelepe által </w:t>
      </w:r>
      <w:r w:rsidR="0015050D" w:rsidRPr="004620A1">
        <w:rPr>
          <w:rFonts w:asciiTheme="minorHAnsi" w:hAnsiTheme="minorHAnsi" w:cstheme="minorHAnsi"/>
          <w:sz w:val="22"/>
          <w:szCs w:val="22"/>
        </w:rPr>
        <w:t>gyűjtött betétekről, felvett hitelekről</w:t>
      </w:r>
      <w:r w:rsidR="002A12FA" w:rsidRPr="004620A1">
        <w:rPr>
          <w:rFonts w:asciiTheme="minorHAnsi" w:hAnsiTheme="minorHAnsi" w:cstheme="minorHAnsi"/>
          <w:sz w:val="22"/>
          <w:szCs w:val="22"/>
        </w:rPr>
        <w:t>, kapott hitelkeretekről</w:t>
      </w:r>
      <w:r w:rsidR="0015050D" w:rsidRPr="004620A1">
        <w:rPr>
          <w:rFonts w:asciiTheme="minorHAnsi" w:hAnsiTheme="minorHAnsi" w:cstheme="minorHAnsi"/>
          <w:sz w:val="22"/>
          <w:szCs w:val="22"/>
        </w:rPr>
        <w:t xml:space="preserve"> és repó</w:t>
      </w:r>
      <w:r w:rsidR="004724DC" w:rsidRPr="004620A1">
        <w:rPr>
          <w:rFonts w:asciiTheme="minorHAnsi" w:hAnsiTheme="minorHAnsi" w:cstheme="minorHAnsi"/>
          <w:sz w:val="22"/>
          <w:szCs w:val="22"/>
        </w:rPr>
        <w:t>ügyletek</w:t>
      </w:r>
      <w:r w:rsidR="0015050D" w:rsidRPr="004620A1">
        <w:rPr>
          <w:rFonts w:asciiTheme="minorHAnsi" w:hAnsiTheme="minorHAnsi" w:cstheme="minorHAnsi"/>
          <w:sz w:val="22"/>
          <w:szCs w:val="22"/>
        </w:rPr>
        <w:t xml:space="preserve">ből </w:t>
      </w:r>
      <w:r w:rsidR="00D87898" w:rsidRPr="004620A1">
        <w:rPr>
          <w:rFonts w:asciiTheme="minorHAnsi" w:hAnsiTheme="minorHAnsi" w:cstheme="minorHAnsi"/>
          <w:sz w:val="22"/>
          <w:szCs w:val="22"/>
        </w:rPr>
        <w:t>sz</w:t>
      </w:r>
      <w:r w:rsidR="00261277" w:rsidRPr="004620A1">
        <w:rPr>
          <w:rFonts w:asciiTheme="minorHAnsi" w:hAnsiTheme="minorHAnsi" w:cstheme="minorHAnsi"/>
          <w:sz w:val="22"/>
          <w:szCs w:val="22"/>
        </w:rPr>
        <w:t>erzett</w:t>
      </w:r>
      <w:r w:rsidR="00184357" w:rsidRPr="004620A1">
        <w:rPr>
          <w:rFonts w:asciiTheme="minorHAnsi" w:hAnsiTheme="minorHAnsi" w:cstheme="minorHAnsi"/>
          <w:sz w:val="22"/>
          <w:szCs w:val="22"/>
        </w:rPr>
        <w:t xml:space="preserve"> </w:t>
      </w:r>
      <w:r w:rsidR="0015050D" w:rsidRPr="004620A1">
        <w:rPr>
          <w:rFonts w:asciiTheme="minorHAnsi" w:hAnsiTheme="minorHAnsi" w:cstheme="minorHAnsi"/>
          <w:sz w:val="22"/>
          <w:szCs w:val="22"/>
        </w:rPr>
        <w:t xml:space="preserve">forrásokról </w:t>
      </w:r>
      <w:r w:rsidRPr="004620A1">
        <w:rPr>
          <w:rFonts w:asciiTheme="minorHAnsi" w:hAnsiTheme="minorHAnsi" w:cstheme="minorHAnsi"/>
          <w:sz w:val="22"/>
          <w:szCs w:val="22"/>
        </w:rPr>
        <w:t xml:space="preserve">e rendeletben foglaltak szerint </w:t>
      </w:r>
      <w:r w:rsidR="00FF0896" w:rsidRPr="004620A1">
        <w:rPr>
          <w:rFonts w:asciiTheme="minorHAnsi" w:hAnsiTheme="minorHAnsi" w:cstheme="minorHAnsi"/>
          <w:sz w:val="22"/>
          <w:szCs w:val="22"/>
        </w:rPr>
        <w:t xml:space="preserve">havi gyakoriságú </w:t>
      </w:r>
      <w:r w:rsidRPr="004620A1">
        <w:rPr>
          <w:rFonts w:asciiTheme="minorHAnsi" w:hAnsiTheme="minorHAnsi" w:cstheme="minorHAnsi"/>
          <w:sz w:val="22"/>
          <w:szCs w:val="22"/>
        </w:rPr>
        <w:t>adatszolgáltatást (a továbbiakban: adatszolgáltatás) teljesít a</w:t>
      </w:r>
      <w:r w:rsidR="002D3C1F" w:rsidRPr="004620A1">
        <w:rPr>
          <w:rFonts w:asciiTheme="minorHAnsi" w:hAnsiTheme="minorHAnsi" w:cstheme="minorHAnsi"/>
          <w:sz w:val="22"/>
          <w:szCs w:val="22"/>
        </w:rPr>
        <w:t xml:space="preserve"> Magyar Nemzeti Bank (a továbbiakban:</w:t>
      </w:r>
      <w:r w:rsidRPr="004620A1">
        <w:rPr>
          <w:rFonts w:asciiTheme="minorHAnsi" w:hAnsiTheme="minorHAnsi" w:cstheme="minorHAnsi"/>
          <w:sz w:val="22"/>
          <w:szCs w:val="22"/>
        </w:rPr>
        <w:t xml:space="preserve"> MNB</w:t>
      </w:r>
      <w:r w:rsidR="001512CC" w:rsidRPr="004620A1">
        <w:rPr>
          <w:rFonts w:asciiTheme="minorHAnsi" w:hAnsiTheme="minorHAnsi" w:cstheme="minorHAnsi"/>
          <w:sz w:val="22"/>
          <w:szCs w:val="22"/>
        </w:rPr>
        <w:t xml:space="preserve">) </w:t>
      </w:r>
      <w:r w:rsidRPr="004620A1">
        <w:rPr>
          <w:rFonts w:asciiTheme="minorHAnsi" w:hAnsiTheme="minorHAnsi" w:cstheme="minorHAnsi"/>
          <w:sz w:val="22"/>
          <w:szCs w:val="22"/>
        </w:rPr>
        <w:t>részére.</w:t>
      </w:r>
    </w:p>
    <w:p w14:paraId="03AE0CEF" w14:textId="3D5204A2" w:rsidR="00F0387B" w:rsidRPr="004620A1" w:rsidRDefault="00FB072D">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 xml:space="preserve">(2) Az adatszolgáltatás teljesítési határideje a tárgyidőszakot követő hónap </w:t>
      </w:r>
      <w:r w:rsidR="00EB1A50" w:rsidRPr="004620A1">
        <w:rPr>
          <w:rFonts w:asciiTheme="minorHAnsi" w:hAnsiTheme="minorHAnsi" w:cstheme="minorHAnsi"/>
          <w:sz w:val="22"/>
          <w:szCs w:val="22"/>
        </w:rPr>
        <w:t>11. munkanapja</w:t>
      </w:r>
      <w:r w:rsidR="001D04A8" w:rsidRPr="004620A1">
        <w:rPr>
          <w:rFonts w:asciiTheme="minorHAnsi" w:hAnsiTheme="minorHAnsi" w:cstheme="minorHAnsi"/>
          <w:sz w:val="22"/>
          <w:szCs w:val="22"/>
        </w:rPr>
        <w:t>.</w:t>
      </w:r>
    </w:p>
    <w:p w14:paraId="4732E5C5" w14:textId="4129F716" w:rsidR="00F0387B" w:rsidRPr="004620A1" w:rsidRDefault="00FB072D">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(3) Az adatszolgáltatás adattartalmát az 1. melléklet, a kitöltésre vonatkozó rendelkezéseket a 2. melléklet tartalmazza.</w:t>
      </w:r>
    </w:p>
    <w:p w14:paraId="06A59235" w14:textId="02BC82F1" w:rsidR="00F0387B" w:rsidRPr="004620A1" w:rsidRDefault="00FB072D">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 xml:space="preserve">(4) Az adatszolgáltatás teljesítéséhez szükséges </w:t>
      </w:r>
      <w:r w:rsidR="001512CC" w:rsidRPr="004620A1">
        <w:rPr>
          <w:rFonts w:asciiTheme="minorHAnsi" w:hAnsiTheme="minorHAnsi" w:cstheme="minorHAnsi"/>
          <w:sz w:val="22"/>
          <w:szCs w:val="22"/>
        </w:rPr>
        <w:t>–</w:t>
      </w:r>
      <w:r w:rsidRPr="004620A1">
        <w:rPr>
          <w:rFonts w:asciiTheme="minorHAnsi" w:hAnsiTheme="minorHAnsi" w:cstheme="minorHAnsi"/>
          <w:sz w:val="22"/>
          <w:szCs w:val="22"/>
        </w:rPr>
        <w:t xml:space="preserve"> a 3. mellékletben meghatározott </w:t>
      </w:r>
      <w:r w:rsidR="001512CC" w:rsidRPr="004620A1">
        <w:rPr>
          <w:rFonts w:asciiTheme="minorHAnsi" w:hAnsiTheme="minorHAnsi" w:cstheme="minorHAnsi"/>
          <w:sz w:val="22"/>
          <w:szCs w:val="22"/>
        </w:rPr>
        <w:t>–</w:t>
      </w:r>
      <w:r w:rsidRPr="004620A1">
        <w:rPr>
          <w:rFonts w:asciiTheme="minorHAnsi" w:hAnsiTheme="minorHAnsi" w:cstheme="minorHAnsi"/>
          <w:sz w:val="22"/>
          <w:szCs w:val="22"/>
        </w:rPr>
        <w:t xml:space="preserve"> technikai segédleteket az MNB e rendelet hatálybalépésével egyidejűleg, a honlapján teszi közzé.</w:t>
      </w:r>
    </w:p>
    <w:p w14:paraId="24BFFF0A" w14:textId="77777777" w:rsidR="006038B6" w:rsidRPr="004620A1" w:rsidRDefault="006038B6">
      <w:pPr>
        <w:pStyle w:val="Bekezds"/>
        <w:ind w:firstLine="204"/>
        <w:jc w:val="both"/>
        <w:rPr>
          <w:rFonts w:asciiTheme="minorHAnsi" w:hAnsiTheme="minorHAnsi" w:cstheme="minorHAnsi"/>
          <w:sz w:val="22"/>
          <w:szCs w:val="22"/>
        </w:rPr>
      </w:pPr>
    </w:p>
    <w:p w14:paraId="18E6B45A" w14:textId="77777777" w:rsidR="00F0387B" w:rsidRPr="004620A1" w:rsidRDefault="00FB072D">
      <w:pPr>
        <w:pStyle w:val="Bekezds"/>
        <w:ind w:firstLine="204"/>
        <w:jc w:val="both"/>
        <w:rPr>
          <w:rFonts w:asciiTheme="minorHAnsi" w:hAnsiTheme="minorHAnsi" w:cstheme="minorHAnsi"/>
          <w:sz w:val="22"/>
          <w:szCs w:val="22"/>
        </w:rPr>
      </w:pPr>
      <w:r w:rsidRPr="004620A1">
        <w:rPr>
          <w:rFonts w:asciiTheme="minorHAnsi" w:hAnsiTheme="minorHAnsi" w:cstheme="minorHAnsi"/>
          <w:b/>
          <w:bCs/>
          <w:sz w:val="22"/>
          <w:szCs w:val="22"/>
        </w:rPr>
        <w:t xml:space="preserve">3. § </w:t>
      </w:r>
      <w:r w:rsidRPr="004620A1">
        <w:rPr>
          <w:rFonts w:asciiTheme="minorHAnsi" w:hAnsiTheme="minorHAnsi" w:cstheme="minorHAnsi"/>
          <w:sz w:val="22"/>
          <w:szCs w:val="22"/>
        </w:rPr>
        <w:t>(1) Az adatszolgáltató az adatszolgáltatást az MNB által meghatározott elektronikus formában, az MNB „Elektronikus Rendszer Hitelesített Adatok Fogadásához” megnevezésű rendszerén (a továbbiakban: ERA rendszer) keresztül teljesíti.</w:t>
      </w:r>
    </w:p>
    <w:p w14:paraId="2F4CCF30" w14:textId="27C53CCC" w:rsidR="00881251" w:rsidRPr="004620A1" w:rsidRDefault="00881251" w:rsidP="00881251">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(2) Az adatszolgáltató az adatszolgáltatás teljesítésében való akadályoztatásával kapcsolatos bejelentését elektronikus formában, az ERA rendszeren keresztül nyújtja be az MNB részére.</w:t>
      </w:r>
    </w:p>
    <w:p w14:paraId="730A9BC1" w14:textId="51F614DE" w:rsidR="00881251" w:rsidRPr="004620A1" w:rsidRDefault="00881251" w:rsidP="00881251">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 xml:space="preserve">(3) Az ERA rendszer használatára, valamint az adatszolgáltatás teljesítésében való akadályoztatás bejelentésére vonatkozó szabályokat a jegybanki információs rendszerhez elsődlegesen a Magyar Nemzeti Bank alapvető feladatai ellátása érdekében teljesítendő adatszolgáltatási kötelezettségekről szóló </w:t>
      </w:r>
      <w:r w:rsidR="003235C6" w:rsidRPr="004620A1">
        <w:rPr>
          <w:rFonts w:asciiTheme="minorHAnsi" w:hAnsiTheme="minorHAnsi" w:cstheme="minorHAnsi"/>
          <w:sz w:val="22"/>
          <w:szCs w:val="22"/>
        </w:rPr>
        <w:t>..</w:t>
      </w:r>
      <w:r w:rsidR="006856AE" w:rsidRPr="004620A1">
        <w:rPr>
          <w:rFonts w:asciiTheme="minorHAnsi" w:hAnsiTheme="minorHAnsi" w:cstheme="minorHAnsi"/>
          <w:sz w:val="22"/>
          <w:szCs w:val="22"/>
        </w:rPr>
        <w:t>/202</w:t>
      </w:r>
      <w:r w:rsidR="003235C6" w:rsidRPr="004620A1">
        <w:rPr>
          <w:rFonts w:asciiTheme="minorHAnsi" w:hAnsiTheme="minorHAnsi" w:cstheme="minorHAnsi"/>
          <w:sz w:val="22"/>
          <w:szCs w:val="22"/>
        </w:rPr>
        <w:t>4</w:t>
      </w:r>
      <w:r w:rsidR="006856AE" w:rsidRPr="004620A1">
        <w:rPr>
          <w:rFonts w:asciiTheme="minorHAnsi" w:hAnsiTheme="minorHAnsi" w:cstheme="minorHAnsi"/>
          <w:sz w:val="22"/>
          <w:szCs w:val="22"/>
        </w:rPr>
        <w:t>. (</w:t>
      </w:r>
      <w:r w:rsidR="003235C6" w:rsidRPr="004620A1">
        <w:rPr>
          <w:rFonts w:asciiTheme="minorHAnsi" w:hAnsiTheme="minorHAnsi" w:cstheme="minorHAnsi"/>
          <w:sz w:val="22"/>
          <w:szCs w:val="22"/>
        </w:rPr>
        <w:t>..</w:t>
      </w:r>
      <w:r w:rsidR="006856AE" w:rsidRPr="004620A1">
        <w:rPr>
          <w:rFonts w:asciiTheme="minorHAnsi" w:hAnsiTheme="minorHAnsi" w:cstheme="minorHAnsi"/>
          <w:sz w:val="22"/>
          <w:szCs w:val="22"/>
        </w:rPr>
        <w:t xml:space="preserve">. </w:t>
      </w:r>
      <w:r w:rsidR="003235C6" w:rsidRPr="004620A1">
        <w:rPr>
          <w:rFonts w:asciiTheme="minorHAnsi" w:hAnsiTheme="minorHAnsi" w:cstheme="minorHAnsi"/>
          <w:sz w:val="22"/>
          <w:szCs w:val="22"/>
        </w:rPr>
        <w:t>..</w:t>
      </w:r>
      <w:r w:rsidR="006856AE" w:rsidRPr="004620A1">
        <w:rPr>
          <w:rFonts w:asciiTheme="minorHAnsi" w:hAnsiTheme="minorHAnsi" w:cstheme="minorHAnsi"/>
          <w:sz w:val="22"/>
          <w:szCs w:val="22"/>
        </w:rPr>
        <w:t>.) MNB rendelet (a továbbiakban: alapvető feladatokhoz kapcsolódó adatszolgáltatási MNBr.) 2. melléklet</w:t>
      </w:r>
      <w:r w:rsidRPr="004620A1">
        <w:rPr>
          <w:rFonts w:asciiTheme="minorHAnsi" w:hAnsiTheme="minorHAnsi" w:cstheme="minorHAnsi"/>
          <w:sz w:val="22"/>
          <w:szCs w:val="22"/>
        </w:rPr>
        <w:t xml:space="preserve"> I.B.1. pontja, az ERA rendszer használatát segítő részletes útmutatást az </w:t>
      </w:r>
      <w:r w:rsidR="00A3033C" w:rsidRPr="004620A1">
        <w:rPr>
          <w:rFonts w:asciiTheme="minorHAnsi" w:hAnsiTheme="minorHAnsi" w:cstheme="minorHAnsi"/>
          <w:sz w:val="22"/>
          <w:szCs w:val="22"/>
        </w:rPr>
        <w:t xml:space="preserve">alapvető feladatokhoz kapcsolódó adatszolgáltatási MNBr. </w:t>
      </w:r>
      <w:r w:rsidR="00DF6B1A" w:rsidRPr="004620A1">
        <w:rPr>
          <w:rFonts w:asciiTheme="minorHAnsi" w:hAnsiTheme="minorHAnsi" w:cstheme="minorHAnsi"/>
          <w:sz w:val="22"/>
          <w:szCs w:val="22"/>
        </w:rPr>
        <w:t xml:space="preserve">3. melléklet 3. pontja </w:t>
      </w:r>
      <w:r w:rsidR="00A3033C" w:rsidRPr="004620A1">
        <w:rPr>
          <w:rFonts w:asciiTheme="minorHAnsi" w:hAnsiTheme="minorHAnsi" w:cstheme="minorHAnsi"/>
          <w:sz w:val="22"/>
          <w:szCs w:val="22"/>
        </w:rPr>
        <w:t>s</w:t>
      </w:r>
      <w:r w:rsidRPr="004620A1">
        <w:rPr>
          <w:rFonts w:asciiTheme="minorHAnsi" w:hAnsiTheme="minorHAnsi" w:cstheme="minorHAnsi"/>
          <w:sz w:val="22"/>
          <w:szCs w:val="22"/>
        </w:rPr>
        <w:t>zerinti, az MNB honlapján közzétett technikai segédletek tartalmazzák.</w:t>
      </w:r>
    </w:p>
    <w:p w14:paraId="392D64A7" w14:textId="77777777" w:rsidR="006038B6" w:rsidRPr="004620A1" w:rsidRDefault="006038B6">
      <w:pPr>
        <w:pStyle w:val="Bekezds"/>
        <w:ind w:firstLine="204"/>
        <w:jc w:val="both"/>
        <w:rPr>
          <w:rFonts w:asciiTheme="minorHAnsi" w:hAnsiTheme="minorHAnsi" w:cstheme="minorHAnsi"/>
          <w:sz w:val="22"/>
          <w:szCs w:val="22"/>
        </w:rPr>
      </w:pPr>
    </w:p>
    <w:p w14:paraId="628A9809" w14:textId="688B6B2D" w:rsidR="00F0387B" w:rsidRPr="004620A1" w:rsidRDefault="00DF6B1A">
      <w:pPr>
        <w:pStyle w:val="Bekezds"/>
        <w:ind w:firstLine="204"/>
        <w:jc w:val="both"/>
        <w:rPr>
          <w:rFonts w:asciiTheme="minorHAnsi" w:hAnsiTheme="minorHAnsi" w:cstheme="minorHAnsi"/>
          <w:sz w:val="22"/>
          <w:szCs w:val="22"/>
        </w:rPr>
      </w:pPr>
      <w:r w:rsidRPr="004620A1">
        <w:rPr>
          <w:rFonts w:asciiTheme="minorHAnsi" w:hAnsiTheme="minorHAnsi" w:cstheme="minorHAnsi"/>
          <w:b/>
          <w:bCs/>
          <w:sz w:val="22"/>
          <w:szCs w:val="22"/>
        </w:rPr>
        <w:t>4</w:t>
      </w:r>
      <w:r w:rsidR="00FB072D" w:rsidRPr="004620A1">
        <w:rPr>
          <w:rFonts w:asciiTheme="minorHAnsi" w:hAnsiTheme="minorHAnsi" w:cstheme="minorHAnsi"/>
          <w:b/>
          <w:bCs/>
          <w:sz w:val="22"/>
          <w:szCs w:val="22"/>
        </w:rPr>
        <w:t xml:space="preserve">. § </w:t>
      </w:r>
      <w:r w:rsidR="00FB072D" w:rsidRPr="004620A1">
        <w:rPr>
          <w:rFonts w:asciiTheme="minorHAnsi" w:hAnsiTheme="minorHAnsi" w:cstheme="minorHAnsi"/>
          <w:sz w:val="22"/>
          <w:szCs w:val="22"/>
        </w:rPr>
        <w:t>Ez a rendelet 20</w:t>
      </w:r>
      <w:r w:rsidR="00054C9A" w:rsidRPr="004620A1">
        <w:rPr>
          <w:rFonts w:asciiTheme="minorHAnsi" w:hAnsiTheme="minorHAnsi" w:cstheme="minorHAnsi"/>
          <w:sz w:val="22"/>
          <w:szCs w:val="22"/>
        </w:rPr>
        <w:t>25</w:t>
      </w:r>
      <w:r w:rsidR="00FB072D" w:rsidRPr="004620A1">
        <w:rPr>
          <w:rFonts w:asciiTheme="minorHAnsi" w:hAnsiTheme="minorHAnsi" w:cstheme="minorHAnsi"/>
          <w:sz w:val="22"/>
          <w:szCs w:val="22"/>
        </w:rPr>
        <w:t xml:space="preserve">. </w:t>
      </w:r>
      <w:r w:rsidR="00054C9A" w:rsidRPr="004620A1">
        <w:rPr>
          <w:rFonts w:asciiTheme="minorHAnsi" w:hAnsiTheme="minorHAnsi" w:cstheme="minorHAnsi"/>
          <w:sz w:val="22"/>
          <w:szCs w:val="22"/>
        </w:rPr>
        <w:t>június</w:t>
      </w:r>
      <w:r w:rsidR="00FB072D" w:rsidRPr="004620A1">
        <w:rPr>
          <w:rFonts w:asciiTheme="minorHAnsi" w:hAnsiTheme="minorHAnsi" w:cstheme="minorHAnsi"/>
          <w:sz w:val="22"/>
          <w:szCs w:val="22"/>
        </w:rPr>
        <w:t xml:space="preserve"> 1-jén lép hatályba.</w:t>
      </w:r>
    </w:p>
    <w:p w14:paraId="616EA4BF" w14:textId="24B86393" w:rsidR="008D2CA9" w:rsidRPr="004620A1" w:rsidRDefault="008D2CA9">
      <w:pPr>
        <w:widowControl/>
        <w:autoSpaceDE/>
        <w:autoSpaceDN/>
        <w:adjustRightInd/>
        <w:spacing w:after="160" w:line="259" w:lineRule="auto"/>
        <w:rPr>
          <w:rFonts w:asciiTheme="minorHAnsi" w:hAnsiTheme="minorHAnsi" w:cstheme="minorHAnsi"/>
          <w:sz w:val="22"/>
          <w:szCs w:val="22"/>
        </w:rPr>
      </w:pPr>
      <w:r w:rsidRPr="004620A1">
        <w:rPr>
          <w:rFonts w:asciiTheme="minorHAnsi" w:hAnsiTheme="minorHAnsi" w:cstheme="minorHAnsi"/>
          <w:sz w:val="22"/>
          <w:szCs w:val="22"/>
        </w:rPr>
        <w:br w:type="page"/>
      </w:r>
    </w:p>
    <w:p w14:paraId="50D0C85B" w14:textId="77777777" w:rsidR="008D2CA9" w:rsidRPr="004620A1" w:rsidRDefault="008D2CA9">
      <w:pPr>
        <w:pStyle w:val="Bekezds"/>
        <w:ind w:firstLine="204"/>
        <w:jc w:val="both"/>
        <w:rPr>
          <w:rFonts w:asciiTheme="minorHAnsi" w:hAnsiTheme="minorHAnsi" w:cstheme="minorHAnsi"/>
          <w:sz w:val="22"/>
          <w:szCs w:val="22"/>
        </w:rPr>
      </w:pPr>
    </w:p>
    <w:p w14:paraId="270AFDDC" w14:textId="06E0FE97" w:rsidR="00F0387B" w:rsidRPr="004620A1" w:rsidRDefault="00FB072D">
      <w:pPr>
        <w:pStyle w:val="MellkletCm"/>
        <w:spacing w:before="240"/>
        <w:rPr>
          <w:rFonts w:asciiTheme="minorHAnsi" w:hAnsiTheme="minorHAnsi" w:cstheme="minorHAnsi"/>
          <w:i w:val="0"/>
          <w:iCs w:val="0"/>
          <w:sz w:val="22"/>
          <w:szCs w:val="22"/>
          <w:u w:val="none"/>
        </w:rPr>
      </w:pPr>
      <w:r w:rsidRPr="004620A1">
        <w:rPr>
          <w:rFonts w:asciiTheme="minorHAnsi" w:hAnsiTheme="minorHAnsi" w:cstheme="minorHAnsi"/>
          <w:i w:val="0"/>
          <w:iCs w:val="0"/>
          <w:sz w:val="22"/>
          <w:szCs w:val="22"/>
          <w:u w:val="none"/>
        </w:rPr>
        <w:t xml:space="preserve">1. melléklet a </w:t>
      </w:r>
      <w:r w:rsidR="008D2CA9" w:rsidRPr="004620A1">
        <w:rPr>
          <w:rFonts w:asciiTheme="minorHAnsi" w:hAnsiTheme="minorHAnsi" w:cstheme="minorHAnsi"/>
          <w:i w:val="0"/>
          <w:iCs w:val="0"/>
          <w:sz w:val="22"/>
          <w:szCs w:val="22"/>
          <w:u w:val="none"/>
        </w:rPr>
        <w:t>…</w:t>
      </w:r>
      <w:r w:rsidRPr="004620A1">
        <w:rPr>
          <w:rFonts w:asciiTheme="minorHAnsi" w:hAnsiTheme="minorHAnsi" w:cstheme="minorHAnsi"/>
          <w:i w:val="0"/>
          <w:iCs w:val="0"/>
          <w:sz w:val="22"/>
          <w:szCs w:val="22"/>
          <w:u w:val="none"/>
        </w:rPr>
        <w:t>/20</w:t>
      </w:r>
      <w:r w:rsidR="00AF5833" w:rsidRPr="004620A1">
        <w:rPr>
          <w:rFonts w:asciiTheme="minorHAnsi" w:hAnsiTheme="minorHAnsi" w:cstheme="minorHAnsi"/>
          <w:i w:val="0"/>
          <w:iCs w:val="0"/>
          <w:sz w:val="22"/>
          <w:szCs w:val="22"/>
          <w:u w:val="none"/>
        </w:rPr>
        <w:t>24</w:t>
      </w:r>
      <w:r w:rsidRPr="004620A1">
        <w:rPr>
          <w:rFonts w:asciiTheme="minorHAnsi" w:hAnsiTheme="minorHAnsi" w:cstheme="minorHAnsi"/>
          <w:i w:val="0"/>
          <w:iCs w:val="0"/>
          <w:sz w:val="22"/>
          <w:szCs w:val="22"/>
          <w:u w:val="none"/>
        </w:rPr>
        <w:t>. (</w:t>
      </w:r>
      <w:r w:rsidR="008D2CA9" w:rsidRPr="004620A1">
        <w:rPr>
          <w:rFonts w:asciiTheme="minorHAnsi" w:hAnsiTheme="minorHAnsi" w:cstheme="minorHAnsi"/>
          <w:i w:val="0"/>
          <w:iCs w:val="0"/>
          <w:sz w:val="22"/>
          <w:szCs w:val="22"/>
          <w:u w:val="none"/>
        </w:rPr>
        <w:t>..</w:t>
      </w:r>
      <w:r w:rsidRPr="004620A1">
        <w:rPr>
          <w:rFonts w:asciiTheme="minorHAnsi" w:hAnsiTheme="minorHAnsi" w:cstheme="minorHAnsi"/>
          <w:i w:val="0"/>
          <w:iCs w:val="0"/>
          <w:sz w:val="22"/>
          <w:szCs w:val="22"/>
          <w:u w:val="none"/>
        </w:rPr>
        <w:t xml:space="preserve">. </w:t>
      </w:r>
      <w:r w:rsidR="008D2CA9" w:rsidRPr="004620A1">
        <w:rPr>
          <w:rFonts w:asciiTheme="minorHAnsi" w:hAnsiTheme="minorHAnsi" w:cstheme="minorHAnsi"/>
          <w:i w:val="0"/>
          <w:iCs w:val="0"/>
          <w:sz w:val="22"/>
          <w:szCs w:val="22"/>
          <w:u w:val="none"/>
        </w:rPr>
        <w:t>..</w:t>
      </w:r>
      <w:r w:rsidRPr="004620A1">
        <w:rPr>
          <w:rFonts w:asciiTheme="minorHAnsi" w:hAnsiTheme="minorHAnsi" w:cstheme="minorHAnsi"/>
          <w:i w:val="0"/>
          <w:iCs w:val="0"/>
          <w:sz w:val="22"/>
          <w:szCs w:val="22"/>
          <w:u w:val="none"/>
        </w:rPr>
        <w:t>.) MNB rendelethez</w:t>
      </w:r>
    </w:p>
    <w:p w14:paraId="6BB99E96" w14:textId="77777777" w:rsidR="00F0387B" w:rsidRPr="004620A1" w:rsidRDefault="00FB072D" w:rsidP="00692792">
      <w:pPr>
        <w:pStyle w:val="FejezetCm"/>
        <w:spacing w:before="0" w:after="0"/>
        <w:outlineLvl w:val="3"/>
        <w:rPr>
          <w:rFonts w:asciiTheme="minorHAnsi" w:hAnsiTheme="minorHAnsi" w:cstheme="minorHAnsi"/>
          <w:i w:val="0"/>
          <w:iCs w:val="0"/>
          <w:sz w:val="22"/>
          <w:szCs w:val="22"/>
        </w:rPr>
      </w:pPr>
      <w:r w:rsidRPr="004620A1">
        <w:rPr>
          <w:rFonts w:asciiTheme="minorHAnsi" w:hAnsiTheme="minorHAnsi" w:cstheme="minorHAnsi"/>
          <w:i w:val="0"/>
          <w:iCs w:val="0"/>
          <w:sz w:val="22"/>
          <w:szCs w:val="22"/>
        </w:rPr>
        <w:t>Az adatszolgáltatás részletes adattartalma</w:t>
      </w:r>
    </w:p>
    <w:p w14:paraId="7DAA99EC" w14:textId="77777777" w:rsidR="00D97C62" w:rsidRPr="004620A1" w:rsidRDefault="00D97C62" w:rsidP="00692792">
      <w:pPr>
        <w:pStyle w:val="FejezetCm"/>
        <w:spacing w:before="0" w:after="0"/>
        <w:outlineLvl w:val="3"/>
        <w:rPr>
          <w:rFonts w:asciiTheme="minorHAnsi" w:hAnsiTheme="minorHAnsi" w:cstheme="minorHAnsi"/>
          <w:i w:val="0"/>
          <w:iCs w:val="0"/>
          <w:sz w:val="22"/>
          <w:szCs w:val="22"/>
        </w:rPr>
      </w:pPr>
    </w:p>
    <w:p w14:paraId="4B05CD23" w14:textId="3A6EF6B9" w:rsidR="00F0387B" w:rsidRPr="004620A1" w:rsidRDefault="00FB072D">
      <w:pPr>
        <w:pStyle w:val="Bekezds"/>
        <w:spacing w:after="240"/>
        <w:ind w:firstLine="204"/>
        <w:jc w:val="both"/>
        <w:rPr>
          <w:rFonts w:asciiTheme="minorHAnsi" w:hAnsiTheme="minorHAnsi" w:cstheme="minorHAnsi"/>
          <w:sz w:val="22"/>
          <w:szCs w:val="22"/>
        </w:rPr>
      </w:pPr>
      <w:r w:rsidRPr="004620A1">
        <w:rPr>
          <w:rFonts w:asciiTheme="minorHAnsi" w:hAnsiTheme="minorHAnsi" w:cstheme="minorHAnsi"/>
          <w:sz w:val="22"/>
          <w:szCs w:val="22"/>
        </w:rPr>
        <w:t xml:space="preserve">1. </w:t>
      </w:r>
      <w:proofErr w:type="spellStart"/>
      <w:r w:rsidRPr="004620A1">
        <w:rPr>
          <w:rFonts w:asciiTheme="minorHAnsi" w:hAnsiTheme="minorHAnsi" w:cstheme="minorHAnsi"/>
          <w:sz w:val="22"/>
          <w:szCs w:val="22"/>
        </w:rPr>
        <w:t>MEGF</w:t>
      </w:r>
      <w:r w:rsidR="00A1727E" w:rsidRPr="004620A1">
        <w:rPr>
          <w:rFonts w:asciiTheme="minorHAnsi" w:hAnsiTheme="minorHAnsi" w:cstheme="minorHAnsi"/>
          <w:sz w:val="22"/>
          <w:szCs w:val="22"/>
        </w:rPr>
        <w:t>_B</w:t>
      </w:r>
      <w:proofErr w:type="spellEnd"/>
      <w:r w:rsidRPr="004620A1">
        <w:rPr>
          <w:rFonts w:asciiTheme="minorHAnsi" w:hAnsiTheme="minorHAnsi" w:cstheme="minorHAnsi"/>
          <w:sz w:val="22"/>
          <w:szCs w:val="22"/>
        </w:rPr>
        <w:t xml:space="preserve"> Adatszolgáltató </w:t>
      </w:r>
      <w:r w:rsidR="00D97C62" w:rsidRPr="004620A1">
        <w:rPr>
          <w:rFonts w:asciiTheme="minorHAnsi" w:hAnsiTheme="minorHAnsi" w:cstheme="minorHAnsi"/>
          <w:sz w:val="22"/>
          <w:szCs w:val="22"/>
        </w:rPr>
        <w:t>–</w:t>
      </w:r>
      <w:r w:rsidRPr="004620A1">
        <w:rPr>
          <w:rFonts w:asciiTheme="minorHAnsi" w:hAnsiTheme="minorHAnsi" w:cstheme="minorHAnsi"/>
          <w:sz w:val="22"/>
          <w:szCs w:val="22"/>
        </w:rPr>
        <w:t xml:space="preserve"> megfigyelt szervezet</w:t>
      </w:r>
      <w:r w:rsidR="00A1727E" w:rsidRPr="004620A1">
        <w:rPr>
          <w:rFonts w:asciiTheme="minorHAnsi" w:hAnsiTheme="minorHAnsi" w:cstheme="minorHAnsi"/>
          <w:sz w:val="22"/>
          <w:szCs w:val="22"/>
        </w:rPr>
        <w:t xml:space="preserve"> </w:t>
      </w:r>
      <w:r w:rsidR="00D97C62" w:rsidRPr="004620A1">
        <w:rPr>
          <w:rFonts w:asciiTheme="minorHAnsi" w:hAnsiTheme="minorHAnsi" w:cstheme="minorHAnsi"/>
          <w:sz w:val="22"/>
          <w:szCs w:val="22"/>
        </w:rPr>
        <w:t>–</w:t>
      </w:r>
      <w:r w:rsidR="00A1727E" w:rsidRPr="004620A1">
        <w:rPr>
          <w:rFonts w:asciiTheme="minorHAnsi" w:hAnsiTheme="minorHAnsi" w:cstheme="minorHAnsi"/>
          <w:sz w:val="22"/>
          <w:szCs w:val="22"/>
        </w:rPr>
        <w:t xml:space="preserve"> betétek</w:t>
      </w:r>
    </w:p>
    <w:tbl>
      <w:tblPr>
        <w:tblW w:w="0" w:type="auto"/>
        <w:tblInd w:w="142" w:type="dxa"/>
        <w:tblLayout w:type="fixed"/>
        <w:tblCellMar>
          <w:left w:w="0" w:type="dxa"/>
          <w:right w:w="0" w:type="dxa"/>
        </w:tblCellMar>
        <w:tblLook w:val="0000" w:firstRow="0" w:lastRow="0" w:firstColumn="0" w:lastColumn="0" w:noHBand="0" w:noVBand="0"/>
      </w:tblPr>
      <w:tblGrid>
        <w:gridCol w:w="1276"/>
        <w:gridCol w:w="2835"/>
      </w:tblGrid>
      <w:tr w:rsidR="0010494A" w:rsidRPr="004620A1" w14:paraId="575E00B5" w14:textId="77777777" w:rsidTr="00AD1CF9">
        <w:tc>
          <w:tcPr>
            <w:tcW w:w="1276" w:type="dxa"/>
            <w:tcBorders>
              <w:top w:val="nil"/>
              <w:left w:val="nil"/>
              <w:bottom w:val="nil"/>
              <w:right w:val="nil"/>
            </w:tcBorders>
          </w:tcPr>
          <w:p w14:paraId="2A1A8C6B" w14:textId="77777777" w:rsidR="0010494A" w:rsidRPr="004620A1" w:rsidRDefault="0010494A" w:rsidP="00AD1CF9">
            <w:pPr>
              <w:rPr>
                <w:rFonts w:asciiTheme="minorHAnsi" w:hAnsiTheme="minorHAnsi" w:cstheme="minorHAnsi"/>
                <w:sz w:val="22"/>
                <w:szCs w:val="22"/>
              </w:rPr>
            </w:pPr>
            <w:r w:rsidRPr="004620A1">
              <w:rPr>
                <w:rFonts w:asciiTheme="minorHAnsi" w:hAnsiTheme="minorHAnsi" w:cstheme="minorHAnsi"/>
                <w:sz w:val="22"/>
                <w:szCs w:val="22"/>
              </w:rPr>
              <w:t>Attribútum sorszáma</w:t>
            </w:r>
          </w:p>
        </w:tc>
        <w:tc>
          <w:tcPr>
            <w:tcW w:w="2835" w:type="dxa"/>
            <w:tcBorders>
              <w:top w:val="nil"/>
              <w:left w:val="nil"/>
              <w:bottom w:val="nil"/>
              <w:right w:val="nil"/>
            </w:tcBorders>
          </w:tcPr>
          <w:p w14:paraId="5789AA7A" w14:textId="77777777" w:rsidR="0010494A" w:rsidRPr="004620A1" w:rsidRDefault="0010494A" w:rsidP="00AD1CF9">
            <w:pPr>
              <w:jc w:val="both"/>
              <w:rPr>
                <w:rFonts w:asciiTheme="minorHAnsi" w:hAnsiTheme="minorHAnsi" w:cstheme="minorHAnsi"/>
                <w:sz w:val="22"/>
                <w:szCs w:val="22"/>
              </w:rPr>
            </w:pPr>
            <w:r w:rsidRPr="004620A1">
              <w:rPr>
                <w:rFonts w:asciiTheme="minorHAnsi" w:hAnsiTheme="minorHAnsi" w:cstheme="minorHAnsi"/>
                <w:sz w:val="22"/>
                <w:szCs w:val="22"/>
              </w:rPr>
              <w:t>Attribútum megnevezése</w:t>
            </w:r>
          </w:p>
        </w:tc>
      </w:tr>
    </w:tbl>
    <w:p w14:paraId="21656B1E" w14:textId="25FF71C1" w:rsidR="00F0387B" w:rsidRPr="004620A1" w:rsidRDefault="00FB072D" w:rsidP="00C04627">
      <w:pPr>
        <w:pStyle w:val="Bekezds"/>
        <w:numPr>
          <w:ilvl w:val="0"/>
          <w:numId w:val="1"/>
        </w:numPr>
        <w:spacing w:before="240"/>
        <w:ind w:left="1418" w:hanging="1214"/>
        <w:jc w:val="both"/>
        <w:rPr>
          <w:rFonts w:asciiTheme="minorHAnsi" w:hAnsiTheme="minorHAnsi" w:cstheme="minorHAnsi"/>
          <w:sz w:val="22"/>
          <w:szCs w:val="22"/>
        </w:rPr>
      </w:pPr>
      <w:r w:rsidRPr="004620A1">
        <w:rPr>
          <w:rFonts w:asciiTheme="minorHAnsi" w:hAnsiTheme="minorHAnsi" w:cstheme="minorHAnsi"/>
          <w:sz w:val="22"/>
          <w:szCs w:val="22"/>
        </w:rPr>
        <w:t>Adatszolgáltató törzsszáma</w:t>
      </w:r>
    </w:p>
    <w:p w14:paraId="36684145" w14:textId="196A94D4" w:rsidR="00784625" w:rsidRPr="004620A1" w:rsidRDefault="00FB072D" w:rsidP="00784625">
      <w:pPr>
        <w:pStyle w:val="Bekezds"/>
        <w:numPr>
          <w:ilvl w:val="0"/>
          <w:numId w:val="1"/>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Megfigyelt szervezet azonosító</w:t>
      </w:r>
      <w:r w:rsidR="00E461C4" w:rsidRPr="004620A1">
        <w:rPr>
          <w:rFonts w:asciiTheme="minorHAnsi" w:hAnsiTheme="minorHAnsi" w:cstheme="minorHAnsi"/>
          <w:sz w:val="22"/>
          <w:szCs w:val="22"/>
        </w:rPr>
        <w:t>ja</w:t>
      </w:r>
    </w:p>
    <w:p w14:paraId="6F153720" w14:textId="4DFBEA4E" w:rsidR="00F0387B" w:rsidRPr="004620A1" w:rsidRDefault="00FB072D">
      <w:pPr>
        <w:pStyle w:val="Bekezds"/>
        <w:spacing w:before="240" w:after="240"/>
        <w:ind w:firstLine="204"/>
        <w:jc w:val="both"/>
        <w:rPr>
          <w:rFonts w:asciiTheme="minorHAnsi" w:hAnsiTheme="minorHAnsi" w:cstheme="minorHAnsi"/>
          <w:sz w:val="22"/>
          <w:szCs w:val="22"/>
        </w:rPr>
      </w:pPr>
      <w:r w:rsidRPr="004620A1">
        <w:rPr>
          <w:rFonts w:asciiTheme="minorHAnsi" w:hAnsiTheme="minorHAnsi" w:cstheme="minorHAnsi"/>
          <w:sz w:val="22"/>
          <w:szCs w:val="22"/>
        </w:rPr>
        <w:t xml:space="preserve">2. </w:t>
      </w:r>
      <w:proofErr w:type="spellStart"/>
      <w:r w:rsidR="00AF5833" w:rsidRPr="004620A1">
        <w:rPr>
          <w:rFonts w:asciiTheme="minorHAnsi" w:hAnsiTheme="minorHAnsi" w:cstheme="minorHAnsi"/>
          <w:sz w:val="22"/>
          <w:szCs w:val="22"/>
        </w:rPr>
        <w:t>INSTR_BET</w:t>
      </w:r>
      <w:proofErr w:type="spellEnd"/>
      <w:r w:rsidRPr="004620A1">
        <w:rPr>
          <w:rFonts w:asciiTheme="minorHAnsi" w:hAnsiTheme="minorHAnsi" w:cstheme="minorHAnsi"/>
          <w:sz w:val="22"/>
          <w:szCs w:val="22"/>
        </w:rPr>
        <w:t xml:space="preserve"> </w:t>
      </w:r>
      <w:r w:rsidR="00AF5833" w:rsidRPr="004620A1">
        <w:rPr>
          <w:rFonts w:asciiTheme="minorHAnsi" w:hAnsiTheme="minorHAnsi" w:cstheme="minorHAnsi"/>
          <w:sz w:val="22"/>
          <w:szCs w:val="22"/>
        </w:rPr>
        <w:t xml:space="preserve">Instrumentum </w:t>
      </w:r>
      <w:r w:rsidR="00D97C62" w:rsidRPr="004620A1">
        <w:rPr>
          <w:rFonts w:asciiTheme="minorHAnsi" w:hAnsiTheme="minorHAnsi" w:cstheme="minorHAnsi"/>
          <w:sz w:val="22"/>
          <w:szCs w:val="22"/>
        </w:rPr>
        <w:t>–</w:t>
      </w:r>
      <w:r w:rsidR="00AF5833" w:rsidRPr="004620A1">
        <w:rPr>
          <w:rFonts w:asciiTheme="minorHAnsi" w:hAnsiTheme="minorHAnsi" w:cstheme="minorHAnsi"/>
          <w:sz w:val="22"/>
          <w:szCs w:val="22"/>
        </w:rPr>
        <w:t xml:space="preserve"> betétek</w:t>
      </w:r>
    </w:p>
    <w:p w14:paraId="1CA9AE16" w14:textId="745B7B34" w:rsidR="00F0387B" w:rsidRPr="004620A1" w:rsidRDefault="00FB072D" w:rsidP="004B6737">
      <w:pPr>
        <w:pStyle w:val="Bekezds"/>
        <w:numPr>
          <w:ilvl w:val="0"/>
          <w:numId w:val="6"/>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Megfigyelt</w:t>
      </w:r>
      <w:r w:rsidR="00102365" w:rsidRPr="004620A1">
        <w:rPr>
          <w:rFonts w:asciiTheme="minorHAnsi" w:hAnsiTheme="minorHAnsi" w:cstheme="minorHAnsi"/>
          <w:sz w:val="22"/>
          <w:szCs w:val="22"/>
        </w:rPr>
        <w:t xml:space="preserve"> </w:t>
      </w:r>
      <w:r w:rsidRPr="004620A1">
        <w:rPr>
          <w:rFonts w:asciiTheme="minorHAnsi" w:hAnsiTheme="minorHAnsi" w:cstheme="minorHAnsi"/>
          <w:sz w:val="22"/>
          <w:szCs w:val="22"/>
        </w:rPr>
        <w:t>szervezet</w:t>
      </w:r>
      <w:r w:rsidR="00102365" w:rsidRPr="004620A1">
        <w:rPr>
          <w:rFonts w:asciiTheme="minorHAnsi" w:hAnsiTheme="minorHAnsi" w:cstheme="minorHAnsi"/>
          <w:sz w:val="22"/>
          <w:szCs w:val="22"/>
        </w:rPr>
        <w:t xml:space="preserve"> </w:t>
      </w:r>
      <w:r w:rsidRPr="004620A1">
        <w:rPr>
          <w:rFonts w:asciiTheme="minorHAnsi" w:hAnsiTheme="minorHAnsi" w:cstheme="minorHAnsi"/>
          <w:sz w:val="22"/>
          <w:szCs w:val="22"/>
        </w:rPr>
        <w:t>azonosító</w:t>
      </w:r>
      <w:r w:rsidR="00202FE7" w:rsidRPr="004620A1">
        <w:rPr>
          <w:rFonts w:asciiTheme="minorHAnsi" w:hAnsiTheme="minorHAnsi" w:cstheme="minorHAnsi"/>
          <w:sz w:val="22"/>
          <w:szCs w:val="22"/>
        </w:rPr>
        <w:t>ja</w:t>
      </w:r>
    </w:p>
    <w:p w14:paraId="11A9253B" w14:textId="30935AE9" w:rsidR="00784625" w:rsidRPr="004620A1" w:rsidRDefault="00784625" w:rsidP="004B6737">
      <w:pPr>
        <w:pStyle w:val="Bekezds"/>
        <w:numPr>
          <w:ilvl w:val="0"/>
          <w:numId w:val="6"/>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Ügyletazonosító</w:t>
      </w:r>
      <w:r w:rsidR="00B87763" w:rsidRPr="004620A1">
        <w:rPr>
          <w:rFonts w:asciiTheme="minorHAnsi" w:hAnsiTheme="minorHAnsi" w:cstheme="minorHAnsi"/>
          <w:sz w:val="22"/>
          <w:szCs w:val="22"/>
        </w:rPr>
        <w:t xml:space="preserve"> (betétügyletek esetén)</w:t>
      </w:r>
    </w:p>
    <w:p w14:paraId="2105F013" w14:textId="40C924FF" w:rsidR="00784625" w:rsidRPr="004620A1" w:rsidRDefault="00784625" w:rsidP="004B6737">
      <w:pPr>
        <w:pStyle w:val="Bekezds"/>
        <w:numPr>
          <w:ilvl w:val="0"/>
          <w:numId w:val="6"/>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Folyószámla</w:t>
      </w:r>
      <w:r w:rsidR="00106DC5" w:rsidRPr="004620A1">
        <w:rPr>
          <w:rFonts w:asciiTheme="minorHAnsi" w:hAnsiTheme="minorHAnsi" w:cstheme="minorHAnsi"/>
          <w:sz w:val="22"/>
          <w:szCs w:val="22"/>
        </w:rPr>
        <w:t xml:space="preserve"> </w:t>
      </w:r>
      <w:r w:rsidRPr="004620A1">
        <w:rPr>
          <w:rFonts w:asciiTheme="minorHAnsi" w:hAnsiTheme="minorHAnsi" w:cstheme="minorHAnsi"/>
          <w:sz w:val="22"/>
          <w:szCs w:val="22"/>
        </w:rPr>
        <w:t>azonosító</w:t>
      </w:r>
      <w:r w:rsidR="003F22A1" w:rsidRPr="004620A1">
        <w:rPr>
          <w:rFonts w:asciiTheme="minorHAnsi" w:hAnsiTheme="minorHAnsi" w:cstheme="minorHAnsi"/>
          <w:sz w:val="22"/>
          <w:szCs w:val="22"/>
        </w:rPr>
        <w:t>ja</w:t>
      </w:r>
    </w:p>
    <w:p w14:paraId="7BD7BFBF" w14:textId="4135CDC8" w:rsidR="00784625" w:rsidRPr="004620A1" w:rsidRDefault="00784625" w:rsidP="004B6737">
      <w:pPr>
        <w:pStyle w:val="Bekezds"/>
        <w:numPr>
          <w:ilvl w:val="0"/>
          <w:numId w:val="6"/>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Instrumentum</w:t>
      </w:r>
      <w:r w:rsidR="00102365" w:rsidRPr="004620A1">
        <w:rPr>
          <w:rFonts w:asciiTheme="minorHAnsi" w:hAnsiTheme="minorHAnsi" w:cstheme="minorHAnsi"/>
          <w:sz w:val="22"/>
          <w:szCs w:val="22"/>
        </w:rPr>
        <w:t xml:space="preserve"> </w:t>
      </w:r>
      <w:r w:rsidRPr="004620A1">
        <w:rPr>
          <w:rFonts w:asciiTheme="minorHAnsi" w:hAnsiTheme="minorHAnsi" w:cstheme="minorHAnsi"/>
          <w:sz w:val="22"/>
          <w:szCs w:val="22"/>
        </w:rPr>
        <w:t>típus</w:t>
      </w:r>
      <w:r w:rsidR="00202FE7" w:rsidRPr="004620A1">
        <w:rPr>
          <w:rFonts w:asciiTheme="minorHAnsi" w:hAnsiTheme="minorHAnsi" w:cstheme="minorHAnsi"/>
          <w:sz w:val="22"/>
          <w:szCs w:val="22"/>
        </w:rPr>
        <w:t>a</w:t>
      </w:r>
    </w:p>
    <w:p w14:paraId="1EE40118" w14:textId="4CFA90B3"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Betét</w:t>
      </w:r>
      <w:r w:rsidR="00102365" w:rsidRPr="004620A1">
        <w:rPr>
          <w:rFonts w:asciiTheme="minorHAnsi" w:hAnsiTheme="minorHAnsi" w:cstheme="minorHAnsi"/>
          <w:sz w:val="22"/>
          <w:szCs w:val="22"/>
        </w:rPr>
        <w:t xml:space="preserve"> </w:t>
      </w:r>
      <w:r w:rsidRPr="004620A1">
        <w:rPr>
          <w:rFonts w:asciiTheme="minorHAnsi" w:hAnsiTheme="minorHAnsi" w:cstheme="minorHAnsi"/>
          <w:sz w:val="22"/>
          <w:szCs w:val="22"/>
        </w:rPr>
        <w:t>indulás</w:t>
      </w:r>
      <w:r w:rsidR="00102365" w:rsidRPr="004620A1">
        <w:rPr>
          <w:rFonts w:asciiTheme="minorHAnsi" w:hAnsiTheme="minorHAnsi" w:cstheme="minorHAnsi"/>
          <w:sz w:val="22"/>
          <w:szCs w:val="22"/>
        </w:rPr>
        <w:t>ának</w:t>
      </w:r>
      <w:r w:rsidRPr="004620A1">
        <w:rPr>
          <w:rFonts w:asciiTheme="minorHAnsi" w:hAnsiTheme="minorHAnsi" w:cstheme="minorHAnsi"/>
          <w:sz w:val="22"/>
          <w:szCs w:val="22"/>
        </w:rPr>
        <w:t xml:space="preserve"> dátuma</w:t>
      </w:r>
    </w:p>
    <w:p w14:paraId="2C0AAF31" w14:textId="1F6B986C"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Betét</w:t>
      </w:r>
      <w:r w:rsidR="00102365" w:rsidRPr="004620A1">
        <w:rPr>
          <w:rFonts w:asciiTheme="minorHAnsi" w:hAnsiTheme="minorHAnsi" w:cstheme="minorHAnsi"/>
          <w:sz w:val="22"/>
          <w:szCs w:val="22"/>
        </w:rPr>
        <w:t xml:space="preserve"> </w:t>
      </w:r>
      <w:r w:rsidRPr="004620A1">
        <w:rPr>
          <w:rFonts w:asciiTheme="minorHAnsi" w:hAnsiTheme="minorHAnsi" w:cstheme="minorHAnsi"/>
          <w:sz w:val="22"/>
          <w:szCs w:val="22"/>
        </w:rPr>
        <w:t>lejárat</w:t>
      </w:r>
      <w:r w:rsidR="00102365" w:rsidRPr="004620A1">
        <w:rPr>
          <w:rFonts w:asciiTheme="minorHAnsi" w:hAnsiTheme="minorHAnsi" w:cstheme="minorHAnsi"/>
          <w:sz w:val="22"/>
          <w:szCs w:val="22"/>
        </w:rPr>
        <w:t>ának</w:t>
      </w:r>
      <w:r w:rsidRPr="004620A1">
        <w:rPr>
          <w:rFonts w:asciiTheme="minorHAnsi" w:hAnsiTheme="minorHAnsi" w:cstheme="minorHAnsi"/>
          <w:sz w:val="22"/>
          <w:szCs w:val="22"/>
        </w:rPr>
        <w:t xml:space="preserve"> dátuma</w:t>
      </w:r>
    </w:p>
    <w:p w14:paraId="30EFAA7E" w14:textId="0106F80A"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Hibrid/strukturált termék része</w:t>
      </w:r>
      <w:r w:rsidR="00F8127D" w:rsidRPr="004620A1">
        <w:rPr>
          <w:rFonts w:asciiTheme="minorHAnsi" w:hAnsiTheme="minorHAnsi" w:cstheme="minorHAnsi"/>
          <w:sz w:val="22"/>
          <w:szCs w:val="22"/>
        </w:rPr>
        <w:t>-e?</w:t>
      </w:r>
    </w:p>
    <w:p w14:paraId="756C6662"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 xml:space="preserve">Eredeti lejárat </w:t>
      </w:r>
    </w:p>
    <w:p w14:paraId="5AA0A9CC"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 xml:space="preserve">Hátralévő lejárat </w:t>
      </w:r>
    </w:p>
    <w:p w14:paraId="609EDC09"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Kamatozás módja</w:t>
      </w:r>
    </w:p>
    <w:p w14:paraId="496C38CF" w14:textId="365817B1"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Referencia</w:t>
      </w:r>
      <w:r w:rsidR="00102365" w:rsidRPr="004620A1">
        <w:rPr>
          <w:rFonts w:asciiTheme="minorHAnsi" w:hAnsiTheme="minorHAnsi" w:cstheme="minorHAnsi"/>
          <w:sz w:val="22"/>
          <w:szCs w:val="22"/>
        </w:rPr>
        <w:t xml:space="preserve"> </w:t>
      </w:r>
      <w:r w:rsidRPr="004620A1">
        <w:rPr>
          <w:rFonts w:asciiTheme="minorHAnsi" w:hAnsiTheme="minorHAnsi" w:cstheme="minorHAnsi"/>
          <w:sz w:val="22"/>
          <w:szCs w:val="22"/>
        </w:rPr>
        <w:t>kamat megnevezése</w:t>
      </w:r>
    </w:p>
    <w:p w14:paraId="57CC3A7C" w14:textId="0BAD0CDC"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Referencia</w:t>
      </w:r>
      <w:r w:rsidR="00102365" w:rsidRPr="004620A1">
        <w:rPr>
          <w:rFonts w:asciiTheme="minorHAnsi" w:hAnsiTheme="minorHAnsi" w:cstheme="minorHAnsi"/>
          <w:sz w:val="22"/>
          <w:szCs w:val="22"/>
        </w:rPr>
        <w:t xml:space="preserve"> </w:t>
      </w:r>
      <w:r w:rsidRPr="004620A1">
        <w:rPr>
          <w:rFonts w:asciiTheme="minorHAnsi" w:hAnsiTheme="minorHAnsi" w:cstheme="minorHAnsi"/>
          <w:sz w:val="22"/>
          <w:szCs w:val="22"/>
        </w:rPr>
        <w:t>kamat átárazási periódusa</w:t>
      </w:r>
    </w:p>
    <w:p w14:paraId="50EC865B"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Következő átárazás dátuma</w:t>
      </w:r>
    </w:p>
    <w:p w14:paraId="1CEB2CB3"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Kamatfizetés gyakorisága</w:t>
      </w:r>
    </w:p>
    <w:p w14:paraId="051E8820"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Következő kamatfizetés dátuma</w:t>
      </w:r>
    </w:p>
    <w:p w14:paraId="7F58F6D5"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proofErr w:type="spellStart"/>
      <w:r w:rsidRPr="004620A1">
        <w:rPr>
          <w:rFonts w:asciiTheme="minorHAnsi" w:hAnsiTheme="minorHAnsi" w:cstheme="minorHAnsi"/>
          <w:sz w:val="22"/>
          <w:szCs w:val="22"/>
        </w:rPr>
        <w:t>FINREP</w:t>
      </w:r>
      <w:proofErr w:type="spellEnd"/>
      <w:r w:rsidRPr="004620A1">
        <w:rPr>
          <w:rFonts w:asciiTheme="minorHAnsi" w:hAnsiTheme="minorHAnsi" w:cstheme="minorHAnsi"/>
          <w:sz w:val="22"/>
          <w:szCs w:val="22"/>
        </w:rPr>
        <w:t xml:space="preserve"> mérleg szerinti kategória</w:t>
      </w:r>
    </w:p>
    <w:p w14:paraId="130246F6"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Bruttó fennálló tőketartozás</w:t>
      </w:r>
    </w:p>
    <w:p w14:paraId="59690F53"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Bruttó fennálló tőketartozás devizaneme</w:t>
      </w:r>
    </w:p>
    <w:p w14:paraId="2E7DD9B1"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Állományi évesített kamatláb %</w:t>
      </w:r>
    </w:p>
    <w:p w14:paraId="2D151C6A"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Könyv szerinti értékhez tartozó záró állomány</w:t>
      </w:r>
    </w:p>
    <w:p w14:paraId="1DEFE26E"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Könyv szerinti értékhez tartozó záró állomány devizaneme</w:t>
      </w:r>
    </w:p>
    <w:p w14:paraId="16CE5A39"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Az instrumentum cash-pool konstrukció részét képezi-e?</w:t>
      </w:r>
    </w:p>
    <w:p w14:paraId="05680265" w14:textId="64C9200E"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Cash</w:t>
      </w:r>
      <w:r w:rsidR="00881A10" w:rsidRPr="004620A1">
        <w:rPr>
          <w:rFonts w:asciiTheme="minorHAnsi" w:hAnsiTheme="minorHAnsi" w:cstheme="minorHAnsi"/>
          <w:sz w:val="22"/>
          <w:szCs w:val="22"/>
        </w:rPr>
        <w:t>-</w:t>
      </w:r>
      <w:r w:rsidRPr="004620A1">
        <w:rPr>
          <w:rFonts w:asciiTheme="minorHAnsi" w:hAnsiTheme="minorHAnsi" w:cstheme="minorHAnsi"/>
          <w:sz w:val="22"/>
          <w:szCs w:val="22"/>
        </w:rPr>
        <w:t>pool kötelezettség típusa</w:t>
      </w:r>
    </w:p>
    <w:p w14:paraId="02308D53" w14:textId="7A137534" w:rsidR="00784625" w:rsidRPr="004620A1" w:rsidRDefault="00C0180D"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K</w:t>
      </w:r>
      <w:r w:rsidR="00784625" w:rsidRPr="004620A1">
        <w:rPr>
          <w:rFonts w:asciiTheme="minorHAnsi" w:hAnsiTheme="minorHAnsi" w:cstheme="minorHAnsi"/>
          <w:sz w:val="22"/>
          <w:szCs w:val="22"/>
        </w:rPr>
        <w:t>ereskedési könyvben szerepel-e?</w:t>
      </w:r>
    </w:p>
    <w:p w14:paraId="1BAA5836" w14:textId="583776F1" w:rsidR="00784625" w:rsidRPr="004620A1" w:rsidRDefault="00560BE4"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Konszolidált biztosított betéti (</w:t>
      </w:r>
      <w:proofErr w:type="spellStart"/>
      <w:r w:rsidR="00784625" w:rsidRPr="004620A1">
        <w:rPr>
          <w:rFonts w:asciiTheme="minorHAnsi" w:hAnsiTheme="minorHAnsi" w:cstheme="minorHAnsi"/>
          <w:sz w:val="22"/>
          <w:szCs w:val="22"/>
        </w:rPr>
        <w:t>KBB</w:t>
      </w:r>
      <w:proofErr w:type="spellEnd"/>
      <w:r w:rsidRPr="004620A1">
        <w:rPr>
          <w:rFonts w:asciiTheme="minorHAnsi" w:hAnsiTheme="minorHAnsi" w:cstheme="minorHAnsi"/>
          <w:sz w:val="22"/>
          <w:szCs w:val="22"/>
        </w:rPr>
        <w:t>)</w:t>
      </w:r>
      <w:r w:rsidR="00784625" w:rsidRPr="004620A1">
        <w:rPr>
          <w:rFonts w:asciiTheme="minorHAnsi" w:hAnsiTheme="minorHAnsi" w:cstheme="minorHAnsi"/>
          <w:sz w:val="22"/>
          <w:szCs w:val="22"/>
        </w:rPr>
        <w:t xml:space="preserve"> ügylet azonosító</w:t>
      </w:r>
    </w:p>
    <w:p w14:paraId="7106C5CA"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 xml:space="preserve">Bemutatóra szóló betét-e? </w:t>
      </w:r>
    </w:p>
    <w:p w14:paraId="2BDED3BD" w14:textId="62DAE978"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Betétszerződés összege</w:t>
      </w:r>
    </w:p>
    <w:p w14:paraId="1E6DCF28"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Betét devizaneme</w:t>
      </w:r>
    </w:p>
    <w:p w14:paraId="75B0EEAB" w14:textId="033B8C58"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 xml:space="preserve">Új szerződés </w:t>
      </w:r>
      <w:r w:rsidR="00662153" w:rsidRPr="004620A1">
        <w:rPr>
          <w:rFonts w:asciiTheme="minorHAnsi" w:hAnsiTheme="minorHAnsi" w:cstheme="minorHAnsi"/>
          <w:sz w:val="22"/>
          <w:szCs w:val="22"/>
        </w:rPr>
        <w:t>–</w:t>
      </w:r>
      <w:r w:rsidRPr="004620A1">
        <w:rPr>
          <w:rFonts w:asciiTheme="minorHAnsi" w:hAnsiTheme="minorHAnsi" w:cstheme="minorHAnsi"/>
          <w:sz w:val="22"/>
          <w:szCs w:val="22"/>
        </w:rPr>
        <w:t xml:space="preserve"> szerződéses kamatláb</w:t>
      </w:r>
    </w:p>
    <w:p w14:paraId="1FC11EB8" w14:textId="1E83C71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 xml:space="preserve">Új szerződés </w:t>
      </w:r>
      <w:r w:rsidR="00662153" w:rsidRPr="004620A1">
        <w:rPr>
          <w:rFonts w:asciiTheme="minorHAnsi" w:hAnsiTheme="minorHAnsi" w:cstheme="minorHAnsi"/>
          <w:sz w:val="22"/>
          <w:szCs w:val="22"/>
        </w:rPr>
        <w:t>–</w:t>
      </w:r>
      <w:r w:rsidRPr="004620A1">
        <w:rPr>
          <w:rFonts w:asciiTheme="minorHAnsi" w:hAnsiTheme="minorHAnsi" w:cstheme="minorHAnsi"/>
          <w:sz w:val="22"/>
          <w:szCs w:val="22"/>
        </w:rPr>
        <w:t xml:space="preserve"> évesített kamatláb</w:t>
      </w:r>
    </w:p>
    <w:p w14:paraId="4EC4316A" w14:textId="45B144D7" w:rsidR="00784625" w:rsidRPr="004620A1" w:rsidRDefault="00D6045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E</w:t>
      </w:r>
      <w:r w:rsidR="00784625" w:rsidRPr="004620A1">
        <w:rPr>
          <w:rFonts w:asciiTheme="minorHAnsi" w:hAnsiTheme="minorHAnsi" w:cstheme="minorHAnsi"/>
          <w:sz w:val="22"/>
          <w:szCs w:val="22"/>
        </w:rPr>
        <w:t>gységes</w:t>
      </w:r>
      <w:r w:rsidRPr="004620A1">
        <w:rPr>
          <w:rFonts w:asciiTheme="minorHAnsi" w:hAnsiTheme="minorHAnsi" w:cstheme="minorHAnsi"/>
          <w:sz w:val="22"/>
          <w:szCs w:val="22"/>
        </w:rPr>
        <w:t>ített</w:t>
      </w:r>
      <w:r w:rsidR="00784625" w:rsidRPr="004620A1">
        <w:rPr>
          <w:rFonts w:asciiTheme="minorHAnsi" w:hAnsiTheme="minorHAnsi" w:cstheme="minorHAnsi"/>
          <w:sz w:val="22"/>
          <w:szCs w:val="22"/>
        </w:rPr>
        <w:t xml:space="preserve"> betéti kamatláb mutató</w:t>
      </w:r>
      <w:r w:rsidRPr="004620A1">
        <w:rPr>
          <w:rFonts w:asciiTheme="minorHAnsi" w:hAnsiTheme="minorHAnsi" w:cstheme="minorHAnsi"/>
          <w:sz w:val="22"/>
          <w:szCs w:val="22"/>
        </w:rPr>
        <w:t xml:space="preserve"> (</w:t>
      </w:r>
      <w:proofErr w:type="spellStart"/>
      <w:r w:rsidRPr="004620A1">
        <w:rPr>
          <w:rFonts w:asciiTheme="minorHAnsi" w:hAnsiTheme="minorHAnsi" w:cstheme="minorHAnsi"/>
          <w:sz w:val="22"/>
          <w:szCs w:val="22"/>
        </w:rPr>
        <w:t>EBKM</w:t>
      </w:r>
      <w:proofErr w:type="spellEnd"/>
      <w:r w:rsidRPr="004620A1">
        <w:rPr>
          <w:rFonts w:asciiTheme="minorHAnsi" w:hAnsiTheme="minorHAnsi" w:cstheme="minorHAnsi"/>
          <w:sz w:val="22"/>
          <w:szCs w:val="22"/>
        </w:rPr>
        <w:t>)</w:t>
      </w:r>
    </w:p>
    <w:p w14:paraId="57A88EAA"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Újonnan lekötött betét összege</w:t>
      </w:r>
    </w:p>
    <w:p w14:paraId="787603D2"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Újonnan lekötött betét devizaneme</w:t>
      </w:r>
    </w:p>
    <w:p w14:paraId="627D76FD" w14:textId="418BA34B"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Betétszerződés</w:t>
      </w:r>
      <w:r w:rsidR="00EA3BCC" w:rsidRPr="004620A1">
        <w:rPr>
          <w:rFonts w:asciiTheme="minorHAnsi" w:hAnsiTheme="minorHAnsi" w:cstheme="minorHAnsi"/>
          <w:sz w:val="22"/>
          <w:szCs w:val="22"/>
        </w:rPr>
        <w:t xml:space="preserve"> </w:t>
      </w:r>
      <w:r w:rsidR="00BE5572" w:rsidRPr="004620A1">
        <w:rPr>
          <w:rFonts w:asciiTheme="minorHAnsi" w:hAnsiTheme="minorHAnsi" w:cstheme="minorHAnsi"/>
          <w:sz w:val="22"/>
          <w:szCs w:val="22"/>
        </w:rPr>
        <w:t>meg</w:t>
      </w:r>
      <w:r w:rsidRPr="004620A1">
        <w:rPr>
          <w:rFonts w:asciiTheme="minorHAnsi" w:hAnsiTheme="minorHAnsi" w:cstheme="minorHAnsi"/>
          <w:sz w:val="22"/>
          <w:szCs w:val="22"/>
        </w:rPr>
        <w:t>kötés</w:t>
      </w:r>
      <w:r w:rsidR="00EA3BCC" w:rsidRPr="004620A1">
        <w:rPr>
          <w:rFonts w:asciiTheme="minorHAnsi" w:hAnsiTheme="minorHAnsi" w:cstheme="minorHAnsi"/>
          <w:sz w:val="22"/>
          <w:szCs w:val="22"/>
        </w:rPr>
        <w:t>ének</w:t>
      </w:r>
      <w:r w:rsidRPr="004620A1">
        <w:rPr>
          <w:rFonts w:asciiTheme="minorHAnsi" w:hAnsiTheme="minorHAnsi" w:cstheme="minorHAnsi"/>
          <w:sz w:val="22"/>
          <w:szCs w:val="22"/>
        </w:rPr>
        <w:t xml:space="preserve"> dátuma</w:t>
      </w:r>
    </w:p>
    <w:p w14:paraId="024AB0BD"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Felmondási idő</w:t>
      </w:r>
    </w:p>
    <w:p w14:paraId="72EA8CF7"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 xml:space="preserve">Óvadékkal fedezett hitel HITREG </w:t>
      </w:r>
      <w:proofErr w:type="spellStart"/>
      <w:r w:rsidRPr="004620A1">
        <w:rPr>
          <w:rFonts w:asciiTheme="minorHAnsi" w:hAnsiTheme="minorHAnsi" w:cstheme="minorHAnsi"/>
          <w:sz w:val="22"/>
          <w:szCs w:val="22"/>
        </w:rPr>
        <w:t>INSTR</w:t>
      </w:r>
      <w:proofErr w:type="spellEnd"/>
      <w:r w:rsidRPr="004620A1">
        <w:rPr>
          <w:rFonts w:asciiTheme="minorHAnsi" w:hAnsiTheme="minorHAnsi" w:cstheme="minorHAnsi"/>
          <w:sz w:val="22"/>
          <w:szCs w:val="22"/>
        </w:rPr>
        <w:t xml:space="preserve"> azonosítója</w:t>
      </w:r>
    </w:p>
    <w:p w14:paraId="2B2ECD47"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 xml:space="preserve">Óvadékkal fedezett hitel HITREG </w:t>
      </w:r>
      <w:proofErr w:type="spellStart"/>
      <w:r w:rsidRPr="004620A1">
        <w:rPr>
          <w:rFonts w:asciiTheme="minorHAnsi" w:hAnsiTheme="minorHAnsi" w:cstheme="minorHAnsi"/>
          <w:sz w:val="22"/>
          <w:szCs w:val="22"/>
        </w:rPr>
        <w:t>INSTK</w:t>
      </w:r>
      <w:proofErr w:type="spellEnd"/>
      <w:r w:rsidRPr="004620A1">
        <w:rPr>
          <w:rFonts w:asciiTheme="minorHAnsi" w:hAnsiTheme="minorHAnsi" w:cstheme="minorHAnsi"/>
          <w:sz w:val="22"/>
          <w:szCs w:val="22"/>
        </w:rPr>
        <w:t xml:space="preserve"> azonosítója</w:t>
      </w:r>
    </w:p>
    <w:p w14:paraId="3A5A2490"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Állományi aktuális kamatláb %</w:t>
      </w:r>
    </w:p>
    <w:p w14:paraId="2F396F59"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lastRenderedPageBreak/>
        <w:t>Felhalmozott (statisztikai) kamat</w:t>
      </w:r>
    </w:p>
    <w:p w14:paraId="4971644D"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Felhalmozott (statisztikai) kamat devizaneme</w:t>
      </w:r>
    </w:p>
    <w:p w14:paraId="1E21B5F1"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Tárgyidőszakra jutó (statisztikai) kamat</w:t>
      </w:r>
    </w:p>
    <w:p w14:paraId="0E4D9B79"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Tárgyidőszakra jutó (statisztikai) kamat devizaneme</w:t>
      </w:r>
    </w:p>
    <w:p w14:paraId="525217EB"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 xml:space="preserve">Strukturált betéthez kapcsolódó </w:t>
      </w:r>
      <w:proofErr w:type="spellStart"/>
      <w:r w:rsidRPr="004620A1">
        <w:rPr>
          <w:rFonts w:asciiTheme="minorHAnsi" w:hAnsiTheme="minorHAnsi" w:cstheme="minorHAnsi"/>
          <w:sz w:val="22"/>
          <w:szCs w:val="22"/>
        </w:rPr>
        <w:t>derivatíva</w:t>
      </w:r>
      <w:proofErr w:type="spellEnd"/>
      <w:r w:rsidRPr="004620A1">
        <w:rPr>
          <w:rFonts w:asciiTheme="minorHAnsi" w:hAnsiTheme="minorHAnsi" w:cstheme="minorHAnsi"/>
          <w:sz w:val="22"/>
          <w:szCs w:val="22"/>
        </w:rPr>
        <w:t xml:space="preserve"> átértékelődés miatti állományváltozás összege</w:t>
      </w:r>
    </w:p>
    <w:p w14:paraId="326C7D98"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 xml:space="preserve">Strukturált betéthez kapcsolódó </w:t>
      </w:r>
      <w:proofErr w:type="spellStart"/>
      <w:r w:rsidRPr="004620A1">
        <w:rPr>
          <w:rFonts w:asciiTheme="minorHAnsi" w:hAnsiTheme="minorHAnsi" w:cstheme="minorHAnsi"/>
          <w:sz w:val="22"/>
          <w:szCs w:val="22"/>
        </w:rPr>
        <w:t>derivatíva</w:t>
      </w:r>
      <w:proofErr w:type="spellEnd"/>
      <w:r w:rsidRPr="004620A1">
        <w:rPr>
          <w:rFonts w:asciiTheme="minorHAnsi" w:hAnsiTheme="minorHAnsi" w:cstheme="minorHAnsi"/>
          <w:sz w:val="22"/>
          <w:szCs w:val="22"/>
        </w:rPr>
        <w:t xml:space="preserve"> átértékelődés miatti állományváltozás devizaneme</w:t>
      </w:r>
    </w:p>
    <w:p w14:paraId="071B074A"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Értékelési különbözet</w:t>
      </w:r>
    </w:p>
    <w:p w14:paraId="32F357E8"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Értékelési különbözet devizaneme</w:t>
      </w:r>
    </w:p>
    <w:p w14:paraId="3C8037B2"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Zárolások összege</w:t>
      </w:r>
    </w:p>
    <w:p w14:paraId="1DE58E65"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Zárolások devizaneme</w:t>
      </w:r>
    </w:p>
    <w:p w14:paraId="0A946D4B"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Mérlegen kívüli követelések összege</w:t>
      </w:r>
    </w:p>
    <w:p w14:paraId="7B319D5A"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Mérlegen kívüli követelések devizaneme</w:t>
      </w:r>
    </w:p>
    <w:p w14:paraId="396E6DFF" w14:textId="280A9AEC" w:rsidR="00784625" w:rsidRPr="004620A1" w:rsidRDefault="00C0180D"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Likviditásfedezeti követelményben (</w:t>
      </w:r>
      <w:proofErr w:type="spellStart"/>
      <w:r w:rsidRPr="004620A1">
        <w:rPr>
          <w:rFonts w:asciiTheme="minorHAnsi" w:hAnsiTheme="minorHAnsi" w:cstheme="minorHAnsi"/>
          <w:sz w:val="22"/>
          <w:szCs w:val="22"/>
        </w:rPr>
        <w:t>LCR</w:t>
      </w:r>
      <w:proofErr w:type="spellEnd"/>
      <w:r w:rsidRPr="004620A1">
        <w:rPr>
          <w:rFonts w:asciiTheme="minorHAnsi" w:hAnsiTheme="minorHAnsi" w:cstheme="minorHAnsi"/>
          <w:sz w:val="22"/>
          <w:szCs w:val="22"/>
        </w:rPr>
        <w:t>)</w:t>
      </w:r>
      <w:r w:rsidR="00784625" w:rsidRPr="004620A1">
        <w:rPr>
          <w:rFonts w:asciiTheme="minorHAnsi" w:hAnsiTheme="minorHAnsi" w:cstheme="minorHAnsi"/>
          <w:sz w:val="22"/>
          <w:szCs w:val="22"/>
        </w:rPr>
        <w:t xml:space="preserve"> alkalmazott kiáramlási súly</w:t>
      </w:r>
    </w:p>
    <w:p w14:paraId="5C7EA37B" w14:textId="4BC1445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Szerződés</w:t>
      </w:r>
      <w:r w:rsidR="00102365" w:rsidRPr="004620A1">
        <w:rPr>
          <w:rFonts w:asciiTheme="minorHAnsi" w:hAnsiTheme="minorHAnsi" w:cstheme="minorHAnsi"/>
          <w:sz w:val="22"/>
          <w:szCs w:val="22"/>
        </w:rPr>
        <w:t xml:space="preserve"> </w:t>
      </w:r>
      <w:r w:rsidRPr="004620A1">
        <w:rPr>
          <w:rFonts w:asciiTheme="minorHAnsi" w:hAnsiTheme="minorHAnsi" w:cstheme="minorHAnsi"/>
          <w:sz w:val="22"/>
          <w:szCs w:val="22"/>
        </w:rPr>
        <w:t>azonosító</w:t>
      </w:r>
      <w:r w:rsidR="00BE5572" w:rsidRPr="004620A1">
        <w:rPr>
          <w:rFonts w:asciiTheme="minorHAnsi" w:hAnsiTheme="minorHAnsi" w:cstheme="minorHAnsi"/>
          <w:sz w:val="22"/>
          <w:szCs w:val="22"/>
        </w:rPr>
        <w:t>ja</w:t>
      </w:r>
    </w:p>
    <w:p w14:paraId="01528958"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Keletkezés módja</w:t>
      </w:r>
    </w:p>
    <w:p w14:paraId="566B9869" w14:textId="3E3C8FEA"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Az inst</w:t>
      </w:r>
      <w:r w:rsidR="00C0180D" w:rsidRPr="004620A1">
        <w:rPr>
          <w:rFonts w:asciiTheme="minorHAnsi" w:hAnsiTheme="minorHAnsi" w:cstheme="minorHAnsi"/>
          <w:sz w:val="22"/>
          <w:szCs w:val="22"/>
        </w:rPr>
        <w:t>r</w:t>
      </w:r>
      <w:r w:rsidRPr="004620A1">
        <w:rPr>
          <w:rFonts w:asciiTheme="minorHAnsi" w:hAnsiTheme="minorHAnsi" w:cstheme="minorHAnsi"/>
          <w:sz w:val="22"/>
          <w:szCs w:val="22"/>
        </w:rPr>
        <w:t xml:space="preserve">umentum megszűnésének napja </w:t>
      </w:r>
    </w:p>
    <w:p w14:paraId="78C2CAC2" w14:textId="4F7AE82A"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Az inst</w:t>
      </w:r>
      <w:r w:rsidR="00C0180D" w:rsidRPr="004620A1">
        <w:rPr>
          <w:rFonts w:asciiTheme="minorHAnsi" w:hAnsiTheme="minorHAnsi" w:cstheme="minorHAnsi"/>
          <w:sz w:val="22"/>
          <w:szCs w:val="22"/>
        </w:rPr>
        <w:t>r</w:t>
      </w:r>
      <w:r w:rsidRPr="004620A1">
        <w:rPr>
          <w:rFonts w:asciiTheme="minorHAnsi" w:hAnsiTheme="minorHAnsi" w:cstheme="minorHAnsi"/>
          <w:sz w:val="22"/>
          <w:szCs w:val="22"/>
        </w:rPr>
        <w:t xml:space="preserve">umentum megszűnésének típusa </w:t>
      </w:r>
    </w:p>
    <w:p w14:paraId="63E97F3E"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Bizalmi vagyonkezelés keretében kezelt instrumentum</w:t>
      </w:r>
    </w:p>
    <w:p w14:paraId="0FC356A7"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Bizalmi vagyonkezelés alá tartozó vagyon törzsszáma</w:t>
      </w:r>
    </w:p>
    <w:p w14:paraId="53DFF213"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Vagyonrendelő országa</w:t>
      </w:r>
    </w:p>
    <w:p w14:paraId="51569F97" w14:textId="77777777" w:rsidR="00784625" w:rsidRPr="004620A1" w:rsidRDefault="00784625" w:rsidP="004B6737">
      <w:pPr>
        <w:pStyle w:val="Bekezds"/>
        <w:numPr>
          <w:ilvl w:val="0"/>
          <w:numId w:val="6"/>
        </w:numPr>
        <w:ind w:left="1418" w:hanging="1214"/>
        <w:jc w:val="both"/>
        <w:rPr>
          <w:rFonts w:asciiTheme="minorHAnsi" w:hAnsiTheme="minorHAnsi" w:cstheme="minorHAnsi"/>
          <w:sz w:val="22"/>
          <w:szCs w:val="22"/>
        </w:rPr>
      </w:pPr>
      <w:r w:rsidRPr="004620A1">
        <w:rPr>
          <w:rFonts w:asciiTheme="minorHAnsi" w:hAnsiTheme="minorHAnsi" w:cstheme="minorHAnsi"/>
          <w:sz w:val="22"/>
          <w:szCs w:val="22"/>
        </w:rPr>
        <w:t>Vagyonrendelő szektora</w:t>
      </w:r>
    </w:p>
    <w:p w14:paraId="65887792" w14:textId="1A594B8E" w:rsidR="000A3306" w:rsidRPr="004620A1" w:rsidRDefault="000A3306" w:rsidP="00825C2A">
      <w:pPr>
        <w:pStyle w:val="Bekezds"/>
        <w:numPr>
          <w:ilvl w:val="0"/>
          <w:numId w:val="6"/>
        </w:numPr>
        <w:ind w:left="1417" w:hanging="1213"/>
        <w:jc w:val="both"/>
        <w:rPr>
          <w:rFonts w:asciiTheme="minorHAnsi" w:hAnsiTheme="minorHAnsi" w:cstheme="minorHAnsi"/>
          <w:sz w:val="22"/>
          <w:szCs w:val="22"/>
        </w:rPr>
      </w:pPr>
      <w:bookmarkStart w:id="0" w:name="_Hlk167801011"/>
      <w:r w:rsidRPr="004620A1">
        <w:rPr>
          <w:rFonts w:asciiTheme="minorHAnsi" w:hAnsiTheme="minorHAnsi" w:cstheme="minorHAnsi"/>
          <w:sz w:val="22"/>
          <w:szCs w:val="22"/>
        </w:rPr>
        <w:t>Kamatfelár meghatározásának típusa</w:t>
      </w:r>
    </w:p>
    <w:p w14:paraId="669CE48D" w14:textId="65C295D7" w:rsidR="000A3306" w:rsidRPr="004620A1" w:rsidRDefault="000A3306" w:rsidP="004B6737">
      <w:pPr>
        <w:pStyle w:val="Bekezds"/>
        <w:numPr>
          <w:ilvl w:val="0"/>
          <w:numId w:val="6"/>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Kamatfelár</w:t>
      </w:r>
      <w:r w:rsidR="00340D2D" w:rsidRPr="004620A1">
        <w:rPr>
          <w:rFonts w:asciiTheme="minorHAnsi" w:hAnsiTheme="minorHAnsi" w:cstheme="minorHAnsi"/>
          <w:sz w:val="22"/>
          <w:szCs w:val="22"/>
        </w:rPr>
        <w:t>-</w:t>
      </w:r>
      <w:r w:rsidRPr="004620A1">
        <w:rPr>
          <w:rFonts w:asciiTheme="minorHAnsi" w:hAnsiTheme="minorHAnsi" w:cstheme="minorHAnsi"/>
          <w:sz w:val="22"/>
          <w:szCs w:val="22"/>
        </w:rPr>
        <w:t>periódus hossza</w:t>
      </w:r>
    </w:p>
    <w:p w14:paraId="744F84B4" w14:textId="74FB3D95" w:rsidR="000A3306" w:rsidRPr="004620A1" w:rsidRDefault="000A3306" w:rsidP="004B6737">
      <w:pPr>
        <w:pStyle w:val="Bekezds"/>
        <w:numPr>
          <w:ilvl w:val="0"/>
          <w:numId w:val="6"/>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Következő kamatfelár</w:t>
      </w:r>
      <w:r w:rsidR="00340D2D" w:rsidRPr="004620A1">
        <w:rPr>
          <w:rFonts w:asciiTheme="minorHAnsi" w:hAnsiTheme="minorHAnsi" w:cstheme="minorHAnsi"/>
          <w:sz w:val="22"/>
          <w:szCs w:val="22"/>
        </w:rPr>
        <w:t>-</w:t>
      </w:r>
      <w:r w:rsidRPr="004620A1">
        <w:rPr>
          <w:rFonts w:asciiTheme="minorHAnsi" w:hAnsiTheme="minorHAnsi" w:cstheme="minorHAnsi"/>
          <w:sz w:val="22"/>
          <w:szCs w:val="22"/>
        </w:rPr>
        <w:t xml:space="preserve">változás dátuma (kamatfelár </w:t>
      </w:r>
      <w:proofErr w:type="spellStart"/>
      <w:r w:rsidRPr="004620A1">
        <w:rPr>
          <w:rFonts w:asciiTheme="minorHAnsi" w:hAnsiTheme="minorHAnsi" w:cstheme="minorHAnsi"/>
          <w:sz w:val="22"/>
          <w:szCs w:val="22"/>
        </w:rPr>
        <w:t>átárazódás</w:t>
      </w:r>
      <w:proofErr w:type="spellEnd"/>
      <w:r w:rsidRPr="004620A1">
        <w:rPr>
          <w:rFonts w:asciiTheme="minorHAnsi" w:hAnsiTheme="minorHAnsi" w:cstheme="minorHAnsi"/>
          <w:sz w:val="22"/>
          <w:szCs w:val="22"/>
        </w:rPr>
        <w:t xml:space="preserve"> időpontja)</w:t>
      </w:r>
    </w:p>
    <w:p w14:paraId="051CA47F" w14:textId="77777777" w:rsidR="000A3306" w:rsidRPr="004620A1" w:rsidRDefault="000A3306" w:rsidP="00825C2A">
      <w:pPr>
        <w:pStyle w:val="Bekezds"/>
        <w:numPr>
          <w:ilvl w:val="0"/>
          <w:numId w:val="6"/>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A kamatfelár alapja (bázisa)</w:t>
      </w:r>
    </w:p>
    <w:p w14:paraId="186C2F61" w14:textId="77777777" w:rsidR="000A3306" w:rsidRPr="004620A1" w:rsidRDefault="000A3306" w:rsidP="00825C2A">
      <w:pPr>
        <w:pStyle w:val="Bekezds"/>
        <w:numPr>
          <w:ilvl w:val="0"/>
          <w:numId w:val="6"/>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A kamatfelár árazási periódusa (tenorja)</w:t>
      </w:r>
    </w:p>
    <w:p w14:paraId="1E736F01" w14:textId="34C30694" w:rsidR="000A3306" w:rsidRPr="004620A1" w:rsidRDefault="000A3306" w:rsidP="004B6737">
      <w:pPr>
        <w:pStyle w:val="Bekezds"/>
        <w:numPr>
          <w:ilvl w:val="0"/>
          <w:numId w:val="6"/>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Kamatláb felső korlát</w:t>
      </w:r>
      <w:r w:rsidR="0071148E" w:rsidRPr="004620A1">
        <w:rPr>
          <w:rFonts w:asciiTheme="minorHAnsi" w:hAnsiTheme="minorHAnsi" w:cstheme="minorHAnsi"/>
          <w:sz w:val="22"/>
          <w:szCs w:val="22"/>
        </w:rPr>
        <w:t>ja</w:t>
      </w:r>
    </w:p>
    <w:p w14:paraId="49987B9C" w14:textId="008D0D50" w:rsidR="000A3306" w:rsidRPr="004620A1" w:rsidRDefault="000A3306" w:rsidP="004B6737">
      <w:pPr>
        <w:pStyle w:val="Bekezds"/>
        <w:numPr>
          <w:ilvl w:val="0"/>
          <w:numId w:val="6"/>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Kamatláb alsó korlát</w:t>
      </w:r>
      <w:bookmarkEnd w:id="0"/>
      <w:r w:rsidR="0071148E" w:rsidRPr="004620A1">
        <w:rPr>
          <w:rFonts w:asciiTheme="minorHAnsi" w:hAnsiTheme="minorHAnsi" w:cstheme="minorHAnsi"/>
          <w:sz w:val="22"/>
          <w:szCs w:val="22"/>
        </w:rPr>
        <w:t>ja</w:t>
      </w:r>
    </w:p>
    <w:p w14:paraId="7B43C1FF" w14:textId="115F2F14" w:rsidR="00660B03" w:rsidRPr="004620A1" w:rsidRDefault="00660B03" w:rsidP="004B6737">
      <w:pPr>
        <w:pStyle w:val="Bekezds"/>
        <w:numPr>
          <w:ilvl w:val="0"/>
          <w:numId w:val="6"/>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Számlacsomag 9SE</w:t>
      </w:r>
      <w:r w:rsidR="000974DB" w:rsidRPr="004620A1">
        <w:rPr>
          <w:rFonts w:asciiTheme="minorHAnsi" w:hAnsiTheme="minorHAnsi" w:cstheme="minorHAnsi"/>
          <w:sz w:val="22"/>
          <w:szCs w:val="22"/>
        </w:rPr>
        <w:t>D</w:t>
      </w:r>
      <w:r w:rsidRPr="004620A1">
        <w:rPr>
          <w:rFonts w:asciiTheme="minorHAnsi" w:hAnsiTheme="minorHAnsi" w:cstheme="minorHAnsi"/>
          <w:sz w:val="22"/>
          <w:szCs w:val="22"/>
        </w:rPr>
        <w:t xml:space="preserve"> </w:t>
      </w:r>
      <w:r w:rsidR="009872EB" w:rsidRPr="004620A1">
        <w:rPr>
          <w:rFonts w:asciiTheme="minorHAnsi" w:hAnsiTheme="minorHAnsi" w:cstheme="minorHAnsi"/>
          <w:sz w:val="22"/>
          <w:szCs w:val="22"/>
        </w:rPr>
        <w:t>táblakó</w:t>
      </w:r>
      <w:r w:rsidR="00BE5572" w:rsidRPr="004620A1">
        <w:rPr>
          <w:rFonts w:asciiTheme="minorHAnsi" w:hAnsiTheme="minorHAnsi" w:cstheme="minorHAnsi"/>
          <w:sz w:val="22"/>
          <w:szCs w:val="22"/>
        </w:rPr>
        <w:t>dú felügyeleti jelentésben</w:t>
      </w:r>
      <w:r w:rsidRPr="004620A1">
        <w:rPr>
          <w:rFonts w:asciiTheme="minorHAnsi" w:hAnsiTheme="minorHAnsi" w:cstheme="minorHAnsi"/>
          <w:sz w:val="22"/>
          <w:szCs w:val="22"/>
        </w:rPr>
        <w:t xml:space="preserve"> alkalmazott termékkódja</w:t>
      </w:r>
    </w:p>
    <w:p w14:paraId="6562B151" w14:textId="48F8F278" w:rsidR="000974DB" w:rsidRPr="004620A1" w:rsidRDefault="000974DB" w:rsidP="004B6737">
      <w:pPr>
        <w:pStyle w:val="Bekezds"/>
        <w:numPr>
          <w:ilvl w:val="0"/>
          <w:numId w:val="6"/>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 xml:space="preserve">Számlacsomag </w:t>
      </w:r>
      <w:r w:rsidR="008915A2" w:rsidRPr="004620A1">
        <w:rPr>
          <w:rFonts w:asciiTheme="minorHAnsi" w:hAnsiTheme="minorHAnsi" w:cstheme="minorHAnsi"/>
          <w:sz w:val="22"/>
          <w:szCs w:val="22"/>
        </w:rPr>
        <w:t xml:space="preserve">P74 MNB azonosító kódú adatszolgáltatásban jelentett </w:t>
      </w:r>
      <w:r w:rsidRPr="004620A1">
        <w:rPr>
          <w:rFonts w:asciiTheme="minorHAnsi" w:hAnsiTheme="minorHAnsi" w:cstheme="minorHAnsi"/>
          <w:sz w:val="22"/>
          <w:szCs w:val="22"/>
        </w:rPr>
        <w:t>neve</w:t>
      </w:r>
    </w:p>
    <w:p w14:paraId="08762F3A" w14:textId="12CDDF15" w:rsidR="00F0387B" w:rsidRPr="004620A1" w:rsidRDefault="00FB072D">
      <w:pPr>
        <w:pStyle w:val="Bekezds"/>
        <w:spacing w:before="240" w:after="240"/>
        <w:ind w:firstLine="204"/>
        <w:jc w:val="both"/>
        <w:rPr>
          <w:rFonts w:asciiTheme="minorHAnsi" w:hAnsiTheme="minorHAnsi" w:cstheme="minorHAnsi"/>
          <w:sz w:val="22"/>
          <w:szCs w:val="22"/>
        </w:rPr>
      </w:pPr>
      <w:r w:rsidRPr="004620A1">
        <w:rPr>
          <w:rFonts w:asciiTheme="minorHAnsi" w:hAnsiTheme="minorHAnsi" w:cstheme="minorHAnsi"/>
          <w:sz w:val="22"/>
          <w:szCs w:val="22"/>
        </w:rPr>
        <w:t xml:space="preserve">3. </w:t>
      </w:r>
      <w:proofErr w:type="spellStart"/>
      <w:r w:rsidR="00AF5833" w:rsidRPr="004620A1">
        <w:rPr>
          <w:rFonts w:asciiTheme="minorHAnsi" w:hAnsiTheme="minorHAnsi" w:cstheme="minorHAnsi"/>
          <w:sz w:val="22"/>
          <w:szCs w:val="22"/>
        </w:rPr>
        <w:t>INSTR_FHIT</w:t>
      </w:r>
      <w:proofErr w:type="spellEnd"/>
      <w:r w:rsidRPr="004620A1">
        <w:rPr>
          <w:rFonts w:asciiTheme="minorHAnsi" w:hAnsiTheme="minorHAnsi" w:cstheme="minorHAnsi"/>
          <w:sz w:val="22"/>
          <w:szCs w:val="22"/>
        </w:rPr>
        <w:t xml:space="preserve"> Instrumentum </w:t>
      </w:r>
      <w:r w:rsidR="00AF5833" w:rsidRPr="004620A1">
        <w:rPr>
          <w:rFonts w:asciiTheme="minorHAnsi" w:hAnsiTheme="minorHAnsi" w:cstheme="minorHAnsi"/>
          <w:sz w:val="22"/>
          <w:szCs w:val="22"/>
        </w:rPr>
        <w:t>–</w:t>
      </w:r>
      <w:r w:rsidRPr="004620A1">
        <w:rPr>
          <w:rFonts w:asciiTheme="minorHAnsi" w:hAnsiTheme="minorHAnsi" w:cstheme="minorHAnsi"/>
          <w:sz w:val="22"/>
          <w:szCs w:val="22"/>
        </w:rPr>
        <w:t xml:space="preserve"> </w:t>
      </w:r>
      <w:r w:rsidR="00AF5833" w:rsidRPr="004620A1">
        <w:rPr>
          <w:rFonts w:asciiTheme="minorHAnsi" w:hAnsiTheme="minorHAnsi" w:cstheme="minorHAnsi"/>
          <w:sz w:val="22"/>
          <w:szCs w:val="22"/>
        </w:rPr>
        <w:t>felvett hitelek</w:t>
      </w:r>
    </w:p>
    <w:tbl>
      <w:tblPr>
        <w:tblW w:w="0" w:type="auto"/>
        <w:tblInd w:w="142" w:type="dxa"/>
        <w:tblLayout w:type="fixed"/>
        <w:tblCellMar>
          <w:left w:w="0" w:type="dxa"/>
          <w:right w:w="0" w:type="dxa"/>
        </w:tblCellMar>
        <w:tblLook w:val="0000" w:firstRow="0" w:lastRow="0" w:firstColumn="0" w:lastColumn="0" w:noHBand="0" w:noVBand="0"/>
      </w:tblPr>
      <w:tblGrid>
        <w:gridCol w:w="1276"/>
        <w:gridCol w:w="2835"/>
      </w:tblGrid>
      <w:tr w:rsidR="0010494A" w:rsidRPr="004620A1" w14:paraId="3EB8CF81" w14:textId="77777777" w:rsidTr="00AD1CF9">
        <w:tc>
          <w:tcPr>
            <w:tcW w:w="1276" w:type="dxa"/>
            <w:tcBorders>
              <w:top w:val="nil"/>
              <w:left w:val="nil"/>
              <w:bottom w:val="nil"/>
              <w:right w:val="nil"/>
            </w:tcBorders>
          </w:tcPr>
          <w:p w14:paraId="119F3072" w14:textId="77777777" w:rsidR="0010494A" w:rsidRPr="004620A1" w:rsidRDefault="0010494A" w:rsidP="00AD1CF9">
            <w:pPr>
              <w:rPr>
                <w:rFonts w:asciiTheme="minorHAnsi" w:hAnsiTheme="minorHAnsi" w:cstheme="minorHAnsi"/>
                <w:sz w:val="22"/>
                <w:szCs w:val="22"/>
              </w:rPr>
            </w:pPr>
            <w:r w:rsidRPr="004620A1">
              <w:rPr>
                <w:rFonts w:asciiTheme="minorHAnsi" w:hAnsiTheme="minorHAnsi" w:cstheme="minorHAnsi"/>
                <w:sz w:val="22"/>
                <w:szCs w:val="22"/>
              </w:rPr>
              <w:t>Attribútum sorszáma</w:t>
            </w:r>
          </w:p>
          <w:p w14:paraId="74B8A77E" w14:textId="77777777" w:rsidR="00AA28F9" w:rsidRPr="004620A1" w:rsidRDefault="00AA28F9" w:rsidP="00AD1CF9">
            <w:pPr>
              <w:rPr>
                <w:rFonts w:asciiTheme="minorHAnsi" w:hAnsiTheme="minorHAnsi" w:cstheme="minorHAnsi"/>
                <w:sz w:val="22"/>
                <w:szCs w:val="22"/>
              </w:rPr>
            </w:pPr>
          </w:p>
        </w:tc>
        <w:tc>
          <w:tcPr>
            <w:tcW w:w="2835" w:type="dxa"/>
            <w:tcBorders>
              <w:top w:val="nil"/>
              <w:left w:val="nil"/>
              <w:bottom w:val="nil"/>
              <w:right w:val="nil"/>
            </w:tcBorders>
          </w:tcPr>
          <w:p w14:paraId="6AFE7419" w14:textId="77777777" w:rsidR="0010494A" w:rsidRPr="004620A1" w:rsidRDefault="0010494A" w:rsidP="00AD1CF9">
            <w:pPr>
              <w:jc w:val="both"/>
              <w:rPr>
                <w:rFonts w:asciiTheme="minorHAnsi" w:hAnsiTheme="minorHAnsi" w:cstheme="minorHAnsi"/>
                <w:sz w:val="22"/>
                <w:szCs w:val="22"/>
              </w:rPr>
            </w:pPr>
            <w:r w:rsidRPr="004620A1">
              <w:rPr>
                <w:rFonts w:asciiTheme="minorHAnsi" w:hAnsiTheme="minorHAnsi" w:cstheme="minorHAnsi"/>
                <w:sz w:val="22"/>
                <w:szCs w:val="22"/>
              </w:rPr>
              <w:t>Attribútum megnevezése</w:t>
            </w:r>
          </w:p>
        </w:tc>
      </w:tr>
    </w:tbl>
    <w:p w14:paraId="70A5ADCD" w14:textId="54F5F456"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Megfigyelt</w:t>
      </w:r>
      <w:r w:rsidR="00102365" w:rsidRPr="004620A1">
        <w:rPr>
          <w:rFonts w:asciiTheme="minorHAnsi" w:hAnsiTheme="minorHAnsi" w:cstheme="minorHAnsi"/>
          <w:sz w:val="22"/>
          <w:szCs w:val="22"/>
        </w:rPr>
        <w:t xml:space="preserve"> </w:t>
      </w:r>
      <w:r w:rsidRPr="004620A1">
        <w:rPr>
          <w:rFonts w:asciiTheme="minorHAnsi" w:hAnsiTheme="minorHAnsi" w:cstheme="minorHAnsi"/>
          <w:sz w:val="22"/>
          <w:szCs w:val="22"/>
        </w:rPr>
        <w:t>szervezet</w:t>
      </w:r>
      <w:r w:rsidR="00102365" w:rsidRPr="004620A1">
        <w:rPr>
          <w:rFonts w:asciiTheme="minorHAnsi" w:hAnsiTheme="minorHAnsi" w:cstheme="minorHAnsi"/>
          <w:sz w:val="22"/>
          <w:szCs w:val="22"/>
        </w:rPr>
        <w:t xml:space="preserve"> </w:t>
      </w:r>
      <w:r w:rsidRPr="004620A1">
        <w:rPr>
          <w:rFonts w:asciiTheme="minorHAnsi" w:hAnsiTheme="minorHAnsi" w:cstheme="minorHAnsi"/>
          <w:sz w:val="22"/>
          <w:szCs w:val="22"/>
        </w:rPr>
        <w:t>azonosító</w:t>
      </w:r>
      <w:r w:rsidR="00BE5572" w:rsidRPr="004620A1">
        <w:rPr>
          <w:rFonts w:asciiTheme="minorHAnsi" w:hAnsiTheme="minorHAnsi" w:cstheme="minorHAnsi"/>
          <w:sz w:val="22"/>
          <w:szCs w:val="22"/>
        </w:rPr>
        <w:t>ja</w:t>
      </w:r>
    </w:p>
    <w:p w14:paraId="1F098743" w14:textId="0912CCCA"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Ügyletazonosító</w:t>
      </w:r>
      <w:r w:rsidR="00B87763" w:rsidRPr="004620A1">
        <w:rPr>
          <w:rFonts w:asciiTheme="minorHAnsi" w:hAnsiTheme="minorHAnsi" w:cstheme="minorHAnsi"/>
          <w:sz w:val="22"/>
          <w:szCs w:val="22"/>
        </w:rPr>
        <w:t xml:space="preserve"> (felvett hitelek, kapott hitelkeretek és repóügyletekből szerzett források esetén)</w:t>
      </w:r>
    </w:p>
    <w:p w14:paraId="4B96DD7F" w14:textId="2435DC22"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Szerződés</w:t>
      </w:r>
      <w:r w:rsidR="00102365" w:rsidRPr="004620A1">
        <w:rPr>
          <w:rFonts w:asciiTheme="minorHAnsi" w:hAnsiTheme="minorHAnsi" w:cstheme="minorHAnsi"/>
          <w:sz w:val="22"/>
          <w:szCs w:val="22"/>
        </w:rPr>
        <w:t xml:space="preserve"> </w:t>
      </w:r>
      <w:r w:rsidRPr="004620A1">
        <w:rPr>
          <w:rFonts w:asciiTheme="minorHAnsi" w:hAnsiTheme="minorHAnsi" w:cstheme="minorHAnsi"/>
          <w:sz w:val="22"/>
          <w:szCs w:val="22"/>
        </w:rPr>
        <w:t>azonosító</w:t>
      </w:r>
      <w:r w:rsidR="00BE5572" w:rsidRPr="004620A1">
        <w:rPr>
          <w:rFonts w:asciiTheme="minorHAnsi" w:hAnsiTheme="minorHAnsi" w:cstheme="minorHAnsi"/>
          <w:sz w:val="22"/>
          <w:szCs w:val="22"/>
        </w:rPr>
        <w:t>ja</w:t>
      </w:r>
    </w:p>
    <w:p w14:paraId="75BC27E7" w14:textId="72C50910"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Instrumentum</w:t>
      </w:r>
      <w:r w:rsidR="00102365" w:rsidRPr="004620A1">
        <w:rPr>
          <w:rFonts w:asciiTheme="minorHAnsi" w:hAnsiTheme="minorHAnsi" w:cstheme="minorHAnsi"/>
          <w:sz w:val="22"/>
          <w:szCs w:val="22"/>
        </w:rPr>
        <w:t xml:space="preserve"> </w:t>
      </w:r>
      <w:r w:rsidRPr="004620A1">
        <w:rPr>
          <w:rFonts w:asciiTheme="minorHAnsi" w:hAnsiTheme="minorHAnsi" w:cstheme="minorHAnsi"/>
          <w:sz w:val="22"/>
          <w:szCs w:val="22"/>
        </w:rPr>
        <w:t>típus</w:t>
      </w:r>
      <w:r w:rsidR="00BE5572" w:rsidRPr="004620A1">
        <w:rPr>
          <w:rFonts w:asciiTheme="minorHAnsi" w:hAnsiTheme="minorHAnsi" w:cstheme="minorHAnsi"/>
          <w:sz w:val="22"/>
          <w:szCs w:val="22"/>
        </w:rPr>
        <w:t>a</w:t>
      </w:r>
    </w:p>
    <w:p w14:paraId="4E53AFCB" w14:textId="11D8C081"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Hitelszerződés</w:t>
      </w:r>
      <w:r w:rsidR="00EA3BCC" w:rsidRPr="004620A1">
        <w:rPr>
          <w:rFonts w:asciiTheme="minorHAnsi" w:hAnsiTheme="minorHAnsi" w:cstheme="minorHAnsi"/>
          <w:sz w:val="22"/>
          <w:szCs w:val="22"/>
        </w:rPr>
        <w:t xml:space="preserve"> </w:t>
      </w:r>
      <w:r w:rsidRPr="004620A1">
        <w:rPr>
          <w:rFonts w:asciiTheme="minorHAnsi" w:hAnsiTheme="minorHAnsi" w:cstheme="minorHAnsi"/>
          <w:sz w:val="22"/>
          <w:szCs w:val="22"/>
        </w:rPr>
        <w:t>indulás</w:t>
      </w:r>
      <w:r w:rsidR="00EA3BCC" w:rsidRPr="004620A1">
        <w:rPr>
          <w:rFonts w:asciiTheme="minorHAnsi" w:hAnsiTheme="minorHAnsi" w:cstheme="minorHAnsi"/>
          <w:sz w:val="22"/>
          <w:szCs w:val="22"/>
        </w:rPr>
        <w:t>ának</w:t>
      </w:r>
      <w:r w:rsidRPr="004620A1">
        <w:rPr>
          <w:rFonts w:asciiTheme="minorHAnsi" w:hAnsiTheme="minorHAnsi" w:cstheme="minorHAnsi"/>
          <w:sz w:val="22"/>
          <w:szCs w:val="22"/>
        </w:rPr>
        <w:t xml:space="preserve"> dátuma</w:t>
      </w:r>
    </w:p>
    <w:p w14:paraId="7B8BE7B8" w14:textId="718DE013"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Hitelszerződés</w:t>
      </w:r>
      <w:r w:rsidR="00EA3BCC" w:rsidRPr="004620A1">
        <w:rPr>
          <w:rFonts w:asciiTheme="minorHAnsi" w:hAnsiTheme="minorHAnsi" w:cstheme="minorHAnsi"/>
          <w:sz w:val="22"/>
          <w:szCs w:val="22"/>
        </w:rPr>
        <w:t xml:space="preserve"> </w:t>
      </w:r>
      <w:r w:rsidRPr="004620A1">
        <w:rPr>
          <w:rFonts w:asciiTheme="minorHAnsi" w:hAnsiTheme="minorHAnsi" w:cstheme="minorHAnsi"/>
          <w:sz w:val="22"/>
          <w:szCs w:val="22"/>
        </w:rPr>
        <w:t>lejárat</w:t>
      </w:r>
      <w:r w:rsidR="00EA3BCC" w:rsidRPr="004620A1">
        <w:rPr>
          <w:rFonts w:asciiTheme="minorHAnsi" w:hAnsiTheme="minorHAnsi" w:cstheme="minorHAnsi"/>
          <w:sz w:val="22"/>
          <w:szCs w:val="22"/>
        </w:rPr>
        <w:t>ának</w:t>
      </w:r>
      <w:r w:rsidRPr="004620A1">
        <w:rPr>
          <w:rFonts w:asciiTheme="minorHAnsi" w:hAnsiTheme="minorHAnsi" w:cstheme="minorHAnsi"/>
          <w:sz w:val="22"/>
          <w:szCs w:val="22"/>
        </w:rPr>
        <w:t xml:space="preserve"> dátuma</w:t>
      </w:r>
    </w:p>
    <w:p w14:paraId="41456A0A"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 xml:space="preserve">Eredeti lejárat </w:t>
      </w:r>
    </w:p>
    <w:p w14:paraId="1F01E690"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Hátralévő lejárat</w:t>
      </w:r>
    </w:p>
    <w:p w14:paraId="26F6EF7E"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Kamatozás módja</w:t>
      </w:r>
    </w:p>
    <w:p w14:paraId="6A4E6BB2"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Referencia kamat megnevezése</w:t>
      </w:r>
    </w:p>
    <w:p w14:paraId="5D866AF9"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Referencia kamat átárazási periódusa</w:t>
      </w:r>
    </w:p>
    <w:p w14:paraId="08C2AE19"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Következő átárazás dátuma</w:t>
      </w:r>
    </w:p>
    <w:p w14:paraId="2F9DAE2E"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Kamatfizetés gyakorisága</w:t>
      </w:r>
    </w:p>
    <w:p w14:paraId="4F2FDDEC"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Következő kamatfizetés dátuma</w:t>
      </w:r>
    </w:p>
    <w:p w14:paraId="7A617DF3"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Tőketörlesztés módja</w:t>
      </w:r>
    </w:p>
    <w:p w14:paraId="0929BD9B"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proofErr w:type="spellStart"/>
      <w:r w:rsidRPr="004620A1">
        <w:rPr>
          <w:rFonts w:asciiTheme="minorHAnsi" w:hAnsiTheme="minorHAnsi" w:cstheme="minorHAnsi"/>
          <w:sz w:val="22"/>
          <w:szCs w:val="22"/>
        </w:rPr>
        <w:t>FINREP</w:t>
      </w:r>
      <w:proofErr w:type="spellEnd"/>
      <w:r w:rsidRPr="004620A1">
        <w:rPr>
          <w:rFonts w:asciiTheme="minorHAnsi" w:hAnsiTheme="minorHAnsi" w:cstheme="minorHAnsi"/>
          <w:sz w:val="22"/>
          <w:szCs w:val="22"/>
        </w:rPr>
        <w:t xml:space="preserve"> mérleg szerinti kategória</w:t>
      </w:r>
    </w:p>
    <w:p w14:paraId="215B8D32"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lastRenderedPageBreak/>
        <w:t>Bruttó fennálló tőketartozás</w:t>
      </w:r>
    </w:p>
    <w:p w14:paraId="50447F3F"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Bruttó fennálló tőketartozás devizaneme</w:t>
      </w:r>
    </w:p>
    <w:p w14:paraId="6ED263AF"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Állományi évesített kamatláb %</w:t>
      </w:r>
    </w:p>
    <w:p w14:paraId="18471B93"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Könyv szerinti értékhez tartozó záró állomány</w:t>
      </w:r>
    </w:p>
    <w:p w14:paraId="7AF99890"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Könyv szerinti értékhez tartozó záró állomány devizaneme</w:t>
      </w:r>
    </w:p>
    <w:p w14:paraId="545EB510" w14:textId="231637ED" w:rsidR="00AA28F9" w:rsidRPr="004620A1" w:rsidRDefault="00ED2937"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w:t>
      </w:r>
      <w:r w:rsidR="00AA28F9" w:rsidRPr="004620A1">
        <w:rPr>
          <w:rFonts w:asciiTheme="minorHAnsi" w:hAnsiTheme="minorHAnsi" w:cstheme="minorHAnsi"/>
          <w:sz w:val="22"/>
          <w:szCs w:val="22"/>
        </w:rPr>
        <w:t>ereskedési könyvben szerepel-e?</w:t>
      </w:r>
    </w:p>
    <w:p w14:paraId="5054FE41"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Instrumentum összege</w:t>
      </w:r>
    </w:p>
    <w:p w14:paraId="67AADC7A"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Felvett hitel devizaneme</w:t>
      </w:r>
    </w:p>
    <w:p w14:paraId="20D91E7F" w14:textId="757598DB"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 xml:space="preserve">Új szerződés </w:t>
      </w:r>
      <w:r w:rsidR="00BA2EFF" w:rsidRPr="004620A1">
        <w:rPr>
          <w:rFonts w:asciiTheme="minorHAnsi" w:hAnsiTheme="minorHAnsi" w:cstheme="minorHAnsi"/>
          <w:sz w:val="22"/>
          <w:szCs w:val="22"/>
        </w:rPr>
        <w:t>–</w:t>
      </w:r>
      <w:r w:rsidRPr="004620A1">
        <w:rPr>
          <w:rFonts w:asciiTheme="minorHAnsi" w:hAnsiTheme="minorHAnsi" w:cstheme="minorHAnsi"/>
          <w:sz w:val="22"/>
          <w:szCs w:val="22"/>
        </w:rPr>
        <w:t xml:space="preserve"> szerződéses kamatláb</w:t>
      </w:r>
    </w:p>
    <w:p w14:paraId="4473B060" w14:textId="3B76038B"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 xml:space="preserve">Új szerződés </w:t>
      </w:r>
      <w:r w:rsidR="00BA2EFF" w:rsidRPr="004620A1">
        <w:rPr>
          <w:rFonts w:asciiTheme="minorHAnsi" w:hAnsiTheme="minorHAnsi" w:cstheme="minorHAnsi"/>
          <w:sz w:val="22"/>
          <w:szCs w:val="22"/>
        </w:rPr>
        <w:t>–</w:t>
      </w:r>
      <w:r w:rsidRPr="004620A1">
        <w:rPr>
          <w:rFonts w:asciiTheme="minorHAnsi" w:hAnsiTheme="minorHAnsi" w:cstheme="minorHAnsi"/>
          <w:sz w:val="22"/>
          <w:szCs w:val="22"/>
        </w:rPr>
        <w:t xml:space="preserve"> évesített kamatláb</w:t>
      </w:r>
    </w:p>
    <w:p w14:paraId="25421C3B" w14:textId="3972BA3F"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 xml:space="preserve">Újonnan kötött </w:t>
      </w:r>
      <w:proofErr w:type="spellStart"/>
      <w:r w:rsidRPr="004620A1">
        <w:rPr>
          <w:rFonts w:asciiTheme="minorHAnsi" w:hAnsiTheme="minorHAnsi" w:cstheme="minorHAnsi"/>
          <w:sz w:val="22"/>
          <w:szCs w:val="22"/>
        </w:rPr>
        <w:t>repóügylet</w:t>
      </w:r>
      <w:proofErr w:type="spellEnd"/>
      <w:r w:rsidRPr="004620A1">
        <w:rPr>
          <w:rFonts w:asciiTheme="minorHAnsi" w:hAnsiTheme="minorHAnsi" w:cstheme="minorHAnsi"/>
          <w:sz w:val="22"/>
          <w:szCs w:val="22"/>
        </w:rPr>
        <w:t xml:space="preserve"> összege</w:t>
      </w:r>
    </w:p>
    <w:p w14:paraId="7441D69A" w14:textId="015FD90F"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 xml:space="preserve">Újonnan kötött </w:t>
      </w:r>
      <w:proofErr w:type="spellStart"/>
      <w:r w:rsidRPr="004620A1">
        <w:rPr>
          <w:rFonts w:asciiTheme="minorHAnsi" w:hAnsiTheme="minorHAnsi" w:cstheme="minorHAnsi"/>
          <w:sz w:val="22"/>
          <w:szCs w:val="22"/>
        </w:rPr>
        <w:t>repóügylet</w:t>
      </w:r>
      <w:proofErr w:type="spellEnd"/>
      <w:r w:rsidRPr="004620A1">
        <w:rPr>
          <w:rFonts w:asciiTheme="minorHAnsi" w:hAnsiTheme="minorHAnsi" w:cstheme="minorHAnsi"/>
          <w:sz w:val="22"/>
          <w:szCs w:val="22"/>
        </w:rPr>
        <w:t xml:space="preserve"> devizaneme</w:t>
      </w:r>
    </w:p>
    <w:p w14:paraId="1CD2C39D"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Hitelszerződés megkötésének dátuma</w:t>
      </w:r>
    </w:p>
    <w:p w14:paraId="5CA726A4"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Konzorciális</w:t>
      </w:r>
    </w:p>
    <w:p w14:paraId="13823BCB"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proofErr w:type="spellStart"/>
      <w:r w:rsidRPr="004620A1">
        <w:rPr>
          <w:rFonts w:asciiTheme="minorHAnsi" w:hAnsiTheme="minorHAnsi" w:cstheme="minorHAnsi"/>
          <w:sz w:val="22"/>
          <w:szCs w:val="22"/>
        </w:rPr>
        <w:t>MREL</w:t>
      </w:r>
      <w:proofErr w:type="spellEnd"/>
      <w:r w:rsidRPr="004620A1">
        <w:rPr>
          <w:rFonts w:asciiTheme="minorHAnsi" w:hAnsiTheme="minorHAnsi" w:cstheme="minorHAnsi"/>
          <w:sz w:val="22"/>
          <w:szCs w:val="22"/>
        </w:rPr>
        <w:t>-képes forrás</w:t>
      </w:r>
    </w:p>
    <w:p w14:paraId="063CA8E6"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Fedezett hitel</w:t>
      </w:r>
    </w:p>
    <w:p w14:paraId="60284456"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Alárendelt kölcsöntőke</w:t>
      </w:r>
    </w:p>
    <w:p w14:paraId="03D28DB5"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Tőketörlesztés gyakorisága</w:t>
      </w:r>
    </w:p>
    <w:p w14:paraId="3F9312E6"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Következő tőketörlesztés dátuma</w:t>
      </w:r>
    </w:p>
    <w:p w14:paraId="0848D999"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Állományi aktuális kamatláb %</w:t>
      </w:r>
    </w:p>
    <w:p w14:paraId="6DD08677"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Felhalmozott (statisztikai) kamat</w:t>
      </w:r>
    </w:p>
    <w:p w14:paraId="73C372CC"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Felhalmozott (statisztikai) kamat devizaneme</w:t>
      </w:r>
    </w:p>
    <w:p w14:paraId="2C17E7C8"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Tárgyidőszakra jutó (statisztikai) kamat</w:t>
      </w:r>
    </w:p>
    <w:p w14:paraId="2C23BE3F"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Tárgyidőszakra jutó (statisztikai) kamat devizaneme</w:t>
      </w:r>
    </w:p>
    <w:p w14:paraId="72464183"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Értékelési különbözet</w:t>
      </w:r>
    </w:p>
    <w:p w14:paraId="0C4C3B80"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Értékelési különbözet devizaneme</w:t>
      </w:r>
    </w:p>
    <w:p w14:paraId="6393492E"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Mérlegen kívüli követelések összege</w:t>
      </w:r>
    </w:p>
    <w:p w14:paraId="246B65F2"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Mérlegen kívüli követelések devizaneme</w:t>
      </w:r>
    </w:p>
    <w:p w14:paraId="4732AE89" w14:textId="77777777"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Keletkezés módja</w:t>
      </w:r>
    </w:p>
    <w:p w14:paraId="7E5E8B64" w14:textId="4B4AE05B" w:rsidR="00AA28F9"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Az inst</w:t>
      </w:r>
      <w:r w:rsidR="00ED2937" w:rsidRPr="004620A1">
        <w:rPr>
          <w:rFonts w:asciiTheme="minorHAnsi" w:hAnsiTheme="minorHAnsi" w:cstheme="minorHAnsi"/>
          <w:sz w:val="22"/>
          <w:szCs w:val="22"/>
        </w:rPr>
        <w:t>r</w:t>
      </w:r>
      <w:r w:rsidRPr="004620A1">
        <w:rPr>
          <w:rFonts w:asciiTheme="minorHAnsi" w:hAnsiTheme="minorHAnsi" w:cstheme="minorHAnsi"/>
          <w:sz w:val="22"/>
          <w:szCs w:val="22"/>
        </w:rPr>
        <w:t xml:space="preserve">umentum megszűnésének napja </w:t>
      </w:r>
    </w:p>
    <w:p w14:paraId="0B7A4568" w14:textId="77777777" w:rsidR="000A3306" w:rsidRPr="004620A1" w:rsidRDefault="00AA28F9" w:rsidP="004B6737">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Az inst</w:t>
      </w:r>
      <w:r w:rsidR="00ED2937" w:rsidRPr="004620A1">
        <w:rPr>
          <w:rFonts w:asciiTheme="minorHAnsi" w:hAnsiTheme="minorHAnsi" w:cstheme="minorHAnsi"/>
          <w:sz w:val="22"/>
          <w:szCs w:val="22"/>
        </w:rPr>
        <w:t>r</w:t>
      </w:r>
      <w:r w:rsidRPr="004620A1">
        <w:rPr>
          <w:rFonts w:asciiTheme="minorHAnsi" w:hAnsiTheme="minorHAnsi" w:cstheme="minorHAnsi"/>
          <w:sz w:val="22"/>
          <w:szCs w:val="22"/>
        </w:rPr>
        <w:t>umentum megszűnésének típusa</w:t>
      </w:r>
    </w:p>
    <w:p w14:paraId="5783B07B" w14:textId="77777777" w:rsidR="000A3306" w:rsidRPr="004620A1" w:rsidRDefault="000A3306" w:rsidP="00825C2A">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Kamatfelár meghatározásának típusa</w:t>
      </w:r>
    </w:p>
    <w:p w14:paraId="721637B2" w14:textId="7AAB75E8" w:rsidR="000A3306" w:rsidRPr="004620A1" w:rsidRDefault="000A3306" w:rsidP="00825C2A">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Kamatfelár</w:t>
      </w:r>
      <w:r w:rsidR="00340D2D" w:rsidRPr="004620A1">
        <w:rPr>
          <w:rFonts w:asciiTheme="minorHAnsi" w:hAnsiTheme="minorHAnsi" w:cstheme="minorHAnsi"/>
          <w:sz w:val="22"/>
          <w:szCs w:val="22"/>
        </w:rPr>
        <w:t>-</w:t>
      </w:r>
      <w:r w:rsidRPr="004620A1">
        <w:rPr>
          <w:rFonts w:asciiTheme="minorHAnsi" w:hAnsiTheme="minorHAnsi" w:cstheme="minorHAnsi"/>
          <w:sz w:val="22"/>
          <w:szCs w:val="22"/>
        </w:rPr>
        <w:t>periódus hossza</w:t>
      </w:r>
    </w:p>
    <w:p w14:paraId="59639FC6" w14:textId="1ED7505A" w:rsidR="000A3306" w:rsidRPr="004620A1" w:rsidRDefault="000A3306" w:rsidP="00825C2A">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Következő kamatfelár</w:t>
      </w:r>
      <w:r w:rsidR="00340D2D" w:rsidRPr="004620A1">
        <w:rPr>
          <w:rFonts w:asciiTheme="minorHAnsi" w:hAnsiTheme="minorHAnsi" w:cstheme="minorHAnsi"/>
          <w:sz w:val="22"/>
          <w:szCs w:val="22"/>
        </w:rPr>
        <w:t>-</w:t>
      </w:r>
      <w:r w:rsidRPr="004620A1">
        <w:rPr>
          <w:rFonts w:asciiTheme="minorHAnsi" w:hAnsiTheme="minorHAnsi" w:cstheme="minorHAnsi"/>
          <w:sz w:val="22"/>
          <w:szCs w:val="22"/>
        </w:rPr>
        <w:t xml:space="preserve">változás dátuma (kamatfelár </w:t>
      </w:r>
      <w:proofErr w:type="spellStart"/>
      <w:r w:rsidRPr="004620A1">
        <w:rPr>
          <w:rFonts w:asciiTheme="minorHAnsi" w:hAnsiTheme="minorHAnsi" w:cstheme="minorHAnsi"/>
          <w:sz w:val="22"/>
          <w:szCs w:val="22"/>
        </w:rPr>
        <w:t>átárazódás</w:t>
      </w:r>
      <w:proofErr w:type="spellEnd"/>
      <w:r w:rsidRPr="004620A1">
        <w:rPr>
          <w:rFonts w:asciiTheme="minorHAnsi" w:hAnsiTheme="minorHAnsi" w:cstheme="minorHAnsi"/>
          <w:sz w:val="22"/>
          <w:szCs w:val="22"/>
        </w:rPr>
        <w:t xml:space="preserve"> időpontja)</w:t>
      </w:r>
    </w:p>
    <w:p w14:paraId="5DF54F5C" w14:textId="77777777" w:rsidR="000A3306" w:rsidRPr="004620A1" w:rsidRDefault="000A3306" w:rsidP="00825C2A">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A kamatfelár alapja (bázisa)</w:t>
      </w:r>
    </w:p>
    <w:p w14:paraId="26F273DC" w14:textId="77777777" w:rsidR="000A3306" w:rsidRPr="004620A1" w:rsidRDefault="000A3306" w:rsidP="00825C2A">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A kamatfelár árazási periódusa (tenorja)</w:t>
      </w:r>
    </w:p>
    <w:p w14:paraId="3E5386EE" w14:textId="55EE1766" w:rsidR="000A3306" w:rsidRPr="004620A1" w:rsidRDefault="000A3306" w:rsidP="00825C2A">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Kamatláb felső korlát</w:t>
      </w:r>
      <w:r w:rsidR="00340D2D" w:rsidRPr="004620A1">
        <w:rPr>
          <w:rFonts w:asciiTheme="minorHAnsi" w:hAnsiTheme="minorHAnsi" w:cstheme="minorHAnsi"/>
          <w:sz w:val="22"/>
          <w:szCs w:val="22"/>
        </w:rPr>
        <w:t>ja</w:t>
      </w:r>
    </w:p>
    <w:p w14:paraId="256C214B" w14:textId="1D50BE68" w:rsidR="000A3306" w:rsidRPr="004620A1" w:rsidRDefault="000A3306" w:rsidP="00825C2A">
      <w:pPr>
        <w:pStyle w:val="Bekezds"/>
        <w:numPr>
          <w:ilvl w:val="0"/>
          <w:numId w:val="7"/>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Kamatláb alsó korlát</w:t>
      </w:r>
      <w:r w:rsidR="00340D2D" w:rsidRPr="004620A1">
        <w:rPr>
          <w:rFonts w:asciiTheme="minorHAnsi" w:hAnsiTheme="minorHAnsi" w:cstheme="minorHAnsi"/>
          <w:sz w:val="22"/>
          <w:szCs w:val="22"/>
        </w:rPr>
        <w:t>ja</w:t>
      </w:r>
    </w:p>
    <w:p w14:paraId="5D74F586" w14:textId="453244F7" w:rsidR="00AA28F9" w:rsidRPr="004620A1" w:rsidRDefault="00AA28F9" w:rsidP="00825C2A">
      <w:pPr>
        <w:pStyle w:val="Bekezds"/>
        <w:ind w:left="1417" w:firstLine="0"/>
        <w:jc w:val="both"/>
        <w:rPr>
          <w:rFonts w:asciiTheme="minorHAnsi" w:hAnsiTheme="minorHAnsi" w:cstheme="minorHAnsi"/>
          <w:sz w:val="22"/>
          <w:szCs w:val="22"/>
        </w:rPr>
      </w:pPr>
    </w:p>
    <w:p w14:paraId="5F9C01EA" w14:textId="77777777" w:rsidR="00AA28F9" w:rsidRPr="004620A1" w:rsidRDefault="00AA28F9" w:rsidP="00AA28F9">
      <w:pPr>
        <w:pStyle w:val="Bekezds"/>
        <w:ind w:left="204" w:firstLine="0"/>
        <w:jc w:val="both"/>
        <w:rPr>
          <w:rFonts w:asciiTheme="minorHAnsi" w:hAnsiTheme="minorHAnsi" w:cstheme="minorHAnsi"/>
          <w:sz w:val="22"/>
          <w:szCs w:val="22"/>
        </w:rPr>
      </w:pPr>
    </w:p>
    <w:p w14:paraId="6A096C4B" w14:textId="76A97185" w:rsidR="00F0387B" w:rsidRPr="004620A1" w:rsidRDefault="00FB072D" w:rsidP="00CA728F">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 xml:space="preserve">4. </w:t>
      </w:r>
      <w:proofErr w:type="spellStart"/>
      <w:r w:rsidR="00AF5833" w:rsidRPr="004620A1">
        <w:rPr>
          <w:rFonts w:asciiTheme="minorHAnsi" w:hAnsiTheme="minorHAnsi" w:cstheme="minorHAnsi"/>
          <w:sz w:val="22"/>
          <w:szCs w:val="22"/>
        </w:rPr>
        <w:t>TRAN</w:t>
      </w:r>
      <w:proofErr w:type="spellEnd"/>
      <w:r w:rsidR="00AF5833" w:rsidRPr="004620A1">
        <w:rPr>
          <w:rFonts w:asciiTheme="minorHAnsi" w:hAnsiTheme="minorHAnsi" w:cstheme="minorHAnsi"/>
          <w:sz w:val="22"/>
          <w:szCs w:val="22"/>
        </w:rPr>
        <w:t xml:space="preserve"> Tranzakciók</w:t>
      </w:r>
    </w:p>
    <w:tbl>
      <w:tblPr>
        <w:tblW w:w="0" w:type="auto"/>
        <w:tblInd w:w="142" w:type="dxa"/>
        <w:tblLayout w:type="fixed"/>
        <w:tblCellMar>
          <w:left w:w="0" w:type="dxa"/>
          <w:right w:w="0" w:type="dxa"/>
        </w:tblCellMar>
        <w:tblLook w:val="0000" w:firstRow="0" w:lastRow="0" w:firstColumn="0" w:lastColumn="0" w:noHBand="0" w:noVBand="0"/>
      </w:tblPr>
      <w:tblGrid>
        <w:gridCol w:w="1276"/>
        <w:gridCol w:w="2835"/>
      </w:tblGrid>
      <w:tr w:rsidR="001E7A43" w:rsidRPr="004620A1" w14:paraId="47E203E8" w14:textId="77777777" w:rsidTr="00AD1CF9">
        <w:tc>
          <w:tcPr>
            <w:tcW w:w="1276" w:type="dxa"/>
            <w:tcBorders>
              <w:top w:val="nil"/>
              <w:left w:val="nil"/>
              <w:bottom w:val="nil"/>
              <w:right w:val="nil"/>
            </w:tcBorders>
          </w:tcPr>
          <w:p w14:paraId="7E2B2D0E" w14:textId="77777777" w:rsidR="001E7A43" w:rsidRPr="004620A1" w:rsidRDefault="001E7A43" w:rsidP="00AD1CF9">
            <w:pPr>
              <w:rPr>
                <w:rFonts w:asciiTheme="minorHAnsi" w:hAnsiTheme="minorHAnsi" w:cstheme="minorHAnsi"/>
                <w:sz w:val="22"/>
                <w:szCs w:val="22"/>
              </w:rPr>
            </w:pPr>
            <w:r w:rsidRPr="004620A1">
              <w:rPr>
                <w:rFonts w:asciiTheme="minorHAnsi" w:hAnsiTheme="minorHAnsi" w:cstheme="minorHAnsi"/>
                <w:sz w:val="22"/>
                <w:szCs w:val="22"/>
              </w:rPr>
              <w:t>Attribútum sorszáma</w:t>
            </w:r>
          </w:p>
          <w:p w14:paraId="6A688090" w14:textId="77777777" w:rsidR="00CA728F" w:rsidRPr="004620A1" w:rsidRDefault="00CA728F" w:rsidP="00AD1CF9">
            <w:pPr>
              <w:rPr>
                <w:rFonts w:asciiTheme="minorHAnsi" w:hAnsiTheme="minorHAnsi" w:cstheme="minorHAnsi"/>
                <w:sz w:val="22"/>
                <w:szCs w:val="22"/>
              </w:rPr>
            </w:pPr>
          </w:p>
        </w:tc>
        <w:tc>
          <w:tcPr>
            <w:tcW w:w="2835" w:type="dxa"/>
            <w:tcBorders>
              <w:top w:val="nil"/>
              <w:left w:val="nil"/>
              <w:bottom w:val="nil"/>
              <w:right w:val="nil"/>
            </w:tcBorders>
          </w:tcPr>
          <w:p w14:paraId="4618FE56" w14:textId="77777777" w:rsidR="001E7A43" w:rsidRPr="004620A1" w:rsidRDefault="001E7A43" w:rsidP="00AD1CF9">
            <w:pPr>
              <w:jc w:val="both"/>
              <w:rPr>
                <w:rFonts w:asciiTheme="minorHAnsi" w:hAnsiTheme="minorHAnsi" w:cstheme="minorHAnsi"/>
                <w:sz w:val="22"/>
                <w:szCs w:val="22"/>
              </w:rPr>
            </w:pPr>
            <w:r w:rsidRPr="004620A1">
              <w:rPr>
                <w:rFonts w:asciiTheme="minorHAnsi" w:hAnsiTheme="minorHAnsi" w:cstheme="minorHAnsi"/>
                <w:sz w:val="22"/>
                <w:szCs w:val="22"/>
              </w:rPr>
              <w:t>Attribútum megnevezése</w:t>
            </w:r>
          </w:p>
        </w:tc>
      </w:tr>
    </w:tbl>
    <w:p w14:paraId="5C6446E0" w14:textId="348CA161" w:rsidR="00CA728F" w:rsidRPr="004620A1" w:rsidRDefault="00CA728F" w:rsidP="004B6737">
      <w:pPr>
        <w:pStyle w:val="Bekezds"/>
        <w:numPr>
          <w:ilvl w:val="0"/>
          <w:numId w:val="8"/>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Megfigyelt</w:t>
      </w:r>
      <w:r w:rsidR="00102365" w:rsidRPr="004620A1">
        <w:rPr>
          <w:rFonts w:asciiTheme="minorHAnsi" w:hAnsiTheme="minorHAnsi" w:cstheme="minorHAnsi"/>
          <w:sz w:val="22"/>
          <w:szCs w:val="22"/>
        </w:rPr>
        <w:t xml:space="preserve"> </w:t>
      </w:r>
      <w:r w:rsidRPr="004620A1">
        <w:rPr>
          <w:rFonts w:asciiTheme="minorHAnsi" w:hAnsiTheme="minorHAnsi" w:cstheme="minorHAnsi"/>
          <w:sz w:val="22"/>
          <w:szCs w:val="22"/>
        </w:rPr>
        <w:t>szervezet</w:t>
      </w:r>
      <w:r w:rsidR="00102365" w:rsidRPr="004620A1">
        <w:rPr>
          <w:rFonts w:asciiTheme="minorHAnsi" w:hAnsiTheme="minorHAnsi" w:cstheme="minorHAnsi"/>
          <w:sz w:val="22"/>
          <w:szCs w:val="22"/>
        </w:rPr>
        <w:t xml:space="preserve"> </w:t>
      </w:r>
      <w:r w:rsidRPr="004620A1">
        <w:rPr>
          <w:rFonts w:asciiTheme="minorHAnsi" w:hAnsiTheme="minorHAnsi" w:cstheme="minorHAnsi"/>
          <w:sz w:val="22"/>
          <w:szCs w:val="22"/>
        </w:rPr>
        <w:t>azonosító</w:t>
      </w:r>
      <w:r w:rsidR="004F47B8" w:rsidRPr="004620A1">
        <w:rPr>
          <w:rFonts w:asciiTheme="minorHAnsi" w:hAnsiTheme="minorHAnsi" w:cstheme="minorHAnsi"/>
          <w:sz w:val="22"/>
          <w:szCs w:val="22"/>
        </w:rPr>
        <w:t>ja</w:t>
      </w:r>
    </w:p>
    <w:p w14:paraId="0DFFE6EE" w14:textId="45308CC3" w:rsidR="00CA728F" w:rsidRPr="004620A1" w:rsidRDefault="00CA728F" w:rsidP="004B6737">
      <w:pPr>
        <w:pStyle w:val="Bekezds"/>
        <w:numPr>
          <w:ilvl w:val="0"/>
          <w:numId w:val="8"/>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Ügyletazonosító</w:t>
      </w:r>
      <w:r w:rsidR="00560BE4" w:rsidRPr="004620A1">
        <w:rPr>
          <w:rFonts w:asciiTheme="minorHAnsi" w:hAnsiTheme="minorHAnsi" w:cstheme="minorHAnsi"/>
          <w:sz w:val="22"/>
          <w:szCs w:val="22"/>
        </w:rPr>
        <w:t xml:space="preserve"> (betétügyletek esetén)</w:t>
      </w:r>
    </w:p>
    <w:p w14:paraId="2D4AECFD" w14:textId="7294EBAE" w:rsidR="00CA728F" w:rsidRPr="004620A1" w:rsidRDefault="00CA728F" w:rsidP="004B6737">
      <w:pPr>
        <w:pStyle w:val="Bekezds"/>
        <w:numPr>
          <w:ilvl w:val="0"/>
          <w:numId w:val="8"/>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Ügyletazonosító</w:t>
      </w:r>
      <w:r w:rsidR="00560BE4" w:rsidRPr="004620A1">
        <w:rPr>
          <w:rFonts w:asciiTheme="minorHAnsi" w:hAnsiTheme="minorHAnsi" w:cstheme="minorHAnsi"/>
          <w:sz w:val="22"/>
          <w:szCs w:val="22"/>
        </w:rPr>
        <w:t xml:space="preserve"> (felvett hitelek, kapott hitelkeretek és repóügyletekből szerzett források esetén)</w:t>
      </w:r>
    </w:p>
    <w:p w14:paraId="75C1C6C7" w14:textId="77777777" w:rsidR="00CA728F" w:rsidRPr="004620A1" w:rsidRDefault="00CA728F" w:rsidP="004B6737">
      <w:pPr>
        <w:pStyle w:val="Bekezds"/>
        <w:numPr>
          <w:ilvl w:val="0"/>
          <w:numId w:val="8"/>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Tranzakció dátuma</w:t>
      </w:r>
    </w:p>
    <w:p w14:paraId="25F3BA21" w14:textId="77777777" w:rsidR="00CA728F" w:rsidRPr="004620A1" w:rsidRDefault="00CA728F" w:rsidP="004B6737">
      <w:pPr>
        <w:pStyle w:val="Bekezds"/>
        <w:numPr>
          <w:ilvl w:val="0"/>
          <w:numId w:val="8"/>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Tranzakció típusa</w:t>
      </w:r>
    </w:p>
    <w:p w14:paraId="123844F4" w14:textId="77777777" w:rsidR="00CA728F" w:rsidRPr="004620A1" w:rsidRDefault="00CA728F" w:rsidP="004B6737">
      <w:pPr>
        <w:pStyle w:val="Bekezds"/>
        <w:numPr>
          <w:ilvl w:val="0"/>
          <w:numId w:val="8"/>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Tranzakció devizaneme</w:t>
      </w:r>
    </w:p>
    <w:p w14:paraId="13BA0AA0" w14:textId="77777777" w:rsidR="00CA728F" w:rsidRPr="004620A1" w:rsidRDefault="00CA728F" w:rsidP="004B6737">
      <w:pPr>
        <w:pStyle w:val="Bekezds"/>
        <w:numPr>
          <w:ilvl w:val="0"/>
          <w:numId w:val="8"/>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Tranzakció összege</w:t>
      </w:r>
    </w:p>
    <w:p w14:paraId="633668A0" w14:textId="5622600E" w:rsidR="00CA728F" w:rsidRPr="004620A1" w:rsidRDefault="00CA728F" w:rsidP="004B6737">
      <w:pPr>
        <w:pStyle w:val="Bekezds"/>
        <w:numPr>
          <w:ilvl w:val="0"/>
          <w:numId w:val="8"/>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Kötelezettségátvállalásban átadó partner törzsszáma</w:t>
      </w:r>
    </w:p>
    <w:p w14:paraId="79375680" w14:textId="7FCBDE03" w:rsidR="00CA728F" w:rsidRPr="004620A1" w:rsidRDefault="00CA728F" w:rsidP="004B6737">
      <w:pPr>
        <w:pStyle w:val="Bekezds"/>
        <w:numPr>
          <w:ilvl w:val="0"/>
          <w:numId w:val="8"/>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Kötelezettségátvállalásban átvevő partner törzsszáma</w:t>
      </w:r>
    </w:p>
    <w:p w14:paraId="249A1019" w14:textId="14EA3D1E" w:rsidR="00CA728F" w:rsidRPr="004620A1" w:rsidRDefault="00CA728F" w:rsidP="004B6737">
      <w:pPr>
        <w:pStyle w:val="Bekezds"/>
        <w:numPr>
          <w:ilvl w:val="0"/>
          <w:numId w:val="8"/>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lastRenderedPageBreak/>
        <w:t>Tranzakció csatornája</w:t>
      </w:r>
    </w:p>
    <w:p w14:paraId="5847BA04" w14:textId="681E59EC" w:rsidR="00F0387B" w:rsidRPr="004620A1" w:rsidRDefault="00FB072D" w:rsidP="00CA728F">
      <w:pPr>
        <w:pStyle w:val="Bekezds"/>
        <w:spacing w:before="240" w:after="240"/>
        <w:ind w:firstLine="204"/>
        <w:jc w:val="both"/>
        <w:rPr>
          <w:rFonts w:asciiTheme="minorHAnsi" w:hAnsiTheme="minorHAnsi" w:cstheme="minorHAnsi"/>
          <w:sz w:val="22"/>
          <w:szCs w:val="22"/>
        </w:rPr>
      </w:pPr>
      <w:r w:rsidRPr="004620A1">
        <w:rPr>
          <w:rFonts w:asciiTheme="minorHAnsi" w:hAnsiTheme="minorHAnsi" w:cstheme="minorHAnsi"/>
          <w:sz w:val="22"/>
          <w:szCs w:val="22"/>
        </w:rPr>
        <w:t xml:space="preserve">5. </w:t>
      </w:r>
      <w:proofErr w:type="spellStart"/>
      <w:r w:rsidR="00AF5833" w:rsidRPr="004620A1">
        <w:rPr>
          <w:rFonts w:asciiTheme="minorHAnsi" w:hAnsiTheme="minorHAnsi" w:cstheme="minorHAnsi"/>
          <w:sz w:val="22"/>
          <w:szCs w:val="22"/>
        </w:rPr>
        <w:t>UGYFL_B</w:t>
      </w:r>
      <w:proofErr w:type="spellEnd"/>
      <w:r w:rsidR="00AF5833" w:rsidRPr="004620A1">
        <w:rPr>
          <w:rFonts w:asciiTheme="minorHAnsi" w:hAnsiTheme="minorHAnsi" w:cstheme="minorHAnsi"/>
          <w:sz w:val="22"/>
          <w:szCs w:val="22"/>
        </w:rPr>
        <w:t xml:space="preserve"> Ügyfél </w:t>
      </w:r>
      <w:r w:rsidR="000D2FA0" w:rsidRPr="004620A1">
        <w:rPr>
          <w:rFonts w:asciiTheme="minorHAnsi" w:hAnsiTheme="minorHAnsi" w:cstheme="minorHAnsi"/>
          <w:sz w:val="22"/>
          <w:szCs w:val="22"/>
        </w:rPr>
        <w:t>–</w:t>
      </w:r>
      <w:r w:rsidR="00AF5833" w:rsidRPr="004620A1">
        <w:rPr>
          <w:rFonts w:asciiTheme="minorHAnsi" w:hAnsiTheme="minorHAnsi" w:cstheme="minorHAnsi"/>
          <w:sz w:val="22"/>
          <w:szCs w:val="22"/>
        </w:rPr>
        <w:t xml:space="preserve"> háztartás </w:t>
      </w:r>
      <w:r w:rsidR="000D2FA0" w:rsidRPr="004620A1">
        <w:rPr>
          <w:rFonts w:asciiTheme="minorHAnsi" w:hAnsiTheme="minorHAnsi" w:cstheme="minorHAnsi"/>
          <w:sz w:val="22"/>
          <w:szCs w:val="22"/>
        </w:rPr>
        <w:t>–</w:t>
      </w:r>
      <w:r w:rsidR="00AF5833" w:rsidRPr="004620A1">
        <w:rPr>
          <w:rFonts w:asciiTheme="minorHAnsi" w:hAnsiTheme="minorHAnsi" w:cstheme="minorHAnsi"/>
          <w:sz w:val="22"/>
          <w:szCs w:val="22"/>
        </w:rPr>
        <w:t xml:space="preserve"> lakosság, önálló vállalkozók – betétek és felvett hitelek</w:t>
      </w:r>
    </w:p>
    <w:tbl>
      <w:tblPr>
        <w:tblW w:w="0" w:type="auto"/>
        <w:tblInd w:w="142" w:type="dxa"/>
        <w:tblLayout w:type="fixed"/>
        <w:tblCellMar>
          <w:left w:w="0" w:type="dxa"/>
          <w:right w:w="0" w:type="dxa"/>
        </w:tblCellMar>
        <w:tblLook w:val="0000" w:firstRow="0" w:lastRow="0" w:firstColumn="0" w:lastColumn="0" w:noHBand="0" w:noVBand="0"/>
      </w:tblPr>
      <w:tblGrid>
        <w:gridCol w:w="1276"/>
        <w:gridCol w:w="2835"/>
      </w:tblGrid>
      <w:tr w:rsidR="001E7A43" w:rsidRPr="004620A1" w14:paraId="368D744A" w14:textId="77777777" w:rsidTr="00AD1CF9">
        <w:tc>
          <w:tcPr>
            <w:tcW w:w="1276" w:type="dxa"/>
            <w:tcBorders>
              <w:top w:val="nil"/>
              <w:left w:val="nil"/>
              <w:bottom w:val="nil"/>
              <w:right w:val="nil"/>
            </w:tcBorders>
          </w:tcPr>
          <w:p w14:paraId="449B696C" w14:textId="77777777" w:rsidR="001E7A43" w:rsidRPr="004620A1" w:rsidRDefault="001E7A43" w:rsidP="00AD1CF9">
            <w:pPr>
              <w:rPr>
                <w:rFonts w:asciiTheme="minorHAnsi" w:hAnsiTheme="minorHAnsi" w:cstheme="minorHAnsi"/>
                <w:sz w:val="22"/>
                <w:szCs w:val="22"/>
              </w:rPr>
            </w:pPr>
            <w:r w:rsidRPr="004620A1">
              <w:rPr>
                <w:rFonts w:asciiTheme="minorHAnsi" w:hAnsiTheme="minorHAnsi" w:cstheme="minorHAnsi"/>
                <w:sz w:val="22"/>
                <w:szCs w:val="22"/>
              </w:rPr>
              <w:t>Attribútum sorszáma</w:t>
            </w:r>
          </w:p>
        </w:tc>
        <w:tc>
          <w:tcPr>
            <w:tcW w:w="2835" w:type="dxa"/>
            <w:tcBorders>
              <w:top w:val="nil"/>
              <w:left w:val="nil"/>
              <w:bottom w:val="nil"/>
              <w:right w:val="nil"/>
            </w:tcBorders>
          </w:tcPr>
          <w:p w14:paraId="19283532" w14:textId="77777777" w:rsidR="001E7A43" w:rsidRPr="004620A1" w:rsidRDefault="001E7A43" w:rsidP="00AD1CF9">
            <w:pPr>
              <w:jc w:val="both"/>
              <w:rPr>
                <w:rFonts w:asciiTheme="minorHAnsi" w:hAnsiTheme="minorHAnsi" w:cstheme="minorHAnsi"/>
                <w:sz w:val="22"/>
                <w:szCs w:val="22"/>
              </w:rPr>
            </w:pPr>
            <w:r w:rsidRPr="004620A1">
              <w:rPr>
                <w:rFonts w:asciiTheme="minorHAnsi" w:hAnsiTheme="minorHAnsi" w:cstheme="minorHAnsi"/>
                <w:sz w:val="22"/>
                <w:szCs w:val="22"/>
              </w:rPr>
              <w:t>Attribútum megnevezése</w:t>
            </w:r>
          </w:p>
        </w:tc>
      </w:tr>
    </w:tbl>
    <w:p w14:paraId="4C47F546" w14:textId="1217E46D" w:rsidR="004B6737" w:rsidRPr="004620A1" w:rsidRDefault="004B6737" w:rsidP="004B6737">
      <w:pPr>
        <w:pStyle w:val="Bekezds"/>
        <w:numPr>
          <w:ilvl w:val="0"/>
          <w:numId w:val="9"/>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Megfigyelt</w:t>
      </w:r>
      <w:r w:rsidR="00102365" w:rsidRPr="004620A1">
        <w:rPr>
          <w:rFonts w:asciiTheme="minorHAnsi" w:hAnsiTheme="minorHAnsi" w:cstheme="minorHAnsi"/>
          <w:sz w:val="22"/>
          <w:szCs w:val="22"/>
        </w:rPr>
        <w:t xml:space="preserve"> </w:t>
      </w:r>
      <w:r w:rsidRPr="004620A1">
        <w:rPr>
          <w:rFonts w:asciiTheme="minorHAnsi" w:hAnsiTheme="minorHAnsi" w:cstheme="minorHAnsi"/>
          <w:sz w:val="22"/>
          <w:szCs w:val="22"/>
        </w:rPr>
        <w:t>szervezet</w:t>
      </w:r>
      <w:r w:rsidR="00102365" w:rsidRPr="004620A1">
        <w:rPr>
          <w:rFonts w:asciiTheme="minorHAnsi" w:hAnsiTheme="minorHAnsi" w:cstheme="minorHAnsi"/>
          <w:sz w:val="22"/>
          <w:szCs w:val="22"/>
        </w:rPr>
        <w:t xml:space="preserve"> </w:t>
      </w:r>
      <w:r w:rsidRPr="004620A1">
        <w:rPr>
          <w:rFonts w:asciiTheme="minorHAnsi" w:hAnsiTheme="minorHAnsi" w:cstheme="minorHAnsi"/>
          <w:sz w:val="22"/>
          <w:szCs w:val="22"/>
        </w:rPr>
        <w:t>azonosító</w:t>
      </w:r>
      <w:r w:rsidR="004F47B8" w:rsidRPr="004620A1">
        <w:rPr>
          <w:rFonts w:asciiTheme="minorHAnsi" w:hAnsiTheme="minorHAnsi" w:cstheme="minorHAnsi"/>
          <w:sz w:val="22"/>
          <w:szCs w:val="22"/>
        </w:rPr>
        <w:t>ja</w:t>
      </w:r>
    </w:p>
    <w:p w14:paraId="7F99647A" w14:textId="377A67C1" w:rsidR="004B6737" w:rsidRPr="004620A1" w:rsidRDefault="00761535" w:rsidP="004B6737">
      <w:pPr>
        <w:pStyle w:val="Bekezds"/>
        <w:numPr>
          <w:ilvl w:val="0"/>
          <w:numId w:val="9"/>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Lakosság – önálló vállalkozó ügyfél anonim azonosító</w:t>
      </w:r>
      <w:r w:rsidR="004F47B8" w:rsidRPr="004620A1">
        <w:rPr>
          <w:rFonts w:asciiTheme="minorHAnsi" w:hAnsiTheme="minorHAnsi" w:cstheme="minorHAnsi"/>
          <w:sz w:val="22"/>
          <w:szCs w:val="22"/>
        </w:rPr>
        <w:t>ja</w:t>
      </w:r>
    </w:p>
    <w:p w14:paraId="3AB0ABA9" w14:textId="687FD6DB" w:rsidR="004B6737" w:rsidRPr="004620A1" w:rsidRDefault="004B6737" w:rsidP="004B6737">
      <w:pPr>
        <w:pStyle w:val="Bekezds"/>
        <w:numPr>
          <w:ilvl w:val="0"/>
          <w:numId w:val="9"/>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 xml:space="preserve">Állandó lakóhely </w:t>
      </w:r>
      <w:r w:rsidR="000D2FA0" w:rsidRPr="004620A1">
        <w:rPr>
          <w:rFonts w:asciiTheme="minorHAnsi" w:hAnsiTheme="minorHAnsi" w:cstheme="minorHAnsi"/>
          <w:sz w:val="22"/>
          <w:szCs w:val="22"/>
        </w:rPr>
        <w:t>–</w:t>
      </w:r>
      <w:r w:rsidRPr="004620A1">
        <w:rPr>
          <w:rFonts w:asciiTheme="minorHAnsi" w:hAnsiTheme="minorHAnsi" w:cstheme="minorHAnsi"/>
          <w:sz w:val="22"/>
          <w:szCs w:val="22"/>
        </w:rPr>
        <w:t xml:space="preserve"> ország</w:t>
      </w:r>
    </w:p>
    <w:p w14:paraId="26B6384E" w14:textId="0B62862C" w:rsidR="004B6737" w:rsidRPr="004620A1" w:rsidRDefault="004B6737" w:rsidP="004B6737">
      <w:pPr>
        <w:pStyle w:val="Bekezds"/>
        <w:numPr>
          <w:ilvl w:val="0"/>
          <w:numId w:val="9"/>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 xml:space="preserve">Ügyféljelleg </w:t>
      </w:r>
      <w:r w:rsidR="000D2FA0" w:rsidRPr="004620A1">
        <w:rPr>
          <w:rFonts w:asciiTheme="minorHAnsi" w:hAnsiTheme="minorHAnsi" w:cstheme="minorHAnsi"/>
          <w:sz w:val="22"/>
          <w:szCs w:val="22"/>
        </w:rPr>
        <w:t>–</w:t>
      </w:r>
      <w:r w:rsidRPr="004620A1">
        <w:rPr>
          <w:rFonts w:asciiTheme="minorHAnsi" w:hAnsiTheme="minorHAnsi" w:cstheme="minorHAnsi"/>
          <w:sz w:val="22"/>
          <w:szCs w:val="22"/>
        </w:rPr>
        <w:t xml:space="preserve"> háztartás</w:t>
      </w:r>
    </w:p>
    <w:p w14:paraId="379ACDDF" w14:textId="77777777" w:rsidR="004B6737" w:rsidRPr="004620A1" w:rsidRDefault="004B6737" w:rsidP="004B6737">
      <w:pPr>
        <w:pStyle w:val="Bekezds"/>
        <w:numPr>
          <w:ilvl w:val="0"/>
          <w:numId w:val="9"/>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Rezidencia szerinti országbesorolás</w:t>
      </w:r>
    </w:p>
    <w:p w14:paraId="48D8AD11" w14:textId="4E8ECAB1" w:rsidR="004B6737" w:rsidRPr="004620A1" w:rsidRDefault="00ED2937" w:rsidP="004B6737">
      <w:pPr>
        <w:pStyle w:val="Bekezds"/>
        <w:numPr>
          <w:ilvl w:val="0"/>
          <w:numId w:val="9"/>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Konszolidált biztosított betéti (</w:t>
      </w:r>
      <w:proofErr w:type="spellStart"/>
      <w:r w:rsidRPr="004620A1">
        <w:rPr>
          <w:rFonts w:asciiTheme="minorHAnsi" w:hAnsiTheme="minorHAnsi" w:cstheme="minorHAnsi"/>
          <w:sz w:val="22"/>
          <w:szCs w:val="22"/>
        </w:rPr>
        <w:t>KBB</w:t>
      </w:r>
      <w:proofErr w:type="spellEnd"/>
      <w:r w:rsidRPr="004620A1">
        <w:rPr>
          <w:rFonts w:asciiTheme="minorHAnsi" w:hAnsiTheme="minorHAnsi" w:cstheme="minorHAnsi"/>
          <w:sz w:val="22"/>
          <w:szCs w:val="22"/>
        </w:rPr>
        <w:t>)</w:t>
      </w:r>
      <w:r w:rsidR="004B6737" w:rsidRPr="004620A1">
        <w:rPr>
          <w:rFonts w:asciiTheme="minorHAnsi" w:hAnsiTheme="minorHAnsi" w:cstheme="minorHAnsi"/>
          <w:sz w:val="22"/>
          <w:szCs w:val="22"/>
        </w:rPr>
        <w:t xml:space="preserve"> azonosító</w:t>
      </w:r>
    </w:p>
    <w:p w14:paraId="3B7442D6" w14:textId="77777777" w:rsidR="004B6737" w:rsidRPr="004620A1" w:rsidRDefault="004B6737" w:rsidP="004B6737">
      <w:pPr>
        <w:pStyle w:val="Bekezds"/>
        <w:numPr>
          <w:ilvl w:val="0"/>
          <w:numId w:val="9"/>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Vezetői kapcsolat fennáll-e?</w:t>
      </w:r>
    </w:p>
    <w:p w14:paraId="7634E787" w14:textId="5DC20E10" w:rsidR="004B6737" w:rsidRPr="004620A1" w:rsidRDefault="004B6737" w:rsidP="004B6737">
      <w:pPr>
        <w:pStyle w:val="Bekezds"/>
        <w:numPr>
          <w:ilvl w:val="0"/>
          <w:numId w:val="9"/>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 xml:space="preserve">Állandó lakóhely </w:t>
      </w:r>
      <w:r w:rsidR="00E0641C" w:rsidRPr="004620A1">
        <w:rPr>
          <w:rFonts w:asciiTheme="minorHAnsi" w:hAnsiTheme="minorHAnsi" w:cstheme="minorHAnsi"/>
          <w:sz w:val="22"/>
          <w:szCs w:val="22"/>
        </w:rPr>
        <w:t>–</w:t>
      </w:r>
      <w:r w:rsidRPr="004620A1">
        <w:rPr>
          <w:rFonts w:asciiTheme="minorHAnsi" w:hAnsiTheme="minorHAnsi" w:cstheme="minorHAnsi"/>
          <w:sz w:val="22"/>
          <w:szCs w:val="22"/>
        </w:rPr>
        <w:t xml:space="preserve"> járás</w:t>
      </w:r>
    </w:p>
    <w:p w14:paraId="66A31370" w14:textId="78A271F9" w:rsidR="004B6737" w:rsidRPr="004620A1" w:rsidRDefault="004B6737" w:rsidP="004B6737">
      <w:pPr>
        <w:pStyle w:val="Bekezds"/>
        <w:numPr>
          <w:ilvl w:val="0"/>
          <w:numId w:val="9"/>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 xml:space="preserve">Állandó lakóhely </w:t>
      </w:r>
      <w:r w:rsidR="00E0641C" w:rsidRPr="004620A1">
        <w:rPr>
          <w:rFonts w:asciiTheme="minorHAnsi" w:hAnsiTheme="minorHAnsi" w:cstheme="minorHAnsi"/>
          <w:sz w:val="22"/>
          <w:szCs w:val="22"/>
        </w:rPr>
        <w:t>–</w:t>
      </w:r>
      <w:r w:rsidRPr="004620A1">
        <w:rPr>
          <w:rFonts w:asciiTheme="minorHAnsi" w:hAnsiTheme="minorHAnsi" w:cstheme="minorHAnsi"/>
          <w:sz w:val="22"/>
          <w:szCs w:val="22"/>
        </w:rPr>
        <w:t xml:space="preserve"> település típus</w:t>
      </w:r>
    </w:p>
    <w:p w14:paraId="192D9106" w14:textId="77777777" w:rsidR="004B6737" w:rsidRPr="004620A1" w:rsidRDefault="004B6737" w:rsidP="004B6737">
      <w:pPr>
        <w:pStyle w:val="Bekezds"/>
        <w:numPr>
          <w:ilvl w:val="0"/>
          <w:numId w:val="9"/>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Állampolgárság</w:t>
      </w:r>
    </w:p>
    <w:p w14:paraId="788BF018" w14:textId="6D7B0E6D" w:rsidR="00AE50D2" w:rsidRPr="004620A1" w:rsidRDefault="00AE50D2" w:rsidP="004B6737">
      <w:pPr>
        <w:pStyle w:val="Bekezds"/>
        <w:numPr>
          <w:ilvl w:val="0"/>
          <w:numId w:val="9"/>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Születési év</w:t>
      </w:r>
    </w:p>
    <w:p w14:paraId="47A1141A" w14:textId="14370793" w:rsidR="00AE50D2" w:rsidRPr="004620A1" w:rsidRDefault="00AE50D2" w:rsidP="004B6737">
      <w:pPr>
        <w:pStyle w:val="Bekezds"/>
        <w:numPr>
          <w:ilvl w:val="0"/>
          <w:numId w:val="9"/>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Ágazat</w:t>
      </w:r>
      <w:r w:rsidR="00EF4149" w:rsidRPr="004620A1">
        <w:rPr>
          <w:rFonts w:asciiTheme="minorHAnsi" w:hAnsiTheme="minorHAnsi" w:cstheme="minorHAnsi"/>
          <w:sz w:val="22"/>
          <w:szCs w:val="22"/>
        </w:rPr>
        <w:t xml:space="preserve"> (TEÁOR’08 szerint)</w:t>
      </w:r>
    </w:p>
    <w:p w14:paraId="2D2E44B7" w14:textId="1E2A53D1" w:rsidR="00EF4149" w:rsidRPr="004620A1" w:rsidRDefault="00EF4149" w:rsidP="004B6737">
      <w:pPr>
        <w:pStyle w:val="Bekezds"/>
        <w:numPr>
          <w:ilvl w:val="0"/>
          <w:numId w:val="9"/>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Ágazat (TEÁOR’25 szerint)</w:t>
      </w:r>
    </w:p>
    <w:p w14:paraId="5C0997CF" w14:textId="20DD67D7" w:rsidR="00AE50D2" w:rsidRPr="004620A1" w:rsidRDefault="00AE50D2" w:rsidP="004B6737">
      <w:pPr>
        <w:pStyle w:val="Bekezds"/>
        <w:numPr>
          <w:ilvl w:val="0"/>
          <w:numId w:val="9"/>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Vállalkozás mérete</w:t>
      </w:r>
    </w:p>
    <w:p w14:paraId="1AD85C24" w14:textId="48FC93F2" w:rsidR="00AE50D2" w:rsidRPr="004620A1" w:rsidRDefault="00AE50D2" w:rsidP="004B6737">
      <w:pPr>
        <w:pStyle w:val="Bekezds"/>
        <w:numPr>
          <w:ilvl w:val="0"/>
          <w:numId w:val="9"/>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Válla</w:t>
      </w:r>
      <w:r w:rsidR="00905E7A" w:rsidRPr="004620A1">
        <w:rPr>
          <w:rFonts w:asciiTheme="minorHAnsi" w:hAnsiTheme="minorHAnsi" w:cstheme="minorHAnsi"/>
          <w:sz w:val="22"/>
          <w:szCs w:val="22"/>
        </w:rPr>
        <w:t>l</w:t>
      </w:r>
      <w:r w:rsidRPr="004620A1">
        <w:rPr>
          <w:rFonts w:asciiTheme="minorHAnsi" w:hAnsiTheme="minorHAnsi" w:cstheme="minorHAnsi"/>
          <w:sz w:val="22"/>
          <w:szCs w:val="22"/>
        </w:rPr>
        <w:t>kozásméret megállapításának időpontja</w:t>
      </w:r>
    </w:p>
    <w:p w14:paraId="4C347016" w14:textId="4F16B13F" w:rsidR="00F53E9E" w:rsidRPr="004620A1" w:rsidRDefault="00F53E9E" w:rsidP="00825C2A">
      <w:pPr>
        <w:pStyle w:val="Bekezds"/>
        <w:numPr>
          <w:ilvl w:val="0"/>
          <w:numId w:val="9"/>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Az ügyfél a hitelintézetekre vonatkozó prudenciális követelményekről és a 648/2012/EU rendelet módosításá</w:t>
      </w:r>
      <w:r w:rsidR="005A6588" w:rsidRPr="004620A1">
        <w:rPr>
          <w:rFonts w:asciiTheme="minorHAnsi" w:hAnsiTheme="minorHAnsi" w:cstheme="minorHAnsi"/>
          <w:sz w:val="22"/>
          <w:szCs w:val="22"/>
        </w:rPr>
        <w:t>ró</w:t>
      </w:r>
      <w:r w:rsidRPr="004620A1">
        <w:rPr>
          <w:rFonts w:asciiTheme="minorHAnsi" w:hAnsiTheme="minorHAnsi" w:cstheme="minorHAnsi"/>
          <w:sz w:val="22"/>
          <w:szCs w:val="22"/>
        </w:rPr>
        <w:t xml:space="preserve">l szóló 2013. június 26-i 575/2013/EU rendelet (a továbbiakban: </w:t>
      </w:r>
      <w:proofErr w:type="spellStart"/>
      <w:r w:rsidRPr="004620A1">
        <w:rPr>
          <w:rFonts w:asciiTheme="minorHAnsi" w:hAnsiTheme="minorHAnsi" w:cstheme="minorHAnsi"/>
          <w:sz w:val="22"/>
          <w:szCs w:val="22"/>
        </w:rPr>
        <w:t>CRR</w:t>
      </w:r>
      <w:proofErr w:type="spellEnd"/>
      <w:r w:rsidRPr="004620A1">
        <w:rPr>
          <w:rFonts w:asciiTheme="minorHAnsi" w:hAnsiTheme="minorHAnsi" w:cstheme="minorHAnsi"/>
          <w:sz w:val="22"/>
          <w:szCs w:val="22"/>
        </w:rPr>
        <w:t xml:space="preserve">) szerint KKV-e? </w:t>
      </w:r>
    </w:p>
    <w:p w14:paraId="042144C9" w14:textId="77777777" w:rsidR="004B6737" w:rsidRPr="004620A1" w:rsidRDefault="004B6737" w:rsidP="004B6737">
      <w:pPr>
        <w:pStyle w:val="Bekezds"/>
        <w:numPr>
          <w:ilvl w:val="0"/>
          <w:numId w:val="9"/>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Az ügyfél az adatszolgáltatónál nyilvántartott ügyfélcsoporthoz tartozik-e?</w:t>
      </w:r>
    </w:p>
    <w:p w14:paraId="0B588FF1" w14:textId="0AFB4875" w:rsidR="004B6737" w:rsidRPr="004620A1" w:rsidRDefault="004B6737" w:rsidP="004B6737">
      <w:pPr>
        <w:pStyle w:val="Bekezds"/>
        <w:numPr>
          <w:ilvl w:val="0"/>
          <w:numId w:val="9"/>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Ügyfélcsoport</w:t>
      </w:r>
      <w:r w:rsidR="009C7D9C" w:rsidRPr="004620A1">
        <w:rPr>
          <w:rFonts w:asciiTheme="minorHAnsi" w:hAnsiTheme="minorHAnsi" w:cstheme="minorHAnsi"/>
          <w:sz w:val="22"/>
          <w:szCs w:val="22"/>
        </w:rPr>
        <w:t>-</w:t>
      </w:r>
      <w:r w:rsidRPr="004620A1">
        <w:rPr>
          <w:rFonts w:asciiTheme="minorHAnsi" w:hAnsiTheme="minorHAnsi" w:cstheme="minorHAnsi"/>
          <w:sz w:val="22"/>
          <w:szCs w:val="22"/>
        </w:rPr>
        <w:t xml:space="preserve">azonosító </w:t>
      </w:r>
    </w:p>
    <w:p w14:paraId="5F96B783" w14:textId="651772AA" w:rsidR="004B6737" w:rsidRPr="004620A1" w:rsidRDefault="004B6737" w:rsidP="004B6737">
      <w:pPr>
        <w:pStyle w:val="Bekezds"/>
        <w:numPr>
          <w:ilvl w:val="0"/>
          <w:numId w:val="9"/>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Ügyfélcsoport</w:t>
      </w:r>
      <w:r w:rsidR="009C7D9C" w:rsidRPr="004620A1">
        <w:rPr>
          <w:rFonts w:asciiTheme="minorHAnsi" w:hAnsiTheme="minorHAnsi" w:cstheme="minorHAnsi"/>
          <w:sz w:val="22"/>
          <w:szCs w:val="22"/>
        </w:rPr>
        <w:t>-</w:t>
      </w:r>
      <w:r w:rsidRPr="004620A1">
        <w:rPr>
          <w:rFonts w:asciiTheme="minorHAnsi" w:hAnsiTheme="minorHAnsi" w:cstheme="minorHAnsi"/>
          <w:sz w:val="22"/>
          <w:szCs w:val="22"/>
        </w:rPr>
        <w:t>vezető országkódja</w:t>
      </w:r>
    </w:p>
    <w:p w14:paraId="340B07D0" w14:textId="4F96CC82" w:rsidR="004B6737" w:rsidRPr="004620A1" w:rsidRDefault="004B6737" w:rsidP="004B6737">
      <w:pPr>
        <w:pStyle w:val="Bekezds"/>
        <w:numPr>
          <w:ilvl w:val="0"/>
          <w:numId w:val="9"/>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Ügyfélcsoport</w:t>
      </w:r>
      <w:r w:rsidR="009C7D9C" w:rsidRPr="004620A1">
        <w:rPr>
          <w:rFonts w:asciiTheme="minorHAnsi" w:hAnsiTheme="minorHAnsi" w:cstheme="minorHAnsi"/>
          <w:sz w:val="22"/>
          <w:szCs w:val="22"/>
        </w:rPr>
        <w:t>-</w:t>
      </w:r>
      <w:r w:rsidRPr="004620A1">
        <w:rPr>
          <w:rFonts w:asciiTheme="minorHAnsi" w:hAnsiTheme="minorHAnsi" w:cstheme="minorHAnsi"/>
          <w:sz w:val="22"/>
          <w:szCs w:val="22"/>
        </w:rPr>
        <w:t xml:space="preserve">vezető belföldi vállalat adószáma </w:t>
      </w:r>
    </w:p>
    <w:p w14:paraId="26378DA2" w14:textId="67306E84" w:rsidR="004B6737" w:rsidRPr="004620A1" w:rsidRDefault="004B6737" w:rsidP="004B6737">
      <w:pPr>
        <w:pStyle w:val="Bekezds"/>
        <w:numPr>
          <w:ilvl w:val="0"/>
          <w:numId w:val="9"/>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Ügyfélcsoport</w:t>
      </w:r>
      <w:r w:rsidR="009C7D9C" w:rsidRPr="004620A1">
        <w:rPr>
          <w:rFonts w:asciiTheme="minorHAnsi" w:hAnsiTheme="minorHAnsi" w:cstheme="minorHAnsi"/>
          <w:sz w:val="22"/>
          <w:szCs w:val="22"/>
        </w:rPr>
        <w:t>-</w:t>
      </w:r>
      <w:r w:rsidRPr="004620A1">
        <w:rPr>
          <w:rFonts w:asciiTheme="minorHAnsi" w:hAnsiTheme="minorHAnsi" w:cstheme="minorHAnsi"/>
          <w:sz w:val="22"/>
          <w:szCs w:val="22"/>
        </w:rPr>
        <w:t>vezető külföldi vállalat azonosítója</w:t>
      </w:r>
    </w:p>
    <w:p w14:paraId="56F86693" w14:textId="4C228126" w:rsidR="00AE50D2" w:rsidRPr="004620A1" w:rsidRDefault="001F216A" w:rsidP="004B6737">
      <w:pPr>
        <w:pStyle w:val="Bekezds"/>
        <w:numPr>
          <w:ilvl w:val="0"/>
          <w:numId w:val="9"/>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Az ü</w:t>
      </w:r>
      <w:r w:rsidR="004B6737" w:rsidRPr="004620A1">
        <w:rPr>
          <w:rFonts w:asciiTheme="minorHAnsi" w:hAnsiTheme="minorHAnsi" w:cstheme="minorHAnsi"/>
          <w:sz w:val="22"/>
          <w:szCs w:val="22"/>
        </w:rPr>
        <w:t>gyfélcsoport</w:t>
      </w:r>
      <w:r w:rsidR="009C7D9C" w:rsidRPr="004620A1">
        <w:rPr>
          <w:rFonts w:asciiTheme="minorHAnsi" w:hAnsiTheme="minorHAnsi" w:cstheme="minorHAnsi"/>
          <w:sz w:val="22"/>
          <w:szCs w:val="22"/>
        </w:rPr>
        <w:t>-</w:t>
      </w:r>
      <w:r w:rsidR="004B6737" w:rsidRPr="004620A1">
        <w:rPr>
          <w:rFonts w:asciiTheme="minorHAnsi" w:hAnsiTheme="minorHAnsi" w:cstheme="minorHAnsi"/>
          <w:sz w:val="22"/>
          <w:szCs w:val="22"/>
        </w:rPr>
        <w:t>vezető magánszemély vagy önálló vállalkozó</w:t>
      </w:r>
      <w:r w:rsidR="00AA73CB" w:rsidRPr="004620A1">
        <w:rPr>
          <w:rFonts w:asciiTheme="minorHAnsi" w:hAnsiTheme="minorHAnsi" w:cstheme="minorHAnsi"/>
          <w:sz w:val="22"/>
          <w:szCs w:val="22"/>
        </w:rPr>
        <w:t>-e?</w:t>
      </w:r>
    </w:p>
    <w:p w14:paraId="2CBCAACB" w14:textId="49BF6198" w:rsidR="004B6737" w:rsidRPr="004620A1" w:rsidRDefault="00ED2937" w:rsidP="004B6737">
      <w:pPr>
        <w:pStyle w:val="Bekezds"/>
        <w:numPr>
          <w:ilvl w:val="0"/>
          <w:numId w:val="9"/>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Belső likviditásmegfelelőségi értékelési folyamat (</w:t>
      </w:r>
      <w:proofErr w:type="spellStart"/>
      <w:r w:rsidRPr="004620A1">
        <w:rPr>
          <w:rFonts w:asciiTheme="minorHAnsi" w:hAnsiTheme="minorHAnsi" w:cstheme="minorHAnsi"/>
          <w:sz w:val="22"/>
          <w:szCs w:val="22"/>
        </w:rPr>
        <w:t>ILAAP</w:t>
      </w:r>
      <w:proofErr w:type="spellEnd"/>
      <w:r w:rsidRPr="004620A1">
        <w:rPr>
          <w:rFonts w:asciiTheme="minorHAnsi" w:hAnsiTheme="minorHAnsi" w:cstheme="minorHAnsi"/>
          <w:sz w:val="22"/>
          <w:szCs w:val="22"/>
        </w:rPr>
        <w:t>)</w:t>
      </w:r>
      <w:r w:rsidR="004B6737" w:rsidRPr="004620A1">
        <w:rPr>
          <w:rFonts w:asciiTheme="minorHAnsi" w:hAnsiTheme="minorHAnsi" w:cstheme="minorHAnsi"/>
          <w:sz w:val="22"/>
          <w:szCs w:val="22"/>
        </w:rPr>
        <w:t xml:space="preserve"> szerint nagybetétes</w:t>
      </w:r>
      <w:r w:rsidR="0010391F" w:rsidRPr="004620A1">
        <w:rPr>
          <w:rFonts w:asciiTheme="minorHAnsi" w:hAnsiTheme="minorHAnsi" w:cstheme="minorHAnsi"/>
          <w:sz w:val="22"/>
          <w:szCs w:val="22"/>
        </w:rPr>
        <w:t>-e?</w:t>
      </w:r>
    </w:p>
    <w:p w14:paraId="0EBAC7DE" w14:textId="77777777" w:rsidR="004B6737" w:rsidRPr="004620A1" w:rsidRDefault="004B6737" w:rsidP="004B6737">
      <w:pPr>
        <w:pStyle w:val="Bekezds"/>
        <w:numPr>
          <w:ilvl w:val="0"/>
          <w:numId w:val="9"/>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A technikai anonim azonosító használatának oka</w:t>
      </w:r>
    </w:p>
    <w:p w14:paraId="6E26A424" w14:textId="77777777" w:rsidR="001E49D0" w:rsidRPr="004620A1" w:rsidRDefault="001E49D0" w:rsidP="001E49D0">
      <w:pPr>
        <w:pStyle w:val="Bekezds"/>
        <w:numPr>
          <w:ilvl w:val="0"/>
          <w:numId w:val="9"/>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 xml:space="preserve">Az ügyfél neme (személyi azonosító szerint) </w:t>
      </w:r>
    </w:p>
    <w:p w14:paraId="3EA6F775" w14:textId="77777777" w:rsidR="004B6737" w:rsidRPr="004620A1" w:rsidRDefault="004B6737" w:rsidP="004B6737">
      <w:pPr>
        <w:pStyle w:val="Bekezds"/>
        <w:jc w:val="both"/>
        <w:rPr>
          <w:rFonts w:asciiTheme="minorHAnsi" w:hAnsiTheme="minorHAnsi" w:cstheme="minorHAnsi"/>
          <w:sz w:val="22"/>
          <w:szCs w:val="22"/>
        </w:rPr>
      </w:pPr>
    </w:p>
    <w:p w14:paraId="69AA0DA4" w14:textId="2E9253D6" w:rsidR="00F0387B" w:rsidRPr="004620A1" w:rsidRDefault="00FB072D" w:rsidP="004B6737">
      <w:pPr>
        <w:pStyle w:val="Bekezds"/>
        <w:jc w:val="both"/>
        <w:rPr>
          <w:rFonts w:asciiTheme="minorHAnsi" w:hAnsiTheme="minorHAnsi" w:cstheme="minorHAnsi"/>
          <w:sz w:val="22"/>
          <w:szCs w:val="22"/>
        </w:rPr>
      </w:pPr>
      <w:r w:rsidRPr="004620A1">
        <w:rPr>
          <w:rFonts w:asciiTheme="minorHAnsi" w:hAnsiTheme="minorHAnsi" w:cstheme="minorHAnsi"/>
          <w:sz w:val="22"/>
          <w:szCs w:val="22"/>
        </w:rPr>
        <w:t xml:space="preserve">6. </w:t>
      </w:r>
      <w:proofErr w:type="spellStart"/>
      <w:r w:rsidR="00AF5833" w:rsidRPr="004620A1">
        <w:rPr>
          <w:rFonts w:asciiTheme="minorHAnsi" w:hAnsiTheme="minorHAnsi" w:cstheme="minorHAnsi"/>
          <w:sz w:val="22"/>
          <w:szCs w:val="22"/>
        </w:rPr>
        <w:t>UGYFBV_B</w:t>
      </w:r>
      <w:proofErr w:type="spellEnd"/>
      <w:r w:rsidR="00AF5833" w:rsidRPr="004620A1">
        <w:rPr>
          <w:rFonts w:asciiTheme="minorHAnsi" w:hAnsiTheme="minorHAnsi" w:cstheme="minorHAnsi"/>
          <w:sz w:val="22"/>
          <w:szCs w:val="22"/>
        </w:rPr>
        <w:t xml:space="preserve"> Ügyfél – belföldi vállalat – betétek és felvett hitelek</w:t>
      </w:r>
    </w:p>
    <w:p w14:paraId="2F138191" w14:textId="77777777" w:rsidR="004B6737" w:rsidRPr="004620A1" w:rsidRDefault="004B6737" w:rsidP="004B6737">
      <w:pPr>
        <w:pStyle w:val="Bekezds"/>
        <w:jc w:val="both"/>
        <w:rPr>
          <w:rFonts w:asciiTheme="minorHAnsi" w:hAnsiTheme="minorHAnsi" w:cstheme="minorHAnsi"/>
          <w:sz w:val="22"/>
          <w:szCs w:val="22"/>
        </w:rPr>
      </w:pPr>
    </w:p>
    <w:tbl>
      <w:tblPr>
        <w:tblW w:w="0" w:type="auto"/>
        <w:tblInd w:w="142" w:type="dxa"/>
        <w:tblLayout w:type="fixed"/>
        <w:tblCellMar>
          <w:left w:w="0" w:type="dxa"/>
          <w:right w:w="0" w:type="dxa"/>
        </w:tblCellMar>
        <w:tblLook w:val="0000" w:firstRow="0" w:lastRow="0" w:firstColumn="0" w:lastColumn="0" w:noHBand="0" w:noVBand="0"/>
      </w:tblPr>
      <w:tblGrid>
        <w:gridCol w:w="1276"/>
        <w:gridCol w:w="2835"/>
      </w:tblGrid>
      <w:tr w:rsidR="001E7A43" w:rsidRPr="004620A1" w14:paraId="1E87C9AA" w14:textId="77777777" w:rsidTr="00AD1CF9">
        <w:tc>
          <w:tcPr>
            <w:tcW w:w="1276" w:type="dxa"/>
            <w:tcBorders>
              <w:top w:val="nil"/>
              <w:left w:val="nil"/>
              <w:bottom w:val="nil"/>
              <w:right w:val="nil"/>
            </w:tcBorders>
          </w:tcPr>
          <w:p w14:paraId="4C55FB80" w14:textId="77777777" w:rsidR="001E7A43" w:rsidRPr="004620A1" w:rsidRDefault="001E7A43" w:rsidP="00AD1CF9">
            <w:pPr>
              <w:rPr>
                <w:rFonts w:asciiTheme="minorHAnsi" w:hAnsiTheme="minorHAnsi" w:cstheme="minorHAnsi"/>
                <w:sz w:val="22"/>
                <w:szCs w:val="22"/>
              </w:rPr>
            </w:pPr>
            <w:r w:rsidRPr="004620A1">
              <w:rPr>
                <w:rFonts w:asciiTheme="minorHAnsi" w:hAnsiTheme="minorHAnsi" w:cstheme="minorHAnsi"/>
                <w:sz w:val="22"/>
                <w:szCs w:val="22"/>
              </w:rPr>
              <w:t>Attribútum sorszáma</w:t>
            </w:r>
          </w:p>
          <w:p w14:paraId="26C5ECA2" w14:textId="77777777" w:rsidR="004B6737" w:rsidRPr="004620A1" w:rsidRDefault="004B6737" w:rsidP="00AD1CF9">
            <w:pPr>
              <w:rPr>
                <w:rFonts w:asciiTheme="minorHAnsi" w:hAnsiTheme="minorHAnsi" w:cstheme="minorHAnsi"/>
                <w:sz w:val="22"/>
                <w:szCs w:val="22"/>
              </w:rPr>
            </w:pPr>
          </w:p>
        </w:tc>
        <w:tc>
          <w:tcPr>
            <w:tcW w:w="2835" w:type="dxa"/>
            <w:tcBorders>
              <w:top w:val="nil"/>
              <w:left w:val="nil"/>
              <w:bottom w:val="nil"/>
              <w:right w:val="nil"/>
            </w:tcBorders>
          </w:tcPr>
          <w:p w14:paraId="1213D966" w14:textId="77777777" w:rsidR="001E7A43" w:rsidRPr="004620A1" w:rsidRDefault="001E7A43" w:rsidP="00AD1CF9">
            <w:pPr>
              <w:jc w:val="both"/>
              <w:rPr>
                <w:rFonts w:asciiTheme="minorHAnsi" w:hAnsiTheme="minorHAnsi" w:cstheme="minorHAnsi"/>
                <w:sz w:val="22"/>
                <w:szCs w:val="22"/>
              </w:rPr>
            </w:pPr>
            <w:r w:rsidRPr="004620A1">
              <w:rPr>
                <w:rFonts w:asciiTheme="minorHAnsi" w:hAnsiTheme="minorHAnsi" w:cstheme="minorHAnsi"/>
                <w:sz w:val="22"/>
                <w:szCs w:val="22"/>
              </w:rPr>
              <w:t>Attribútum megnevezése</w:t>
            </w:r>
          </w:p>
        </w:tc>
      </w:tr>
    </w:tbl>
    <w:p w14:paraId="15845368" w14:textId="6C49355F" w:rsidR="004B6737" w:rsidRPr="004620A1" w:rsidRDefault="004B6737" w:rsidP="004B6737">
      <w:pPr>
        <w:pStyle w:val="Bekezds"/>
        <w:numPr>
          <w:ilvl w:val="0"/>
          <w:numId w:val="10"/>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Megfigyelt</w:t>
      </w:r>
      <w:r w:rsidR="00102365" w:rsidRPr="004620A1">
        <w:rPr>
          <w:rFonts w:asciiTheme="minorHAnsi" w:hAnsiTheme="minorHAnsi" w:cstheme="minorHAnsi"/>
          <w:sz w:val="22"/>
          <w:szCs w:val="22"/>
        </w:rPr>
        <w:t xml:space="preserve"> </w:t>
      </w:r>
      <w:r w:rsidRPr="004620A1">
        <w:rPr>
          <w:rFonts w:asciiTheme="minorHAnsi" w:hAnsiTheme="minorHAnsi" w:cstheme="minorHAnsi"/>
          <w:sz w:val="22"/>
          <w:szCs w:val="22"/>
        </w:rPr>
        <w:t>szervezet</w:t>
      </w:r>
      <w:r w:rsidR="00102365" w:rsidRPr="004620A1">
        <w:rPr>
          <w:rFonts w:asciiTheme="minorHAnsi" w:hAnsiTheme="minorHAnsi" w:cstheme="minorHAnsi"/>
          <w:sz w:val="22"/>
          <w:szCs w:val="22"/>
        </w:rPr>
        <w:t xml:space="preserve"> </w:t>
      </w:r>
      <w:r w:rsidRPr="004620A1">
        <w:rPr>
          <w:rFonts w:asciiTheme="minorHAnsi" w:hAnsiTheme="minorHAnsi" w:cstheme="minorHAnsi"/>
          <w:sz w:val="22"/>
          <w:szCs w:val="22"/>
        </w:rPr>
        <w:t>azonosító</w:t>
      </w:r>
      <w:r w:rsidR="00CD1144" w:rsidRPr="004620A1">
        <w:rPr>
          <w:rFonts w:asciiTheme="minorHAnsi" w:hAnsiTheme="minorHAnsi" w:cstheme="minorHAnsi"/>
          <w:sz w:val="22"/>
          <w:szCs w:val="22"/>
        </w:rPr>
        <w:t>ja</w:t>
      </w:r>
    </w:p>
    <w:p w14:paraId="10807B46" w14:textId="77777777" w:rsidR="004B6737" w:rsidRPr="004620A1" w:rsidRDefault="004B6737" w:rsidP="004B6737">
      <w:pPr>
        <w:pStyle w:val="Bekezds"/>
        <w:numPr>
          <w:ilvl w:val="0"/>
          <w:numId w:val="10"/>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Belföldi vállalkozás törzsszáma</w:t>
      </w:r>
    </w:p>
    <w:p w14:paraId="2C05F2A4" w14:textId="05363AEE" w:rsidR="004B6737" w:rsidRPr="004620A1" w:rsidRDefault="004B6737" w:rsidP="004B6737">
      <w:pPr>
        <w:pStyle w:val="Bekezds"/>
        <w:numPr>
          <w:ilvl w:val="0"/>
          <w:numId w:val="10"/>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 xml:space="preserve">Partnerkapcsolat típusa </w:t>
      </w:r>
    </w:p>
    <w:p w14:paraId="7B3A389E" w14:textId="0E37353E" w:rsidR="004B6737" w:rsidRPr="004620A1" w:rsidRDefault="00EC0ACF" w:rsidP="004B6737">
      <w:pPr>
        <w:pStyle w:val="Bekezds"/>
        <w:numPr>
          <w:ilvl w:val="0"/>
          <w:numId w:val="10"/>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V</w:t>
      </w:r>
      <w:r w:rsidR="004B6737" w:rsidRPr="004620A1">
        <w:rPr>
          <w:rFonts w:asciiTheme="minorHAnsi" w:hAnsiTheme="minorHAnsi" w:cstheme="minorHAnsi"/>
          <w:sz w:val="22"/>
          <w:szCs w:val="22"/>
        </w:rPr>
        <w:t>állalkozás szektora</w:t>
      </w:r>
    </w:p>
    <w:p w14:paraId="039B0AB3" w14:textId="19170A02" w:rsidR="004B6737" w:rsidRPr="004620A1" w:rsidRDefault="00D21FCD" w:rsidP="004B6737">
      <w:pPr>
        <w:pStyle w:val="Bekezds"/>
        <w:numPr>
          <w:ilvl w:val="0"/>
          <w:numId w:val="10"/>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Konszolidált biztosított betéti (</w:t>
      </w:r>
      <w:proofErr w:type="spellStart"/>
      <w:r w:rsidRPr="004620A1">
        <w:rPr>
          <w:rFonts w:asciiTheme="minorHAnsi" w:hAnsiTheme="minorHAnsi" w:cstheme="minorHAnsi"/>
          <w:sz w:val="22"/>
          <w:szCs w:val="22"/>
        </w:rPr>
        <w:t>KBB</w:t>
      </w:r>
      <w:proofErr w:type="spellEnd"/>
      <w:r w:rsidRPr="004620A1">
        <w:rPr>
          <w:rFonts w:asciiTheme="minorHAnsi" w:hAnsiTheme="minorHAnsi" w:cstheme="minorHAnsi"/>
          <w:sz w:val="22"/>
          <w:szCs w:val="22"/>
        </w:rPr>
        <w:t>)</w:t>
      </w:r>
      <w:r w:rsidR="004B6737" w:rsidRPr="004620A1">
        <w:rPr>
          <w:rFonts w:asciiTheme="minorHAnsi" w:hAnsiTheme="minorHAnsi" w:cstheme="minorHAnsi"/>
          <w:sz w:val="22"/>
          <w:szCs w:val="22"/>
        </w:rPr>
        <w:t xml:space="preserve"> azonosító</w:t>
      </w:r>
    </w:p>
    <w:p w14:paraId="6DF62DE5" w14:textId="7702497C" w:rsidR="004B6737" w:rsidRPr="004620A1" w:rsidRDefault="004B6737" w:rsidP="004B6737">
      <w:pPr>
        <w:pStyle w:val="Bekezds"/>
        <w:numPr>
          <w:ilvl w:val="0"/>
          <w:numId w:val="10"/>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Ágazat</w:t>
      </w:r>
      <w:r w:rsidR="00EF4149" w:rsidRPr="004620A1">
        <w:rPr>
          <w:rFonts w:asciiTheme="minorHAnsi" w:hAnsiTheme="minorHAnsi" w:cstheme="minorHAnsi"/>
          <w:sz w:val="22"/>
          <w:szCs w:val="22"/>
        </w:rPr>
        <w:t xml:space="preserve"> (TEÁOR’08 szerint)</w:t>
      </w:r>
    </w:p>
    <w:p w14:paraId="3D760293" w14:textId="2DCA2291" w:rsidR="00EF4149" w:rsidRPr="004620A1" w:rsidRDefault="00EF4149" w:rsidP="004B6737">
      <w:pPr>
        <w:pStyle w:val="Bekezds"/>
        <w:numPr>
          <w:ilvl w:val="0"/>
          <w:numId w:val="10"/>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Ágazat (TEÁOR’25 szerint)</w:t>
      </w:r>
    </w:p>
    <w:p w14:paraId="184BA53A" w14:textId="77777777" w:rsidR="004B6737" w:rsidRPr="004620A1" w:rsidRDefault="004B6737" w:rsidP="004B6737">
      <w:pPr>
        <w:pStyle w:val="Bekezds"/>
        <w:numPr>
          <w:ilvl w:val="0"/>
          <w:numId w:val="10"/>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Vállalkozás mérete</w:t>
      </w:r>
    </w:p>
    <w:p w14:paraId="290E5F70" w14:textId="4F916C7B" w:rsidR="004B6737" w:rsidRPr="004620A1" w:rsidRDefault="004B6737" w:rsidP="004B6737">
      <w:pPr>
        <w:pStyle w:val="Bekezds"/>
        <w:numPr>
          <w:ilvl w:val="0"/>
          <w:numId w:val="10"/>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Vállalkozásméret megállapításának időpontja</w:t>
      </w:r>
    </w:p>
    <w:p w14:paraId="27701C76" w14:textId="68DB636F" w:rsidR="004B6737" w:rsidRPr="004620A1" w:rsidRDefault="004B6737" w:rsidP="004B6737">
      <w:pPr>
        <w:pStyle w:val="Bekezds"/>
        <w:numPr>
          <w:ilvl w:val="0"/>
          <w:numId w:val="10"/>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 xml:space="preserve">Az ügyfél a </w:t>
      </w:r>
      <w:proofErr w:type="spellStart"/>
      <w:r w:rsidRPr="004620A1">
        <w:rPr>
          <w:rFonts w:asciiTheme="minorHAnsi" w:hAnsiTheme="minorHAnsi" w:cstheme="minorHAnsi"/>
          <w:sz w:val="22"/>
          <w:szCs w:val="22"/>
        </w:rPr>
        <w:t>CRR</w:t>
      </w:r>
      <w:proofErr w:type="spellEnd"/>
      <w:r w:rsidRPr="004620A1">
        <w:rPr>
          <w:rFonts w:asciiTheme="minorHAnsi" w:hAnsiTheme="minorHAnsi" w:cstheme="minorHAnsi"/>
          <w:sz w:val="22"/>
          <w:szCs w:val="22"/>
        </w:rPr>
        <w:t xml:space="preserve"> szerint KKV-e? </w:t>
      </w:r>
    </w:p>
    <w:p w14:paraId="1300AD5E" w14:textId="77777777" w:rsidR="004B6737" w:rsidRPr="004620A1" w:rsidRDefault="004B6737" w:rsidP="004B6737">
      <w:pPr>
        <w:pStyle w:val="Bekezds"/>
        <w:numPr>
          <w:ilvl w:val="0"/>
          <w:numId w:val="10"/>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Az ügyfél az adatszolgáltatónál nyilvántartott ügyfélcsoporthoz tartozó-e?</w:t>
      </w:r>
    </w:p>
    <w:p w14:paraId="1C07A21A" w14:textId="0D38BB6B" w:rsidR="004B6737" w:rsidRPr="004620A1" w:rsidRDefault="004B6737" w:rsidP="004B6737">
      <w:pPr>
        <w:pStyle w:val="Bekezds"/>
        <w:numPr>
          <w:ilvl w:val="0"/>
          <w:numId w:val="10"/>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Ügyfélcsoport</w:t>
      </w:r>
      <w:r w:rsidR="00583A25" w:rsidRPr="004620A1">
        <w:rPr>
          <w:rFonts w:asciiTheme="minorHAnsi" w:hAnsiTheme="minorHAnsi" w:cstheme="minorHAnsi"/>
          <w:sz w:val="22"/>
          <w:szCs w:val="22"/>
        </w:rPr>
        <w:t>-</w:t>
      </w:r>
      <w:r w:rsidRPr="004620A1">
        <w:rPr>
          <w:rFonts w:asciiTheme="minorHAnsi" w:hAnsiTheme="minorHAnsi" w:cstheme="minorHAnsi"/>
          <w:sz w:val="22"/>
          <w:szCs w:val="22"/>
        </w:rPr>
        <w:t>azonosító</w:t>
      </w:r>
    </w:p>
    <w:p w14:paraId="4C2A3775" w14:textId="547AB2FD" w:rsidR="004B6737" w:rsidRPr="004620A1" w:rsidRDefault="004B6737" w:rsidP="004B6737">
      <w:pPr>
        <w:pStyle w:val="Bekezds"/>
        <w:numPr>
          <w:ilvl w:val="0"/>
          <w:numId w:val="10"/>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Ügyfélcsoport</w:t>
      </w:r>
      <w:r w:rsidR="009C7D9C" w:rsidRPr="004620A1">
        <w:rPr>
          <w:rFonts w:asciiTheme="minorHAnsi" w:hAnsiTheme="minorHAnsi" w:cstheme="minorHAnsi"/>
          <w:sz w:val="22"/>
          <w:szCs w:val="22"/>
        </w:rPr>
        <w:t>-</w:t>
      </w:r>
      <w:r w:rsidRPr="004620A1">
        <w:rPr>
          <w:rFonts w:asciiTheme="minorHAnsi" w:hAnsiTheme="minorHAnsi" w:cstheme="minorHAnsi"/>
          <w:sz w:val="22"/>
          <w:szCs w:val="22"/>
        </w:rPr>
        <w:t>vezető országkódja</w:t>
      </w:r>
    </w:p>
    <w:p w14:paraId="0A9E4F8F" w14:textId="023179D1" w:rsidR="004B6737" w:rsidRPr="004620A1" w:rsidRDefault="004B6737" w:rsidP="004B6737">
      <w:pPr>
        <w:pStyle w:val="Bekezds"/>
        <w:numPr>
          <w:ilvl w:val="0"/>
          <w:numId w:val="10"/>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Ügyfélcsoport</w:t>
      </w:r>
      <w:r w:rsidR="009C7D9C" w:rsidRPr="004620A1">
        <w:rPr>
          <w:rFonts w:asciiTheme="minorHAnsi" w:hAnsiTheme="minorHAnsi" w:cstheme="minorHAnsi"/>
          <w:sz w:val="22"/>
          <w:szCs w:val="22"/>
        </w:rPr>
        <w:t>-</w:t>
      </w:r>
      <w:r w:rsidRPr="004620A1">
        <w:rPr>
          <w:rFonts w:asciiTheme="minorHAnsi" w:hAnsiTheme="minorHAnsi" w:cstheme="minorHAnsi"/>
          <w:sz w:val="22"/>
          <w:szCs w:val="22"/>
        </w:rPr>
        <w:t xml:space="preserve">vezető belföldi vállalat adószáma </w:t>
      </w:r>
    </w:p>
    <w:p w14:paraId="765EE26F" w14:textId="3F1AFB9A" w:rsidR="004B6737" w:rsidRPr="004620A1" w:rsidRDefault="004B6737" w:rsidP="004B6737">
      <w:pPr>
        <w:pStyle w:val="Bekezds"/>
        <w:numPr>
          <w:ilvl w:val="0"/>
          <w:numId w:val="10"/>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Ügyfélcsoport</w:t>
      </w:r>
      <w:r w:rsidR="009C7D9C" w:rsidRPr="004620A1">
        <w:rPr>
          <w:rFonts w:asciiTheme="minorHAnsi" w:hAnsiTheme="minorHAnsi" w:cstheme="minorHAnsi"/>
          <w:sz w:val="22"/>
          <w:szCs w:val="22"/>
        </w:rPr>
        <w:t>-</w:t>
      </w:r>
      <w:r w:rsidRPr="004620A1">
        <w:rPr>
          <w:rFonts w:asciiTheme="minorHAnsi" w:hAnsiTheme="minorHAnsi" w:cstheme="minorHAnsi"/>
          <w:sz w:val="22"/>
          <w:szCs w:val="22"/>
        </w:rPr>
        <w:t>vezető külföldi vállalat azonosítója</w:t>
      </w:r>
    </w:p>
    <w:p w14:paraId="3121B316" w14:textId="7F019E7F" w:rsidR="004B6737" w:rsidRPr="004620A1" w:rsidRDefault="001F216A" w:rsidP="004B6737">
      <w:pPr>
        <w:pStyle w:val="Bekezds"/>
        <w:numPr>
          <w:ilvl w:val="0"/>
          <w:numId w:val="10"/>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lastRenderedPageBreak/>
        <w:t>Az ü</w:t>
      </w:r>
      <w:r w:rsidR="004B6737" w:rsidRPr="004620A1">
        <w:rPr>
          <w:rFonts w:asciiTheme="minorHAnsi" w:hAnsiTheme="minorHAnsi" w:cstheme="minorHAnsi"/>
          <w:sz w:val="22"/>
          <w:szCs w:val="22"/>
        </w:rPr>
        <w:t>gyfélcsoport</w:t>
      </w:r>
      <w:r w:rsidR="009C7D9C" w:rsidRPr="004620A1">
        <w:rPr>
          <w:rFonts w:asciiTheme="minorHAnsi" w:hAnsiTheme="minorHAnsi" w:cstheme="minorHAnsi"/>
          <w:sz w:val="22"/>
          <w:szCs w:val="22"/>
        </w:rPr>
        <w:t>-</w:t>
      </w:r>
      <w:r w:rsidR="004B6737" w:rsidRPr="004620A1">
        <w:rPr>
          <w:rFonts w:asciiTheme="minorHAnsi" w:hAnsiTheme="minorHAnsi" w:cstheme="minorHAnsi"/>
          <w:sz w:val="22"/>
          <w:szCs w:val="22"/>
        </w:rPr>
        <w:t>vezető magánszemély vagy önálló vállalkozó</w:t>
      </w:r>
      <w:r w:rsidR="00AA73CB" w:rsidRPr="004620A1">
        <w:rPr>
          <w:rFonts w:asciiTheme="minorHAnsi" w:hAnsiTheme="minorHAnsi" w:cstheme="minorHAnsi"/>
          <w:sz w:val="22"/>
          <w:szCs w:val="22"/>
        </w:rPr>
        <w:t>-e</w:t>
      </w:r>
      <w:r w:rsidRPr="004620A1">
        <w:rPr>
          <w:rFonts w:asciiTheme="minorHAnsi" w:hAnsiTheme="minorHAnsi" w:cstheme="minorHAnsi"/>
          <w:sz w:val="22"/>
          <w:szCs w:val="22"/>
        </w:rPr>
        <w:t>?</w:t>
      </w:r>
      <w:r w:rsidR="004B6737" w:rsidRPr="004620A1">
        <w:rPr>
          <w:rFonts w:asciiTheme="minorHAnsi" w:hAnsiTheme="minorHAnsi" w:cstheme="minorHAnsi"/>
          <w:sz w:val="22"/>
          <w:szCs w:val="22"/>
        </w:rPr>
        <w:t xml:space="preserve"> </w:t>
      </w:r>
    </w:p>
    <w:p w14:paraId="74E02915" w14:textId="0720E801" w:rsidR="004B6737" w:rsidRPr="004620A1" w:rsidRDefault="00D21FCD" w:rsidP="004B6737">
      <w:pPr>
        <w:pStyle w:val="Bekezds"/>
        <w:numPr>
          <w:ilvl w:val="0"/>
          <w:numId w:val="10"/>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Belső likviditásmegfelelőségi értékelési folyamat (</w:t>
      </w:r>
      <w:proofErr w:type="spellStart"/>
      <w:r w:rsidRPr="004620A1">
        <w:rPr>
          <w:rFonts w:asciiTheme="minorHAnsi" w:hAnsiTheme="minorHAnsi" w:cstheme="minorHAnsi"/>
          <w:sz w:val="22"/>
          <w:szCs w:val="22"/>
        </w:rPr>
        <w:t>ILAAP</w:t>
      </w:r>
      <w:proofErr w:type="spellEnd"/>
      <w:r w:rsidRPr="004620A1">
        <w:rPr>
          <w:rFonts w:asciiTheme="minorHAnsi" w:hAnsiTheme="minorHAnsi" w:cstheme="minorHAnsi"/>
          <w:sz w:val="22"/>
          <w:szCs w:val="22"/>
        </w:rPr>
        <w:t>)</w:t>
      </w:r>
      <w:r w:rsidR="004B6737" w:rsidRPr="004620A1">
        <w:rPr>
          <w:rFonts w:asciiTheme="minorHAnsi" w:hAnsiTheme="minorHAnsi" w:cstheme="minorHAnsi"/>
          <w:sz w:val="22"/>
          <w:szCs w:val="22"/>
        </w:rPr>
        <w:t xml:space="preserve"> szerint nagybetétes</w:t>
      </w:r>
      <w:r w:rsidRPr="004620A1">
        <w:rPr>
          <w:rFonts w:asciiTheme="minorHAnsi" w:hAnsiTheme="minorHAnsi" w:cstheme="minorHAnsi"/>
          <w:sz w:val="22"/>
          <w:szCs w:val="22"/>
        </w:rPr>
        <w:t>-e?</w:t>
      </w:r>
    </w:p>
    <w:p w14:paraId="0C3BD9A0" w14:textId="77777777" w:rsidR="004B6737" w:rsidRPr="004620A1" w:rsidRDefault="004B6737" w:rsidP="004B6737">
      <w:pPr>
        <w:pStyle w:val="Bekezds"/>
        <w:numPr>
          <w:ilvl w:val="0"/>
          <w:numId w:val="10"/>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LEI-kód</w:t>
      </w:r>
    </w:p>
    <w:p w14:paraId="5E6CA88D" w14:textId="2D1B5295" w:rsidR="00F0387B" w:rsidRPr="004620A1" w:rsidRDefault="00FB072D" w:rsidP="004B6737">
      <w:pPr>
        <w:pStyle w:val="Bekezds"/>
        <w:spacing w:before="240" w:after="240"/>
        <w:ind w:firstLine="204"/>
        <w:jc w:val="both"/>
        <w:rPr>
          <w:rFonts w:asciiTheme="minorHAnsi" w:hAnsiTheme="minorHAnsi" w:cstheme="minorHAnsi"/>
          <w:sz w:val="22"/>
          <w:szCs w:val="22"/>
        </w:rPr>
      </w:pPr>
      <w:r w:rsidRPr="004620A1">
        <w:rPr>
          <w:rFonts w:asciiTheme="minorHAnsi" w:hAnsiTheme="minorHAnsi" w:cstheme="minorHAnsi"/>
          <w:sz w:val="22"/>
          <w:szCs w:val="22"/>
        </w:rPr>
        <w:t xml:space="preserve">7. </w:t>
      </w:r>
      <w:proofErr w:type="spellStart"/>
      <w:r w:rsidR="00AF5833" w:rsidRPr="004620A1">
        <w:rPr>
          <w:rFonts w:asciiTheme="minorHAnsi" w:hAnsiTheme="minorHAnsi" w:cstheme="minorHAnsi"/>
          <w:sz w:val="22"/>
          <w:szCs w:val="22"/>
        </w:rPr>
        <w:t>UGY</w:t>
      </w:r>
      <w:r w:rsidR="002A12FA" w:rsidRPr="004620A1">
        <w:rPr>
          <w:rFonts w:asciiTheme="minorHAnsi" w:hAnsiTheme="minorHAnsi" w:cstheme="minorHAnsi"/>
          <w:sz w:val="22"/>
          <w:szCs w:val="22"/>
        </w:rPr>
        <w:t>F</w:t>
      </w:r>
      <w:r w:rsidR="00AF5833" w:rsidRPr="004620A1">
        <w:rPr>
          <w:rFonts w:asciiTheme="minorHAnsi" w:hAnsiTheme="minorHAnsi" w:cstheme="minorHAnsi"/>
          <w:sz w:val="22"/>
          <w:szCs w:val="22"/>
        </w:rPr>
        <w:t>BVTN_B</w:t>
      </w:r>
      <w:proofErr w:type="spellEnd"/>
      <w:r w:rsidRPr="004620A1">
        <w:rPr>
          <w:rFonts w:asciiTheme="minorHAnsi" w:hAnsiTheme="minorHAnsi" w:cstheme="minorHAnsi"/>
          <w:sz w:val="22"/>
          <w:szCs w:val="22"/>
        </w:rPr>
        <w:t xml:space="preserve"> </w:t>
      </w:r>
      <w:r w:rsidR="00AF5833" w:rsidRPr="004620A1">
        <w:rPr>
          <w:rFonts w:asciiTheme="minorHAnsi" w:hAnsiTheme="minorHAnsi" w:cstheme="minorHAnsi"/>
          <w:sz w:val="22"/>
          <w:szCs w:val="22"/>
        </w:rPr>
        <w:t>Ügyfél – belföldi törzsszám nélküli vállalat – betétek és felvett hitelek</w:t>
      </w:r>
    </w:p>
    <w:tbl>
      <w:tblPr>
        <w:tblW w:w="0" w:type="auto"/>
        <w:tblInd w:w="142" w:type="dxa"/>
        <w:tblLayout w:type="fixed"/>
        <w:tblCellMar>
          <w:left w:w="0" w:type="dxa"/>
          <w:right w:w="0" w:type="dxa"/>
        </w:tblCellMar>
        <w:tblLook w:val="0000" w:firstRow="0" w:lastRow="0" w:firstColumn="0" w:lastColumn="0" w:noHBand="0" w:noVBand="0"/>
      </w:tblPr>
      <w:tblGrid>
        <w:gridCol w:w="1276"/>
        <w:gridCol w:w="2835"/>
      </w:tblGrid>
      <w:tr w:rsidR="001E7A43" w:rsidRPr="004620A1" w14:paraId="33D2B615" w14:textId="77777777" w:rsidTr="00AD1CF9">
        <w:tc>
          <w:tcPr>
            <w:tcW w:w="1276" w:type="dxa"/>
            <w:tcBorders>
              <w:top w:val="nil"/>
              <w:left w:val="nil"/>
              <w:bottom w:val="nil"/>
              <w:right w:val="nil"/>
            </w:tcBorders>
          </w:tcPr>
          <w:p w14:paraId="2EAB6BEE" w14:textId="77777777" w:rsidR="001E7A43" w:rsidRPr="004620A1" w:rsidRDefault="001E7A43" w:rsidP="00AD1CF9">
            <w:pPr>
              <w:rPr>
                <w:rFonts w:asciiTheme="minorHAnsi" w:hAnsiTheme="minorHAnsi" w:cstheme="minorHAnsi"/>
                <w:sz w:val="22"/>
                <w:szCs w:val="22"/>
              </w:rPr>
            </w:pPr>
            <w:r w:rsidRPr="004620A1">
              <w:rPr>
                <w:rFonts w:asciiTheme="minorHAnsi" w:hAnsiTheme="minorHAnsi" w:cstheme="minorHAnsi"/>
                <w:sz w:val="22"/>
                <w:szCs w:val="22"/>
              </w:rPr>
              <w:t>Attribútum sorszáma</w:t>
            </w:r>
          </w:p>
        </w:tc>
        <w:tc>
          <w:tcPr>
            <w:tcW w:w="2835" w:type="dxa"/>
            <w:tcBorders>
              <w:top w:val="nil"/>
              <w:left w:val="nil"/>
              <w:bottom w:val="nil"/>
              <w:right w:val="nil"/>
            </w:tcBorders>
          </w:tcPr>
          <w:p w14:paraId="01584EC6" w14:textId="77777777" w:rsidR="001E7A43" w:rsidRPr="004620A1" w:rsidRDefault="001E7A43" w:rsidP="00AD1CF9">
            <w:pPr>
              <w:jc w:val="both"/>
              <w:rPr>
                <w:rFonts w:asciiTheme="minorHAnsi" w:hAnsiTheme="minorHAnsi" w:cstheme="minorHAnsi"/>
                <w:sz w:val="22"/>
                <w:szCs w:val="22"/>
              </w:rPr>
            </w:pPr>
            <w:r w:rsidRPr="004620A1">
              <w:rPr>
                <w:rFonts w:asciiTheme="minorHAnsi" w:hAnsiTheme="minorHAnsi" w:cstheme="minorHAnsi"/>
                <w:sz w:val="22"/>
                <w:szCs w:val="22"/>
              </w:rPr>
              <w:t>Attribútum megnevezése</w:t>
            </w:r>
          </w:p>
        </w:tc>
      </w:tr>
      <w:tr w:rsidR="004B6737" w:rsidRPr="004620A1" w14:paraId="309E3393" w14:textId="77777777" w:rsidTr="00AD1CF9">
        <w:tc>
          <w:tcPr>
            <w:tcW w:w="1276" w:type="dxa"/>
            <w:tcBorders>
              <w:top w:val="nil"/>
              <w:left w:val="nil"/>
              <w:bottom w:val="nil"/>
              <w:right w:val="nil"/>
            </w:tcBorders>
          </w:tcPr>
          <w:p w14:paraId="4B46B16F" w14:textId="77777777" w:rsidR="004B6737" w:rsidRPr="004620A1" w:rsidRDefault="004B6737" w:rsidP="00AD1CF9">
            <w:pPr>
              <w:rPr>
                <w:rFonts w:asciiTheme="minorHAnsi" w:hAnsiTheme="minorHAnsi" w:cstheme="minorHAnsi"/>
                <w:sz w:val="22"/>
                <w:szCs w:val="22"/>
              </w:rPr>
            </w:pPr>
          </w:p>
        </w:tc>
        <w:tc>
          <w:tcPr>
            <w:tcW w:w="2835" w:type="dxa"/>
            <w:tcBorders>
              <w:top w:val="nil"/>
              <w:left w:val="nil"/>
              <w:bottom w:val="nil"/>
              <w:right w:val="nil"/>
            </w:tcBorders>
          </w:tcPr>
          <w:p w14:paraId="7211D17A" w14:textId="77777777" w:rsidR="004B6737" w:rsidRPr="004620A1" w:rsidRDefault="004B6737" w:rsidP="00AD1CF9">
            <w:pPr>
              <w:jc w:val="both"/>
              <w:rPr>
                <w:rFonts w:asciiTheme="minorHAnsi" w:hAnsiTheme="minorHAnsi" w:cstheme="minorHAnsi"/>
                <w:sz w:val="22"/>
                <w:szCs w:val="22"/>
              </w:rPr>
            </w:pPr>
          </w:p>
        </w:tc>
      </w:tr>
    </w:tbl>
    <w:p w14:paraId="4DF7C72D" w14:textId="7C2A5A41" w:rsidR="004B6737" w:rsidRPr="004620A1" w:rsidRDefault="004B6737" w:rsidP="004B6737">
      <w:pPr>
        <w:pStyle w:val="Bekezds"/>
        <w:numPr>
          <w:ilvl w:val="0"/>
          <w:numId w:val="11"/>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Megfigyelt</w:t>
      </w:r>
      <w:r w:rsidR="00102365" w:rsidRPr="004620A1">
        <w:rPr>
          <w:rFonts w:asciiTheme="minorHAnsi" w:hAnsiTheme="minorHAnsi" w:cstheme="minorHAnsi"/>
          <w:sz w:val="22"/>
          <w:szCs w:val="22"/>
        </w:rPr>
        <w:t xml:space="preserve"> </w:t>
      </w:r>
      <w:r w:rsidRPr="004620A1">
        <w:rPr>
          <w:rFonts w:asciiTheme="minorHAnsi" w:hAnsiTheme="minorHAnsi" w:cstheme="minorHAnsi"/>
          <w:sz w:val="22"/>
          <w:szCs w:val="22"/>
        </w:rPr>
        <w:t>szervezet</w:t>
      </w:r>
      <w:r w:rsidR="00102365" w:rsidRPr="004620A1">
        <w:rPr>
          <w:rFonts w:asciiTheme="minorHAnsi" w:hAnsiTheme="minorHAnsi" w:cstheme="minorHAnsi"/>
          <w:sz w:val="22"/>
          <w:szCs w:val="22"/>
        </w:rPr>
        <w:t xml:space="preserve"> </w:t>
      </w:r>
      <w:r w:rsidRPr="004620A1">
        <w:rPr>
          <w:rFonts w:asciiTheme="minorHAnsi" w:hAnsiTheme="minorHAnsi" w:cstheme="minorHAnsi"/>
          <w:sz w:val="22"/>
          <w:szCs w:val="22"/>
        </w:rPr>
        <w:t>azonosító</w:t>
      </w:r>
      <w:r w:rsidR="00033E83" w:rsidRPr="004620A1">
        <w:rPr>
          <w:rFonts w:asciiTheme="minorHAnsi" w:hAnsiTheme="minorHAnsi" w:cstheme="minorHAnsi"/>
          <w:sz w:val="22"/>
          <w:szCs w:val="22"/>
        </w:rPr>
        <w:t>ja</w:t>
      </w:r>
    </w:p>
    <w:p w14:paraId="35A0E835" w14:textId="77777777" w:rsidR="004B6737" w:rsidRPr="004620A1" w:rsidRDefault="004B6737" w:rsidP="004B6737">
      <w:pPr>
        <w:pStyle w:val="Bekezds"/>
        <w:numPr>
          <w:ilvl w:val="0"/>
          <w:numId w:val="11"/>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Törzsszámmal nem rendelkező vállalkozás azonosítója</w:t>
      </w:r>
    </w:p>
    <w:p w14:paraId="78F91171" w14:textId="572D7A29" w:rsidR="004B6737" w:rsidRPr="004620A1" w:rsidRDefault="00EC0ACF" w:rsidP="004B6737">
      <w:pPr>
        <w:pStyle w:val="Bekezds"/>
        <w:numPr>
          <w:ilvl w:val="0"/>
          <w:numId w:val="11"/>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V</w:t>
      </w:r>
      <w:r w:rsidR="00CA1532" w:rsidRPr="004620A1">
        <w:rPr>
          <w:rFonts w:asciiTheme="minorHAnsi" w:hAnsiTheme="minorHAnsi" w:cstheme="minorHAnsi"/>
          <w:sz w:val="22"/>
          <w:szCs w:val="22"/>
        </w:rPr>
        <w:t>állalkozás s</w:t>
      </w:r>
      <w:r w:rsidR="004B6737" w:rsidRPr="004620A1">
        <w:rPr>
          <w:rFonts w:asciiTheme="minorHAnsi" w:hAnsiTheme="minorHAnsi" w:cstheme="minorHAnsi"/>
          <w:sz w:val="22"/>
          <w:szCs w:val="22"/>
        </w:rPr>
        <w:t>zektor</w:t>
      </w:r>
      <w:r w:rsidR="00CA1532" w:rsidRPr="004620A1">
        <w:rPr>
          <w:rFonts w:asciiTheme="minorHAnsi" w:hAnsiTheme="minorHAnsi" w:cstheme="minorHAnsi"/>
          <w:sz w:val="22"/>
          <w:szCs w:val="22"/>
        </w:rPr>
        <w:t>a</w:t>
      </w:r>
    </w:p>
    <w:p w14:paraId="061F143D" w14:textId="6D23C71C" w:rsidR="004B6737" w:rsidRPr="004620A1" w:rsidRDefault="004B6737" w:rsidP="004B6737">
      <w:pPr>
        <w:pStyle w:val="Bekezds"/>
        <w:numPr>
          <w:ilvl w:val="0"/>
          <w:numId w:val="11"/>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 xml:space="preserve">Partnerkapcsolat típusa </w:t>
      </w:r>
    </w:p>
    <w:p w14:paraId="27D10F08" w14:textId="77777777" w:rsidR="00D21FCD" w:rsidRPr="004620A1" w:rsidRDefault="00D21FCD" w:rsidP="00D21FCD">
      <w:pPr>
        <w:pStyle w:val="Bekezds"/>
        <w:numPr>
          <w:ilvl w:val="0"/>
          <w:numId w:val="11"/>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Konszolidált biztosított betéti (</w:t>
      </w:r>
      <w:proofErr w:type="spellStart"/>
      <w:r w:rsidRPr="004620A1">
        <w:rPr>
          <w:rFonts w:asciiTheme="minorHAnsi" w:hAnsiTheme="minorHAnsi" w:cstheme="minorHAnsi"/>
          <w:sz w:val="22"/>
          <w:szCs w:val="22"/>
        </w:rPr>
        <w:t>KBB</w:t>
      </w:r>
      <w:proofErr w:type="spellEnd"/>
      <w:r w:rsidRPr="004620A1">
        <w:rPr>
          <w:rFonts w:asciiTheme="minorHAnsi" w:hAnsiTheme="minorHAnsi" w:cstheme="minorHAnsi"/>
          <w:sz w:val="22"/>
          <w:szCs w:val="22"/>
        </w:rPr>
        <w:t>) azonosító</w:t>
      </w:r>
    </w:p>
    <w:p w14:paraId="5E2E769B" w14:textId="06B4699D" w:rsidR="004B6737" w:rsidRPr="004620A1" w:rsidRDefault="004B6737" w:rsidP="004B6737">
      <w:pPr>
        <w:pStyle w:val="Bekezds"/>
        <w:numPr>
          <w:ilvl w:val="0"/>
          <w:numId w:val="11"/>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Ágazat</w:t>
      </w:r>
      <w:r w:rsidR="00EF4149" w:rsidRPr="004620A1">
        <w:rPr>
          <w:rFonts w:asciiTheme="minorHAnsi" w:hAnsiTheme="minorHAnsi" w:cstheme="minorHAnsi"/>
          <w:sz w:val="22"/>
          <w:szCs w:val="22"/>
        </w:rPr>
        <w:t xml:space="preserve"> (TEÁOR’08 szerint)</w:t>
      </w:r>
    </w:p>
    <w:p w14:paraId="7558EA60" w14:textId="52446308" w:rsidR="00EF4149" w:rsidRPr="004620A1" w:rsidRDefault="00EF4149" w:rsidP="004B6737">
      <w:pPr>
        <w:pStyle w:val="Bekezds"/>
        <w:numPr>
          <w:ilvl w:val="0"/>
          <w:numId w:val="11"/>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Ágazat (TEÁOR’25 szerint)</w:t>
      </w:r>
    </w:p>
    <w:p w14:paraId="37890B53" w14:textId="77777777" w:rsidR="004B6737" w:rsidRPr="004620A1" w:rsidRDefault="004B6737" w:rsidP="004B6737">
      <w:pPr>
        <w:pStyle w:val="Bekezds"/>
        <w:numPr>
          <w:ilvl w:val="0"/>
          <w:numId w:val="11"/>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Cégforma</w:t>
      </w:r>
    </w:p>
    <w:p w14:paraId="1F844206" w14:textId="77777777" w:rsidR="004B6737" w:rsidRPr="004620A1" w:rsidRDefault="004B6737" w:rsidP="004B6737">
      <w:pPr>
        <w:pStyle w:val="Bekezds"/>
        <w:numPr>
          <w:ilvl w:val="0"/>
          <w:numId w:val="11"/>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Törzsszám nélküli belföldi vállalkozás megnevezése</w:t>
      </w:r>
    </w:p>
    <w:p w14:paraId="2FE5B5F9" w14:textId="77777777" w:rsidR="004B6737" w:rsidRPr="004620A1" w:rsidRDefault="004B6737" w:rsidP="004B6737">
      <w:pPr>
        <w:pStyle w:val="Bekezds"/>
        <w:numPr>
          <w:ilvl w:val="0"/>
          <w:numId w:val="11"/>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Cím: irányítószám</w:t>
      </w:r>
    </w:p>
    <w:p w14:paraId="1A82EA79" w14:textId="77777777" w:rsidR="004B6737" w:rsidRPr="004620A1" w:rsidRDefault="004B6737" w:rsidP="004B6737">
      <w:pPr>
        <w:pStyle w:val="Bekezds"/>
        <w:numPr>
          <w:ilvl w:val="0"/>
          <w:numId w:val="11"/>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Cím: település</w:t>
      </w:r>
    </w:p>
    <w:p w14:paraId="2B69F5B5" w14:textId="77777777" w:rsidR="004B6737" w:rsidRPr="004620A1" w:rsidRDefault="004B6737" w:rsidP="004B6737">
      <w:pPr>
        <w:pStyle w:val="Bekezds"/>
        <w:numPr>
          <w:ilvl w:val="0"/>
          <w:numId w:val="11"/>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Cím: közterület név</w:t>
      </w:r>
    </w:p>
    <w:p w14:paraId="1B03DAC0" w14:textId="77777777" w:rsidR="004B6737" w:rsidRPr="004620A1" w:rsidRDefault="004B6737" w:rsidP="004B6737">
      <w:pPr>
        <w:pStyle w:val="Bekezds"/>
        <w:numPr>
          <w:ilvl w:val="0"/>
          <w:numId w:val="11"/>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Cím: közterület jelleg</w:t>
      </w:r>
    </w:p>
    <w:p w14:paraId="7DEBC1DA" w14:textId="77777777" w:rsidR="004B6737" w:rsidRPr="004620A1" w:rsidRDefault="004B6737" w:rsidP="004B6737">
      <w:pPr>
        <w:pStyle w:val="Bekezds"/>
        <w:numPr>
          <w:ilvl w:val="0"/>
          <w:numId w:val="11"/>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Cím: házszám</w:t>
      </w:r>
    </w:p>
    <w:p w14:paraId="5878BAAF" w14:textId="77777777" w:rsidR="004B6737" w:rsidRPr="004620A1" w:rsidRDefault="004B6737" w:rsidP="004B6737">
      <w:pPr>
        <w:pStyle w:val="Bekezds"/>
        <w:numPr>
          <w:ilvl w:val="0"/>
          <w:numId w:val="11"/>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Cím: lépcsőház, emelet, ajtó</w:t>
      </w:r>
    </w:p>
    <w:p w14:paraId="2A9EBA65" w14:textId="77777777" w:rsidR="004B6737" w:rsidRPr="004620A1" w:rsidRDefault="004B6737" w:rsidP="004B6737">
      <w:pPr>
        <w:pStyle w:val="Bekezds"/>
        <w:numPr>
          <w:ilvl w:val="0"/>
          <w:numId w:val="11"/>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Cím: helyrajzi szám</w:t>
      </w:r>
    </w:p>
    <w:p w14:paraId="266180F8" w14:textId="77777777" w:rsidR="004B6737" w:rsidRPr="004620A1" w:rsidRDefault="004B6737" w:rsidP="004B6737">
      <w:pPr>
        <w:pStyle w:val="Bekezds"/>
        <w:numPr>
          <w:ilvl w:val="0"/>
          <w:numId w:val="11"/>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Vállalkozás mérete</w:t>
      </w:r>
    </w:p>
    <w:p w14:paraId="059D807D" w14:textId="109A750F" w:rsidR="004B6737" w:rsidRPr="004620A1" w:rsidRDefault="004B6737" w:rsidP="004B6737">
      <w:pPr>
        <w:pStyle w:val="Bekezds"/>
        <w:numPr>
          <w:ilvl w:val="0"/>
          <w:numId w:val="11"/>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Vállalkozásméret megállapításának időpontja</w:t>
      </w:r>
    </w:p>
    <w:p w14:paraId="0656FF73" w14:textId="77777777" w:rsidR="004B6737" w:rsidRPr="004620A1" w:rsidRDefault="004B6737" w:rsidP="004B6737">
      <w:pPr>
        <w:pStyle w:val="Bekezds"/>
        <w:numPr>
          <w:ilvl w:val="0"/>
          <w:numId w:val="11"/>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 xml:space="preserve">Az ügyfél a </w:t>
      </w:r>
      <w:proofErr w:type="spellStart"/>
      <w:r w:rsidRPr="004620A1">
        <w:rPr>
          <w:rFonts w:asciiTheme="minorHAnsi" w:hAnsiTheme="minorHAnsi" w:cstheme="minorHAnsi"/>
          <w:sz w:val="22"/>
          <w:szCs w:val="22"/>
        </w:rPr>
        <w:t>CRR</w:t>
      </w:r>
      <w:proofErr w:type="spellEnd"/>
      <w:r w:rsidRPr="004620A1">
        <w:rPr>
          <w:rFonts w:asciiTheme="minorHAnsi" w:hAnsiTheme="minorHAnsi" w:cstheme="minorHAnsi"/>
          <w:sz w:val="22"/>
          <w:szCs w:val="22"/>
        </w:rPr>
        <w:t xml:space="preserve"> szerint KKV-e? </w:t>
      </w:r>
    </w:p>
    <w:p w14:paraId="52928F8E" w14:textId="77777777" w:rsidR="004B6737" w:rsidRPr="004620A1" w:rsidRDefault="004B6737" w:rsidP="004B6737">
      <w:pPr>
        <w:pStyle w:val="Bekezds"/>
        <w:numPr>
          <w:ilvl w:val="0"/>
          <w:numId w:val="11"/>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Az ügyfél az adatszolgáltatónál nyilvántartott ügyfélcsoporthoz tartozó-e?</w:t>
      </w:r>
    </w:p>
    <w:p w14:paraId="5B9A1DF1" w14:textId="10898BE8" w:rsidR="004B6737" w:rsidRPr="004620A1" w:rsidRDefault="004B6737" w:rsidP="004B6737">
      <w:pPr>
        <w:pStyle w:val="Bekezds"/>
        <w:numPr>
          <w:ilvl w:val="0"/>
          <w:numId w:val="11"/>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Ügyfélcsoport</w:t>
      </w:r>
      <w:r w:rsidR="00820992" w:rsidRPr="004620A1">
        <w:rPr>
          <w:rFonts w:asciiTheme="minorHAnsi" w:hAnsiTheme="minorHAnsi" w:cstheme="minorHAnsi"/>
          <w:sz w:val="22"/>
          <w:szCs w:val="22"/>
        </w:rPr>
        <w:t>-</w:t>
      </w:r>
      <w:r w:rsidRPr="004620A1">
        <w:rPr>
          <w:rFonts w:asciiTheme="minorHAnsi" w:hAnsiTheme="minorHAnsi" w:cstheme="minorHAnsi"/>
          <w:sz w:val="22"/>
          <w:szCs w:val="22"/>
        </w:rPr>
        <w:t>azonosító</w:t>
      </w:r>
    </w:p>
    <w:p w14:paraId="14D7937C" w14:textId="07C8F364" w:rsidR="004B6737" w:rsidRPr="004620A1" w:rsidRDefault="004B6737" w:rsidP="004B6737">
      <w:pPr>
        <w:pStyle w:val="Bekezds"/>
        <w:numPr>
          <w:ilvl w:val="0"/>
          <w:numId w:val="11"/>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Ügyfélcsoport</w:t>
      </w:r>
      <w:r w:rsidR="009C7D9C" w:rsidRPr="004620A1">
        <w:rPr>
          <w:rFonts w:asciiTheme="minorHAnsi" w:hAnsiTheme="minorHAnsi" w:cstheme="minorHAnsi"/>
          <w:sz w:val="22"/>
          <w:szCs w:val="22"/>
        </w:rPr>
        <w:t>-</w:t>
      </w:r>
      <w:r w:rsidRPr="004620A1">
        <w:rPr>
          <w:rFonts w:asciiTheme="minorHAnsi" w:hAnsiTheme="minorHAnsi" w:cstheme="minorHAnsi"/>
          <w:sz w:val="22"/>
          <w:szCs w:val="22"/>
        </w:rPr>
        <w:t>vezető országkódja</w:t>
      </w:r>
    </w:p>
    <w:p w14:paraId="2D41AE8D" w14:textId="432DE7F8" w:rsidR="004B6737" w:rsidRPr="004620A1" w:rsidRDefault="004B6737" w:rsidP="004B6737">
      <w:pPr>
        <w:pStyle w:val="Bekezds"/>
        <w:numPr>
          <w:ilvl w:val="0"/>
          <w:numId w:val="11"/>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Ügyfélcsoport</w:t>
      </w:r>
      <w:r w:rsidR="009C7D9C" w:rsidRPr="004620A1">
        <w:rPr>
          <w:rFonts w:asciiTheme="minorHAnsi" w:hAnsiTheme="minorHAnsi" w:cstheme="minorHAnsi"/>
          <w:sz w:val="22"/>
          <w:szCs w:val="22"/>
        </w:rPr>
        <w:t>-</w:t>
      </w:r>
      <w:r w:rsidRPr="004620A1">
        <w:rPr>
          <w:rFonts w:asciiTheme="minorHAnsi" w:hAnsiTheme="minorHAnsi" w:cstheme="minorHAnsi"/>
          <w:sz w:val="22"/>
          <w:szCs w:val="22"/>
        </w:rPr>
        <w:t xml:space="preserve">vezető belföldi vállalat adószáma </w:t>
      </w:r>
    </w:p>
    <w:p w14:paraId="4BD21B08" w14:textId="5328E81D" w:rsidR="004B6737" w:rsidRPr="004620A1" w:rsidRDefault="004B6737" w:rsidP="004B6737">
      <w:pPr>
        <w:pStyle w:val="Bekezds"/>
        <w:numPr>
          <w:ilvl w:val="0"/>
          <w:numId w:val="11"/>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Ügyfélcsoport</w:t>
      </w:r>
      <w:r w:rsidR="009C7D9C" w:rsidRPr="004620A1">
        <w:rPr>
          <w:rFonts w:asciiTheme="minorHAnsi" w:hAnsiTheme="minorHAnsi" w:cstheme="minorHAnsi"/>
          <w:sz w:val="22"/>
          <w:szCs w:val="22"/>
        </w:rPr>
        <w:t>-</w:t>
      </w:r>
      <w:r w:rsidRPr="004620A1">
        <w:rPr>
          <w:rFonts w:asciiTheme="minorHAnsi" w:hAnsiTheme="minorHAnsi" w:cstheme="minorHAnsi"/>
          <w:sz w:val="22"/>
          <w:szCs w:val="22"/>
        </w:rPr>
        <w:t>vezető külföldi vállalat azonosítója</w:t>
      </w:r>
    </w:p>
    <w:p w14:paraId="5663EA81" w14:textId="3AD06F6E" w:rsidR="004B6737" w:rsidRPr="004620A1" w:rsidRDefault="001F216A" w:rsidP="004B6737">
      <w:pPr>
        <w:pStyle w:val="Bekezds"/>
        <w:numPr>
          <w:ilvl w:val="0"/>
          <w:numId w:val="11"/>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Az ü</w:t>
      </w:r>
      <w:r w:rsidR="004B6737" w:rsidRPr="004620A1">
        <w:rPr>
          <w:rFonts w:asciiTheme="minorHAnsi" w:hAnsiTheme="minorHAnsi" w:cstheme="minorHAnsi"/>
          <w:sz w:val="22"/>
          <w:szCs w:val="22"/>
        </w:rPr>
        <w:t>gyfélcsoport</w:t>
      </w:r>
      <w:r w:rsidR="009C7D9C" w:rsidRPr="004620A1">
        <w:rPr>
          <w:rFonts w:asciiTheme="minorHAnsi" w:hAnsiTheme="minorHAnsi" w:cstheme="minorHAnsi"/>
          <w:sz w:val="22"/>
          <w:szCs w:val="22"/>
        </w:rPr>
        <w:t>-</w:t>
      </w:r>
      <w:r w:rsidR="004B6737" w:rsidRPr="004620A1">
        <w:rPr>
          <w:rFonts w:asciiTheme="minorHAnsi" w:hAnsiTheme="minorHAnsi" w:cstheme="minorHAnsi"/>
          <w:sz w:val="22"/>
          <w:szCs w:val="22"/>
        </w:rPr>
        <w:t>vezető magánszemély vagy önálló vállalkozó</w:t>
      </w:r>
      <w:r w:rsidR="00AA73CB" w:rsidRPr="004620A1">
        <w:rPr>
          <w:rFonts w:asciiTheme="minorHAnsi" w:hAnsiTheme="minorHAnsi" w:cstheme="minorHAnsi"/>
          <w:sz w:val="22"/>
          <w:szCs w:val="22"/>
        </w:rPr>
        <w:t>-e</w:t>
      </w:r>
      <w:r w:rsidRPr="004620A1">
        <w:rPr>
          <w:rFonts w:asciiTheme="minorHAnsi" w:hAnsiTheme="minorHAnsi" w:cstheme="minorHAnsi"/>
          <w:sz w:val="22"/>
          <w:szCs w:val="22"/>
        </w:rPr>
        <w:t>?</w:t>
      </w:r>
      <w:r w:rsidR="004B6737" w:rsidRPr="004620A1">
        <w:rPr>
          <w:rFonts w:asciiTheme="minorHAnsi" w:hAnsiTheme="minorHAnsi" w:cstheme="minorHAnsi"/>
          <w:sz w:val="22"/>
          <w:szCs w:val="22"/>
        </w:rPr>
        <w:t xml:space="preserve"> </w:t>
      </w:r>
    </w:p>
    <w:p w14:paraId="2D0F9918" w14:textId="15A7F57B" w:rsidR="00D21FCD" w:rsidRPr="004620A1" w:rsidRDefault="00D21FCD" w:rsidP="00D21FCD">
      <w:pPr>
        <w:pStyle w:val="Bekezds"/>
        <w:numPr>
          <w:ilvl w:val="0"/>
          <w:numId w:val="11"/>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Belső likviditásmegfelelőségi értékelési folyamat (</w:t>
      </w:r>
      <w:proofErr w:type="spellStart"/>
      <w:r w:rsidRPr="004620A1">
        <w:rPr>
          <w:rFonts w:asciiTheme="minorHAnsi" w:hAnsiTheme="minorHAnsi" w:cstheme="minorHAnsi"/>
          <w:sz w:val="22"/>
          <w:szCs w:val="22"/>
        </w:rPr>
        <w:t>ILAAP</w:t>
      </w:r>
      <w:proofErr w:type="spellEnd"/>
      <w:r w:rsidRPr="004620A1">
        <w:rPr>
          <w:rFonts w:asciiTheme="minorHAnsi" w:hAnsiTheme="minorHAnsi" w:cstheme="minorHAnsi"/>
          <w:sz w:val="22"/>
          <w:szCs w:val="22"/>
        </w:rPr>
        <w:t>) szerint nagybetétes-e?</w:t>
      </w:r>
    </w:p>
    <w:p w14:paraId="1CAD60EE" w14:textId="77777777" w:rsidR="004B6737" w:rsidRPr="004620A1" w:rsidRDefault="004B6737" w:rsidP="004B6737">
      <w:pPr>
        <w:pStyle w:val="Bekezds"/>
        <w:ind w:left="204" w:firstLine="0"/>
        <w:jc w:val="both"/>
        <w:rPr>
          <w:rFonts w:asciiTheme="minorHAnsi" w:hAnsiTheme="minorHAnsi" w:cstheme="minorHAnsi"/>
          <w:sz w:val="22"/>
          <w:szCs w:val="22"/>
        </w:rPr>
      </w:pPr>
    </w:p>
    <w:p w14:paraId="3A360BFA" w14:textId="71351682" w:rsidR="00F0387B" w:rsidRPr="004620A1" w:rsidRDefault="00FB072D" w:rsidP="004B6737">
      <w:pPr>
        <w:pStyle w:val="Bekezds"/>
        <w:ind w:left="204" w:firstLine="0"/>
        <w:jc w:val="both"/>
        <w:rPr>
          <w:rFonts w:asciiTheme="minorHAnsi" w:hAnsiTheme="minorHAnsi" w:cstheme="minorHAnsi"/>
          <w:sz w:val="22"/>
          <w:szCs w:val="22"/>
        </w:rPr>
      </w:pPr>
      <w:r w:rsidRPr="004620A1">
        <w:rPr>
          <w:rFonts w:asciiTheme="minorHAnsi" w:hAnsiTheme="minorHAnsi" w:cstheme="minorHAnsi"/>
          <w:sz w:val="22"/>
          <w:szCs w:val="22"/>
        </w:rPr>
        <w:t xml:space="preserve">8. </w:t>
      </w:r>
      <w:proofErr w:type="spellStart"/>
      <w:r w:rsidR="00AF5833" w:rsidRPr="004620A1">
        <w:rPr>
          <w:rFonts w:asciiTheme="minorHAnsi" w:hAnsiTheme="minorHAnsi" w:cstheme="minorHAnsi"/>
          <w:sz w:val="22"/>
          <w:szCs w:val="22"/>
        </w:rPr>
        <w:t>UGY</w:t>
      </w:r>
      <w:r w:rsidR="002A12FA" w:rsidRPr="004620A1">
        <w:rPr>
          <w:rFonts w:asciiTheme="minorHAnsi" w:hAnsiTheme="minorHAnsi" w:cstheme="minorHAnsi"/>
          <w:sz w:val="22"/>
          <w:szCs w:val="22"/>
        </w:rPr>
        <w:t>F</w:t>
      </w:r>
      <w:r w:rsidR="00AF5833" w:rsidRPr="004620A1">
        <w:rPr>
          <w:rFonts w:asciiTheme="minorHAnsi" w:hAnsiTheme="minorHAnsi" w:cstheme="minorHAnsi"/>
          <w:sz w:val="22"/>
          <w:szCs w:val="22"/>
        </w:rPr>
        <w:t>KV_B</w:t>
      </w:r>
      <w:proofErr w:type="spellEnd"/>
      <w:r w:rsidR="00AF5833" w:rsidRPr="004620A1">
        <w:rPr>
          <w:rFonts w:asciiTheme="minorHAnsi" w:hAnsiTheme="minorHAnsi" w:cstheme="minorHAnsi"/>
          <w:sz w:val="22"/>
          <w:szCs w:val="22"/>
        </w:rPr>
        <w:t xml:space="preserve"> Ügyfél – külföldi vállalat – betétek és felvett hitelek</w:t>
      </w:r>
    </w:p>
    <w:p w14:paraId="4FCFD7FE" w14:textId="77777777" w:rsidR="004B6737" w:rsidRPr="004620A1" w:rsidRDefault="004B6737" w:rsidP="004B6737">
      <w:pPr>
        <w:pStyle w:val="Bekezds"/>
        <w:ind w:left="204" w:firstLine="0"/>
        <w:jc w:val="both"/>
        <w:rPr>
          <w:rFonts w:asciiTheme="minorHAnsi" w:hAnsiTheme="minorHAnsi" w:cstheme="minorHAnsi"/>
          <w:sz w:val="22"/>
          <w:szCs w:val="22"/>
        </w:rPr>
      </w:pPr>
    </w:p>
    <w:tbl>
      <w:tblPr>
        <w:tblW w:w="0" w:type="auto"/>
        <w:tblInd w:w="142" w:type="dxa"/>
        <w:tblLayout w:type="fixed"/>
        <w:tblCellMar>
          <w:left w:w="0" w:type="dxa"/>
          <w:right w:w="0" w:type="dxa"/>
        </w:tblCellMar>
        <w:tblLook w:val="0000" w:firstRow="0" w:lastRow="0" w:firstColumn="0" w:lastColumn="0" w:noHBand="0" w:noVBand="0"/>
      </w:tblPr>
      <w:tblGrid>
        <w:gridCol w:w="1276"/>
        <w:gridCol w:w="2835"/>
      </w:tblGrid>
      <w:tr w:rsidR="0024553F" w:rsidRPr="004620A1" w14:paraId="12BB6B3E" w14:textId="77777777" w:rsidTr="00AD1CF9">
        <w:tc>
          <w:tcPr>
            <w:tcW w:w="1276" w:type="dxa"/>
            <w:tcBorders>
              <w:top w:val="nil"/>
              <w:left w:val="nil"/>
              <w:bottom w:val="nil"/>
              <w:right w:val="nil"/>
            </w:tcBorders>
          </w:tcPr>
          <w:p w14:paraId="5A640483" w14:textId="77777777" w:rsidR="0024553F" w:rsidRPr="004620A1" w:rsidRDefault="0024553F" w:rsidP="00AD1CF9">
            <w:pPr>
              <w:rPr>
                <w:rFonts w:asciiTheme="minorHAnsi" w:hAnsiTheme="minorHAnsi" w:cstheme="minorHAnsi"/>
                <w:sz w:val="22"/>
                <w:szCs w:val="22"/>
              </w:rPr>
            </w:pPr>
            <w:r w:rsidRPr="004620A1">
              <w:rPr>
                <w:rFonts w:asciiTheme="minorHAnsi" w:hAnsiTheme="minorHAnsi" w:cstheme="minorHAnsi"/>
                <w:sz w:val="22"/>
                <w:szCs w:val="22"/>
              </w:rPr>
              <w:t>Attribútum sorszáma</w:t>
            </w:r>
          </w:p>
        </w:tc>
        <w:tc>
          <w:tcPr>
            <w:tcW w:w="2835" w:type="dxa"/>
            <w:tcBorders>
              <w:top w:val="nil"/>
              <w:left w:val="nil"/>
              <w:bottom w:val="nil"/>
              <w:right w:val="nil"/>
            </w:tcBorders>
          </w:tcPr>
          <w:p w14:paraId="4A0DE949" w14:textId="77777777" w:rsidR="0024553F" w:rsidRPr="004620A1" w:rsidRDefault="0024553F" w:rsidP="00AD1CF9">
            <w:pPr>
              <w:jc w:val="both"/>
              <w:rPr>
                <w:rFonts w:asciiTheme="minorHAnsi" w:hAnsiTheme="minorHAnsi" w:cstheme="minorHAnsi"/>
                <w:sz w:val="22"/>
                <w:szCs w:val="22"/>
              </w:rPr>
            </w:pPr>
            <w:r w:rsidRPr="004620A1">
              <w:rPr>
                <w:rFonts w:asciiTheme="minorHAnsi" w:hAnsiTheme="minorHAnsi" w:cstheme="minorHAnsi"/>
                <w:sz w:val="22"/>
                <w:szCs w:val="22"/>
              </w:rPr>
              <w:t>Attribútum megnevezése</w:t>
            </w:r>
          </w:p>
        </w:tc>
      </w:tr>
      <w:tr w:rsidR="001F543D" w:rsidRPr="004620A1" w14:paraId="4FCAFCFA" w14:textId="77777777" w:rsidTr="00AD1CF9">
        <w:tc>
          <w:tcPr>
            <w:tcW w:w="1276" w:type="dxa"/>
            <w:tcBorders>
              <w:top w:val="nil"/>
              <w:left w:val="nil"/>
              <w:bottom w:val="nil"/>
              <w:right w:val="nil"/>
            </w:tcBorders>
          </w:tcPr>
          <w:p w14:paraId="5767DC9D" w14:textId="77777777" w:rsidR="001F543D" w:rsidRPr="004620A1" w:rsidRDefault="001F543D" w:rsidP="00AD1CF9">
            <w:pPr>
              <w:rPr>
                <w:rFonts w:asciiTheme="minorHAnsi" w:hAnsiTheme="minorHAnsi" w:cstheme="minorHAnsi"/>
                <w:sz w:val="22"/>
                <w:szCs w:val="22"/>
              </w:rPr>
            </w:pPr>
          </w:p>
        </w:tc>
        <w:tc>
          <w:tcPr>
            <w:tcW w:w="2835" w:type="dxa"/>
            <w:tcBorders>
              <w:top w:val="nil"/>
              <w:left w:val="nil"/>
              <w:bottom w:val="nil"/>
              <w:right w:val="nil"/>
            </w:tcBorders>
          </w:tcPr>
          <w:p w14:paraId="46874E13" w14:textId="77777777" w:rsidR="001F543D" w:rsidRPr="004620A1" w:rsidRDefault="001F543D" w:rsidP="00AD1CF9">
            <w:pPr>
              <w:jc w:val="both"/>
              <w:rPr>
                <w:rFonts w:asciiTheme="minorHAnsi" w:hAnsiTheme="minorHAnsi" w:cstheme="minorHAnsi"/>
                <w:sz w:val="22"/>
                <w:szCs w:val="22"/>
              </w:rPr>
            </w:pPr>
          </w:p>
        </w:tc>
      </w:tr>
    </w:tbl>
    <w:p w14:paraId="0EAC9AF4" w14:textId="694FAECB" w:rsidR="001F543D" w:rsidRPr="004620A1" w:rsidRDefault="001F543D"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Megfigyelt</w:t>
      </w:r>
      <w:r w:rsidR="00102365" w:rsidRPr="004620A1">
        <w:rPr>
          <w:rFonts w:asciiTheme="minorHAnsi" w:hAnsiTheme="minorHAnsi" w:cstheme="minorHAnsi"/>
          <w:sz w:val="22"/>
          <w:szCs w:val="22"/>
        </w:rPr>
        <w:t xml:space="preserve"> </w:t>
      </w:r>
      <w:r w:rsidRPr="004620A1">
        <w:rPr>
          <w:rFonts w:asciiTheme="minorHAnsi" w:hAnsiTheme="minorHAnsi" w:cstheme="minorHAnsi"/>
          <w:sz w:val="22"/>
          <w:szCs w:val="22"/>
        </w:rPr>
        <w:t>szervezet</w:t>
      </w:r>
      <w:r w:rsidR="00102365" w:rsidRPr="004620A1">
        <w:rPr>
          <w:rFonts w:asciiTheme="minorHAnsi" w:hAnsiTheme="minorHAnsi" w:cstheme="minorHAnsi"/>
          <w:sz w:val="22"/>
          <w:szCs w:val="22"/>
        </w:rPr>
        <w:t xml:space="preserve"> </w:t>
      </w:r>
      <w:r w:rsidRPr="004620A1">
        <w:rPr>
          <w:rFonts w:asciiTheme="minorHAnsi" w:hAnsiTheme="minorHAnsi" w:cstheme="minorHAnsi"/>
          <w:sz w:val="22"/>
          <w:szCs w:val="22"/>
        </w:rPr>
        <w:t>azonosító</w:t>
      </w:r>
      <w:r w:rsidR="00033E83" w:rsidRPr="004620A1">
        <w:rPr>
          <w:rFonts w:asciiTheme="minorHAnsi" w:hAnsiTheme="minorHAnsi" w:cstheme="minorHAnsi"/>
          <w:sz w:val="22"/>
          <w:szCs w:val="22"/>
        </w:rPr>
        <w:t>ja</w:t>
      </w:r>
    </w:p>
    <w:p w14:paraId="0EC14B40" w14:textId="3FAF1D48" w:rsidR="001F543D" w:rsidRPr="004620A1" w:rsidRDefault="001F543D"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Vállalkozás külföldi azonosító</w:t>
      </w:r>
      <w:r w:rsidR="00033E83" w:rsidRPr="004620A1">
        <w:rPr>
          <w:rFonts w:asciiTheme="minorHAnsi" w:hAnsiTheme="minorHAnsi" w:cstheme="minorHAnsi"/>
          <w:sz w:val="22"/>
          <w:szCs w:val="22"/>
        </w:rPr>
        <w:t>ja</w:t>
      </w:r>
    </w:p>
    <w:p w14:paraId="28708A1A" w14:textId="3E712D4C" w:rsidR="001F543D" w:rsidRPr="004620A1" w:rsidRDefault="00EC0ACF"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V</w:t>
      </w:r>
      <w:r w:rsidR="00CA1532" w:rsidRPr="004620A1">
        <w:rPr>
          <w:rFonts w:asciiTheme="minorHAnsi" w:hAnsiTheme="minorHAnsi" w:cstheme="minorHAnsi"/>
          <w:sz w:val="22"/>
          <w:szCs w:val="22"/>
        </w:rPr>
        <w:t>állalkozás s</w:t>
      </w:r>
      <w:r w:rsidR="001F543D" w:rsidRPr="004620A1">
        <w:rPr>
          <w:rFonts w:asciiTheme="minorHAnsi" w:hAnsiTheme="minorHAnsi" w:cstheme="minorHAnsi"/>
          <w:sz w:val="22"/>
          <w:szCs w:val="22"/>
        </w:rPr>
        <w:t>zektor</w:t>
      </w:r>
      <w:r w:rsidR="00CA1532" w:rsidRPr="004620A1">
        <w:rPr>
          <w:rFonts w:asciiTheme="minorHAnsi" w:hAnsiTheme="minorHAnsi" w:cstheme="minorHAnsi"/>
          <w:sz w:val="22"/>
          <w:szCs w:val="22"/>
        </w:rPr>
        <w:t>a</w:t>
      </w:r>
    </w:p>
    <w:p w14:paraId="006ED59A" w14:textId="77777777" w:rsidR="001F543D" w:rsidRPr="004620A1" w:rsidRDefault="001F543D"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Cím: ország</w:t>
      </w:r>
    </w:p>
    <w:p w14:paraId="3705135E" w14:textId="42D0E3C8" w:rsidR="001F543D" w:rsidRPr="004620A1" w:rsidRDefault="001F543D"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 xml:space="preserve">Partnerkapcsolat típusa </w:t>
      </w:r>
    </w:p>
    <w:p w14:paraId="58C4CD3F" w14:textId="77777777" w:rsidR="001F543D" w:rsidRPr="004620A1" w:rsidRDefault="001F543D"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Külföldi vállalkozás adószáma</w:t>
      </w:r>
    </w:p>
    <w:p w14:paraId="1102D5DD" w14:textId="77777777" w:rsidR="001F543D" w:rsidRPr="004620A1" w:rsidRDefault="001F543D"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Külföldi vállalkozás cégjegyzékszáma</w:t>
      </w:r>
    </w:p>
    <w:p w14:paraId="34D328F2" w14:textId="77777777" w:rsidR="001F543D" w:rsidRPr="004620A1" w:rsidRDefault="001F543D"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Külföldi vállalkozás egyéb, azonosításra alkalmas kódja</w:t>
      </w:r>
    </w:p>
    <w:p w14:paraId="23D6A575" w14:textId="77777777" w:rsidR="001F543D" w:rsidRPr="004620A1" w:rsidRDefault="001F543D"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Külföldi vállalkozás megnevezése</w:t>
      </w:r>
    </w:p>
    <w:p w14:paraId="7C962F4D" w14:textId="77777777" w:rsidR="001F543D" w:rsidRPr="004620A1" w:rsidRDefault="001F543D"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Cím: irányítószám</w:t>
      </w:r>
    </w:p>
    <w:p w14:paraId="28A186D9" w14:textId="77777777" w:rsidR="001F543D" w:rsidRPr="004620A1" w:rsidRDefault="001F543D"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Cím: település</w:t>
      </w:r>
    </w:p>
    <w:p w14:paraId="57BEFFA2" w14:textId="77777777" w:rsidR="001F543D" w:rsidRPr="004620A1" w:rsidRDefault="001F543D"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Cím: közterület név</w:t>
      </w:r>
    </w:p>
    <w:p w14:paraId="5561CAA8" w14:textId="77777777" w:rsidR="001F543D" w:rsidRPr="004620A1" w:rsidRDefault="001F543D"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Cím: közterület jelleg</w:t>
      </w:r>
    </w:p>
    <w:p w14:paraId="23A882F3" w14:textId="77777777" w:rsidR="001F543D" w:rsidRPr="004620A1" w:rsidRDefault="001F543D"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lastRenderedPageBreak/>
        <w:t>Cím: házszám</w:t>
      </w:r>
    </w:p>
    <w:p w14:paraId="12B457AE" w14:textId="77777777" w:rsidR="001F543D" w:rsidRPr="004620A1" w:rsidRDefault="001F543D"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Cím: lépcsőház, emelet, ajtó</w:t>
      </w:r>
    </w:p>
    <w:p w14:paraId="2B9478EB" w14:textId="77777777" w:rsidR="001F543D" w:rsidRPr="004620A1" w:rsidRDefault="001F543D"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LEI-kód</w:t>
      </w:r>
    </w:p>
    <w:p w14:paraId="7E3E7FD4" w14:textId="77777777" w:rsidR="00D21FCD" w:rsidRPr="004620A1" w:rsidRDefault="00D21FCD" w:rsidP="00D21FC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Konszolidált biztosított betéti (</w:t>
      </w:r>
      <w:proofErr w:type="spellStart"/>
      <w:r w:rsidRPr="004620A1">
        <w:rPr>
          <w:rFonts w:asciiTheme="minorHAnsi" w:hAnsiTheme="minorHAnsi" w:cstheme="minorHAnsi"/>
          <w:sz w:val="22"/>
          <w:szCs w:val="22"/>
        </w:rPr>
        <w:t>KBB</w:t>
      </w:r>
      <w:proofErr w:type="spellEnd"/>
      <w:r w:rsidRPr="004620A1">
        <w:rPr>
          <w:rFonts w:asciiTheme="minorHAnsi" w:hAnsiTheme="minorHAnsi" w:cstheme="minorHAnsi"/>
          <w:sz w:val="22"/>
          <w:szCs w:val="22"/>
        </w:rPr>
        <w:t>) azonosító</w:t>
      </w:r>
    </w:p>
    <w:p w14:paraId="56D403E7" w14:textId="77777777" w:rsidR="00CA1532" w:rsidRPr="004620A1" w:rsidRDefault="00CA1532" w:rsidP="00CA1532">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Cím: helyrajzi szám</w:t>
      </w:r>
    </w:p>
    <w:p w14:paraId="75086A2A" w14:textId="474DBD18" w:rsidR="001F543D" w:rsidRPr="004620A1" w:rsidRDefault="001F543D"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Ágazat</w:t>
      </w:r>
      <w:r w:rsidR="00EF4149" w:rsidRPr="004620A1">
        <w:rPr>
          <w:rFonts w:asciiTheme="minorHAnsi" w:hAnsiTheme="minorHAnsi" w:cstheme="minorHAnsi"/>
          <w:sz w:val="22"/>
          <w:szCs w:val="22"/>
        </w:rPr>
        <w:t xml:space="preserve"> (TEÁOR’08 szerint)</w:t>
      </w:r>
    </w:p>
    <w:p w14:paraId="6694733B" w14:textId="0C5C2A19" w:rsidR="00EF4149" w:rsidRPr="004620A1" w:rsidRDefault="00A15664"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Ágazat (TEÁOR’25 szerint)</w:t>
      </w:r>
    </w:p>
    <w:p w14:paraId="5EDDC2F8" w14:textId="77777777" w:rsidR="001F543D" w:rsidRPr="004620A1" w:rsidRDefault="001F543D"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Cégforma</w:t>
      </w:r>
    </w:p>
    <w:p w14:paraId="5D35F3B3" w14:textId="77777777" w:rsidR="001F543D" w:rsidRPr="004620A1" w:rsidRDefault="001F543D"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Az ügyfél az adatszolgáltatónál nyilvántartott ügyfélcsoporthoz tartozó-e?</w:t>
      </w:r>
    </w:p>
    <w:p w14:paraId="79D2FC8E" w14:textId="62BF3F87" w:rsidR="001F543D" w:rsidRPr="004620A1" w:rsidRDefault="001F543D"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Ügyfélcsoport</w:t>
      </w:r>
      <w:r w:rsidR="00987945" w:rsidRPr="004620A1">
        <w:rPr>
          <w:rFonts w:asciiTheme="minorHAnsi" w:hAnsiTheme="minorHAnsi" w:cstheme="minorHAnsi"/>
          <w:sz w:val="22"/>
          <w:szCs w:val="22"/>
        </w:rPr>
        <w:t>-</w:t>
      </w:r>
      <w:r w:rsidRPr="004620A1">
        <w:rPr>
          <w:rFonts w:asciiTheme="minorHAnsi" w:hAnsiTheme="minorHAnsi" w:cstheme="minorHAnsi"/>
          <w:sz w:val="22"/>
          <w:szCs w:val="22"/>
        </w:rPr>
        <w:t>azonosító</w:t>
      </w:r>
    </w:p>
    <w:p w14:paraId="6C658632" w14:textId="77777777" w:rsidR="001F543D" w:rsidRPr="004620A1" w:rsidRDefault="001F543D"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Vállalkozás mérete</w:t>
      </w:r>
    </w:p>
    <w:p w14:paraId="0DDA23AE" w14:textId="305D790E" w:rsidR="001F543D" w:rsidRPr="004620A1" w:rsidRDefault="001F543D"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Vállalkozásméret megállapításának időpontja</w:t>
      </w:r>
    </w:p>
    <w:p w14:paraId="049772E7" w14:textId="77777777" w:rsidR="001F543D" w:rsidRPr="004620A1" w:rsidRDefault="001F543D"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 xml:space="preserve">Az ügyfél a </w:t>
      </w:r>
      <w:proofErr w:type="spellStart"/>
      <w:r w:rsidRPr="004620A1">
        <w:rPr>
          <w:rFonts w:asciiTheme="minorHAnsi" w:hAnsiTheme="minorHAnsi" w:cstheme="minorHAnsi"/>
          <w:sz w:val="22"/>
          <w:szCs w:val="22"/>
        </w:rPr>
        <w:t>CRR</w:t>
      </w:r>
      <w:proofErr w:type="spellEnd"/>
      <w:r w:rsidRPr="004620A1">
        <w:rPr>
          <w:rFonts w:asciiTheme="minorHAnsi" w:hAnsiTheme="minorHAnsi" w:cstheme="minorHAnsi"/>
          <w:sz w:val="22"/>
          <w:szCs w:val="22"/>
        </w:rPr>
        <w:t xml:space="preserve"> szerint KKV-e? </w:t>
      </w:r>
    </w:p>
    <w:p w14:paraId="411FAD3C" w14:textId="1D740122" w:rsidR="001F543D" w:rsidRPr="004620A1" w:rsidRDefault="001F543D"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Ügyfélcsoport</w:t>
      </w:r>
      <w:r w:rsidR="00987945" w:rsidRPr="004620A1">
        <w:rPr>
          <w:rFonts w:asciiTheme="minorHAnsi" w:hAnsiTheme="minorHAnsi" w:cstheme="minorHAnsi"/>
          <w:sz w:val="22"/>
          <w:szCs w:val="22"/>
        </w:rPr>
        <w:t>-</w:t>
      </w:r>
      <w:r w:rsidRPr="004620A1">
        <w:rPr>
          <w:rFonts w:asciiTheme="minorHAnsi" w:hAnsiTheme="minorHAnsi" w:cstheme="minorHAnsi"/>
          <w:sz w:val="22"/>
          <w:szCs w:val="22"/>
        </w:rPr>
        <w:t>vezető országkódja</w:t>
      </w:r>
    </w:p>
    <w:p w14:paraId="77459BCE" w14:textId="065C381E" w:rsidR="001F543D" w:rsidRPr="004620A1" w:rsidRDefault="001F543D"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Ügyfélcsoport</w:t>
      </w:r>
      <w:r w:rsidR="00987945" w:rsidRPr="004620A1">
        <w:rPr>
          <w:rFonts w:asciiTheme="minorHAnsi" w:hAnsiTheme="minorHAnsi" w:cstheme="minorHAnsi"/>
          <w:sz w:val="22"/>
          <w:szCs w:val="22"/>
        </w:rPr>
        <w:t>-</w:t>
      </w:r>
      <w:r w:rsidRPr="004620A1">
        <w:rPr>
          <w:rFonts w:asciiTheme="minorHAnsi" w:hAnsiTheme="minorHAnsi" w:cstheme="minorHAnsi"/>
          <w:sz w:val="22"/>
          <w:szCs w:val="22"/>
        </w:rPr>
        <w:t xml:space="preserve">vezető belföldi vállalat adószáma </w:t>
      </w:r>
    </w:p>
    <w:p w14:paraId="447712D7" w14:textId="1AE1844F" w:rsidR="001F543D" w:rsidRPr="004620A1" w:rsidRDefault="001F543D"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Ügyfélcsoport</w:t>
      </w:r>
      <w:r w:rsidR="00987945" w:rsidRPr="004620A1">
        <w:rPr>
          <w:rFonts w:asciiTheme="minorHAnsi" w:hAnsiTheme="minorHAnsi" w:cstheme="minorHAnsi"/>
          <w:sz w:val="22"/>
          <w:szCs w:val="22"/>
        </w:rPr>
        <w:t>-</w:t>
      </w:r>
      <w:r w:rsidRPr="004620A1">
        <w:rPr>
          <w:rFonts w:asciiTheme="minorHAnsi" w:hAnsiTheme="minorHAnsi" w:cstheme="minorHAnsi"/>
          <w:sz w:val="22"/>
          <w:szCs w:val="22"/>
        </w:rPr>
        <w:t>vezető külföldi vállalat azonosítója</w:t>
      </w:r>
    </w:p>
    <w:p w14:paraId="271A9640" w14:textId="462A4EF8" w:rsidR="001F543D" w:rsidRPr="004620A1" w:rsidRDefault="001F216A" w:rsidP="001F543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Az ü</w:t>
      </w:r>
      <w:r w:rsidR="001F543D" w:rsidRPr="004620A1">
        <w:rPr>
          <w:rFonts w:asciiTheme="minorHAnsi" w:hAnsiTheme="minorHAnsi" w:cstheme="minorHAnsi"/>
          <w:sz w:val="22"/>
          <w:szCs w:val="22"/>
        </w:rPr>
        <w:t>gyfélcsoport</w:t>
      </w:r>
      <w:r w:rsidR="00987945" w:rsidRPr="004620A1">
        <w:rPr>
          <w:rFonts w:asciiTheme="minorHAnsi" w:hAnsiTheme="minorHAnsi" w:cstheme="minorHAnsi"/>
          <w:sz w:val="22"/>
          <w:szCs w:val="22"/>
        </w:rPr>
        <w:t>-</w:t>
      </w:r>
      <w:r w:rsidR="001F543D" w:rsidRPr="004620A1">
        <w:rPr>
          <w:rFonts w:asciiTheme="minorHAnsi" w:hAnsiTheme="minorHAnsi" w:cstheme="minorHAnsi"/>
          <w:sz w:val="22"/>
          <w:szCs w:val="22"/>
        </w:rPr>
        <w:t>vezető magánszemély vagy önálló vállalkozó</w:t>
      </w:r>
      <w:r w:rsidR="002D2747" w:rsidRPr="004620A1">
        <w:rPr>
          <w:rFonts w:asciiTheme="minorHAnsi" w:hAnsiTheme="minorHAnsi" w:cstheme="minorHAnsi"/>
          <w:sz w:val="22"/>
          <w:szCs w:val="22"/>
        </w:rPr>
        <w:t>-e</w:t>
      </w:r>
      <w:r w:rsidRPr="004620A1">
        <w:rPr>
          <w:rFonts w:asciiTheme="minorHAnsi" w:hAnsiTheme="minorHAnsi" w:cstheme="minorHAnsi"/>
          <w:sz w:val="22"/>
          <w:szCs w:val="22"/>
        </w:rPr>
        <w:t>?</w:t>
      </w:r>
      <w:r w:rsidR="001F543D" w:rsidRPr="004620A1">
        <w:rPr>
          <w:rFonts w:asciiTheme="minorHAnsi" w:hAnsiTheme="minorHAnsi" w:cstheme="minorHAnsi"/>
          <w:sz w:val="22"/>
          <w:szCs w:val="22"/>
        </w:rPr>
        <w:t xml:space="preserve"> </w:t>
      </w:r>
    </w:p>
    <w:p w14:paraId="282ED9F6" w14:textId="6E261446" w:rsidR="008941DB" w:rsidRPr="004620A1" w:rsidRDefault="00D21FCD" w:rsidP="00D21FCD">
      <w:pPr>
        <w:pStyle w:val="Bekezds"/>
        <w:numPr>
          <w:ilvl w:val="0"/>
          <w:numId w:val="13"/>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Belső likviditásmegfelelőségi értékelési folyamat (</w:t>
      </w:r>
      <w:proofErr w:type="spellStart"/>
      <w:r w:rsidRPr="004620A1">
        <w:rPr>
          <w:rFonts w:asciiTheme="minorHAnsi" w:hAnsiTheme="minorHAnsi" w:cstheme="minorHAnsi"/>
          <w:sz w:val="22"/>
          <w:szCs w:val="22"/>
        </w:rPr>
        <w:t>ILAAP</w:t>
      </w:r>
      <w:proofErr w:type="spellEnd"/>
      <w:r w:rsidRPr="004620A1">
        <w:rPr>
          <w:rFonts w:asciiTheme="minorHAnsi" w:hAnsiTheme="minorHAnsi" w:cstheme="minorHAnsi"/>
          <w:sz w:val="22"/>
          <w:szCs w:val="22"/>
        </w:rPr>
        <w:t>) szerint nagybetétes-e?</w:t>
      </w:r>
    </w:p>
    <w:p w14:paraId="30D04EEE" w14:textId="77777777" w:rsidR="001F543D" w:rsidRPr="004620A1" w:rsidRDefault="001F543D" w:rsidP="001F543D">
      <w:pPr>
        <w:pStyle w:val="Bekezds"/>
        <w:ind w:left="204" w:firstLine="0"/>
        <w:jc w:val="both"/>
        <w:rPr>
          <w:rFonts w:asciiTheme="minorHAnsi" w:hAnsiTheme="minorHAnsi" w:cstheme="minorHAnsi"/>
          <w:sz w:val="22"/>
          <w:szCs w:val="22"/>
        </w:rPr>
      </w:pPr>
    </w:p>
    <w:p w14:paraId="2D3737F0" w14:textId="12AA8F0E" w:rsidR="00F0387B" w:rsidRPr="004620A1" w:rsidRDefault="00FB072D" w:rsidP="001F543D">
      <w:pPr>
        <w:pStyle w:val="Bekezds"/>
        <w:ind w:left="204" w:firstLine="0"/>
        <w:jc w:val="both"/>
        <w:rPr>
          <w:rFonts w:asciiTheme="minorHAnsi" w:hAnsiTheme="minorHAnsi" w:cstheme="minorHAnsi"/>
          <w:sz w:val="22"/>
          <w:szCs w:val="22"/>
        </w:rPr>
      </w:pPr>
      <w:r w:rsidRPr="004620A1">
        <w:rPr>
          <w:rFonts w:asciiTheme="minorHAnsi" w:hAnsiTheme="minorHAnsi" w:cstheme="minorHAnsi"/>
          <w:sz w:val="22"/>
          <w:szCs w:val="22"/>
        </w:rPr>
        <w:t xml:space="preserve">9. </w:t>
      </w:r>
      <w:proofErr w:type="spellStart"/>
      <w:r w:rsidR="00AF5833" w:rsidRPr="004620A1">
        <w:rPr>
          <w:rFonts w:asciiTheme="minorHAnsi" w:hAnsiTheme="minorHAnsi" w:cstheme="minorHAnsi"/>
          <w:sz w:val="22"/>
          <w:szCs w:val="22"/>
        </w:rPr>
        <w:t>INST_UGYF_B</w:t>
      </w:r>
      <w:proofErr w:type="spellEnd"/>
      <w:r w:rsidR="00AF5833" w:rsidRPr="004620A1">
        <w:rPr>
          <w:rFonts w:asciiTheme="minorHAnsi" w:hAnsiTheme="minorHAnsi" w:cstheme="minorHAnsi"/>
          <w:sz w:val="22"/>
          <w:szCs w:val="22"/>
        </w:rPr>
        <w:t xml:space="preserve"> Instrumentum – ügyfél </w:t>
      </w:r>
      <w:r w:rsidR="00987945" w:rsidRPr="004620A1">
        <w:rPr>
          <w:rFonts w:asciiTheme="minorHAnsi" w:hAnsiTheme="minorHAnsi" w:cstheme="minorHAnsi"/>
          <w:sz w:val="22"/>
          <w:szCs w:val="22"/>
        </w:rPr>
        <w:t>–</w:t>
      </w:r>
      <w:r w:rsidR="00AF5833" w:rsidRPr="004620A1">
        <w:rPr>
          <w:rFonts w:asciiTheme="minorHAnsi" w:hAnsiTheme="minorHAnsi" w:cstheme="minorHAnsi"/>
          <w:sz w:val="22"/>
          <w:szCs w:val="22"/>
        </w:rPr>
        <w:t xml:space="preserve"> betétek és felvett hitelek</w:t>
      </w:r>
    </w:p>
    <w:p w14:paraId="77634A00" w14:textId="77777777" w:rsidR="001F543D" w:rsidRPr="004620A1" w:rsidRDefault="001F543D" w:rsidP="001F543D">
      <w:pPr>
        <w:pStyle w:val="Bekezds"/>
        <w:ind w:left="204" w:firstLine="0"/>
        <w:jc w:val="both"/>
        <w:rPr>
          <w:rFonts w:asciiTheme="minorHAnsi" w:hAnsiTheme="minorHAnsi" w:cstheme="minorHAnsi"/>
          <w:sz w:val="22"/>
          <w:szCs w:val="22"/>
        </w:rPr>
      </w:pPr>
    </w:p>
    <w:tbl>
      <w:tblPr>
        <w:tblW w:w="0" w:type="auto"/>
        <w:tblInd w:w="142" w:type="dxa"/>
        <w:tblLayout w:type="fixed"/>
        <w:tblCellMar>
          <w:left w:w="0" w:type="dxa"/>
          <w:right w:w="0" w:type="dxa"/>
        </w:tblCellMar>
        <w:tblLook w:val="0000" w:firstRow="0" w:lastRow="0" w:firstColumn="0" w:lastColumn="0" w:noHBand="0" w:noVBand="0"/>
      </w:tblPr>
      <w:tblGrid>
        <w:gridCol w:w="1276"/>
        <w:gridCol w:w="2835"/>
      </w:tblGrid>
      <w:tr w:rsidR="0024553F" w:rsidRPr="004620A1" w14:paraId="0A2562C9" w14:textId="77777777" w:rsidTr="00AD1CF9">
        <w:tc>
          <w:tcPr>
            <w:tcW w:w="1276" w:type="dxa"/>
            <w:tcBorders>
              <w:top w:val="nil"/>
              <w:left w:val="nil"/>
              <w:bottom w:val="nil"/>
              <w:right w:val="nil"/>
            </w:tcBorders>
          </w:tcPr>
          <w:p w14:paraId="64768651" w14:textId="77777777" w:rsidR="0024553F" w:rsidRPr="004620A1" w:rsidRDefault="0024553F" w:rsidP="00AD1CF9">
            <w:pPr>
              <w:rPr>
                <w:rFonts w:asciiTheme="minorHAnsi" w:hAnsiTheme="minorHAnsi" w:cstheme="minorHAnsi"/>
                <w:sz w:val="22"/>
                <w:szCs w:val="22"/>
              </w:rPr>
            </w:pPr>
            <w:r w:rsidRPr="004620A1">
              <w:rPr>
                <w:rFonts w:asciiTheme="minorHAnsi" w:hAnsiTheme="minorHAnsi" w:cstheme="minorHAnsi"/>
                <w:sz w:val="22"/>
                <w:szCs w:val="22"/>
              </w:rPr>
              <w:t>Attribútum sorszáma</w:t>
            </w:r>
          </w:p>
        </w:tc>
        <w:tc>
          <w:tcPr>
            <w:tcW w:w="2835" w:type="dxa"/>
            <w:tcBorders>
              <w:top w:val="nil"/>
              <w:left w:val="nil"/>
              <w:bottom w:val="nil"/>
              <w:right w:val="nil"/>
            </w:tcBorders>
          </w:tcPr>
          <w:p w14:paraId="320BCF88" w14:textId="77777777" w:rsidR="0024553F" w:rsidRPr="004620A1" w:rsidRDefault="0024553F" w:rsidP="00AD1CF9">
            <w:pPr>
              <w:jc w:val="both"/>
              <w:rPr>
                <w:rFonts w:asciiTheme="minorHAnsi" w:hAnsiTheme="minorHAnsi" w:cstheme="minorHAnsi"/>
                <w:sz w:val="22"/>
                <w:szCs w:val="22"/>
              </w:rPr>
            </w:pPr>
            <w:r w:rsidRPr="004620A1">
              <w:rPr>
                <w:rFonts w:asciiTheme="minorHAnsi" w:hAnsiTheme="minorHAnsi" w:cstheme="minorHAnsi"/>
                <w:sz w:val="22"/>
                <w:szCs w:val="22"/>
              </w:rPr>
              <w:t>Attribútum megnevezése</w:t>
            </w:r>
          </w:p>
        </w:tc>
      </w:tr>
      <w:tr w:rsidR="001F543D" w:rsidRPr="004620A1" w14:paraId="572E5F2D" w14:textId="77777777" w:rsidTr="00AD1CF9">
        <w:tc>
          <w:tcPr>
            <w:tcW w:w="1276" w:type="dxa"/>
            <w:tcBorders>
              <w:top w:val="nil"/>
              <w:left w:val="nil"/>
              <w:bottom w:val="nil"/>
              <w:right w:val="nil"/>
            </w:tcBorders>
          </w:tcPr>
          <w:p w14:paraId="7C330E0F" w14:textId="77777777" w:rsidR="001F543D" w:rsidRPr="004620A1" w:rsidRDefault="001F543D" w:rsidP="00AD1CF9">
            <w:pPr>
              <w:rPr>
                <w:rFonts w:asciiTheme="minorHAnsi" w:hAnsiTheme="minorHAnsi" w:cstheme="minorHAnsi"/>
                <w:sz w:val="22"/>
                <w:szCs w:val="22"/>
              </w:rPr>
            </w:pPr>
          </w:p>
        </w:tc>
        <w:tc>
          <w:tcPr>
            <w:tcW w:w="2835" w:type="dxa"/>
            <w:tcBorders>
              <w:top w:val="nil"/>
              <w:left w:val="nil"/>
              <w:bottom w:val="nil"/>
              <w:right w:val="nil"/>
            </w:tcBorders>
          </w:tcPr>
          <w:p w14:paraId="4DAF3FC6" w14:textId="77777777" w:rsidR="001F543D" w:rsidRPr="004620A1" w:rsidRDefault="001F543D" w:rsidP="00AD1CF9">
            <w:pPr>
              <w:jc w:val="both"/>
              <w:rPr>
                <w:rFonts w:asciiTheme="minorHAnsi" w:hAnsiTheme="minorHAnsi" w:cstheme="minorHAnsi"/>
                <w:sz w:val="22"/>
                <w:szCs w:val="22"/>
              </w:rPr>
            </w:pPr>
          </w:p>
        </w:tc>
      </w:tr>
    </w:tbl>
    <w:p w14:paraId="5D9F71FC" w14:textId="372AA278" w:rsidR="001F543D" w:rsidRPr="004620A1" w:rsidRDefault="001F543D" w:rsidP="001F543D">
      <w:pPr>
        <w:pStyle w:val="Bekezds"/>
        <w:numPr>
          <w:ilvl w:val="0"/>
          <w:numId w:val="14"/>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Megfigyelt</w:t>
      </w:r>
      <w:r w:rsidR="00102365" w:rsidRPr="004620A1">
        <w:rPr>
          <w:rFonts w:asciiTheme="minorHAnsi" w:hAnsiTheme="minorHAnsi" w:cstheme="minorHAnsi"/>
          <w:sz w:val="22"/>
          <w:szCs w:val="22"/>
        </w:rPr>
        <w:t xml:space="preserve"> </w:t>
      </w:r>
      <w:r w:rsidRPr="004620A1">
        <w:rPr>
          <w:rFonts w:asciiTheme="minorHAnsi" w:hAnsiTheme="minorHAnsi" w:cstheme="minorHAnsi"/>
          <w:sz w:val="22"/>
          <w:szCs w:val="22"/>
        </w:rPr>
        <w:t>szervezet</w:t>
      </w:r>
      <w:r w:rsidR="00102365" w:rsidRPr="004620A1">
        <w:rPr>
          <w:rFonts w:asciiTheme="minorHAnsi" w:hAnsiTheme="minorHAnsi" w:cstheme="minorHAnsi"/>
          <w:sz w:val="22"/>
          <w:szCs w:val="22"/>
        </w:rPr>
        <w:t xml:space="preserve"> </w:t>
      </w:r>
      <w:r w:rsidRPr="004620A1">
        <w:rPr>
          <w:rFonts w:asciiTheme="minorHAnsi" w:hAnsiTheme="minorHAnsi" w:cstheme="minorHAnsi"/>
          <w:sz w:val="22"/>
          <w:szCs w:val="22"/>
        </w:rPr>
        <w:t>azonosító</w:t>
      </w:r>
      <w:r w:rsidR="00033E83" w:rsidRPr="004620A1">
        <w:rPr>
          <w:rFonts w:asciiTheme="minorHAnsi" w:hAnsiTheme="minorHAnsi" w:cstheme="minorHAnsi"/>
          <w:sz w:val="22"/>
          <w:szCs w:val="22"/>
        </w:rPr>
        <w:t>ja</w:t>
      </w:r>
    </w:p>
    <w:p w14:paraId="48E4C4FC" w14:textId="2830FE21" w:rsidR="001F543D" w:rsidRPr="004620A1" w:rsidRDefault="001F543D" w:rsidP="001F543D">
      <w:pPr>
        <w:pStyle w:val="Bekezds"/>
        <w:numPr>
          <w:ilvl w:val="0"/>
          <w:numId w:val="14"/>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Lakosság</w:t>
      </w:r>
      <w:r w:rsidR="00987945" w:rsidRPr="004620A1">
        <w:rPr>
          <w:rFonts w:asciiTheme="minorHAnsi" w:hAnsiTheme="minorHAnsi" w:cstheme="minorHAnsi"/>
          <w:sz w:val="22"/>
          <w:szCs w:val="22"/>
        </w:rPr>
        <w:t xml:space="preserve"> – </w:t>
      </w:r>
      <w:r w:rsidRPr="004620A1">
        <w:rPr>
          <w:rFonts w:asciiTheme="minorHAnsi" w:hAnsiTheme="minorHAnsi" w:cstheme="minorHAnsi"/>
          <w:sz w:val="22"/>
          <w:szCs w:val="22"/>
        </w:rPr>
        <w:t>önálló vállalkozó ügyfél anonim azonosító</w:t>
      </w:r>
      <w:r w:rsidR="009872EB" w:rsidRPr="004620A1">
        <w:rPr>
          <w:rFonts w:asciiTheme="minorHAnsi" w:hAnsiTheme="minorHAnsi" w:cstheme="minorHAnsi"/>
          <w:sz w:val="22"/>
          <w:szCs w:val="22"/>
        </w:rPr>
        <w:t>ja</w:t>
      </w:r>
    </w:p>
    <w:p w14:paraId="0B65DBBB" w14:textId="77777777" w:rsidR="001F543D" w:rsidRPr="004620A1" w:rsidRDefault="001F543D" w:rsidP="001F543D">
      <w:pPr>
        <w:pStyle w:val="Bekezds"/>
        <w:numPr>
          <w:ilvl w:val="0"/>
          <w:numId w:val="14"/>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Belföldi vállalkozás törzsszáma</w:t>
      </w:r>
    </w:p>
    <w:p w14:paraId="5DAB42CA" w14:textId="77777777" w:rsidR="001F543D" w:rsidRPr="004620A1" w:rsidRDefault="001F543D" w:rsidP="001F543D">
      <w:pPr>
        <w:pStyle w:val="Bekezds"/>
        <w:numPr>
          <w:ilvl w:val="0"/>
          <w:numId w:val="14"/>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Törzsszámmal nem rendelkező vállalkozás azonosítója</w:t>
      </w:r>
    </w:p>
    <w:p w14:paraId="0E2E1F85" w14:textId="6393723D" w:rsidR="001F543D" w:rsidRPr="004620A1" w:rsidRDefault="001F543D" w:rsidP="001F543D">
      <w:pPr>
        <w:pStyle w:val="Bekezds"/>
        <w:numPr>
          <w:ilvl w:val="0"/>
          <w:numId w:val="14"/>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Vállalkozás külföldi azonosító</w:t>
      </w:r>
      <w:r w:rsidR="009872EB" w:rsidRPr="004620A1">
        <w:rPr>
          <w:rFonts w:asciiTheme="minorHAnsi" w:hAnsiTheme="minorHAnsi" w:cstheme="minorHAnsi"/>
          <w:sz w:val="22"/>
          <w:szCs w:val="22"/>
        </w:rPr>
        <w:t>ja</w:t>
      </w:r>
    </w:p>
    <w:p w14:paraId="1A7BE685" w14:textId="2E504325" w:rsidR="001F543D" w:rsidRPr="004620A1" w:rsidRDefault="001F543D" w:rsidP="001F543D">
      <w:pPr>
        <w:pStyle w:val="Bekezds"/>
        <w:numPr>
          <w:ilvl w:val="0"/>
          <w:numId w:val="14"/>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Ügyletazonosító</w:t>
      </w:r>
      <w:r w:rsidR="00860AA8" w:rsidRPr="004620A1">
        <w:rPr>
          <w:rFonts w:asciiTheme="minorHAnsi" w:hAnsiTheme="minorHAnsi" w:cstheme="minorHAnsi"/>
          <w:sz w:val="22"/>
          <w:szCs w:val="22"/>
        </w:rPr>
        <w:t xml:space="preserve"> </w:t>
      </w:r>
      <w:bookmarkStart w:id="1" w:name="_Hlk167867587"/>
      <w:r w:rsidR="00DB5E5C" w:rsidRPr="004620A1">
        <w:rPr>
          <w:rFonts w:asciiTheme="minorHAnsi" w:hAnsiTheme="minorHAnsi" w:cstheme="minorHAnsi"/>
          <w:sz w:val="22"/>
          <w:szCs w:val="22"/>
        </w:rPr>
        <w:t>(betétügyletek esetén)</w:t>
      </w:r>
      <w:bookmarkEnd w:id="1"/>
    </w:p>
    <w:p w14:paraId="1E472E72" w14:textId="5FF876B0" w:rsidR="001F543D" w:rsidRPr="004620A1" w:rsidRDefault="001F543D" w:rsidP="001F543D">
      <w:pPr>
        <w:pStyle w:val="Bekezds"/>
        <w:numPr>
          <w:ilvl w:val="0"/>
          <w:numId w:val="14"/>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Ügyletazonosító</w:t>
      </w:r>
      <w:r w:rsidR="00860AA8" w:rsidRPr="004620A1">
        <w:rPr>
          <w:rFonts w:asciiTheme="minorHAnsi" w:hAnsiTheme="minorHAnsi" w:cstheme="minorHAnsi"/>
          <w:sz w:val="22"/>
          <w:szCs w:val="22"/>
        </w:rPr>
        <w:t xml:space="preserve"> </w:t>
      </w:r>
      <w:bookmarkStart w:id="2" w:name="_Hlk167867603"/>
      <w:r w:rsidR="00DB5E5C" w:rsidRPr="004620A1">
        <w:rPr>
          <w:rFonts w:asciiTheme="minorHAnsi" w:hAnsiTheme="minorHAnsi" w:cstheme="minorHAnsi"/>
          <w:sz w:val="22"/>
          <w:szCs w:val="22"/>
        </w:rPr>
        <w:t>(</w:t>
      </w:r>
      <w:r w:rsidR="00860AA8" w:rsidRPr="004620A1">
        <w:rPr>
          <w:rFonts w:asciiTheme="minorHAnsi" w:hAnsiTheme="minorHAnsi" w:cstheme="minorHAnsi"/>
          <w:sz w:val="22"/>
          <w:szCs w:val="22"/>
        </w:rPr>
        <w:t>felvett hitelek</w:t>
      </w:r>
      <w:r w:rsidR="00DB5E5C" w:rsidRPr="004620A1">
        <w:rPr>
          <w:rFonts w:asciiTheme="minorHAnsi" w:hAnsiTheme="minorHAnsi" w:cstheme="minorHAnsi"/>
          <w:sz w:val="22"/>
          <w:szCs w:val="22"/>
        </w:rPr>
        <w:t>, kapott hitelkeretek</w:t>
      </w:r>
      <w:r w:rsidR="00860AA8" w:rsidRPr="004620A1">
        <w:rPr>
          <w:rFonts w:asciiTheme="minorHAnsi" w:hAnsiTheme="minorHAnsi" w:cstheme="minorHAnsi"/>
          <w:sz w:val="22"/>
          <w:szCs w:val="22"/>
        </w:rPr>
        <w:t xml:space="preserve"> és repóügyletekből szerzett források</w:t>
      </w:r>
      <w:r w:rsidR="00DB5E5C" w:rsidRPr="004620A1">
        <w:rPr>
          <w:rFonts w:asciiTheme="minorHAnsi" w:hAnsiTheme="minorHAnsi" w:cstheme="minorHAnsi"/>
          <w:sz w:val="22"/>
          <w:szCs w:val="22"/>
        </w:rPr>
        <w:t xml:space="preserve"> esetén)</w:t>
      </w:r>
    </w:p>
    <w:bookmarkEnd w:id="2"/>
    <w:p w14:paraId="2BCD92BF" w14:textId="79FF12FC" w:rsidR="001F543D" w:rsidRPr="004620A1" w:rsidRDefault="001F543D" w:rsidP="001F543D">
      <w:pPr>
        <w:pStyle w:val="Bekezds"/>
        <w:numPr>
          <w:ilvl w:val="0"/>
          <w:numId w:val="14"/>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Ügyféljelleg</w:t>
      </w:r>
      <w:r w:rsidR="00987945" w:rsidRPr="004620A1">
        <w:rPr>
          <w:rFonts w:asciiTheme="minorHAnsi" w:hAnsiTheme="minorHAnsi" w:cstheme="minorHAnsi"/>
          <w:sz w:val="22"/>
          <w:szCs w:val="22"/>
        </w:rPr>
        <w:t xml:space="preserve"> –</w:t>
      </w:r>
      <w:r w:rsidRPr="004620A1">
        <w:rPr>
          <w:rFonts w:asciiTheme="minorHAnsi" w:hAnsiTheme="minorHAnsi" w:cstheme="minorHAnsi"/>
          <w:sz w:val="22"/>
          <w:szCs w:val="22"/>
        </w:rPr>
        <w:t xml:space="preserve"> háztartás</w:t>
      </w:r>
    </w:p>
    <w:p w14:paraId="0883803B" w14:textId="77777777" w:rsidR="001F543D" w:rsidRPr="004620A1" w:rsidRDefault="001F543D" w:rsidP="001F543D">
      <w:pPr>
        <w:pStyle w:val="Bekezds"/>
        <w:numPr>
          <w:ilvl w:val="0"/>
          <w:numId w:val="14"/>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Ügyfélminőség</w:t>
      </w:r>
    </w:p>
    <w:p w14:paraId="37DB1EEA" w14:textId="77777777" w:rsidR="001F543D" w:rsidRPr="004620A1" w:rsidRDefault="001F543D" w:rsidP="001F543D">
      <w:pPr>
        <w:pStyle w:val="Bekezds"/>
        <w:numPr>
          <w:ilvl w:val="0"/>
          <w:numId w:val="14"/>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Cash-pool szerepkör</w:t>
      </w:r>
    </w:p>
    <w:p w14:paraId="1C2593A0" w14:textId="77777777" w:rsidR="001F543D" w:rsidRPr="004620A1" w:rsidRDefault="001F543D" w:rsidP="001F543D">
      <w:pPr>
        <w:pStyle w:val="Bekezds"/>
        <w:numPr>
          <w:ilvl w:val="0"/>
          <w:numId w:val="14"/>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Az ügyfél új ügyfél-e?</w:t>
      </w:r>
    </w:p>
    <w:p w14:paraId="0480E30C" w14:textId="392C4EDF" w:rsidR="002524F3" w:rsidRPr="004620A1" w:rsidRDefault="001F543D" w:rsidP="001F543D">
      <w:pPr>
        <w:pStyle w:val="Bekezds"/>
        <w:numPr>
          <w:ilvl w:val="0"/>
          <w:numId w:val="14"/>
        </w:numPr>
        <w:ind w:left="1417" w:hanging="1213"/>
        <w:jc w:val="both"/>
        <w:rPr>
          <w:rFonts w:asciiTheme="minorHAnsi" w:hAnsiTheme="minorHAnsi" w:cstheme="minorHAnsi"/>
          <w:sz w:val="22"/>
          <w:szCs w:val="22"/>
        </w:rPr>
      </w:pPr>
      <w:r w:rsidRPr="004620A1">
        <w:rPr>
          <w:rFonts w:asciiTheme="minorHAnsi" w:hAnsiTheme="minorHAnsi" w:cstheme="minorHAnsi"/>
          <w:sz w:val="22"/>
          <w:szCs w:val="22"/>
        </w:rPr>
        <w:t>Ügyfélváltozás oka</w:t>
      </w:r>
    </w:p>
    <w:p w14:paraId="55A4DB7D" w14:textId="77777777" w:rsidR="00F81EDF" w:rsidRPr="004620A1" w:rsidRDefault="00F81EDF">
      <w:pPr>
        <w:widowControl/>
        <w:autoSpaceDE/>
        <w:autoSpaceDN/>
        <w:adjustRightInd/>
        <w:spacing w:after="160" w:line="259" w:lineRule="auto"/>
        <w:rPr>
          <w:rFonts w:asciiTheme="minorHAnsi" w:hAnsiTheme="minorHAnsi" w:cstheme="minorHAnsi"/>
          <w:i/>
          <w:iCs/>
          <w:sz w:val="22"/>
          <w:szCs w:val="22"/>
          <w:u w:val="single"/>
        </w:rPr>
      </w:pPr>
      <w:r w:rsidRPr="004620A1">
        <w:rPr>
          <w:rFonts w:asciiTheme="minorHAnsi" w:hAnsiTheme="minorHAnsi" w:cstheme="minorHAnsi"/>
          <w:sz w:val="22"/>
          <w:szCs w:val="22"/>
        </w:rPr>
        <w:br w:type="page"/>
      </w:r>
    </w:p>
    <w:p w14:paraId="51203C3C" w14:textId="2BB16C30" w:rsidR="00F0387B" w:rsidRPr="004620A1" w:rsidRDefault="00FB072D">
      <w:pPr>
        <w:pStyle w:val="MellkletCm"/>
        <w:spacing w:before="240"/>
        <w:rPr>
          <w:rFonts w:asciiTheme="minorHAnsi" w:hAnsiTheme="minorHAnsi" w:cstheme="minorHAnsi"/>
          <w:i w:val="0"/>
          <w:iCs w:val="0"/>
          <w:sz w:val="22"/>
          <w:szCs w:val="22"/>
          <w:u w:val="none"/>
        </w:rPr>
      </w:pPr>
      <w:r w:rsidRPr="004620A1">
        <w:rPr>
          <w:rFonts w:asciiTheme="minorHAnsi" w:hAnsiTheme="minorHAnsi" w:cstheme="minorHAnsi"/>
          <w:i w:val="0"/>
          <w:iCs w:val="0"/>
          <w:sz w:val="22"/>
          <w:szCs w:val="22"/>
          <w:u w:val="none"/>
        </w:rPr>
        <w:lastRenderedPageBreak/>
        <w:t xml:space="preserve">2. melléklet a </w:t>
      </w:r>
      <w:r w:rsidR="00F81EDF" w:rsidRPr="004620A1">
        <w:rPr>
          <w:rFonts w:asciiTheme="minorHAnsi" w:hAnsiTheme="minorHAnsi" w:cstheme="minorHAnsi"/>
          <w:i w:val="0"/>
          <w:iCs w:val="0"/>
          <w:sz w:val="22"/>
          <w:szCs w:val="22"/>
          <w:u w:val="none"/>
        </w:rPr>
        <w:t>…</w:t>
      </w:r>
      <w:r w:rsidRPr="004620A1">
        <w:rPr>
          <w:rFonts w:asciiTheme="minorHAnsi" w:hAnsiTheme="minorHAnsi" w:cstheme="minorHAnsi"/>
          <w:i w:val="0"/>
          <w:iCs w:val="0"/>
          <w:sz w:val="22"/>
          <w:szCs w:val="22"/>
          <w:u w:val="none"/>
        </w:rPr>
        <w:t>/20</w:t>
      </w:r>
      <w:r w:rsidR="00AF5833" w:rsidRPr="004620A1">
        <w:rPr>
          <w:rFonts w:asciiTheme="minorHAnsi" w:hAnsiTheme="minorHAnsi" w:cstheme="minorHAnsi"/>
          <w:i w:val="0"/>
          <w:iCs w:val="0"/>
          <w:sz w:val="22"/>
          <w:szCs w:val="22"/>
          <w:u w:val="none"/>
        </w:rPr>
        <w:t>24</w:t>
      </w:r>
      <w:r w:rsidRPr="004620A1">
        <w:rPr>
          <w:rFonts w:asciiTheme="minorHAnsi" w:hAnsiTheme="minorHAnsi" w:cstheme="minorHAnsi"/>
          <w:i w:val="0"/>
          <w:iCs w:val="0"/>
          <w:sz w:val="22"/>
          <w:szCs w:val="22"/>
          <w:u w:val="none"/>
        </w:rPr>
        <w:t>. (</w:t>
      </w:r>
      <w:r w:rsidR="00F81EDF" w:rsidRPr="004620A1">
        <w:rPr>
          <w:rFonts w:asciiTheme="minorHAnsi" w:hAnsiTheme="minorHAnsi" w:cstheme="minorHAnsi"/>
          <w:i w:val="0"/>
          <w:iCs w:val="0"/>
          <w:sz w:val="22"/>
          <w:szCs w:val="22"/>
          <w:u w:val="none"/>
        </w:rPr>
        <w:t>..</w:t>
      </w:r>
      <w:r w:rsidRPr="004620A1">
        <w:rPr>
          <w:rFonts w:asciiTheme="minorHAnsi" w:hAnsiTheme="minorHAnsi" w:cstheme="minorHAnsi"/>
          <w:i w:val="0"/>
          <w:iCs w:val="0"/>
          <w:sz w:val="22"/>
          <w:szCs w:val="22"/>
          <w:u w:val="none"/>
        </w:rPr>
        <w:t xml:space="preserve">. </w:t>
      </w:r>
      <w:r w:rsidR="00F81EDF" w:rsidRPr="004620A1">
        <w:rPr>
          <w:rFonts w:asciiTheme="minorHAnsi" w:hAnsiTheme="minorHAnsi" w:cstheme="minorHAnsi"/>
          <w:i w:val="0"/>
          <w:iCs w:val="0"/>
          <w:sz w:val="22"/>
          <w:szCs w:val="22"/>
          <w:u w:val="none"/>
        </w:rPr>
        <w:t>..</w:t>
      </w:r>
      <w:r w:rsidRPr="004620A1">
        <w:rPr>
          <w:rFonts w:asciiTheme="minorHAnsi" w:hAnsiTheme="minorHAnsi" w:cstheme="minorHAnsi"/>
          <w:i w:val="0"/>
          <w:iCs w:val="0"/>
          <w:sz w:val="22"/>
          <w:szCs w:val="22"/>
          <w:u w:val="none"/>
        </w:rPr>
        <w:t>.) MNB rendelethez</w:t>
      </w:r>
    </w:p>
    <w:p w14:paraId="5CB3B026" w14:textId="77777777" w:rsidR="00F0387B" w:rsidRPr="004620A1" w:rsidRDefault="00FB072D" w:rsidP="00692792">
      <w:pPr>
        <w:pStyle w:val="Bekezds"/>
        <w:ind w:firstLine="204"/>
        <w:jc w:val="center"/>
        <w:rPr>
          <w:rFonts w:asciiTheme="minorHAnsi" w:hAnsiTheme="minorHAnsi" w:cstheme="minorHAnsi"/>
          <w:b/>
          <w:bCs/>
          <w:sz w:val="22"/>
          <w:szCs w:val="22"/>
        </w:rPr>
      </w:pPr>
      <w:r w:rsidRPr="004620A1">
        <w:rPr>
          <w:rFonts w:asciiTheme="minorHAnsi" w:hAnsiTheme="minorHAnsi" w:cstheme="minorHAnsi"/>
          <w:b/>
          <w:bCs/>
          <w:sz w:val="22"/>
          <w:szCs w:val="22"/>
        </w:rPr>
        <w:t>Kitöltési előírások</w:t>
      </w:r>
    </w:p>
    <w:p w14:paraId="74798049" w14:textId="77777777" w:rsidR="00F0387B" w:rsidRPr="004620A1" w:rsidRDefault="00FB072D">
      <w:pPr>
        <w:pStyle w:val="Bekezds"/>
        <w:spacing w:before="240"/>
        <w:ind w:firstLine="204"/>
        <w:jc w:val="both"/>
        <w:rPr>
          <w:rFonts w:asciiTheme="minorHAnsi" w:hAnsiTheme="minorHAnsi" w:cstheme="minorHAnsi"/>
          <w:b/>
          <w:bCs/>
          <w:sz w:val="22"/>
          <w:szCs w:val="22"/>
        </w:rPr>
      </w:pPr>
      <w:r w:rsidRPr="004620A1">
        <w:rPr>
          <w:rFonts w:asciiTheme="minorHAnsi" w:hAnsiTheme="minorHAnsi" w:cstheme="minorHAnsi"/>
          <w:b/>
          <w:bCs/>
          <w:sz w:val="22"/>
          <w:szCs w:val="22"/>
        </w:rPr>
        <w:t>I. Általános rendelkezések</w:t>
      </w:r>
    </w:p>
    <w:p w14:paraId="743B7298" w14:textId="77777777" w:rsidR="00F0387B" w:rsidRPr="004620A1" w:rsidRDefault="00FB072D">
      <w:pPr>
        <w:pStyle w:val="Bekezds"/>
        <w:spacing w:before="240"/>
        <w:ind w:firstLine="204"/>
        <w:jc w:val="both"/>
        <w:rPr>
          <w:rFonts w:asciiTheme="minorHAnsi" w:hAnsiTheme="minorHAnsi" w:cstheme="minorHAnsi"/>
          <w:sz w:val="22"/>
          <w:szCs w:val="22"/>
        </w:rPr>
      </w:pPr>
      <w:r w:rsidRPr="004620A1">
        <w:rPr>
          <w:rFonts w:asciiTheme="minorHAnsi" w:hAnsiTheme="minorHAnsi" w:cstheme="minorHAnsi"/>
          <w:sz w:val="22"/>
          <w:szCs w:val="22"/>
        </w:rPr>
        <w:t>1. Fogalmak, rövidítések</w:t>
      </w:r>
    </w:p>
    <w:p w14:paraId="60B21BB1" w14:textId="3CC517A5" w:rsidR="00B10A51" w:rsidRPr="004620A1" w:rsidRDefault="00FB072D" w:rsidP="00057BAF">
      <w:pPr>
        <w:pStyle w:val="Bekezds"/>
        <w:jc w:val="both"/>
        <w:rPr>
          <w:rFonts w:asciiTheme="minorHAnsi" w:hAnsiTheme="minorHAnsi" w:cstheme="minorHAnsi"/>
          <w:sz w:val="22"/>
          <w:szCs w:val="22"/>
        </w:rPr>
      </w:pPr>
      <w:r w:rsidRPr="004620A1">
        <w:rPr>
          <w:rFonts w:asciiTheme="minorHAnsi" w:hAnsiTheme="minorHAnsi" w:cstheme="minorHAnsi"/>
          <w:sz w:val="22"/>
          <w:szCs w:val="22"/>
        </w:rPr>
        <w:t xml:space="preserve">1.1. </w:t>
      </w:r>
      <w:r w:rsidR="00B10A51" w:rsidRPr="004620A1">
        <w:rPr>
          <w:rFonts w:asciiTheme="minorHAnsi" w:hAnsiTheme="minorHAnsi" w:cstheme="minorHAnsi"/>
          <w:i/>
          <w:iCs/>
          <w:sz w:val="22"/>
          <w:szCs w:val="22"/>
        </w:rPr>
        <w:t>Betétügyletek</w:t>
      </w:r>
      <w:r w:rsidRPr="004620A1">
        <w:rPr>
          <w:rFonts w:asciiTheme="minorHAnsi" w:hAnsiTheme="minorHAnsi" w:cstheme="minorHAnsi"/>
          <w:i/>
          <w:iCs/>
          <w:sz w:val="22"/>
          <w:szCs w:val="22"/>
        </w:rPr>
        <w:t xml:space="preserve">: </w:t>
      </w:r>
      <w:r w:rsidR="00B10A51" w:rsidRPr="004620A1">
        <w:rPr>
          <w:rFonts w:asciiTheme="minorHAnsi" w:hAnsiTheme="minorHAnsi" w:cstheme="minorHAnsi"/>
          <w:sz w:val="22"/>
          <w:szCs w:val="22"/>
        </w:rPr>
        <w:t>az adatszolgáltató által gyűjtött betétek,</w:t>
      </w:r>
      <w:r w:rsidR="00A60914" w:rsidRPr="004620A1">
        <w:rPr>
          <w:rFonts w:asciiTheme="minorHAnsi" w:hAnsiTheme="minorHAnsi" w:cstheme="minorHAnsi"/>
          <w:sz w:val="22"/>
          <w:szCs w:val="22"/>
        </w:rPr>
        <w:t xml:space="preserve"> a</w:t>
      </w:r>
      <w:r w:rsidR="00B10A51" w:rsidRPr="004620A1">
        <w:rPr>
          <w:rFonts w:asciiTheme="minorHAnsi" w:hAnsiTheme="minorHAnsi" w:cstheme="minorHAnsi"/>
          <w:sz w:val="22"/>
          <w:szCs w:val="22"/>
        </w:rPr>
        <w:t xml:space="preserve"> befektetési szolgáltatásból fakadó, valamint a betét formájában kapott </w:t>
      </w:r>
      <w:proofErr w:type="spellStart"/>
      <w:r w:rsidR="00B10A51" w:rsidRPr="004620A1">
        <w:rPr>
          <w:rFonts w:asciiTheme="minorHAnsi" w:hAnsiTheme="minorHAnsi" w:cstheme="minorHAnsi"/>
          <w:sz w:val="22"/>
          <w:szCs w:val="22"/>
        </w:rPr>
        <w:t>hátrasorolt</w:t>
      </w:r>
      <w:proofErr w:type="spellEnd"/>
      <w:r w:rsidR="00B10A51" w:rsidRPr="004620A1">
        <w:rPr>
          <w:rFonts w:asciiTheme="minorHAnsi" w:hAnsiTheme="minorHAnsi" w:cstheme="minorHAnsi"/>
          <w:sz w:val="22"/>
          <w:szCs w:val="22"/>
        </w:rPr>
        <w:t xml:space="preserve"> források</w:t>
      </w:r>
      <w:r w:rsidR="00A60914" w:rsidRPr="004620A1">
        <w:rPr>
          <w:rFonts w:asciiTheme="minorHAnsi" w:hAnsiTheme="minorHAnsi" w:cstheme="minorHAnsi"/>
          <w:sz w:val="22"/>
          <w:szCs w:val="22"/>
        </w:rPr>
        <w:t xml:space="preserve"> és a</w:t>
      </w:r>
      <w:r w:rsidR="00B10A51" w:rsidRPr="004620A1">
        <w:rPr>
          <w:rFonts w:asciiTheme="minorHAnsi" w:hAnsiTheme="minorHAnsi" w:cstheme="minorHAnsi"/>
          <w:sz w:val="22"/>
          <w:szCs w:val="22"/>
        </w:rPr>
        <w:t>z ügyfelek részére vezetett, pénzügyi eszközök adásvételéhez kapcsolódó (értékpapír)számlák egyenlege</w:t>
      </w:r>
      <w:r w:rsidR="00A60914" w:rsidRPr="004620A1">
        <w:rPr>
          <w:rFonts w:asciiTheme="minorHAnsi" w:hAnsiTheme="minorHAnsi" w:cstheme="minorHAnsi"/>
          <w:sz w:val="22"/>
          <w:szCs w:val="22"/>
        </w:rPr>
        <w:t>.</w:t>
      </w:r>
      <w:r w:rsidR="00B10A51" w:rsidRPr="004620A1">
        <w:rPr>
          <w:rFonts w:asciiTheme="minorHAnsi" w:hAnsiTheme="minorHAnsi" w:cstheme="minorHAnsi"/>
          <w:sz w:val="22"/>
          <w:szCs w:val="22"/>
        </w:rPr>
        <w:t xml:space="preserve"> </w:t>
      </w:r>
      <w:r w:rsidR="00A60914" w:rsidRPr="004620A1">
        <w:rPr>
          <w:rFonts w:asciiTheme="minorHAnsi" w:hAnsiTheme="minorHAnsi" w:cstheme="minorHAnsi"/>
          <w:sz w:val="22"/>
          <w:szCs w:val="22"/>
        </w:rPr>
        <w:t xml:space="preserve">Nem tartoznak ide </w:t>
      </w:r>
      <w:r w:rsidR="001437A0" w:rsidRPr="004620A1">
        <w:rPr>
          <w:rFonts w:asciiTheme="minorHAnsi" w:hAnsiTheme="minorHAnsi" w:cstheme="minorHAnsi"/>
          <w:sz w:val="22"/>
          <w:szCs w:val="22"/>
        </w:rPr>
        <w:t xml:space="preserve">az </w:t>
      </w:r>
      <w:r w:rsidR="00A60914" w:rsidRPr="004620A1">
        <w:rPr>
          <w:rFonts w:asciiTheme="minorHAnsi" w:hAnsiTheme="minorHAnsi" w:cstheme="minorHAnsi"/>
          <w:sz w:val="22"/>
          <w:szCs w:val="22"/>
        </w:rPr>
        <w:t>operatív lízinghez kapcsolódó tartozások.</w:t>
      </w:r>
    </w:p>
    <w:p w14:paraId="50CB113D" w14:textId="50902F39" w:rsidR="001663B4" w:rsidRPr="004620A1" w:rsidRDefault="001663B4" w:rsidP="00057BAF">
      <w:pPr>
        <w:pStyle w:val="Bekezds"/>
        <w:jc w:val="both"/>
        <w:rPr>
          <w:rFonts w:asciiTheme="minorHAnsi" w:hAnsiTheme="minorHAnsi" w:cstheme="minorHAnsi"/>
          <w:sz w:val="22"/>
          <w:szCs w:val="22"/>
        </w:rPr>
      </w:pPr>
      <w:r w:rsidRPr="004620A1">
        <w:rPr>
          <w:rFonts w:asciiTheme="minorHAnsi" w:hAnsiTheme="minorHAnsi" w:cstheme="minorHAnsi"/>
          <w:sz w:val="22"/>
          <w:szCs w:val="22"/>
        </w:rPr>
        <w:t xml:space="preserve">1.2. </w:t>
      </w:r>
      <w:r w:rsidRPr="004620A1">
        <w:rPr>
          <w:rFonts w:asciiTheme="minorHAnsi" w:hAnsiTheme="minorHAnsi" w:cstheme="minorHAnsi"/>
          <w:i/>
          <w:iCs/>
          <w:sz w:val="22"/>
          <w:szCs w:val="22"/>
        </w:rPr>
        <w:t>Felvett hitelek:</w:t>
      </w:r>
      <w:r w:rsidRPr="004620A1">
        <w:rPr>
          <w:rFonts w:asciiTheme="minorHAnsi" w:hAnsiTheme="minorHAnsi" w:cstheme="minorHAnsi"/>
          <w:sz w:val="22"/>
          <w:szCs w:val="22"/>
        </w:rPr>
        <w:t xml:space="preserve"> olyan</w:t>
      </w:r>
      <w:r w:rsidR="00261277" w:rsidRPr="004620A1">
        <w:rPr>
          <w:rFonts w:asciiTheme="minorHAnsi" w:hAnsiTheme="minorHAnsi" w:cstheme="minorHAnsi"/>
          <w:sz w:val="22"/>
          <w:szCs w:val="22"/>
        </w:rPr>
        <w:t>,</w:t>
      </w:r>
      <w:r w:rsidRPr="004620A1">
        <w:rPr>
          <w:rFonts w:asciiTheme="minorHAnsi" w:hAnsiTheme="minorHAnsi" w:cstheme="minorHAnsi"/>
          <w:sz w:val="22"/>
          <w:szCs w:val="22"/>
        </w:rPr>
        <w:t xml:space="preserve"> pénzügyi tevékenységből eredő kötelezettségek, amelyeket nem betéti szerződés alapján szerzett, illetve vállalt a</w:t>
      </w:r>
      <w:r w:rsidR="00261277" w:rsidRPr="004620A1">
        <w:rPr>
          <w:rFonts w:asciiTheme="minorHAnsi" w:hAnsiTheme="minorHAnsi" w:cstheme="minorHAnsi"/>
          <w:sz w:val="22"/>
          <w:szCs w:val="22"/>
        </w:rPr>
        <w:t>z adatszolgáltató</w:t>
      </w:r>
      <w:r w:rsidRPr="004620A1">
        <w:rPr>
          <w:rFonts w:asciiTheme="minorHAnsi" w:hAnsiTheme="minorHAnsi" w:cstheme="minorHAnsi"/>
          <w:sz w:val="22"/>
          <w:szCs w:val="22"/>
        </w:rPr>
        <w:t xml:space="preserve">. Ide tartoznak a </w:t>
      </w:r>
      <w:proofErr w:type="spellStart"/>
      <w:r w:rsidRPr="004620A1">
        <w:rPr>
          <w:rFonts w:asciiTheme="minorHAnsi" w:hAnsiTheme="minorHAnsi" w:cstheme="minorHAnsi"/>
          <w:sz w:val="22"/>
          <w:szCs w:val="22"/>
        </w:rPr>
        <w:t>hátrasorolt</w:t>
      </w:r>
      <w:proofErr w:type="spellEnd"/>
      <w:r w:rsidRPr="004620A1">
        <w:rPr>
          <w:rFonts w:asciiTheme="minorHAnsi" w:hAnsiTheme="minorHAnsi" w:cstheme="minorHAnsi"/>
          <w:sz w:val="22"/>
          <w:szCs w:val="22"/>
        </w:rPr>
        <w:t xml:space="preserve"> kötelezettségek és a pénzügyi lízingből fakadó kötelezettségek is.</w:t>
      </w:r>
    </w:p>
    <w:p w14:paraId="4B37C4F4" w14:textId="467089FA" w:rsidR="00F0387B" w:rsidRPr="004620A1" w:rsidRDefault="00FB072D">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1.</w:t>
      </w:r>
      <w:r w:rsidR="005C6871" w:rsidRPr="004620A1">
        <w:rPr>
          <w:rFonts w:asciiTheme="minorHAnsi" w:hAnsiTheme="minorHAnsi" w:cstheme="minorHAnsi"/>
          <w:sz w:val="22"/>
          <w:szCs w:val="22"/>
        </w:rPr>
        <w:t>3</w:t>
      </w:r>
      <w:r w:rsidRPr="004620A1">
        <w:rPr>
          <w:rFonts w:asciiTheme="minorHAnsi" w:hAnsiTheme="minorHAnsi" w:cstheme="minorHAnsi"/>
          <w:sz w:val="22"/>
          <w:szCs w:val="22"/>
        </w:rPr>
        <w:t xml:space="preserve">. </w:t>
      </w:r>
      <w:r w:rsidRPr="004620A1">
        <w:rPr>
          <w:rFonts w:asciiTheme="minorHAnsi" w:hAnsiTheme="minorHAnsi" w:cstheme="minorHAnsi"/>
          <w:i/>
          <w:iCs/>
          <w:sz w:val="22"/>
          <w:szCs w:val="22"/>
        </w:rPr>
        <w:t xml:space="preserve">Hitelkeret: </w:t>
      </w:r>
      <w:r w:rsidRPr="004620A1">
        <w:rPr>
          <w:rFonts w:asciiTheme="minorHAnsi" w:hAnsiTheme="minorHAnsi" w:cstheme="minorHAnsi"/>
          <w:sz w:val="22"/>
          <w:szCs w:val="22"/>
        </w:rPr>
        <w:t>az alapvető feladatokhoz kapcsolódó adatszolgáltatási MNB</w:t>
      </w:r>
      <w:r w:rsidR="00261277" w:rsidRPr="004620A1">
        <w:rPr>
          <w:rFonts w:asciiTheme="minorHAnsi" w:hAnsiTheme="minorHAnsi" w:cstheme="minorHAnsi"/>
          <w:sz w:val="22"/>
          <w:szCs w:val="22"/>
        </w:rPr>
        <w:t>r.</w:t>
      </w:r>
      <w:r w:rsidRPr="004620A1">
        <w:rPr>
          <w:rFonts w:asciiTheme="minorHAnsi" w:hAnsiTheme="minorHAnsi" w:cstheme="minorHAnsi"/>
          <w:sz w:val="22"/>
          <w:szCs w:val="22"/>
        </w:rPr>
        <w:t xml:space="preserve"> 2. melléklet I. F. pontjában meghatározott fogalom.</w:t>
      </w:r>
    </w:p>
    <w:p w14:paraId="71B7C858" w14:textId="1A975719" w:rsidR="00F0387B" w:rsidRPr="004620A1" w:rsidRDefault="00FB072D" w:rsidP="00A60914">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1.</w:t>
      </w:r>
      <w:r w:rsidR="005C6871" w:rsidRPr="004620A1">
        <w:rPr>
          <w:rFonts w:asciiTheme="minorHAnsi" w:hAnsiTheme="minorHAnsi" w:cstheme="minorHAnsi"/>
          <w:sz w:val="22"/>
          <w:szCs w:val="22"/>
        </w:rPr>
        <w:t>4</w:t>
      </w:r>
      <w:r w:rsidRPr="004620A1">
        <w:rPr>
          <w:rFonts w:asciiTheme="minorHAnsi" w:hAnsiTheme="minorHAnsi" w:cstheme="minorHAnsi"/>
          <w:sz w:val="22"/>
          <w:szCs w:val="22"/>
        </w:rPr>
        <w:t xml:space="preserve">. </w:t>
      </w:r>
      <w:r w:rsidRPr="004620A1">
        <w:rPr>
          <w:rFonts w:asciiTheme="minorHAnsi" w:hAnsiTheme="minorHAnsi" w:cstheme="minorHAnsi"/>
          <w:i/>
          <w:iCs/>
          <w:sz w:val="22"/>
          <w:szCs w:val="22"/>
        </w:rPr>
        <w:t xml:space="preserve">Instrumentum: </w:t>
      </w:r>
      <w:r w:rsidR="00A60914" w:rsidRPr="004620A1">
        <w:rPr>
          <w:rFonts w:asciiTheme="minorHAnsi" w:hAnsiTheme="minorHAnsi" w:cstheme="minorHAnsi"/>
          <w:sz w:val="22"/>
          <w:szCs w:val="22"/>
        </w:rPr>
        <w:t xml:space="preserve">a betétek, felvett hitelek, </w:t>
      </w:r>
      <w:proofErr w:type="spellStart"/>
      <w:r w:rsidR="00A60914" w:rsidRPr="004620A1">
        <w:rPr>
          <w:rFonts w:asciiTheme="minorHAnsi" w:hAnsiTheme="minorHAnsi" w:cstheme="minorHAnsi"/>
          <w:sz w:val="22"/>
          <w:szCs w:val="22"/>
        </w:rPr>
        <w:t>repókötelezettségek</w:t>
      </w:r>
      <w:proofErr w:type="spellEnd"/>
      <w:r w:rsidR="00656831" w:rsidRPr="004620A1">
        <w:rPr>
          <w:rFonts w:asciiTheme="minorHAnsi" w:hAnsiTheme="minorHAnsi" w:cstheme="minorHAnsi"/>
          <w:sz w:val="22"/>
          <w:szCs w:val="22"/>
        </w:rPr>
        <w:t>, hitelkeretek</w:t>
      </w:r>
      <w:r w:rsidR="00A60914" w:rsidRPr="004620A1">
        <w:rPr>
          <w:rFonts w:asciiTheme="minorHAnsi" w:hAnsiTheme="minorHAnsi" w:cstheme="minorHAnsi"/>
          <w:sz w:val="22"/>
          <w:szCs w:val="22"/>
        </w:rPr>
        <w:t xml:space="preserve"> tekintetében</w:t>
      </w:r>
      <w:r w:rsidR="00A60914" w:rsidRPr="004620A1">
        <w:rPr>
          <w:rFonts w:asciiTheme="minorHAnsi" w:hAnsiTheme="minorHAnsi" w:cstheme="minorHAnsi"/>
          <w:i/>
          <w:iCs/>
          <w:sz w:val="22"/>
          <w:szCs w:val="22"/>
        </w:rPr>
        <w:t xml:space="preserve"> </w:t>
      </w:r>
      <w:r w:rsidRPr="004620A1">
        <w:rPr>
          <w:rFonts w:asciiTheme="minorHAnsi" w:hAnsiTheme="minorHAnsi" w:cstheme="minorHAnsi"/>
          <w:sz w:val="22"/>
          <w:szCs w:val="22"/>
        </w:rPr>
        <w:t>az azonos karakterekkel (kockázati, kamatozási sajátosságokkal) rendelkező, adott devizanemben meghatározható szerződésrész</w:t>
      </w:r>
      <w:r w:rsidR="00A60914" w:rsidRPr="004620A1">
        <w:rPr>
          <w:rFonts w:asciiTheme="minorHAnsi" w:hAnsiTheme="minorHAnsi" w:cstheme="minorHAnsi"/>
          <w:sz w:val="22"/>
          <w:szCs w:val="22"/>
        </w:rPr>
        <w:t>ek</w:t>
      </w:r>
      <w:r w:rsidRPr="004620A1">
        <w:rPr>
          <w:rFonts w:asciiTheme="minorHAnsi" w:hAnsiTheme="minorHAnsi" w:cstheme="minorHAnsi"/>
          <w:sz w:val="22"/>
          <w:szCs w:val="22"/>
        </w:rPr>
        <w:t>.</w:t>
      </w:r>
    </w:p>
    <w:p w14:paraId="70258DDF" w14:textId="45AEA483" w:rsidR="005C6871" w:rsidRPr="004620A1" w:rsidRDefault="005C6871" w:rsidP="005C6871">
      <w:pPr>
        <w:pStyle w:val="Bekezds"/>
        <w:jc w:val="both"/>
        <w:rPr>
          <w:rFonts w:asciiTheme="minorHAnsi" w:hAnsiTheme="minorHAnsi" w:cstheme="minorHAnsi"/>
          <w:sz w:val="22"/>
          <w:szCs w:val="22"/>
        </w:rPr>
      </w:pPr>
      <w:r w:rsidRPr="004620A1">
        <w:rPr>
          <w:rFonts w:asciiTheme="minorHAnsi" w:hAnsiTheme="minorHAnsi" w:cstheme="minorHAnsi"/>
          <w:sz w:val="22"/>
          <w:szCs w:val="22"/>
        </w:rPr>
        <w:t xml:space="preserve">1.5. </w:t>
      </w:r>
      <w:r w:rsidRPr="004620A1">
        <w:rPr>
          <w:rFonts w:asciiTheme="minorHAnsi" w:hAnsiTheme="minorHAnsi" w:cstheme="minorHAnsi"/>
          <w:i/>
          <w:iCs/>
          <w:sz w:val="22"/>
          <w:szCs w:val="22"/>
        </w:rPr>
        <w:t>Látra szóló és folyószámlabetét:</w:t>
      </w:r>
      <w:r w:rsidRPr="004620A1">
        <w:rPr>
          <w:rFonts w:asciiTheme="minorHAnsi" w:hAnsiTheme="minorHAnsi" w:cstheme="minorHAnsi"/>
          <w:sz w:val="22"/>
          <w:szCs w:val="22"/>
        </w:rPr>
        <w:t xml:space="preserve"> a hitelintézet által vezetett fizetési számlához és az ügyfél által bármikor hozzáférhető egyéb számlához kapcsolódó lekötetlen betét, az egy munkanapra lekötött (overnight) betét, a hitelintézet által kibocsátott utazási csekk, az elektronikus pénz használatával összefüggésben előre kifizetett, nem lekötött pénzösszeg (elektronikus pénz), a látra szóló takarékbetét, valamint a futamidő nélküli betét (a betéti okiratokat kivéve).</w:t>
      </w:r>
    </w:p>
    <w:p w14:paraId="2908920B" w14:textId="118286E7" w:rsidR="001663B4" w:rsidRPr="004620A1" w:rsidRDefault="001663B4" w:rsidP="00A60914">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1.</w:t>
      </w:r>
      <w:r w:rsidR="00057BAF" w:rsidRPr="004620A1">
        <w:rPr>
          <w:rFonts w:asciiTheme="minorHAnsi" w:hAnsiTheme="minorHAnsi" w:cstheme="minorHAnsi"/>
          <w:sz w:val="22"/>
          <w:szCs w:val="22"/>
        </w:rPr>
        <w:t>6</w:t>
      </w:r>
      <w:r w:rsidRPr="004620A1">
        <w:rPr>
          <w:rFonts w:asciiTheme="minorHAnsi" w:hAnsiTheme="minorHAnsi" w:cstheme="minorHAnsi"/>
          <w:sz w:val="22"/>
          <w:szCs w:val="22"/>
        </w:rPr>
        <w:t xml:space="preserve">. </w:t>
      </w:r>
      <w:r w:rsidRPr="004620A1">
        <w:rPr>
          <w:rFonts w:asciiTheme="minorHAnsi" w:hAnsiTheme="minorHAnsi" w:cstheme="minorHAnsi"/>
          <w:i/>
          <w:iCs/>
          <w:sz w:val="22"/>
          <w:szCs w:val="22"/>
        </w:rPr>
        <w:t xml:space="preserve">Repóügyletekből szerzett forrás: </w:t>
      </w:r>
      <w:r w:rsidRPr="004620A1">
        <w:rPr>
          <w:rFonts w:asciiTheme="minorHAnsi" w:hAnsiTheme="minorHAnsi" w:cstheme="minorHAnsi"/>
          <w:sz w:val="22"/>
          <w:szCs w:val="22"/>
        </w:rPr>
        <w:t>olyan ügylet</w:t>
      </w:r>
      <w:r w:rsidR="003079C0" w:rsidRPr="004620A1">
        <w:rPr>
          <w:rFonts w:asciiTheme="minorHAnsi" w:hAnsiTheme="minorHAnsi" w:cstheme="minorHAnsi"/>
          <w:sz w:val="22"/>
          <w:szCs w:val="22"/>
        </w:rPr>
        <w:t>ből származó forrás</w:t>
      </w:r>
      <w:r w:rsidRPr="004620A1">
        <w:rPr>
          <w:rFonts w:asciiTheme="minorHAnsi" w:hAnsiTheme="minorHAnsi" w:cstheme="minorHAnsi"/>
          <w:sz w:val="22"/>
          <w:szCs w:val="22"/>
        </w:rPr>
        <w:t>, amelyben valamely ügylet megfordítására nem pusztán opció, hanem kötelezettség áll fenn, beleértve az értékpapírkölcsön-ügylethez kapcsolódó készpénzóvadék miatti kötelezettségeket is.</w:t>
      </w:r>
      <w:r w:rsidR="008E56CD" w:rsidRPr="004620A1">
        <w:rPr>
          <w:rFonts w:asciiTheme="minorHAnsi" w:hAnsiTheme="minorHAnsi" w:cstheme="minorHAnsi"/>
          <w:sz w:val="22"/>
          <w:szCs w:val="22"/>
        </w:rPr>
        <w:t xml:space="preserve"> Ezen ügyletek a felvett hitelekkel azonos </w:t>
      </w:r>
      <w:r w:rsidR="003079C0" w:rsidRPr="004620A1">
        <w:rPr>
          <w:rFonts w:asciiTheme="minorHAnsi" w:hAnsiTheme="minorHAnsi" w:cstheme="minorHAnsi"/>
          <w:sz w:val="22"/>
          <w:szCs w:val="22"/>
        </w:rPr>
        <w:t>adatkörben</w:t>
      </w:r>
      <w:r w:rsidR="008E56CD" w:rsidRPr="004620A1">
        <w:rPr>
          <w:rFonts w:asciiTheme="minorHAnsi" w:hAnsiTheme="minorHAnsi" w:cstheme="minorHAnsi"/>
          <w:sz w:val="22"/>
          <w:szCs w:val="22"/>
        </w:rPr>
        <w:t xml:space="preserve"> jelentendők.</w:t>
      </w:r>
    </w:p>
    <w:p w14:paraId="34532E0F" w14:textId="577E0337" w:rsidR="00F0387B" w:rsidRPr="004620A1" w:rsidRDefault="00FB072D">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1.</w:t>
      </w:r>
      <w:r w:rsidR="00057BAF" w:rsidRPr="004620A1">
        <w:rPr>
          <w:rFonts w:asciiTheme="minorHAnsi" w:hAnsiTheme="minorHAnsi" w:cstheme="minorHAnsi"/>
          <w:sz w:val="22"/>
          <w:szCs w:val="22"/>
        </w:rPr>
        <w:t>7</w:t>
      </w:r>
      <w:r w:rsidRPr="004620A1">
        <w:rPr>
          <w:rFonts w:asciiTheme="minorHAnsi" w:hAnsiTheme="minorHAnsi" w:cstheme="minorHAnsi"/>
          <w:sz w:val="22"/>
          <w:szCs w:val="22"/>
        </w:rPr>
        <w:t xml:space="preserve">. </w:t>
      </w:r>
      <w:r w:rsidRPr="004620A1">
        <w:rPr>
          <w:rFonts w:asciiTheme="minorHAnsi" w:hAnsiTheme="minorHAnsi" w:cstheme="minorHAnsi"/>
          <w:i/>
          <w:iCs/>
          <w:sz w:val="22"/>
          <w:szCs w:val="22"/>
        </w:rPr>
        <w:t xml:space="preserve">Újratárgyalás: </w:t>
      </w:r>
      <w:r w:rsidRPr="004620A1">
        <w:rPr>
          <w:rFonts w:asciiTheme="minorHAnsi" w:hAnsiTheme="minorHAnsi" w:cstheme="minorHAnsi"/>
          <w:sz w:val="22"/>
          <w:szCs w:val="22"/>
        </w:rPr>
        <w:t>az alapvető feladatokhoz kapcsolódó adatszolgáltatási MNB</w:t>
      </w:r>
      <w:r w:rsidR="003079C0" w:rsidRPr="004620A1">
        <w:rPr>
          <w:rFonts w:asciiTheme="minorHAnsi" w:hAnsiTheme="minorHAnsi" w:cstheme="minorHAnsi"/>
          <w:sz w:val="22"/>
          <w:szCs w:val="22"/>
        </w:rPr>
        <w:t>r.</w:t>
      </w:r>
      <w:r w:rsidRPr="004620A1">
        <w:rPr>
          <w:rFonts w:asciiTheme="minorHAnsi" w:hAnsiTheme="minorHAnsi" w:cstheme="minorHAnsi"/>
          <w:sz w:val="22"/>
          <w:szCs w:val="22"/>
        </w:rPr>
        <w:t xml:space="preserve"> 2. melléklet I. F. pontjában meghatározott fogalom.</w:t>
      </w:r>
    </w:p>
    <w:p w14:paraId="5CEAE6DE" w14:textId="561398F2" w:rsidR="00F0387B" w:rsidRPr="004620A1" w:rsidRDefault="00FB072D" w:rsidP="00A60914">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1.</w:t>
      </w:r>
      <w:r w:rsidR="00057BAF" w:rsidRPr="004620A1">
        <w:rPr>
          <w:rFonts w:asciiTheme="minorHAnsi" w:hAnsiTheme="minorHAnsi" w:cstheme="minorHAnsi"/>
          <w:sz w:val="22"/>
          <w:szCs w:val="22"/>
        </w:rPr>
        <w:t>8</w:t>
      </w:r>
      <w:r w:rsidRPr="004620A1">
        <w:rPr>
          <w:rFonts w:asciiTheme="minorHAnsi" w:hAnsiTheme="minorHAnsi" w:cstheme="minorHAnsi"/>
          <w:sz w:val="22"/>
          <w:szCs w:val="22"/>
        </w:rPr>
        <w:t xml:space="preserve">. </w:t>
      </w:r>
      <w:r w:rsidRPr="004620A1">
        <w:rPr>
          <w:rFonts w:asciiTheme="minorHAnsi" w:hAnsiTheme="minorHAnsi" w:cstheme="minorHAnsi"/>
          <w:i/>
          <w:iCs/>
          <w:sz w:val="22"/>
          <w:szCs w:val="22"/>
        </w:rPr>
        <w:t xml:space="preserve">Új ügyfél: </w:t>
      </w:r>
      <w:r w:rsidRPr="004620A1">
        <w:rPr>
          <w:rFonts w:asciiTheme="minorHAnsi" w:hAnsiTheme="minorHAnsi" w:cstheme="minorHAnsi"/>
          <w:sz w:val="22"/>
          <w:szCs w:val="22"/>
        </w:rPr>
        <w:t xml:space="preserve">azon ügyfél, aki, illetve amely az adott </w:t>
      </w:r>
      <w:r w:rsidR="00A60914" w:rsidRPr="004620A1">
        <w:rPr>
          <w:rFonts w:asciiTheme="minorHAnsi" w:hAnsiTheme="minorHAnsi" w:cstheme="minorHAnsi"/>
          <w:sz w:val="22"/>
          <w:szCs w:val="22"/>
        </w:rPr>
        <w:t>betétszámlára vonatkozó szerződéskötéskor</w:t>
      </w:r>
      <w:r w:rsidRPr="004620A1">
        <w:rPr>
          <w:rFonts w:asciiTheme="minorHAnsi" w:hAnsiTheme="minorHAnsi" w:cstheme="minorHAnsi"/>
          <w:sz w:val="22"/>
          <w:szCs w:val="22"/>
        </w:rPr>
        <w:t xml:space="preserve"> nem áll szerződéses viszonyban az adatszolgáltatóval. </w:t>
      </w:r>
    </w:p>
    <w:p w14:paraId="3AA7ADB0" w14:textId="3B4E3A42" w:rsidR="00F0387B" w:rsidRPr="004620A1" w:rsidRDefault="00FB072D">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1.</w:t>
      </w:r>
      <w:r w:rsidR="00057BAF" w:rsidRPr="004620A1">
        <w:rPr>
          <w:rFonts w:asciiTheme="minorHAnsi" w:hAnsiTheme="minorHAnsi" w:cstheme="minorHAnsi"/>
          <w:sz w:val="22"/>
          <w:szCs w:val="22"/>
        </w:rPr>
        <w:t>9</w:t>
      </w:r>
      <w:r w:rsidRPr="004620A1">
        <w:rPr>
          <w:rFonts w:asciiTheme="minorHAnsi" w:hAnsiTheme="minorHAnsi" w:cstheme="minorHAnsi"/>
          <w:sz w:val="22"/>
          <w:szCs w:val="22"/>
        </w:rPr>
        <w:t>. Az adatszolgáltatásban és a kitöltési előírásokban használt további fogalmakat, rövidítéseket az egyes adatszolgáltatókra vonatkozó számviteli és egyéb jogszabályok által meghatározott módon kell alkalmazni.</w:t>
      </w:r>
    </w:p>
    <w:p w14:paraId="4DBF0703" w14:textId="77777777" w:rsidR="00F0387B" w:rsidRPr="004620A1" w:rsidRDefault="00FB072D">
      <w:pPr>
        <w:pStyle w:val="Bekezds"/>
        <w:spacing w:before="240"/>
        <w:ind w:firstLine="204"/>
        <w:jc w:val="both"/>
        <w:rPr>
          <w:rFonts w:asciiTheme="minorHAnsi" w:hAnsiTheme="minorHAnsi" w:cstheme="minorHAnsi"/>
          <w:sz w:val="22"/>
          <w:szCs w:val="22"/>
        </w:rPr>
      </w:pPr>
      <w:r w:rsidRPr="004620A1">
        <w:rPr>
          <w:rFonts w:asciiTheme="minorHAnsi" w:hAnsiTheme="minorHAnsi" w:cstheme="minorHAnsi"/>
          <w:sz w:val="22"/>
          <w:szCs w:val="22"/>
        </w:rPr>
        <w:t>2. Szektormeghatározások</w:t>
      </w:r>
    </w:p>
    <w:p w14:paraId="347CE245" w14:textId="5F9D1AEA" w:rsidR="00F0387B" w:rsidRPr="004620A1" w:rsidRDefault="00FB072D">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 xml:space="preserve">Az adatszolgáltatásban a szervezet (partner, ügyfél) szektorának meghatározásakor </w:t>
      </w:r>
      <w:r w:rsidR="00BD4B1D" w:rsidRPr="004620A1">
        <w:rPr>
          <w:rFonts w:asciiTheme="minorHAnsi" w:hAnsiTheme="minorHAnsi" w:cstheme="minorHAnsi"/>
          <w:sz w:val="22"/>
          <w:szCs w:val="22"/>
        </w:rPr>
        <w:t>–</w:t>
      </w:r>
      <w:r w:rsidRPr="004620A1">
        <w:rPr>
          <w:rFonts w:asciiTheme="minorHAnsi" w:hAnsiTheme="minorHAnsi" w:cstheme="minorHAnsi"/>
          <w:sz w:val="22"/>
          <w:szCs w:val="22"/>
        </w:rPr>
        <w:t xml:space="preserve"> a jelen melléklet eltérő rendelkezése hiányában </w:t>
      </w:r>
      <w:r w:rsidR="00BD4B1D" w:rsidRPr="004620A1">
        <w:rPr>
          <w:rFonts w:asciiTheme="minorHAnsi" w:hAnsiTheme="minorHAnsi" w:cstheme="minorHAnsi"/>
          <w:sz w:val="22"/>
          <w:szCs w:val="22"/>
        </w:rPr>
        <w:t>–</w:t>
      </w:r>
      <w:r w:rsidRPr="004620A1">
        <w:rPr>
          <w:rFonts w:asciiTheme="minorHAnsi" w:hAnsiTheme="minorHAnsi" w:cstheme="minorHAnsi"/>
          <w:sz w:val="22"/>
          <w:szCs w:val="22"/>
        </w:rPr>
        <w:t xml:space="preserve"> az alapvető feladatokhoz kapcsolódó adatszolgáltatási MNB</w:t>
      </w:r>
      <w:r w:rsidR="00BD4B1D" w:rsidRPr="004620A1">
        <w:rPr>
          <w:rFonts w:asciiTheme="minorHAnsi" w:hAnsiTheme="minorHAnsi" w:cstheme="minorHAnsi"/>
          <w:sz w:val="22"/>
          <w:szCs w:val="22"/>
        </w:rPr>
        <w:t>r.</w:t>
      </w:r>
      <w:r w:rsidRPr="004620A1">
        <w:rPr>
          <w:rFonts w:asciiTheme="minorHAnsi" w:hAnsiTheme="minorHAnsi" w:cstheme="minorHAnsi"/>
          <w:sz w:val="22"/>
          <w:szCs w:val="22"/>
        </w:rPr>
        <w:t xml:space="preserve"> 2. melléklet I. A. pontjában leírtaknak megfelelően kell eljárni.</w:t>
      </w:r>
    </w:p>
    <w:p w14:paraId="724468ED" w14:textId="5EC44F5D" w:rsidR="00CE478E" w:rsidRPr="004620A1" w:rsidRDefault="00CE478E" w:rsidP="00CE478E">
      <w:pPr>
        <w:pStyle w:val="Bekezds"/>
        <w:spacing w:before="240"/>
        <w:ind w:firstLine="204"/>
        <w:jc w:val="both"/>
        <w:rPr>
          <w:rFonts w:asciiTheme="minorHAnsi" w:hAnsiTheme="minorHAnsi" w:cstheme="minorHAnsi"/>
          <w:sz w:val="22"/>
          <w:szCs w:val="22"/>
        </w:rPr>
      </w:pPr>
      <w:r w:rsidRPr="004620A1">
        <w:rPr>
          <w:rFonts w:asciiTheme="minorHAnsi" w:hAnsiTheme="minorHAnsi" w:cstheme="minorHAnsi"/>
          <w:sz w:val="22"/>
          <w:szCs w:val="22"/>
        </w:rPr>
        <w:t>3. Megfigyelt partnerek szektora</w:t>
      </w:r>
    </w:p>
    <w:p w14:paraId="457A2DE1" w14:textId="77777777" w:rsidR="00CE478E" w:rsidRPr="004620A1" w:rsidRDefault="00CE478E" w:rsidP="00CE478E">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 xml:space="preserve">Amennyiben az – akár rezidens, akár nem rezidens – ügyfél bármely szerepkörben részt vesz az adott ügyletben, az adatszolgáltatás az ügyfél szektorára való tekintet nélkül teljesítendő. </w:t>
      </w:r>
    </w:p>
    <w:p w14:paraId="36B7B0BA" w14:textId="0F0FC806" w:rsidR="00F031C1" w:rsidRPr="004620A1" w:rsidRDefault="00F031C1" w:rsidP="00F031C1">
      <w:pPr>
        <w:pStyle w:val="Bekezds"/>
        <w:spacing w:before="240"/>
        <w:ind w:firstLine="204"/>
        <w:jc w:val="both"/>
        <w:rPr>
          <w:rFonts w:asciiTheme="minorHAnsi" w:hAnsiTheme="minorHAnsi" w:cstheme="minorHAnsi"/>
          <w:sz w:val="22"/>
          <w:szCs w:val="22"/>
        </w:rPr>
      </w:pPr>
      <w:r w:rsidRPr="004620A1">
        <w:rPr>
          <w:rFonts w:asciiTheme="minorHAnsi" w:hAnsiTheme="minorHAnsi" w:cstheme="minorHAnsi"/>
          <w:sz w:val="22"/>
          <w:szCs w:val="22"/>
        </w:rPr>
        <w:t xml:space="preserve">4. </w:t>
      </w:r>
      <w:proofErr w:type="spellStart"/>
      <w:r w:rsidRPr="004620A1">
        <w:rPr>
          <w:rFonts w:asciiTheme="minorHAnsi" w:hAnsiTheme="minorHAnsi" w:cstheme="minorHAnsi"/>
          <w:sz w:val="22"/>
          <w:szCs w:val="22"/>
        </w:rPr>
        <w:t>Országonkénti</w:t>
      </w:r>
      <w:proofErr w:type="spellEnd"/>
      <w:r w:rsidRPr="004620A1">
        <w:rPr>
          <w:rFonts w:asciiTheme="minorHAnsi" w:hAnsiTheme="minorHAnsi" w:cstheme="minorHAnsi"/>
          <w:sz w:val="22"/>
          <w:szCs w:val="22"/>
        </w:rPr>
        <w:t xml:space="preserve"> bontás</w:t>
      </w:r>
    </w:p>
    <w:p w14:paraId="40039E9F" w14:textId="77777777" w:rsidR="00F031C1" w:rsidRPr="004620A1" w:rsidRDefault="00F031C1" w:rsidP="00F031C1">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 xml:space="preserve">Az </w:t>
      </w:r>
      <w:proofErr w:type="spellStart"/>
      <w:r w:rsidRPr="004620A1">
        <w:rPr>
          <w:rFonts w:asciiTheme="minorHAnsi" w:hAnsiTheme="minorHAnsi" w:cstheme="minorHAnsi"/>
          <w:sz w:val="22"/>
          <w:szCs w:val="22"/>
        </w:rPr>
        <w:t>országonkénti</w:t>
      </w:r>
      <w:proofErr w:type="spellEnd"/>
      <w:r w:rsidRPr="004620A1">
        <w:rPr>
          <w:rFonts w:asciiTheme="minorHAnsi" w:hAnsiTheme="minorHAnsi" w:cstheme="minorHAnsi"/>
          <w:sz w:val="22"/>
          <w:szCs w:val="22"/>
        </w:rPr>
        <w:t xml:space="preserve"> bontás azt jelenti, hogy az adatszolgáltató kötelezettsége mely országgal vagy nemzetközi szervezettel szemben áll fenn. Ezen adatok megadásakor az alapvető feladatokhoz kapcsolódó adatszolgáltatási MNBr. 3. melléklet 4.2. pontja szerinti, az MNB honlapján közzétett technikai segédletben meghatározott országkódokat kell alkalmazni. </w:t>
      </w:r>
    </w:p>
    <w:p w14:paraId="7B3EEC39" w14:textId="5FD9F31B" w:rsidR="00CE478E" w:rsidRPr="004620A1" w:rsidRDefault="00F031C1" w:rsidP="00CE478E">
      <w:pPr>
        <w:pStyle w:val="Bekezds"/>
        <w:spacing w:before="240"/>
        <w:ind w:firstLine="204"/>
        <w:jc w:val="both"/>
        <w:rPr>
          <w:rFonts w:asciiTheme="minorHAnsi" w:hAnsiTheme="minorHAnsi" w:cstheme="minorHAnsi"/>
          <w:sz w:val="22"/>
          <w:szCs w:val="22"/>
        </w:rPr>
      </w:pPr>
      <w:r w:rsidRPr="004620A1">
        <w:rPr>
          <w:rFonts w:asciiTheme="minorHAnsi" w:hAnsiTheme="minorHAnsi" w:cstheme="minorHAnsi"/>
          <w:sz w:val="22"/>
          <w:szCs w:val="22"/>
        </w:rPr>
        <w:t>5</w:t>
      </w:r>
      <w:r w:rsidR="00CE478E" w:rsidRPr="004620A1">
        <w:rPr>
          <w:rFonts w:asciiTheme="minorHAnsi" w:hAnsiTheme="minorHAnsi" w:cstheme="minorHAnsi"/>
          <w:sz w:val="22"/>
          <w:szCs w:val="22"/>
        </w:rPr>
        <w:t>. Az adatszolgáltatásban szerepeltetendő ügyletek</w:t>
      </w:r>
    </w:p>
    <w:p w14:paraId="37F93E98" w14:textId="599CF2CA" w:rsidR="00CE478E" w:rsidRPr="004620A1" w:rsidRDefault="00F031C1" w:rsidP="00CE478E">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5</w:t>
      </w:r>
      <w:r w:rsidR="00CE478E" w:rsidRPr="004620A1">
        <w:rPr>
          <w:rFonts w:asciiTheme="minorHAnsi" w:hAnsiTheme="minorHAnsi" w:cstheme="minorHAnsi"/>
          <w:sz w:val="22"/>
          <w:szCs w:val="22"/>
        </w:rPr>
        <w:t>.1. Az adatszolgáltatásban jelentendők a betétügyletek, ideértve a mérlegen kívüli határidős betétügyleteket is, a felvett hitelek, a kapott hitelkeretek és a repóügyletekből szerzett források.</w:t>
      </w:r>
    </w:p>
    <w:p w14:paraId="6FE318AB" w14:textId="6628EB66" w:rsidR="00CE478E" w:rsidRPr="004620A1" w:rsidRDefault="00F031C1" w:rsidP="00CE478E">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5</w:t>
      </w:r>
      <w:r w:rsidR="00CE478E" w:rsidRPr="004620A1">
        <w:rPr>
          <w:rFonts w:asciiTheme="minorHAnsi" w:hAnsiTheme="minorHAnsi" w:cstheme="minorHAnsi"/>
          <w:sz w:val="22"/>
          <w:szCs w:val="22"/>
        </w:rPr>
        <w:t xml:space="preserve">.2. Az adatok tartalmára, értékelésére vonatkozóan – e rendelet eltérő rendelkezése hiányában – az IFRS-ekben és az IFRS-eket alkalmazókra is vonatkozó magyar számviteli előírásokban meghatározottak az </w:t>
      </w:r>
      <w:r w:rsidR="00CE478E" w:rsidRPr="004620A1">
        <w:rPr>
          <w:rFonts w:asciiTheme="minorHAnsi" w:hAnsiTheme="minorHAnsi" w:cstheme="minorHAnsi"/>
          <w:sz w:val="22"/>
          <w:szCs w:val="22"/>
        </w:rPr>
        <w:lastRenderedPageBreak/>
        <w:t>irányadók.</w:t>
      </w:r>
    </w:p>
    <w:p w14:paraId="763654F3" w14:textId="6839EA63" w:rsidR="00CE478E" w:rsidRPr="004620A1" w:rsidRDefault="00F031C1" w:rsidP="00CE478E">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5</w:t>
      </w:r>
      <w:r w:rsidR="00CE478E" w:rsidRPr="004620A1">
        <w:rPr>
          <w:rFonts w:asciiTheme="minorHAnsi" w:hAnsiTheme="minorHAnsi" w:cstheme="minorHAnsi"/>
          <w:sz w:val="22"/>
          <w:szCs w:val="22"/>
        </w:rPr>
        <w:t>.3. Az adatszolgáltatásban szereplő adatok – e rendelet eltérő rendelkezése hiányában – más adatszolgáltató adataival nem vonhatók össze, az adatok kizárólag az adatszolgáltató törzsszáma alatt megjelenő önálló gazdasági egység működésére vonatkozhatnak.</w:t>
      </w:r>
    </w:p>
    <w:p w14:paraId="1D65DFCC" w14:textId="05CF4028" w:rsidR="00CE478E" w:rsidRPr="004620A1" w:rsidRDefault="00F031C1" w:rsidP="00CE478E">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5</w:t>
      </w:r>
      <w:r w:rsidR="00CE478E" w:rsidRPr="004620A1">
        <w:rPr>
          <w:rFonts w:asciiTheme="minorHAnsi" w:hAnsiTheme="minorHAnsi" w:cstheme="minorHAnsi"/>
          <w:sz w:val="22"/>
          <w:szCs w:val="22"/>
        </w:rPr>
        <w:t>.4. Az adatszolgáltatásban hitelintézet esetén szerepeltetni kell az adatszolgáltató EGT-állambeli fióktelepének ügyleteit is, az adott fióktelepet a megfigyeltszervezet-azonosítóval elkülönítve.</w:t>
      </w:r>
    </w:p>
    <w:p w14:paraId="2FFD4D6C" w14:textId="6848E388" w:rsidR="00911E25" w:rsidRPr="004620A1" w:rsidRDefault="00911E25" w:rsidP="00911E25">
      <w:pPr>
        <w:pStyle w:val="Bekezds"/>
        <w:spacing w:before="240"/>
        <w:ind w:firstLine="204"/>
        <w:jc w:val="both"/>
        <w:rPr>
          <w:rFonts w:asciiTheme="minorHAnsi" w:hAnsiTheme="minorHAnsi" w:cstheme="minorHAnsi"/>
          <w:sz w:val="22"/>
          <w:szCs w:val="22"/>
        </w:rPr>
      </w:pPr>
      <w:r w:rsidRPr="004620A1">
        <w:rPr>
          <w:rFonts w:asciiTheme="minorHAnsi" w:hAnsiTheme="minorHAnsi" w:cstheme="minorHAnsi"/>
          <w:sz w:val="22"/>
          <w:szCs w:val="22"/>
        </w:rPr>
        <w:t>6. Irányelvek</w:t>
      </w:r>
    </w:p>
    <w:p w14:paraId="23900333" w14:textId="767846A0" w:rsidR="00911E25" w:rsidRPr="004620A1" w:rsidRDefault="00911E25" w:rsidP="00911E25">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6.1. A statisztikai információk helyessége érdekében</w:t>
      </w:r>
    </w:p>
    <w:p w14:paraId="66D782A2" w14:textId="77777777" w:rsidR="00911E25" w:rsidRPr="004620A1" w:rsidRDefault="00911E25" w:rsidP="00911E25">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a) egy adatszolgáltató azonos tartalmú adatainak egymással konzisztensnek kell lenniük,</w:t>
      </w:r>
    </w:p>
    <w:p w14:paraId="74BB6926" w14:textId="77777777" w:rsidR="00911E25" w:rsidRPr="004620A1" w:rsidRDefault="00911E25" w:rsidP="00911E25">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b) a szolgáltatott statisztikai információknak teljes körűeknek kell lenniük,</w:t>
      </w:r>
    </w:p>
    <w:p w14:paraId="54BDD103" w14:textId="77777777" w:rsidR="00911E25" w:rsidRPr="004620A1" w:rsidRDefault="00911E25" w:rsidP="00911E25">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c) az adott adatszolgáltató által teljesített különböző típusú adatszolgáltatásokban az azonos számviteli tartalmú adatoknak tételesen meg kell egyezniük.</w:t>
      </w:r>
    </w:p>
    <w:p w14:paraId="110843D3" w14:textId="7845B9C5" w:rsidR="00911E25" w:rsidRPr="004620A1" w:rsidRDefault="00911E25" w:rsidP="00911E25">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 xml:space="preserve">6.2. Az adatszolgáltató által az alapvető feladatokhoz kapcsolódó adatszolgáltatási MNBr. szerinti M01, M11 MNB azonosító kódú, valamint a hivatkozott adatszolgáltatásokban jelentett egyes adatok részletezésére szolgáló M04 MNB azonosító kódú adatszolgáltatásban jelentett adatoknak a jelen rendelet szerinti adatszolgáltatásban jelentett adatokkal konzisztensnek kell lennie. Ennek érdekében, amennyiben az M11 MNB azonosító kódú adatszolgáltatás az azonos tárgyidőszakra (fordulónapra) vonatkozó M01 MNB azonosító kódú adatszolgáltatáshoz képest a jelen rendelet szerinti adatszolgáltatásban jelentendő betétek, felvett hitelek, kapott hitelkeretek és </w:t>
      </w:r>
      <w:proofErr w:type="spellStart"/>
      <w:r w:rsidRPr="004620A1">
        <w:rPr>
          <w:rFonts w:asciiTheme="minorHAnsi" w:hAnsiTheme="minorHAnsi" w:cstheme="minorHAnsi"/>
          <w:sz w:val="22"/>
          <w:szCs w:val="22"/>
        </w:rPr>
        <w:t>repókötelezettségből</w:t>
      </w:r>
      <w:proofErr w:type="spellEnd"/>
      <w:r w:rsidRPr="004620A1">
        <w:rPr>
          <w:rFonts w:asciiTheme="minorHAnsi" w:hAnsiTheme="minorHAnsi" w:cstheme="minorHAnsi"/>
          <w:sz w:val="22"/>
          <w:szCs w:val="22"/>
        </w:rPr>
        <w:t xml:space="preserve"> szerzett források adatai tekintetében változást tartalmaz, és ennek nyomán módosítani szükséges a kapcsolódó M04 MNB azonosító kódú adatszolgáltatást, a jelen rendelet szerinti adatszolgáltatást is módosítani szükséges az adott tárgyidőszaktól kezdődően, a változással érintett valamennyi tárgyidőszak tekintetében.</w:t>
      </w:r>
    </w:p>
    <w:p w14:paraId="5BB1D769" w14:textId="77777777" w:rsidR="00911E25" w:rsidRPr="004620A1" w:rsidRDefault="00911E25">
      <w:pPr>
        <w:pStyle w:val="Bekezds"/>
        <w:ind w:firstLine="204"/>
        <w:jc w:val="both"/>
        <w:rPr>
          <w:rFonts w:asciiTheme="minorHAnsi" w:hAnsiTheme="minorHAnsi" w:cstheme="minorHAnsi"/>
          <w:sz w:val="22"/>
          <w:szCs w:val="22"/>
        </w:rPr>
      </w:pPr>
    </w:p>
    <w:p w14:paraId="2F365AB2" w14:textId="7272041E" w:rsidR="00F0387B" w:rsidRPr="004620A1" w:rsidRDefault="00911E25" w:rsidP="00692792">
      <w:pPr>
        <w:pStyle w:val="Bekezds"/>
        <w:spacing w:before="240"/>
        <w:ind w:firstLine="204"/>
        <w:jc w:val="both"/>
        <w:rPr>
          <w:rFonts w:asciiTheme="minorHAnsi" w:hAnsiTheme="minorHAnsi" w:cstheme="minorHAnsi"/>
          <w:sz w:val="22"/>
          <w:szCs w:val="22"/>
        </w:rPr>
      </w:pPr>
      <w:r w:rsidRPr="004620A1">
        <w:rPr>
          <w:rFonts w:asciiTheme="minorHAnsi" w:hAnsiTheme="minorHAnsi" w:cstheme="minorHAnsi"/>
          <w:sz w:val="22"/>
          <w:szCs w:val="22"/>
        </w:rPr>
        <w:t>7</w:t>
      </w:r>
      <w:r w:rsidR="00FB072D" w:rsidRPr="004620A1">
        <w:rPr>
          <w:rFonts w:asciiTheme="minorHAnsi" w:hAnsiTheme="minorHAnsi" w:cstheme="minorHAnsi"/>
          <w:sz w:val="22"/>
          <w:szCs w:val="22"/>
        </w:rPr>
        <w:t xml:space="preserve">. Az adatszolgáltatás ERA rendszeren keresztül történő beküldésére vonatkozó </w:t>
      </w:r>
      <w:r w:rsidR="00A46D49" w:rsidRPr="004620A1">
        <w:rPr>
          <w:rFonts w:asciiTheme="minorHAnsi" w:hAnsiTheme="minorHAnsi" w:cstheme="minorHAnsi"/>
          <w:sz w:val="22"/>
          <w:szCs w:val="22"/>
        </w:rPr>
        <w:t xml:space="preserve">sajátos </w:t>
      </w:r>
      <w:r w:rsidR="00FB072D" w:rsidRPr="004620A1">
        <w:rPr>
          <w:rFonts w:asciiTheme="minorHAnsi" w:hAnsiTheme="minorHAnsi" w:cstheme="minorHAnsi"/>
          <w:sz w:val="22"/>
          <w:szCs w:val="22"/>
        </w:rPr>
        <w:t>szabályok</w:t>
      </w:r>
    </w:p>
    <w:p w14:paraId="280E523E" w14:textId="7115ACEB" w:rsidR="005E686D" w:rsidRPr="004620A1" w:rsidRDefault="00911E25">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7</w:t>
      </w:r>
      <w:r w:rsidR="005E686D" w:rsidRPr="004620A1">
        <w:rPr>
          <w:rFonts w:asciiTheme="minorHAnsi" w:hAnsiTheme="minorHAnsi" w:cstheme="minorHAnsi"/>
          <w:sz w:val="22"/>
          <w:szCs w:val="22"/>
        </w:rPr>
        <w:t>.1. Az adatszolgáltató az adatszolgáltatást az ERA rendszer</w:t>
      </w:r>
      <w:r w:rsidR="00965F0A" w:rsidRPr="004620A1">
        <w:rPr>
          <w:rFonts w:asciiTheme="minorHAnsi" w:hAnsiTheme="minorHAnsi" w:cstheme="minorHAnsi"/>
          <w:sz w:val="22"/>
          <w:szCs w:val="22"/>
        </w:rPr>
        <w:t xml:space="preserve"> „BETREG” szolgáltatásán keresztül teljesíti</w:t>
      </w:r>
      <w:r w:rsidR="008F6F75" w:rsidRPr="004620A1">
        <w:rPr>
          <w:rFonts w:asciiTheme="minorHAnsi" w:hAnsiTheme="minorHAnsi" w:cstheme="minorHAnsi"/>
          <w:sz w:val="22"/>
          <w:szCs w:val="22"/>
        </w:rPr>
        <w:t xml:space="preserve">, amelynek használatához </w:t>
      </w:r>
      <w:r w:rsidR="00F97DBE" w:rsidRPr="004620A1">
        <w:rPr>
          <w:rFonts w:asciiTheme="minorHAnsi" w:hAnsiTheme="minorHAnsi" w:cstheme="minorHAnsi"/>
          <w:sz w:val="22"/>
          <w:szCs w:val="22"/>
        </w:rPr>
        <w:t xml:space="preserve">felhasználónév – jelszó vagy </w:t>
      </w:r>
      <w:r w:rsidR="008F6F75" w:rsidRPr="004620A1">
        <w:rPr>
          <w:rFonts w:asciiTheme="minorHAnsi" w:hAnsiTheme="minorHAnsi" w:cstheme="minorHAnsi"/>
          <w:sz w:val="22"/>
          <w:szCs w:val="22"/>
        </w:rPr>
        <w:t>tanúsítvány alapú regisztráció</w:t>
      </w:r>
      <w:r w:rsidR="008B0A52" w:rsidRPr="004620A1">
        <w:rPr>
          <w:rFonts w:asciiTheme="minorHAnsi" w:hAnsiTheme="minorHAnsi" w:cstheme="minorHAnsi"/>
          <w:sz w:val="22"/>
          <w:szCs w:val="22"/>
        </w:rPr>
        <w:t xml:space="preserve"> szükséges</w:t>
      </w:r>
      <w:r w:rsidR="00965F0A" w:rsidRPr="004620A1">
        <w:rPr>
          <w:rFonts w:asciiTheme="minorHAnsi" w:hAnsiTheme="minorHAnsi" w:cstheme="minorHAnsi"/>
          <w:sz w:val="22"/>
          <w:szCs w:val="22"/>
        </w:rPr>
        <w:t>.</w:t>
      </w:r>
    </w:p>
    <w:p w14:paraId="63496CF8" w14:textId="3163EC31" w:rsidR="00F0387B" w:rsidRPr="004620A1" w:rsidRDefault="00911E25">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7</w:t>
      </w:r>
      <w:r w:rsidR="00FB072D" w:rsidRPr="004620A1">
        <w:rPr>
          <w:rFonts w:asciiTheme="minorHAnsi" w:hAnsiTheme="minorHAnsi" w:cstheme="minorHAnsi"/>
          <w:sz w:val="22"/>
          <w:szCs w:val="22"/>
        </w:rPr>
        <w:t>.</w:t>
      </w:r>
      <w:r w:rsidR="00F41B7E" w:rsidRPr="004620A1">
        <w:rPr>
          <w:rFonts w:asciiTheme="minorHAnsi" w:hAnsiTheme="minorHAnsi" w:cstheme="minorHAnsi"/>
          <w:sz w:val="22"/>
          <w:szCs w:val="22"/>
        </w:rPr>
        <w:t>2</w:t>
      </w:r>
      <w:r w:rsidR="00FB072D" w:rsidRPr="004620A1">
        <w:rPr>
          <w:rFonts w:asciiTheme="minorHAnsi" w:hAnsiTheme="minorHAnsi" w:cstheme="minorHAnsi"/>
          <w:sz w:val="22"/>
          <w:szCs w:val="22"/>
        </w:rPr>
        <w:t>. Az adatszolgáltató az adatszolgáltatás feldolgozásáról ellenőrzési szakaszonként visszajelzést kap. Amennyiben az adatszolgáltatás adott szakasza sikeresen teljesítésre került, akkor az adatszolgáltató „Hibátlan”, az adatszolgáltatási szakasz hibás teljesítése esetén „Hibás” üzenetet kap.</w:t>
      </w:r>
    </w:p>
    <w:p w14:paraId="12E6622E" w14:textId="4D5B5D8B" w:rsidR="00F0387B" w:rsidRPr="004620A1" w:rsidRDefault="00911E25">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7</w:t>
      </w:r>
      <w:r w:rsidR="00FB072D" w:rsidRPr="004620A1">
        <w:rPr>
          <w:rFonts w:asciiTheme="minorHAnsi" w:hAnsiTheme="minorHAnsi" w:cstheme="minorHAnsi"/>
          <w:sz w:val="22"/>
          <w:szCs w:val="22"/>
        </w:rPr>
        <w:t>.</w:t>
      </w:r>
      <w:r w:rsidR="005E686D" w:rsidRPr="004620A1">
        <w:rPr>
          <w:rFonts w:asciiTheme="minorHAnsi" w:hAnsiTheme="minorHAnsi" w:cstheme="minorHAnsi"/>
          <w:sz w:val="22"/>
          <w:szCs w:val="22"/>
        </w:rPr>
        <w:t>3</w:t>
      </w:r>
      <w:r w:rsidR="00FB072D" w:rsidRPr="004620A1">
        <w:rPr>
          <w:rFonts w:asciiTheme="minorHAnsi" w:hAnsiTheme="minorHAnsi" w:cstheme="minorHAnsi"/>
          <w:sz w:val="22"/>
          <w:szCs w:val="22"/>
        </w:rPr>
        <w:t>. Az adatszolgáltatást az MNB akkor tekinti teljesítettnek, ha az adatszolgáltató elektronikus úton megküldött adatszolgáltatására vonatkozóan „Feldolgozva, az adatszolgáltatást az MNB teljesítettnek tekinti.” státuszról szóló üzenetet kapott.</w:t>
      </w:r>
    </w:p>
    <w:p w14:paraId="2B512A65" w14:textId="50B4B3AF" w:rsidR="00F0387B" w:rsidRPr="004620A1" w:rsidRDefault="00911E25">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7</w:t>
      </w:r>
      <w:r w:rsidR="00FB072D" w:rsidRPr="004620A1">
        <w:rPr>
          <w:rFonts w:asciiTheme="minorHAnsi" w:hAnsiTheme="minorHAnsi" w:cstheme="minorHAnsi"/>
          <w:sz w:val="22"/>
          <w:szCs w:val="22"/>
        </w:rPr>
        <w:t>.</w:t>
      </w:r>
      <w:r w:rsidR="005E686D" w:rsidRPr="004620A1">
        <w:rPr>
          <w:rFonts w:asciiTheme="minorHAnsi" w:hAnsiTheme="minorHAnsi" w:cstheme="minorHAnsi"/>
          <w:sz w:val="22"/>
          <w:szCs w:val="22"/>
        </w:rPr>
        <w:t>4</w:t>
      </w:r>
      <w:r w:rsidR="00FB072D" w:rsidRPr="004620A1">
        <w:rPr>
          <w:rFonts w:asciiTheme="minorHAnsi" w:hAnsiTheme="minorHAnsi" w:cstheme="minorHAnsi"/>
          <w:sz w:val="22"/>
          <w:szCs w:val="22"/>
        </w:rPr>
        <w:t xml:space="preserve">. Amennyiben az adatszolgáltató az adatszolgáltatás teljesítése után az abban szerepeltetett adatokat befolyásoló információk birtokába jut, adatszolgáltatását módosítja. Az adatszolgáltató az általa </w:t>
      </w:r>
      <w:r w:rsidR="00965F0A" w:rsidRPr="004620A1">
        <w:rPr>
          <w:rFonts w:asciiTheme="minorHAnsi" w:hAnsiTheme="minorHAnsi" w:cstheme="minorHAnsi"/>
          <w:sz w:val="22"/>
          <w:szCs w:val="22"/>
        </w:rPr>
        <w:t>–</w:t>
      </w:r>
      <w:r w:rsidR="00FB072D" w:rsidRPr="004620A1">
        <w:rPr>
          <w:rFonts w:asciiTheme="minorHAnsi" w:hAnsiTheme="minorHAnsi" w:cstheme="minorHAnsi"/>
          <w:sz w:val="22"/>
          <w:szCs w:val="22"/>
        </w:rPr>
        <w:t xml:space="preserve"> Számviteli politikájában vagy egyéb módon </w:t>
      </w:r>
      <w:r w:rsidR="00965F0A" w:rsidRPr="004620A1">
        <w:rPr>
          <w:rFonts w:asciiTheme="minorHAnsi" w:hAnsiTheme="minorHAnsi" w:cstheme="minorHAnsi"/>
          <w:sz w:val="22"/>
          <w:szCs w:val="22"/>
        </w:rPr>
        <w:t>–</w:t>
      </w:r>
      <w:r w:rsidR="00FB072D" w:rsidRPr="004620A1">
        <w:rPr>
          <w:rFonts w:asciiTheme="minorHAnsi" w:hAnsiTheme="minorHAnsi" w:cstheme="minorHAnsi"/>
          <w:sz w:val="22"/>
          <w:szCs w:val="22"/>
        </w:rPr>
        <w:t xml:space="preserve"> meghatározott jelentős mértékű eltérés esetén a módosításról, valamint a módosítással érintett időszak tartamáról az MNB Statisztikai igazgatóságát előzetesen, elektronikus úton tájékoztatja (e-mail-cím: </w:t>
      </w:r>
      <w:r w:rsidR="00C266BA" w:rsidRPr="004620A1">
        <w:rPr>
          <w:rFonts w:asciiTheme="minorHAnsi" w:hAnsiTheme="minorHAnsi" w:cstheme="minorHAnsi"/>
          <w:sz w:val="22"/>
          <w:szCs w:val="22"/>
        </w:rPr>
        <w:t>betreg</w:t>
      </w:r>
      <w:r w:rsidR="00FB072D" w:rsidRPr="004620A1">
        <w:rPr>
          <w:rFonts w:asciiTheme="minorHAnsi" w:hAnsiTheme="minorHAnsi" w:cstheme="minorHAnsi"/>
          <w:sz w:val="22"/>
          <w:szCs w:val="22"/>
        </w:rPr>
        <w:t>@mnb.hu).</w:t>
      </w:r>
    </w:p>
    <w:p w14:paraId="63D43A8F" w14:textId="51EBFACC" w:rsidR="00F0387B" w:rsidRPr="004620A1" w:rsidRDefault="00911E25">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7</w:t>
      </w:r>
      <w:r w:rsidR="00FB072D" w:rsidRPr="004620A1">
        <w:rPr>
          <w:rFonts w:asciiTheme="minorHAnsi" w:hAnsiTheme="minorHAnsi" w:cstheme="minorHAnsi"/>
          <w:sz w:val="22"/>
          <w:szCs w:val="22"/>
        </w:rPr>
        <w:t>.</w:t>
      </w:r>
      <w:r w:rsidR="005E686D" w:rsidRPr="004620A1">
        <w:rPr>
          <w:rFonts w:asciiTheme="minorHAnsi" w:hAnsiTheme="minorHAnsi" w:cstheme="minorHAnsi"/>
          <w:sz w:val="22"/>
          <w:szCs w:val="22"/>
        </w:rPr>
        <w:t>5</w:t>
      </w:r>
      <w:r w:rsidR="00FB072D" w:rsidRPr="004620A1">
        <w:rPr>
          <w:rFonts w:asciiTheme="minorHAnsi" w:hAnsiTheme="minorHAnsi" w:cstheme="minorHAnsi"/>
          <w:sz w:val="22"/>
          <w:szCs w:val="22"/>
        </w:rPr>
        <w:t>. Amennyiben az adatszolgáltató a korábban teljesített adatszolgáltatását módosítani kívánja, akkor az adatszolgáltatás 1. mellékletben meghatározott teljes adattartalmát újra kell küldenie a módosított adatokkal.</w:t>
      </w:r>
    </w:p>
    <w:p w14:paraId="1A2400B8" w14:textId="3328D3F4" w:rsidR="009C2341" w:rsidRPr="004620A1" w:rsidRDefault="00911E25" w:rsidP="009C2341">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7</w:t>
      </w:r>
      <w:r w:rsidR="00FB072D" w:rsidRPr="004620A1">
        <w:rPr>
          <w:rFonts w:asciiTheme="minorHAnsi" w:hAnsiTheme="minorHAnsi" w:cstheme="minorHAnsi"/>
          <w:sz w:val="22"/>
          <w:szCs w:val="22"/>
        </w:rPr>
        <w:t>.</w:t>
      </w:r>
      <w:r w:rsidR="005E686D" w:rsidRPr="004620A1">
        <w:rPr>
          <w:rFonts w:asciiTheme="minorHAnsi" w:hAnsiTheme="minorHAnsi" w:cstheme="minorHAnsi"/>
          <w:sz w:val="22"/>
          <w:szCs w:val="22"/>
        </w:rPr>
        <w:t>6</w:t>
      </w:r>
      <w:r w:rsidR="00FB072D" w:rsidRPr="004620A1">
        <w:rPr>
          <w:rFonts w:asciiTheme="minorHAnsi" w:hAnsiTheme="minorHAnsi" w:cstheme="minorHAnsi"/>
          <w:sz w:val="22"/>
          <w:szCs w:val="22"/>
        </w:rPr>
        <w:t>. Az adatszolgáltató az adatszolgáltatás 1. melléklet szerinti bármely pontja szerinti adattartalom tekintetében jelezheti, hogy arra vonatkozóan nem rendelkezik adattal, ebben az esetben az adatszolgáltatás ezen részét „</w:t>
      </w:r>
      <w:proofErr w:type="gramStart"/>
      <w:r w:rsidR="00FB072D" w:rsidRPr="004620A1">
        <w:rPr>
          <w:rFonts w:asciiTheme="minorHAnsi" w:hAnsiTheme="minorHAnsi" w:cstheme="minorHAnsi"/>
          <w:sz w:val="22"/>
          <w:szCs w:val="22"/>
        </w:rPr>
        <w:t>nemleges”-</w:t>
      </w:r>
      <w:proofErr w:type="gramEnd"/>
      <w:r w:rsidR="00FB072D" w:rsidRPr="004620A1">
        <w:rPr>
          <w:rFonts w:asciiTheme="minorHAnsi" w:hAnsiTheme="minorHAnsi" w:cstheme="minorHAnsi"/>
          <w:sz w:val="22"/>
          <w:szCs w:val="22"/>
        </w:rPr>
        <w:t>ként kell teljesítenie.</w:t>
      </w:r>
    </w:p>
    <w:p w14:paraId="66849816" w14:textId="7D1E34C4" w:rsidR="00F0387B" w:rsidRPr="004620A1" w:rsidRDefault="00911E25" w:rsidP="009C2341">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7</w:t>
      </w:r>
      <w:r w:rsidR="00FB072D" w:rsidRPr="004620A1">
        <w:rPr>
          <w:rFonts w:asciiTheme="minorHAnsi" w:hAnsiTheme="minorHAnsi" w:cstheme="minorHAnsi"/>
          <w:sz w:val="22"/>
          <w:szCs w:val="22"/>
        </w:rPr>
        <w:t>.</w:t>
      </w:r>
      <w:r w:rsidR="005E686D" w:rsidRPr="004620A1">
        <w:rPr>
          <w:rFonts w:asciiTheme="minorHAnsi" w:hAnsiTheme="minorHAnsi" w:cstheme="minorHAnsi"/>
          <w:sz w:val="22"/>
          <w:szCs w:val="22"/>
        </w:rPr>
        <w:t>7</w:t>
      </w:r>
      <w:r w:rsidR="00FB072D" w:rsidRPr="004620A1">
        <w:rPr>
          <w:rFonts w:asciiTheme="minorHAnsi" w:hAnsiTheme="minorHAnsi" w:cstheme="minorHAnsi"/>
          <w:sz w:val="22"/>
          <w:szCs w:val="22"/>
        </w:rPr>
        <w:t xml:space="preserve">. Az adatszolgáltatás 1. melléklet egy-egy pontjába foglalt adattartalmát külön szöveges állományokban kell megjeleníteni és tömöríteni. Az adatszolgáltatás egyes részei, valamint a tömörített állományok elnevezésekor alkalmazandó szabályokat, valamint a jelentésfájlok szerkezetére vonatkozó részletes leírást a 3. melléklet </w:t>
      </w:r>
      <w:r w:rsidR="00F41B7E" w:rsidRPr="004620A1">
        <w:rPr>
          <w:rFonts w:asciiTheme="minorHAnsi" w:hAnsiTheme="minorHAnsi" w:cstheme="minorHAnsi"/>
          <w:sz w:val="22"/>
          <w:szCs w:val="22"/>
        </w:rPr>
        <w:t>6</w:t>
      </w:r>
      <w:r w:rsidR="00FB072D" w:rsidRPr="004620A1">
        <w:rPr>
          <w:rFonts w:asciiTheme="minorHAnsi" w:hAnsiTheme="minorHAnsi" w:cstheme="minorHAnsi"/>
          <w:sz w:val="22"/>
          <w:szCs w:val="22"/>
        </w:rPr>
        <w:t>. pontja szerinti, az MNB honlapján közzétett technikai segédlet tartalmazza.</w:t>
      </w:r>
    </w:p>
    <w:p w14:paraId="0C53E3BB" w14:textId="77777777" w:rsidR="00F0387B" w:rsidRPr="004620A1" w:rsidRDefault="00FB072D">
      <w:pPr>
        <w:pStyle w:val="Bekezds"/>
        <w:spacing w:before="240"/>
        <w:ind w:firstLine="204"/>
        <w:jc w:val="both"/>
        <w:rPr>
          <w:rFonts w:asciiTheme="minorHAnsi" w:hAnsiTheme="minorHAnsi" w:cstheme="minorHAnsi"/>
          <w:sz w:val="22"/>
          <w:szCs w:val="22"/>
        </w:rPr>
      </w:pPr>
      <w:r w:rsidRPr="004620A1">
        <w:rPr>
          <w:rFonts w:asciiTheme="minorHAnsi" w:hAnsiTheme="minorHAnsi" w:cstheme="minorHAnsi"/>
          <w:sz w:val="22"/>
          <w:szCs w:val="22"/>
        </w:rPr>
        <w:t>8. Beküldési határidő</w:t>
      </w:r>
    </w:p>
    <w:p w14:paraId="0954453E" w14:textId="44D48B4A" w:rsidR="00F0387B" w:rsidRPr="004620A1" w:rsidRDefault="00FB072D">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Amennyiben az adatszolgáltatás teljesítésére a 2. § (2) bekezdésében meghatározott határidő munkaszüneti napra esik, a teljesítési határidő a következő munkanapon jár le.</w:t>
      </w:r>
    </w:p>
    <w:p w14:paraId="00F119DE" w14:textId="77777777" w:rsidR="00F0387B" w:rsidRPr="004620A1" w:rsidRDefault="00FB072D">
      <w:pPr>
        <w:pStyle w:val="Bekezds"/>
        <w:spacing w:before="240"/>
        <w:ind w:firstLine="204"/>
        <w:jc w:val="both"/>
        <w:rPr>
          <w:rFonts w:asciiTheme="minorHAnsi" w:hAnsiTheme="minorHAnsi" w:cstheme="minorHAnsi"/>
          <w:b/>
          <w:bCs/>
          <w:sz w:val="22"/>
          <w:szCs w:val="22"/>
        </w:rPr>
      </w:pPr>
      <w:r w:rsidRPr="004620A1">
        <w:rPr>
          <w:rFonts w:asciiTheme="minorHAnsi" w:hAnsiTheme="minorHAnsi" w:cstheme="minorHAnsi"/>
          <w:b/>
          <w:bCs/>
          <w:sz w:val="22"/>
          <w:szCs w:val="22"/>
        </w:rPr>
        <w:lastRenderedPageBreak/>
        <w:t>II. Részletes kitöltési előírások</w:t>
      </w:r>
    </w:p>
    <w:p w14:paraId="3C7A11EC" w14:textId="77777777" w:rsidR="00F0387B" w:rsidRPr="004620A1" w:rsidRDefault="00FB072D">
      <w:pPr>
        <w:pStyle w:val="Bekezds"/>
        <w:spacing w:before="240"/>
        <w:ind w:firstLine="204"/>
        <w:jc w:val="both"/>
        <w:rPr>
          <w:rFonts w:asciiTheme="minorHAnsi" w:hAnsiTheme="minorHAnsi" w:cstheme="minorHAnsi"/>
          <w:sz w:val="22"/>
          <w:szCs w:val="22"/>
        </w:rPr>
      </w:pPr>
      <w:r w:rsidRPr="004620A1">
        <w:rPr>
          <w:rFonts w:asciiTheme="minorHAnsi" w:hAnsiTheme="minorHAnsi" w:cstheme="minorHAnsi"/>
          <w:sz w:val="22"/>
          <w:szCs w:val="22"/>
        </w:rPr>
        <w:t>1. Instrumentum, keretjellegű instrumentum jelentése</w:t>
      </w:r>
    </w:p>
    <w:p w14:paraId="320E4E06" w14:textId="6C956343" w:rsidR="00F0387B" w:rsidRPr="004620A1" w:rsidRDefault="00FB072D">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1.1. Az adatszolgáltatás alapegysége az instrumentum.</w:t>
      </w:r>
      <w:r w:rsidR="00057BAF" w:rsidRPr="004620A1">
        <w:rPr>
          <w:rFonts w:asciiTheme="minorHAnsi" w:hAnsiTheme="minorHAnsi" w:cstheme="minorHAnsi"/>
          <w:sz w:val="22"/>
          <w:szCs w:val="22"/>
        </w:rPr>
        <w:t xml:space="preserve"> A betétek tekintetében</w:t>
      </w:r>
      <w:r w:rsidR="00707B94" w:rsidRPr="004620A1">
        <w:rPr>
          <w:rFonts w:asciiTheme="minorHAnsi" w:hAnsiTheme="minorHAnsi" w:cstheme="minorHAnsi"/>
          <w:sz w:val="22"/>
          <w:szCs w:val="22"/>
        </w:rPr>
        <w:t xml:space="preserve"> maga a látra</w:t>
      </w:r>
      <w:r w:rsidR="001C51D3" w:rsidRPr="004620A1">
        <w:rPr>
          <w:rFonts w:asciiTheme="minorHAnsi" w:hAnsiTheme="minorHAnsi" w:cstheme="minorHAnsi"/>
          <w:sz w:val="22"/>
          <w:szCs w:val="22"/>
        </w:rPr>
        <w:t xml:space="preserve"> </w:t>
      </w:r>
      <w:r w:rsidR="00707B94" w:rsidRPr="004620A1">
        <w:rPr>
          <w:rFonts w:asciiTheme="minorHAnsi" w:hAnsiTheme="minorHAnsi" w:cstheme="minorHAnsi"/>
          <w:sz w:val="22"/>
          <w:szCs w:val="22"/>
        </w:rPr>
        <w:t>szóló és folyószámlabetét keletkeztet instrumentumot, ezen túlmenően</w:t>
      </w:r>
      <w:r w:rsidR="00057BAF" w:rsidRPr="004620A1">
        <w:rPr>
          <w:rFonts w:asciiTheme="minorHAnsi" w:hAnsiTheme="minorHAnsi" w:cstheme="minorHAnsi"/>
          <w:sz w:val="22"/>
          <w:szCs w:val="22"/>
        </w:rPr>
        <w:t xml:space="preserve"> minden, adott </w:t>
      </w:r>
      <w:r w:rsidR="00707B94" w:rsidRPr="004620A1">
        <w:rPr>
          <w:rFonts w:asciiTheme="minorHAnsi" w:hAnsiTheme="minorHAnsi" w:cstheme="minorHAnsi"/>
          <w:sz w:val="22"/>
          <w:szCs w:val="22"/>
        </w:rPr>
        <w:t>látra</w:t>
      </w:r>
      <w:r w:rsidR="001C51D3" w:rsidRPr="004620A1">
        <w:rPr>
          <w:rFonts w:asciiTheme="minorHAnsi" w:hAnsiTheme="minorHAnsi" w:cstheme="minorHAnsi"/>
          <w:sz w:val="22"/>
          <w:szCs w:val="22"/>
        </w:rPr>
        <w:t xml:space="preserve"> </w:t>
      </w:r>
      <w:r w:rsidR="00707B94" w:rsidRPr="004620A1">
        <w:rPr>
          <w:rFonts w:asciiTheme="minorHAnsi" w:hAnsiTheme="minorHAnsi" w:cstheme="minorHAnsi"/>
          <w:sz w:val="22"/>
          <w:szCs w:val="22"/>
        </w:rPr>
        <w:t xml:space="preserve">szóló és folyószámlabetétről </w:t>
      </w:r>
      <w:r w:rsidR="00057BAF" w:rsidRPr="004620A1">
        <w:rPr>
          <w:rFonts w:asciiTheme="minorHAnsi" w:hAnsiTheme="minorHAnsi" w:cstheme="minorHAnsi"/>
          <w:sz w:val="22"/>
          <w:szCs w:val="22"/>
        </w:rPr>
        <w:t>történő lekötés új instrumentumot keletkeztet</w:t>
      </w:r>
      <w:r w:rsidR="00707B94" w:rsidRPr="004620A1">
        <w:rPr>
          <w:rFonts w:asciiTheme="minorHAnsi" w:hAnsiTheme="minorHAnsi" w:cstheme="minorHAnsi"/>
          <w:sz w:val="22"/>
          <w:szCs w:val="22"/>
        </w:rPr>
        <w:t>, ideértve a határidős betéteket is</w:t>
      </w:r>
      <w:r w:rsidR="00057BAF" w:rsidRPr="004620A1">
        <w:rPr>
          <w:rFonts w:asciiTheme="minorHAnsi" w:hAnsiTheme="minorHAnsi" w:cstheme="minorHAnsi"/>
          <w:sz w:val="22"/>
          <w:szCs w:val="22"/>
        </w:rPr>
        <w:t>. Felvett hitelek esetén</w:t>
      </w:r>
      <w:r w:rsidR="00707B94" w:rsidRPr="004620A1">
        <w:rPr>
          <w:rFonts w:asciiTheme="minorHAnsi" w:hAnsiTheme="minorHAnsi" w:cstheme="minorHAnsi"/>
          <w:sz w:val="22"/>
          <w:szCs w:val="22"/>
        </w:rPr>
        <w:t xml:space="preserve"> maga a kapott hitelkeret és </w:t>
      </w:r>
      <w:r w:rsidR="000C4B61" w:rsidRPr="004620A1">
        <w:rPr>
          <w:rFonts w:asciiTheme="minorHAnsi" w:hAnsiTheme="minorHAnsi" w:cstheme="minorHAnsi"/>
          <w:sz w:val="22"/>
          <w:szCs w:val="22"/>
        </w:rPr>
        <w:t>a kapott</w:t>
      </w:r>
      <w:r w:rsidR="00057BAF" w:rsidRPr="004620A1">
        <w:rPr>
          <w:rFonts w:asciiTheme="minorHAnsi" w:hAnsiTheme="minorHAnsi" w:cstheme="minorHAnsi"/>
          <w:sz w:val="22"/>
          <w:szCs w:val="22"/>
        </w:rPr>
        <w:t xml:space="preserve"> hitelkerethez tartozó szerződésrészek keletkeztetnek instrumentumot olyan módon, hogy az azonos leíró adatokkal rendelkező szerződésrészek összevonhatók egy instrumentumként.</w:t>
      </w:r>
    </w:p>
    <w:p w14:paraId="44DD2D72" w14:textId="55B56037" w:rsidR="00057BAF" w:rsidRPr="004620A1" w:rsidRDefault="00057BAF">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 xml:space="preserve">1.2. A betétek az </w:t>
      </w:r>
      <w:proofErr w:type="spellStart"/>
      <w:r w:rsidRPr="004620A1">
        <w:rPr>
          <w:rFonts w:asciiTheme="minorHAnsi" w:hAnsiTheme="minorHAnsi" w:cstheme="minorHAnsi"/>
          <w:sz w:val="22"/>
          <w:szCs w:val="22"/>
        </w:rPr>
        <w:t>INSTR_BET</w:t>
      </w:r>
      <w:proofErr w:type="spellEnd"/>
      <w:r w:rsidRPr="004620A1">
        <w:rPr>
          <w:rFonts w:asciiTheme="minorHAnsi" w:hAnsiTheme="minorHAnsi" w:cstheme="minorHAnsi"/>
          <w:sz w:val="22"/>
          <w:szCs w:val="22"/>
        </w:rPr>
        <w:t>, a felvett hitelek</w:t>
      </w:r>
      <w:r w:rsidR="00171644" w:rsidRPr="004620A1">
        <w:rPr>
          <w:rFonts w:asciiTheme="minorHAnsi" w:hAnsiTheme="minorHAnsi" w:cstheme="minorHAnsi"/>
          <w:sz w:val="22"/>
          <w:szCs w:val="22"/>
        </w:rPr>
        <w:t>, kapott hitelkeretek</w:t>
      </w:r>
      <w:r w:rsidRPr="004620A1">
        <w:rPr>
          <w:rFonts w:asciiTheme="minorHAnsi" w:hAnsiTheme="minorHAnsi" w:cstheme="minorHAnsi"/>
          <w:sz w:val="22"/>
          <w:szCs w:val="22"/>
        </w:rPr>
        <w:t xml:space="preserve"> és a repóügyletekből szerzett források az </w:t>
      </w:r>
      <w:proofErr w:type="spellStart"/>
      <w:r w:rsidRPr="004620A1">
        <w:rPr>
          <w:rFonts w:asciiTheme="minorHAnsi" w:hAnsiTheme="minorHAnsi" w:cstheme="minorHAnsi"/>
          <w:sz w:val="22"/>
          <w:szCs w:val="22"/>
        </w:rPr>
        <w:t>INSTR_FHIT</w:t>
      </w:r>
      <w:proofErr w:type="spellEnd"/>
      <w:r w:rsidRPr="004620A1">
        <w:rPr>
          <w:rFonts w:asciiTheme="minorHAnsi" w:hAnsiTheme="minorHAnsi" w:cstheme="minorHAnsi"/>
          <w:sz w:val="22"/>
          <w:szCs w:val="22"/>
        </w:rPr>
        <w:t xml:space="preserve"> adatkörben jelentendők.</w:t>
      </w:r>
    </w:p>
    <w:p w14:paraId="4B5911B6" w14:textId="660A533B" w:rsidR="00F0387B" w:rsidRPr="004620A1" w:rsidRDefault="00FB072D">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 xml:space="preserve">1.3. Az instrumentum </w:t>
      </w:r>
      <w:r w:rsidR="00057BAF" w:rsidRPr="004620A1">
        <w:rPr>
          <w:rFonts w:asciiTheme="minorHAnsi" w:hAnsiTheme="minorHAnsi" w:cstheme="minorHAnsi"/>
          <w:sz w:val="22"/>
          <w:szCs w:val="22"/>
        </w:rPr>
        <w:t>folyószámla és ügylet</w:t>
      </w:r>
      <w:r w:rsidRPr="004620A1">
        <w:rPr>
          <w:rFonts w:asciiTheme="minorHAnsi" w:hAnsiTheme="minorHAnsi" w:cstheme="minorHAnsi"/>
          <w:sz w:val="22"/>
          <w:szCs w:val="22"/>
        </w:rPr>
        <w:t xml:space="preserve"> azonosító</w:t>
      </w:r>
      <w:r w:rsidR="00417820" w:rsidRPr="004620A1">
        <w:rPr>
          <w:rFonts w:asciiTheme="minorHAnsi" w:hAnsiTheme="minorHAnsi" w:cstheme="minorHAnsi"/>
          <w:sz w:val="22"/>
          <w:szCs w:val="22"/>
        </w:rPr>
        <w:t>já</w:t>
      </w:r>
      <w:r w:rsidRPr="004620A1">
        <w:rPr>
          <w:rFonts w:asciiTheme="minorHAnsi" w:hAnsiTheme="minorHAnsi" w:cstheme="minorHAnsi"/>
          <w:sz w:val="22"/>
          <w:szCs w:val="22"/>
        </w:rPr>
        <w:t>nak időben állandónak kell lennie: valamely korábbi instrumentum azonosítóját más instrumentum később sem kaphatja meg.</w:t>
      </w:r>
    </w:p>
    <w:p w14:paraId="330958CC" w14:textId="77777777" w:rsidR="00F0387B" w:rsidRPr="004620A1" w:rsidRDefault="00FB072D">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1.4. Az instrumentumokat típus szerint be kell sorolni a megadott kódlista alapján, egy instrumentumot csak egy típusba lehet besorolni.</w:t>
      </w:r>
    </w:p>
    <w:p w14:paraId="08A0503F" w14:textId="77777777" w:rsidR="00F0387B" w:rsidRPr="004620A1" w:rsidRDefault="00FB072D">
      <w:pPr>
        <w:pStyle w:val="Bekezds"/>
        <w:spacing w:before="240"/>
        <w:ind w:firstLine="204"/>
        <w:jc w:val="both"/>
        <w:rPr>
          <w:rFonts w:asciiTheme="minorHAnsi" w:hAnsiTheme="minorHAnsi" w:cstheme="minorHAnsi"/>
          <w:sz w:val="22"/>
          <w:szCs w:val="22"/>
        </w:rPr>
      </w:pPr>
      <w:r w:rsidRPr="004620A1">
        <w:rPr>
          <w:rFonts w:asciiTheme="minorHAnsi" w:hAnsiTheme="minorHAnsi" w:cstheme="minorHAnsi"/>
          <w:sz w:val="22"/>
          <w:szCs w:val="22"/>
        </w:rPr>
        <w:t>2. Az instrumentum jelentésének időpontja</w:t>
      </w:r>
    </w:p>
    <w:p w14:paraId="093334F7" w14:textId="37299C78" w:rsidR="00F0387B" w:rsidRPr="004620A1" w:rsidRDefault="00FB072D">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 xml:space="preserve">2.1. Az </w:t>
      </w:r>
      <w:proofErr w:type="spellStart"/>
      <w:r w:rsidRPr="004620A1">
        <w:rPr>
          <w:rFonts w:asciiTheme="minorHAnsi" w:hAnsiTheme="minorHAnsi" w:cstheme="minorHAnsi"/>
          <w:sz w:val="22"/>
          <w:szCs w:val="22"/>
        </w:rPr>
        <w:t>INS</w:t>
      </w:r>
      <w:r w:rsidR="00FE6536" w:rsidRPr="004620A1">
        <w:rPr>
          <w:rFonts w:asciiTheme="minorHAnsi" w:hAnsiTheme="minorHAnsi" w:cstheme="minorHAnsi"/>
          <w:sz w:val="22"/>
          <w:szCs w:val="22"/>
        </w:rPr>
        <w:t>TR_BET</w:t>
      </w:r>
      <w:proofErr w:type="spellEnd"/>
      <w:r w:rsidRPr="004620A1">
        <w:rPr>
          <w:rFonts w:asciiTheme="minorHAnsi" w:hAnsiTheme="minorHAnsi" w:cstheme="minorHAnsi"/>
          <w:sz w:val="22"/>
          <w:szCs w:val="22"/>
        </w:rPr>
        <w:t xml:space="preserve"> és az </w:t>
      </w:r>
      <w:proofErr w:type="spellStart"/>
      <w:r w:rsidRPr="004620A1">
        <w:rPr>
          <w:rFonts w:asciiTheme="minorHAnsi" w:hAnsiTheme="minorHAnsi" w:cstheme="minorHAnsi"/>
          <w:sz w:val="22"/>
          <w:szCs w:val="22"/>
        </w:rPr>
        <w:t>INSTR</w:t>
      </w:r>
      <w:r w:rsidR="00FE6536" w:rsidRPr="004620A1">
        <w:rPr>
          <w:rFonts w:asciiTheme="minorHAnsi" w:hAnsiTheme="minorHAnsi" w:cstheme="minorHAnsi"/>
          <w:sz w:val="22"/>
          <w:szCs w:val="22"/>
        </w:rPr>
        <w:t>_FHIT</w:t>
      </w:r>
      <w:proofErr w:type="spellEnd"/>
      <w:r w:rsidRPr="004620A1">
        <w:rPr>
          <w:rFonts w:asciiTheme="minorHAnsi" w:hAnsiTheme="minorHAnsi" w:cstheme="minorHAnsi"/>
          <w:sz w:val="22"/>
          <w:szCs w:val="22"/>
        </w:rPr>
        <w:t xml:space="preserve"> kódú adatkörben a szerződés megkötésétől kezdve kell adatot jelenteni.</w:t>
      </w:r>
    </w:p>
    <w:p w14:paraId="3147A205" w14:textId="19B48E8B" w:rsidR="00F0387B" w:rsidRPr="004620A1" w:rsidRDefault="00FB072D">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2.</w:t>
      </w:r>
      <w:r w:rsidR="00FE6536" w:rsidRPr="004620A1">
        <w:rPr>
          <w:rFonts w:asciiTheme="minorHAnsi" w:hAnsiTheme="minorHAnsi" w:cstheme="minorHAnsi"/>
          <w:sz w:val="22"/>
          <w:szCs w:val="22"/>
        </w:rPr>
        <w:t>2</w:t>
      </w:r>
      <w:r w:rsidRPr="004620A1">
        <w:rPr>
          <w:rFonts w:asciiTheme="minorHAnsi" w:hAnsiTheme="minorHAnsi" w:cstheme="minorHAnsi"/>
          <w:sz w:val="22"/>
          <w:szCs w:val="22"/>
        </w:rPr>
        <w:t xml:space="preserve">. Átvétel esetén </w:t>
      </w:r>
      <w:r w:rsidR="00FE6536" w:rsidRPr="004620A1">
        <w:rPr>
          <w:rFonts w:asciiTheme="minorHAnsi" w:hAnsiTheme="minorHAnsi" w:cstheme="minorHAnsi"/>
          <w:sz w:val="22"/>
          <w:szCs w:val="22"/>
        </w:rPr>
        <w:t>az instrumentum</w:t>
      </w:r>
      <w:r w:rsidRPr="004620A1">
        <w:rPr>
          <w:rFonts w:asciiTheme="minorHAnsi" w:hAnsiTheme="minorHAnsi" w:cstheme="minorHAnsi"/>
          <w:sz w:val="22"/>
          <w:szCs w:val="22"/>
        </w:rPr>
        <w:t xml:space="preserve"> azzal a nappal kerül be az adatszolgáltatásba, amikor </w:t>
      </w:r>
      <w:r w:rsidR="00FE6536" w:rsidRPr="004620A1">
        <w:rPr>
          <w:rFonts w:asciiTheme="minorHAnsi" w:hAnsiTheme="minorHAnsi" w:cstheme="minorHAnsi"/>
          <w:sz w:val="22"/>
          <w:szCs w:val="22"/>
        </w:rPr>
        <w:t>az instrumentummal</w:t>
      </w:r>
      <w:r w:rsidRPr="004620A1">
        <w:rPr>
          <w:rFonts w:asciiTheme="minorHAnsi" w:hAnsiTheme="minorHAnsi" w:cstheme="minorHAnsi"/>
          <w:sz w:val="22"/>
          <w:szCs w:val="22"/>
        </w:rPr>
        <w:t xml:space="preserve"> kapcsolatos </w:t>
      </w:r>
      <w:r w:rsidR="00FE6536" w:rsidRPr="004620A1">
        <w:rPr>
          <w:rFonts w:asciiTheme="minorHAnsi" w:hAnsiTheme="minorHAnsi" w:cstheme="minorHAnsi"/>
          <w:sz w:val="22"/>
          <w:szCs w:val="22"/>
        </w:rPr>
        <w:t>kötelmek</w:t>
      </w:r>
      <w:r w:rsidRPr="004620A1">
        <w:rPr>
          <w:rFonts w:asciiTheme="minorHAnsi" w:hAnsiTheme="minorHAnsi" w:cstheme="minorHAnsi"/>
          <w:sz w:val="22"/>
          <w:szCs w:val="22"/>
        </w:rPr>
        <w:t xml:space="preserve"> a szerződés szerint átkerülnek az adatszolgáltatóhoz, vagyis amikor</w:t>
      </w:r>
      <w:r w:rsidR="00417820" w:rsidRPr="004620A1">
        <w:rPr>
          <w:rFonts w:asciiTheme="minorHAnsi" w:hAnsiTheme="minorHAnsi" w:cstheme="minorHAnsi"/>
          <w:sz w:val="22"/>
          <w:szCs w:val="22"/>
        </w:rPr>
        <w:t>tól</w:t>
      </w:r>
      <w:r w:rsidRPr="004620A1">
        <w:rPr>
          <w:rFonts w:asciiTheme="minorHAnsi" w:hAnsiTheme="minorHAnsi" w:cstheme="minorHAnsi"/>
          <w:sz w:val="22"/>
          <w:szCs w:val="22"/>
        </w:rPr>
        <w:t xml:space="preserve"> a </w:t>
      </w:r>
      <w:r w:rsidR="00FE6536" w:rsidRPr="004620A1">
        <w:rPr>
          <w:rFonts w:asciiTheme="minorHAnsi" w:hAnsiTheme="minorHAnsi" w:cstheme="minorHAnsi"/>
          <w:sz w:val="22"/>
          <w:szCs w:val="22"/>
        </w:rPr>
        <w:t>kötelmet</w:t>
      </w:r>
      <w:r w:rsidRPr="004620A1">
        <w:rPr>
          <w:rFonts w:asciiTheme="minorHAnsi" w:hAnsiTheme="minorHAnsi" w:cstheme="minorHAnsi"/>
          <w:sz w:val="22"/>
          <w:szCs w:val="22"/>
        </w:rPr>
        <w:t xml:space="preserve"> az adatszolgáltató mutatja ki.</w:t>
      </w:r>
    </w:p>
    <w:p w14:paraId="241F6B0A" w14:textId="78477000" w:rsidR="00F0387B" w:rsidRPr="004620A1" w:rsidRDefault="00FB072D">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2.</w:t>
      </w:r>
      <w:r w:rsidR="00470FE0" w:rsidRPr="004620A1">
        <w:rPr>
          <w:rFonts w:asciiTheme="minorHAnsi" w:hAnsiTheme="minorHAnsi" w:cstheme="minorHAnsi"/>
          <w:sz w:val="22"/>
          <w:szCs w:val="22"/>
        </w:rPr>
        <w:t>3</w:t>
      </w:r>
      <w:r w:rsidRPr="004620A1">
        <w:rPr>
          <w:rFonts w:asciiTheme="minorHAnsi" w:hAnsiTheme="minorHAnsi" w:cstheme="minorHAnsi"/>
          <w:sz w:val="22"/>
          <w:szCs w:val="22"/>
        </w:rPr>
        <w:t xml:space="preserve">. A jelentési kötelezettség annak a hónapnak a végén keletkezik, amikor az instrumentum ténylegesen létrejött (pl. </w:t>
      </w:r>
      <w:r w:rsidR="00D53C19" w:rsidRPr="004620A1">
        <w:rPr>
          <w:rFonts w:asciiTheme="minorHAnsi" w:hAnsiTheme="minorHAnsi" w:cstheme="minorHAnsi"/>
          <w:sz w:val="22"/>
          <w:szCs w:val="22"/>
        </w:rPr>
        <w:t>látra</w:t>
      </w:r>
      <w:r w:rsidR="00F33B66" w:rsidRPr="004620A1">
        <w:rPr>
          <w:rFonts w:asciiTheme="minorHAnsi" w:hAnsiTheme="minorHAnsi" w:cstheme="minorHAnsi"/>
          <w:sz w:val="22"/>
          <w:szCs w:val="22"/>
        </w:rPr>
        <w:t xml:space="preserve"> </w:t>
      </w:r>
      <w:r w:rsidR="00D53C19" w:rsidRPr="004620A1">
        <w:rPr>
          <w:rFonts w:asciiTheme="minorHAnsi" w:hAnsiTheme="minorHAnsi" w:cstheme="minorHAnsi"/>
          <w:sz w:val="22"/>
          <w:szCs w:val="22"/>
        </w:rPr>
        <w:t xml:space="preserve">szóló és </w:t>
      </w:r>
      <w:r w:rsidRPr="004620A1">
        <w:rPr>
          <w:rFonts w:asciiTheme="minorHAnsi" w:hAnsiTheme="minorHAnsi" w:cstheme="minorHAnsi"/>
          <w:sz w:val="22"/>
          <w:szCs w:val="22"/>
        </w:rPr>
        <w:t>folyószámla</w:t>
      </w:r>
      <w:r w:rsidR="0085449B" w:rsidRPr="004620A1">
        <w:rPr>
          <w:rFonts w:asciiTheme="minorHAnsi" w:hAnsiTheme="minorHAnsi" w:cstheme="minorHAnsi"/>
          <w:sz w:val="22"/>
          <w:szCs w:val="22"/>
        </w:rPr>
        <w:t>betét</w:t>
      </w:r>
      <w:r w:rsidRPr="004620A1">
        <w:rPr>
          <w:rFonts w:asciiTheme="minorHAnsi" w:hAnsiTheme="minorHAnsi" w:cstheme="minorHAnsi"/>
          <w:sz w:val="22"/>
          <w:szCs w:val="22"/>
        </w:rPr>
        <w:t xml:space="preserve"> esetén a </w:t>
      </w:r>
      <w:r w:rsidR="0085449B" w:rsidRPr="004620A1">
        <w:rPr>
          <w:rFonts w:asciiTheme="minorHAnsi" w:hAnsiTheme="minorHAnsi" w:cstheme="minorHAnsi"/>
          <w:sz w:val="22"/>
          <w:szCs w:val="22"/>
        </w:rPr>
        <w:t>betétet</w:t>
      </w:r>
      <w:r w:rsidRPr="004620A1">
        <w:rPr>
          <w:rFonts w:asciiTheme="minorHAnsi" w:hAnsiTheme="minorHAnsi" w:cstheme="minorHAnsi"/>
          <w:sz w:val="22"/>
          <w:szCs w:val="22"/>
        </w:rPr>
        <w:t xml:space="preserve"> megnyitotta az adatszolgáltató).</w:t>
      </w:r>
    </w:p>
    <w:p w14:paraId="5449937E" w14:textId="53EC8E2E" w:rsidR="00F0387B" w:rsidRPr="004620A1" w:rsidRDefault="00340CD5">
      <w:pPr>
        <w:pStyle w:val="Bekezds"/>
        <w:spacing w:before="240"/>
        <w:ind w:firstLine="204"/>
        <w:jc w:val="both"/>
        <w:rPr>
          <w:rFonts w:asciiTheme="minorHAnsi" w:hAnsiTheme="minorHAnsi" w:cstheme="minorHAnsi"/>
          <w:sz w:val="22"/>
          <w:szCs w:val="22"/>
        </w:rPr>
      </w:pPr>
      <w:r w:rsidRPr="004620A1">
        <w:rPr>
          <w:rFonts w:asciiTheme="minorHAnsi" w:hAnsiTheme="minorHAnsi" w:cstheme="minorHAnsi"/>
          <w:sz w:val="22"/>
          <w:szCs w:val="22"/>
        </w:rPr>
        <w:t>3</w:t>
      </w:r>
      <w:r w:rsidR="00FB072D" w:rsidRPr="004620A1">
        <w:rPr>
          <w:rFonts w:asciiTheme="minorHAnsi" w:hAnsiTheme="minorHAnsi" w:cstheme="minorHAnsi"/>
          <w:sz w:val="22"/>
          <w:szCs w:val="22"/>
        </w:rPr>
        <w:t>. Az instrumentum megszűnésének jelentése</w:t>
      </w:r>
    </w:p>
    <w:p w14:paraId="25AC392B" w14:textId="5800C8A7" w:rsidR="00F0387B" w:rsidRPr="004620A1" w:rsidRDefault="0014680D">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3</w:t>
      </w:r>
      <w:r w:rsidR="00FB072D" w:rsidRPr="004620A1">
        <w:rPr>
          <w:rFonts w:asciiTheme="minorHAnsi" w:hAnsiTheme="minorHAnsi" w:cstheme="minorHAnsi"/>
          <w:sz w:val="22"/>
          <w:szCs w:val="22"/>
        </w:rPr>
        <w:t xml:space="preserve">.1. Az instrumentumot </w:t>
      </w:r>
      <w:r w:rsidR="00A66F00" w:rsidRPr="004620A1">
        <w:rPr>
          <w:rFonts w:asciiTheme="minorHAnsi" w:hAnsiTheme="minorHAnsi" w:cstheme="minorHAnsi"/>
          <w:sz w:val="22"/>
          <w:szCs w:val="22"/>
        </w:rPr>
        <w:t>–</w:t>
      </w:r>
      <w:r w:rsidR="00FB072D" w:rsidRPr="004620A1">
        <w:rPr>
          <w:rFonts w:asciiTheme="minorHAnsi" w:hAnsiTheme="minorHAnsi" w:cstheme="minorHAnsi"/>
          <w:sz w:val="22"/>
          <w:szCs w:val="22"/>
        </w:rPr>
        <w:t xml:space="preserve"> a </w:t>
      </w:r>
      <w:r w:rsidRPr="004620A1">
        <w:rPr>
          <w:rFonts w:asciiTheme="minorHAnsi" w:hAnsiTheme="minorHAnsi" w:cstheme="minorHAnsi"/>
          <w:sz w:val="22"/>
          <w:szCs w:val="22"/>
        </w:rPr>
        <w:t>3</w:t>
      </w:r>
      <w:r w:rsidR="00FB072D" w:rsidRPr="004620A1">
        <w:rPr>
          <w:rFonts w:asciiTheme="minorHAnsi" w:hAnsiTheme="minorHAnsi" w:cstheme="minorHAnsi"/>
          <w:sz w:val="22"/>
          <w:szCs w:val="22"/>
        </w:rPr>
        <w:t xml:space="preserve">.3. alpontban foglalt kivétellel </w:t>
      </w:r>
      <w:r w:rsidR="00A66F00" w:rsidRPr="004620A1">
        <w:rPr>
          <w:rFonts w:asciiTheme="minorHAnsi" w:hAnsiTheme="minorHAnsi" w:cstheme="minorHAnsi"/>
          <w:sz w:val="22"/>
          <w:szCs w:val="22"/>
        </w:rPr>
        <w:t>–</w:t>
      </w:r>
      <w:r w:rsidR="00FB072D" w:rsidRPr="004620A1">
        <w:rPr>
          <w:rFonts w:asciiTheme="minorHAnsi" w:hAnsiTheme="minorHAnsi" w:cstheme="minorHAnsi"/>
          <w:sz w:val="22"/>
          <w:szCs w:val="22"/>
        </w:rPr>
        <w:t xml:space="preserve"> annak az időszaknak a végéig kell az adatszolgáltatásban szerepeltetni, amikor megszűnik.</w:t>
      </w:r>
    </w:p>
    <w:p w14:paraId="5B19EBC7" w14:textId="7C5C5C87" w:rsidR="00F0387B" w:rsidRPr="004620A1" w:rsidRDefault="0014680D">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3</w:t>
      </w:r>
      <w:r w:rsidR="00FB072D" w:rsidRPr="004620A1">
        <w:rPr>
          <w:rFonts w:asciiTheme="minorHAnsi" w:hAnsiTheme="minorHAnsi" w:cstheme="minorHAnsi"/>
          <w:sz w:val="22"/>
          <w:szCs w:val="22"/>
        </w:rPr>
        <w:t xml:space="preserve">.2. A tárgyhónapban keletkezett, de a tárgyhónapon belül megszűnt </w:t>
      </w:r>
      <w:r w:rsidR="00527C69" w:rsidRPr="004620A1">
        <w:rPr>
          <w:rFonts w:asciiTheme="minorHAnsi" w:hAnsiTheme="minorHAnsi" w:cstheme="minorHAnsi"/>
          <w:sz w:val="22"/>
          <w:szCs w:val="22"/>
        </w:rPr>
        <w:t>instrumentumot</w:t>
      </w:r>
      <w:r w:rsidR="00FB072D" w:rsidRPr="004620A1">
        <w:rPr>
          <w:rFonts w:asciiTheme="minorHAnsi" w:hAnsiTheme="minorHAnsi" w:cstheme="minorHAnsi"/>
          <w:sz w:val="22"/>
          <w:szCs w:val="22"/>
        </w:rPr>
        <w:t xml:space="preserve"> adott tárgyidőszakban jelenteni kell.</w:t>
      </w:r>
    </w:p>
    <w:p w14:paraId="0C77243D" w14:textId="5A2D7228" w:rsidR="00F0387B" w:rsidRPr="004620A1" w:rsidRDefault="0014680D">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3</w:t>
      </w:r>
      <w:r w:rsidR="00FB072D" w:rsidRPr="004620A1">
        <w:rPr>
          <w:rFonts w:asciiTheme="minorHAnsi" w:hAnsiTheme="minorHAnsi" w:cstheme="minorHAnsi"/>
          <w:sz w:val="22"/>
          <w:szCs w:val="22"/>
        </w:rPr>
        <w:t xml:space="preserve">.3. Amennyiben egy instrumentum nem szűnik meg adott tárgyidőszakban, hanem átkerül a mérleg </w:t>
      </w:r>
      <w:r w:rsidR="00214824" w:rsidRPr="004620A1">
        <w:rPr>
          <w:rFonts w:asciiTheme="minorHAnsi" w:hAnsiTheme="minorHAnsi" w:cstheme="minorHAnsi"/>
          <w:sz w:val="22"/>
          <w:szCs w:val="22"/>
        </w:rPr>
        <w:t>eszköz oldalára</w:t>
      </w:r>
      <w:r w:rsidR="00FB072D" w:rsidRPr="004620A1">
        <w:rPr>
          <w:rFonts w:asciiTheme="minorHAnsi" w:hAnsiTheme="minorHAnsi" w:cstheme="minorHAnsi"/>
          <w:sz w:val="22"/>
          <w:szCs w:val="22"/>
        </w:rPr>
        <w:t xml:space="preserve">, az instrumentumot </w:t>
      </w:r>
      <w:r w:rsidR="00214824" w:rsidRPr="004620A1">
        <w:rPr>
          <w:rFonts w:asciiTheme="minorHAnsi" w:hAnsiTheme="minorHAnsi" w:cstheme="minorHAnsi"/>
          <w:sz w:val="22"/>
          <w:szCs w:val="22"/>
        </w:rPr>
        <w:t>nem kell megszüntetni az adatszolgáltatásban, annak mindaddig szerepelnie kell</w:t>
      </w:r>
      <w:r w:rsidR="00C66BC1" w:rsidRPr="004620A1">
        <w:rPr>
          <w:rFonts w:asciiTheme="minorHAnsi" w:hAnsiTheme="minorHAnsi" w:cstheme="minorHAnsi"/>
          <w:sz w:val="22"/>
          <w:szCs w:val="22"/>
        </w:rPr>
        <w:t xml:space="preserve"> az adatszolgáltatásban, amíg a szerződés alapján az instrumentum él. </w:t>
      </w:r>
    </w:p>
    <w:p w14:paraId="14B02B15" w14:textId="7EDD3BD6" w:rsidR="00F0387B" w:rsidRPr="004620A1" w:rsidRDefault="00C8684D">
      <w:pPr>
        <w:pStyle w:val="Bekezds"/>
        <w:spacing w:before="240"/>
        <w:ind w:firstLine="204"/>
        <w:jc w:val="both"/>
        <w:rPr>
          <w:rFonts w:asciiTheme="minorHAnsi" w:hAnsiTheme="minorHAnsi" w:cstheme="minorHAnsi"/>
          <w:sz w:val="22"/>
          <w:szCs w:val="22"/>
        </w:rPr>
      </w:pPr>
      <w:r w:rsidRPr="004620A1">
        <w:rPr>
          <w:rFonts w:asciiTheme="minorHAnsi" w:hAnsiTheme="minorHAnsi" w:cstheme="minorHAnsi"/>
          <w:sz w:val="22"/>
          <w:szCs w:val="22"/>
        </w:rPr>
        <w:t>4</w:t>
      </w:r>
      <w:r w:rsidR="00FB072D" w:rsidRPr="004620A1">
        <w:rPr>
          <w:rFonts w:asciiTheme="minorHAnsi" w:hAnsiTheme="minorHAnsi" w:cstheme="minorHAnsi"/>
          <w:sz w:val="22"/>
          <w:szCs w:val="22"/>
        </w:rPr>
        <w:t>. Az ügyfelek jelentése</w:t>
      </w:r>
    </w:p>
    <w:p w14:paraId="4571878A" w14:textId="7519E716" w:rsidR="00F0387B" w:rsidRPr="004620A1" w:rsidRDefault="00C8684D" w:rsidP="00C8684D">
      <w:pPr>
        <w:ind w:firstLine="204"/>
        <w:jc w:val="both"/>
        <w:rPr>
          <w:rFonts w:asciiTheme="minorHAnsi" w:hAnsiTheme="minorHAnsi" w:cstheme="minorHAnsi"/>
          <w:sz w:val="22"/>
          <w:szCs w:val="22"/>
        </w:rPr>
      </w:pPr>
      <w:r w:rsidRPr="004620A1">
        <w:rPr>
          <w:rFonts w:asciiTheme="minorHAnsi" w:hAnsiTheme="minorHAnsi" w:cstheme="minorHAnsi"/>
          <w:sz w:val="22"/>
          <w:szCs w:val="22"/>
        </w:rPr>
        <w:t>4</w:t>
      </w:r>
      <w:r w:rsidR="00FB072D" w:rsidRPr="004620A1">
        <w:rPr>
          <w:rFonts w:asciiTheme="minorHAnsi" w:hAnsiTheme="minorHAnsi" w:cstheme="minorHAnsi"/>
          <w:sz w:val="22"/>
          <w:szCs w:val="22"/>
        </w:rPr>
        <w:t xml:space="preserve">.1. Az </w:t>
      </w:r>
      <w:proofErr w:type="spellStart"/>
      <w:r w:rsidR="00FB072D" w:rsidRPr="004620A1">
        <w:rPr>
          <w:rFonts w:asciiTheme="minorHAnsi" w:hAnsiTheme="minorHAnsi" w:cstheme="minorHAnsi"/>
          <w:sz w:val="22"/>
          <w:szCs w:val="22"/>
        </w:rPr>
        <w:t>UGYF</w:t>
      </w:r>
      <w:proofErr w:type="spellEnd"/>
      <w:r w:rsidR="00FB072D" w:rsidRPr="004620A1">
        <w:rPr>
          <w:rFonts w:asciiTheme="minorHAnsi" w:hAnsiTheme="minorHAnsi" w:cstheme="minorHAnsi"/>
          <w:sz w:val="22"/>
          <w:szCs w:val="22"/>
        </w:rPr>
        <w:t xml:space="preserve"> kód</w:t>
      </w:r>
      <w:r w:rsidRPr="004620A1">
        <w:rPr>
          <w:rFonts w:asciiTheme="minorHAnsi" w:hAnsiTheme="minorHAnsi" w:cstheme="minorHAnsi"/>
          <w:sz w:val="22"/>
          <w:szCs w:val="22"/>
        </w:rPr>
        <w:t>dal kezdődő</w:t>
      </w:r>
      <w:r w:rsidR="00FB072D" w:rsidRPr="004620A1">
        <w:rPr>
          <w:rFonts w:asciiTheme="minorHAnsi" w:hAnsiTheme="minorHAnsi" w:cstheme="minorHAnsi"/>
          <w:sz w:val="22"/>
          <w:szCs w:val="22"/>
        </w:rPr>
        <w:t xml:space="preserve"> adatkör</w:t>
      </w:r>
      <w:r w:rsidRPr="004620A1">
        <w:rPr>
          <w:rFonts w:asciiTheme="minorHAnsi" w:hAnsiTheme="minorHAnsi" w:cstheme="minorHAnsi"/>
          <w:sz w:val="22"/>
          <w:szCs w:val="22"/>
        </w:rPr>
        <w:t>ök</w:t>
      </w:r>
      <w:r w:rsidR="00FB072D" w:rsidRPr="004620A1">
        <w:rPr>
          <w:rFonts w:asciiTheme="minorHAnsi" w:hAnsiTheme="minorHAnsi" w:cstheme="minorHAnsi"/>
          <w:sz w:val="22"/>
          <w:szCs w:val="22"/>
        </w:rPr>
        <w:t xml:space="preserve">ben kell jelenteni </w:t>
      </w:r>
      <w:r w:rsidRPr="004620A1">
        <w:rPr>
          <w:rFonts w:asciiTheme="minorHAnsi" w:hAnsiTheme="minorHAnsi" w:cstheme="minorHAnsi"/>
          <w:sz w:val="22"/>
          <w:szCs w:val="22"/>
        </w:rPr>
        <w:t xml:space="preserve">az instrumentumokhoz a tulajdonos, társtulajdonos, meghatalmazott, hitelnyújtó és kedvezményezett </w:t>
      </w:r>
      <w:r w:rsidR="00FB072D" w:rsidRPr="004620A1">
        <w:rPr>
          <w:rFonts w:asciiTheme="minorHAnsi" w:hAnsiTheme="minorHAnsi" w:cstheme="minorHAnsi"/>
          <w:sz w:val="22"/>
          <w:szCs w:val="22"/>
        </w:rPr>
        <w:t>minőségben kapcsolódó ügyfelek adatait.</w:t>
      </w:r>
    </w:p>
    <w:p w14:paraId="2F699AD7" w14:textId="547220A2" w:rsidR="00F0387B" w:rsidRPr="004620A1" w:rsidRDefault="00C8684D" w:rsidP="00C8684D">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4</w:t>
      </w:r>
      <w:r w:rsidR="00FB072D" w:rsidRPr="004620A1">
        <w:rPr>
          <w:rFonts w:asciiTheme="minorHAnsi" w:hAnsiTheme="minorHAnsi" w:cstheme="minorHAnsi"/>
          <w:sz w:val="22"/>
          <w:szCs w:val="22"/>
        </w:rPr>
        <w:t xml:space="preserve">.2. A Háztartások szektorába tartozó </w:t>
      </w:r>
      <w:r w:rsidRPr="004620A1">
        <w:rPr>
          <w:rFonts w:asciiTheme="minorHAnsi" w:hAnsiTheme="minorHAnsi" w:cstheme="minorHAnsi"/>
          <w:sz w:val="22"/>
          <w:szCs w:val="22"/>
        </w:rPr>
        <w:t xml:space="preserve">ügyfelek az </w:t>
      </w:r>
      <w:proofErr w:type="spellStart"/>
      <w:r w:rsidRPr="004620A1">
        <w:rPr>
          <w:rFonts w:asciiTheme="minorHAnsi" w:hAnsiTheme="minorHAnsi" w:cstheme="minorHAnsi"/>
          <w:sz w:val="22"/>
          <w:szCs w:val="22"/>
        </w:rPr>
        <w:t>UGYFL_B</w:t>
      </w:r>
      <w:proofErr w:type="spellEnd"/>
      <w:r w:rsidRPr="004620A1">
        <w:rPr>
          <w:rFonts w:asciiTheme="minorHAnsi" w:hAnsiTheme="minorHAnsi" w:cstheme="minorHAnsi"/>
          <w:sz w:val="22"/>
          <w:szCs w:val="22"/>
        </w:rPr>
        <w:t xml:space="preserve"> kódú adatkörben jelentendők. Meghatalmazott vagy kedvezményezett</w:t>
      </w:r>
      <w:r w:rsidR="00FB072D" w:rsidRPr="004620A1">
        <w:rPr>
          <w:rFonts w:asciiTheme="minorHAnsi" w:hAnsiTheme="minorHAnsi" w:cstheme="minorHAnsi"/>
          <w:sz w:val="22"/>
          <w:szCs w:val="22"/>
        </w:rPr>
        <w:t xml:space="preserve"> </w:t>
      </w:r>
      <w:r w:rsidRPr="004620A1">
        <w:rPr>
          <w:rFonts w:asciiTheme="minorHAnsi" w:hAnsiTheme="minorHAnsi" w:cstheme="minorHAnsi"/>
          <w:sz w:val="22"/>
          <w:szCs w:val="22"/>
        </w:rPr>
        <w:t xml:space="preserve">ügyfél </w:t>
      </w:r>
      <w:r w:rsidR="00FB072D" w:rsidRPr="004620A1">
        <w:rPr>
          <w:rFonts w:asciiTheme="minorHAnsi" w:hAnsiTheme="minorHAnsi" w:cstheme="minorHAnsi"/>
          <w:sz w:val="22"/>
          <w:szCs w:val="22"/>
        </w:rPr>
        <w:t xml:space="preserve">esetében </w:t>
      </w:r>
      <w:r w:rsidRPr="004620A1">
        <w:rPr>
          <w:rFonts w:asciiTheme="minorHAnsi" w:hAnsiTheme="minorHAnsi" w:cstheme="minorHAnsi"/>
          <w:sz w:val="22"/>
          <w:szCs w:val="22"/>
        </w:rPr>
        <w:t xml:space="preserve">(amennyiben más, az adatszolgáltatásban szerepeltetendő ügyfélminőségben nincsenek jelen az adott adatszolgáltatónál) </w:t>
      </w:r>
      <w:r w:rsidR="00FB072D" w:rsidRPr="004620A1">
        <w:rPr>
          <w:rFonts w:asciiTheme="minorHAnsi" w:hAnsiTheme="minorHAnsi" w:cstheme="minorHAnsi"/>
          <w:sz w:val="22"/>
          <w:szCs w:val="22"/>
        </w:rPr>
        <w:t xml:space="preserve">az </w:t>
      </w:r>
      <w:proofErr w:type="spellStart"/>
      <w:r w:rsidR="00FB072D" w:rsidRPr="004620A1">
        <w:rPr>
          <w:rFonts w:asciiTheme="minorHAnsi" w:hAnsiTheme="minorHAnsi" w:cstheme="minorHAnsi"/>
          <w:sz w:val="22"/>
          <w:szCs w:val="22"/>
        </w:rPr>
        <w:t>UGYFL</w:t>
      </w:r>
      <w:r w:rsidR="00A8061A" w:rsidRPr="004620A1">
        <w:rPr>
          <w:rFonts w:asciiTheme="minorHAnsi" w:hAnsiTheme="minorHAnsi" w:cstheme="minorHAnsi"/>
          <w:sz w:val="22"/>
          <w:szCs w:val="22"/>
        </w:rPr>
        <w:t>_B</w:t>
      </w:r>
      <w:proofErr w:type="spellEnd"/>
      <w:r w:rsidR="00FB072D" w:rsidRPr="004620A1">
        <w:rPr>
          <w:rFonts w:asciiTheme="minorHAnsi" w:hAnsiTheme="minorHAnsi" w:cstheme="minorHAnsi"/>
          <w:sz w:val="22"/>
          <w:szCs w:val="22"/>
        </w:rPr>
        <w:t xml:space="preserve"> kódú adatkörben csak a</w:t>
      </w:r>
      <w:r w:rsidRPr="004620A1">
        <w:rPr>
          <w:rFonts w:asciiTheme="minorHAnsi" w:hAnsiTheme="minorHAnsi" w:cstheme="minorHAnsi"/>
          <w:sz w:val="22"/>
          <w:szCs w:val="22"/>
        </w:rPr>
        <w:t>z</w:t>
      </w:r>
      <w:r w:rsidR="00FB072D" w:rsidRPr="004620A1">
        <w:rPr>
          <w:rFonts w:asciiTheme="minorHAnsi" w:hAnsiTheme="minorHAnsi" w:cstheme="minorHAnsi"/>
          <w:sz w:val="22"/>
          <w:szCs w:val="22"/>
        </w:rPr>
        <w:t xml:space="preserve"> anonim kód és az ügyféljelleg </w:t>
      </w:r>
      <w:r w:rsidR="00756CD9" w:rsidRPr="004620A1">
        <w:rPr>
          <w:rFonts w:asciiTheme="minorHAnsi" w:hAnsiTheme="minorHAnsi" w:cstheme="minorHAnsi"/>
          <w:sz w:val="22"/>
          <w:szCs w:val="22"/>
        </w:rPr>
        <w:t>–</w:t>
      </w:r>
      <w:r w:rsidR="00FB072D" w:rsidRPr="004620A1">
        <w:rPr>
          <w:rFonts w:asciiTheme="minorHAnsi" w:hAnsiTheme="minorHAnsi" w:cstheme="minorHAnsi"/>
          <w:sz w:val="22"/>
          <w:szCs w:val="22"/>
        </w:rPr>
        <w:t xml:space="preserve"> háztartás attribútum jelentendő, a többi attribútum nem.</w:t>
      </w:r>
    </w:p>
    <w:p w14:paraId="0165FE8E" w14:textId="54AC4BDB" w:rsidR="00F0387B" w:rsidRPr="004620A1" w:rsidRDefault="00C8684D">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4</w:t>
      </w:r>
      <w:r w:rsidR="00FB072D" w:rsidRPr="004620A1">
        <w:rPr>
          <w:rFonts w:asciiTheme="minorHAnsi" w:hAnsiTheme="minorHAnsi" w:cstheme="minorHAnsi"/>
          <w:sz w:val="22"/>
          <w:szCs w:val="22"/>
        </w:rPr>
        <w:t xml:space="preserve">.3. Ugyanazon természetes személyt ugyanazon </w:t>
      </w:r>
      <w:r w:rsidR="00756CD9" w:rsidRPr="004620A1">
        <w:rPr>
          <w:rFonts w:asciiTheme="minorHAnsi" w:hAnsiTheme="minorHAnsi" w:cstheme="minorHAnsi"/>
          <w:sz w:val="22"/>
          <w:szCs w:val="22"/>
        </w:rPr>
        <w:t>–</w:t>
      </w:r>
      <w:r w:rsidR="00FB072D" w:rsidRPr="004620A1">
        <w:rPr>
          <w:rFonts w:asciiTheme="minorHAnsi" w:hAnsiTheme="minorHAnsi" w:cstheme="minorHAnsi"/>
          <w:sz w:val="22"/>
          <w:szCs w:val="22"/>
        </w:rPr>
        <w:t xml:space="preserve"> az MNB által rendelkezésre bocsátott Kódképzési leírás szerint megképzett </w:t>
      </w:r>
      <w:r w:rsidR="00756CD9" w:rsidRPr="004620A1">
        <w:rPr>
          <w:rFonts w:asciiTheme="minorHAnsi" w:hAnsiTheme="minorHAnsi" w:cstheme="minorHAnsi"/>
          <w:sz w:val="22"/>
          <w:szCs w:val="22"/>
        </w:rPr>
        <w:t>–</w:t>
      </w:r>
      <w:r w:rsidR="00FB072D" w:rsidRPr="004620A1">
        <w:rPr>
          <w:rFonts w:asciiTheme="minorHAnsi" w:hAnsiTheme="minorHAnsi" w:cstheme="minorHAnsi"/>
          <w:sz w:val="22"/>
          <w:szCs w:val="22"/>
        </w:rPr>
        <w:t xml:space="preserve"> anonim kapcsolati </w:t>
      </w:r>
      <w:proofErr w:type="gramStart"/>
      <w:r w:rsidR="00FB072D" w:rsidRPr="004620A1">
        <w:rPr>
          <w:rFonts w:asciiTheme="minorHAnsi" w:hAnsiTheme="minorHAnsi" w:cstheme="minorHAnsi"/>
          <w:sz w:val="22"/>
          <w:szCs w:val="22"/>
        </w:rPr>
        <w:t>kóddal</w:t>
      </w:r>
      <w:proofErr w:type="gramEnd"/>
      <w:r w:rsidR="00FB072D" w:rsidRPr="004620A1">
        <w:rPr>
          <w:rFonts w:asciiTheme="minorHAnsi" w:hAnsiTheme="minorHAnsi" w:cstheme="minorHAnsi"/>
          <w:sz w:val="22"/>
          <w:szCs w:val="22"/>
        </w:rPr>
        <w:t xml:space="preserve"> mint anonim azonosítóval kell jelenteni, függetlenül attól, hogy az adott ügyletben magánszemélyként vagy önálló vállalkozóként vesz részt. Az anonim azonosítónak időben állandónak kell lennie.</w:t>
      </w:r>
    </w:p>
    <w:p w14:paraId="679787C1" w14:textId="68CEB94A" w:rsidR="00F0387B" w:rsidRPr="004620A1" w:rsidRDefault="00BA3FC5">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4</w:t>
      </w:r>
      <w:r w:rsidR="00FB072D" w:rsidRPr="004620A1">
        <w:rPr>
          <w:rFonts w:asciiTheme="minorHAnsi" w:hAnsiTheme="minorHAnsi" w:cstheme="minorHAnsi"/>
          <w:sz w:val="22"/>
          <w:szCs w:val="22"/>
        </w:rPr>
        <w:t>.</w:t>
      </w:r>
      <w:r w:rsidR="00470FE0" w:rsidRPr="004620A1">
        <w:rPr>
          <w:rFonts w:asciiTheme="minorHAnsi" w:hAnsiTheme="minorHAnsi" w:cstheme="minorHAnsi"/>
          <w:sz w:val="22"/>
          <w:szCs w:val="22"/>
        </w:rPr>
        <w:t>4</w:t>
      </w:r>
      <w:r w:rsidR="00FB072D" w:rsidRPr="004620A1">
        <w:rPr>
          <w:rFonts w:asciiTheme="minorHAnsi" w:hAnsiTheme="minorHAnsi" w:cstheme="minorHAnsi"/>
          <w:sz w:val="22"/>
          <w:szCs w:val="22"/>
        </w:rPr>
        <w:t xml:space="preserve">. Az </w:t>
      </w:r>
      <w:proofErr w:type="spellStart"/>
      <w:r w:rsidR="00FB072D" w:rsidRPr="004620A1">
        <w:rPr>
          <w:rFonts w:asciiTheme="minorHAnsi" w:hAnsiTheme="minorHAnsi" w:cstheme="minorHAnsi"/>
          <w:sz w:val="22"/>
          <w:szCs w:val="22"/>
        </w:rPr>
        <w:t>UGYFBV</w:t>
      </w:r>
      <w:r w:rsidRPr="004620A1">
        <w:rPr>
          <w:rFonts w:asciiTheme="minorHAnsi" w:hAnsiTheme="minorHAnsi" w:cstheme="minorHAnsi"/>
          <w:sz w:val="22"/>
          <w:szCs w:val="22"/>
        </w:rPr>
        <w:t>_B</w:t>
      </w:r>
      <w:proofErr w:type="spellEnd"/>
      <w:r w:rsidR="00FB072D" w:rsidRPr="004620A1">
        <w:rPr>
          <w:rFonts w:asciiTheme="minorHAnsi" w:hAnsiTheme="minorHAnsi" w:cstheme="minorHAnsi"/>
          <w:sz w:val="22"/>
          <w:szCs w:val="22"/>
        </w:rPr>
        <w:t xml:space="preserve">, </w:t>
      </w:r>
      <w:proofErr w:type="spellStart"/>
      <w:r w:rsidR="00FB072D" w:rsidRPr="004620A1">
        <w:rPr>
          <w:rFonts w:asciiTheme="minorHAnsi" w:hAnsiTheme="minorHAnsi" w:cstheme="minorHAnsi"/>
          <w:sz w:val="22"/>
          <w:szCs w:val="22"/>
        </w:rPr>
        <w:t>UGYFBVTN</w:t>
      </w:r>
      <w:r w:rsidRPr="004620A1">
        <w:rPr>
          <w:rFonts w:asciiTheme="minorHAnsi" w:hAnsiTheme="minorHAnsi" w:cstheme="minorHAnsi"/>
          <w:sz w:val="22"/>
          <w:szCs w:val="22"/>
        </w:rPr>
        <w:t>_B</w:t>
      </w:r>
      <w:proofErr w:type="spellEnd"/>
      <w:r w:rsidR="00FB072D" w:rsidRPr="004620A1">
        <w:rPr>
          <w:rFonts w:asciiTheme="minorHAnsi" w:hAnsiTheme="minorHAnsi" w:cstheme="minorHAnsi"/>
          <w:sz w:val="22"/>
          <w:szCs w:val="22"/>
        </w:rPr>
        <w:t xml:space="preserve"> és az </w:t>
      </w:r>
      <w:proofErr w:type="spellStart"/>
      <w:r w:rsidR="00FB072D" w:rsidRPr="004620A1">
        <w:rPr>
          <w:rFonts w:asciiTheme="minorHAnsi" w:hAnsiTheme="minorHAnsi" w:cstheme="minorHAnsi"/>
          <w:sz w:val="22"/>
          <w:szCs w:val="22"/>
        </w:rPr>
        <w:t>UGYFKV</w:t>
      </w:r>
      <w:r w:rsidRPr="004620A1">
        <w:rPr>
          <w:rFonts w:asciiTheme="minorHAnsi" w:hAnsiTheme="minorHAnsi" w:cstheme="minorHAnsi"/>
          <w:sz w:val="22"/>
          <w:szCs w:val="22"/>
        </w:rPr>
        <w:t>_B</w:t>
      </w:r>
      <w:proofErr w:type="spellEnd"/>
      <w:r w:rsidR="00FB072D" w:rsidRPr="004620A1">
        <w:rPr>
          <w:rFonts w:asciiTheme="minorHAnsi" w:hAnsiTheme="minorHAnsi" w:cstheme="minorHAnsi"/>
          <w:sz w:val="22"/>
          <w:szCs w:val="22"/>
        </w:rPr>
        <w:t xml:space="preserve"> kódú adatkörben a törzsszámmal rendelkező belföldi, a törzsszám nélküli belföldi, valamint a külföldi vállalati ügyfelekre vonatkozó adatokat kell jelenteni.</w:t>
      </w:r>
    </w:p>
    <w:p w14:paraId="3B3FDC31" w14:textId="5DA73B00" w:rsidR="00F0387B" w:rsidRPr="004620A1" w:rsidRDefault="00BA3FC5">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4</w:t>
      </w:r>
      <w:r w:rsidR="00FB072D" w:rsidRPr="004620A1">
        <w:rPr>
          <w:rFonts w:asciiTheme="minorHAnsi" w:hAnsiTheme="minorHAnsi" w:cstheme="minorHAnsi"/>
          <w:sz w:val="22"/>
          <w:szCs w:val="22"/>
        </w:rPr>
        <w:t>.</w:t>
      </w:r>
      <w:r w:rsidR="00470FE0" w:rsidRPr="004620A1">
        <w:rPr>
          <w:rFonts w:asciiTheme="minorHAnsi" w:hAnsiTheme="minorHAnsi" w:cstheme="minorHAnsi"/>
          <w:sz w:val="22"/>
          <w:szCs w:val="22"/>
        </w:rPr>
        <w:t>5</w:t>
      </w:r>
      <w:r w:rsidR="00FB072D" w:rsidRPr="004620A1">
        <w:rPr>
          <w:rFonts w:asciiTheme="minorHAnsi" w:hAnsiTheme="minorHAnsi" w:cstheme="minorHAnsi"/>
          <w:sz w:val="22"/>
          <w:szCs w:val="22"/>
        </w:rPr>
        <w:t xml:space="preserve">. </w:t>
      </w:r>
      <w:bookmarkStart w:id="3" w:name="_Hlk164159669"/>
      <w:r w:rsidR="00FB072D" w:rsidRPr="004620A1">
        <w:rPr>
          <w:rFonts w:asciiTheme="minorHAnsi" w:hAnsiTheme="minorHAnsi" w:cstheme="minorHAnsi"/>
          <w:sz w:val="22"/>
          <w:szCs w:val="22"/>
        </w:rPr>
        <w:t xml:space="preserve">A külföldi vállalkozás egyértelmű és állandó azonosítására az adatszolgáltató által használt külföldi vállalkozás azonosítót kell használni, a </w:t>
      </w:r>
      <w:proofErr w:type="spellStart"/>
      <w:r w:rsidR="00FB072D" w:rsidRPr="004620A1">
        <w:rPr>
          <w:rFonts w:asciiTheme="minorHAnsi" w:hAnsiTheme="minorHAnsi" w:cstheme="minorHAnsi"/>
          <w:sz w:val="22"/>
          <w:szCs w:val="22"/>
        </w:rPr>
        <w:t>KULF</w:t>
      </w:r>
      <w:proofErr w:type="spellEnd"/>
      <w:r w:rsidR="00FB072D" w:rsidRPr="004620A1">
        <w:rPr>
          <w:rFonts w:asciiTheme="minorHAnsi" w:hAnsiTheme="minorHAnsi" w:cstheme="minorHAnsi"/>
          <w:sz w:val="22"/>
          <w:szCs w:val="22"/>
        </w:rPr>
        <w:t>_ előtaggal kiegészítve.</w:t>
      </w:r>
      <w:bookmarkEnd w:id="3"/>
    </w:p>
    <w:p w14:paraId="3F81CC0D" w14:textId="730743E1" w:rsidR="00F0387B" w:rsidRPr="004620A1" w:rsidRDefault="00C27A02">
      <w:pPr>
        <w:pStyle w:val="Bekezds"/>
        <w:spacing w:before="240"/>
        <w:ind w:firstLine="204"/>
        <w:jc w:val="both"/>
        <w:rPr>
          <w:rFonts w:asciiTheme="minorHAnsi" w:hAnsiTheme="minorHAnsi" w:cstheme="minorHAnsi"/>
          <w:sz w:val="22"/>
          <w:szCs w:val="22"/>
        </w:rPr>
      </w:pPr>
      <w:r w:rsidRPr="004620A1">
        <w:rPr>
          <w:rFonts w:asciiTheme="minorHAnsi" w:hAnsiTheme="minorHAnsi" w:cstheme="minorHAnsi"/>
          <w:sz w:val="22"/>
          <w:szCs w:val="22"/>
        </w:rPr>
        <w:t>5</w:t>
      </w:r>
      <w:r w:rsidR="00FB072D" w:rsidRPr="004620A1">
        <w:rPr>
          <w:rFonts w:asciiTheme="minorHAnsi" w:hAnsiTheme="minorHAnsi" w:cstheme="minorHAnsi"/>
          <w:sz w:val="22"/>
          <w:szCs w:val="22"/>
        </w:rPr>
        <w:t>. Az instrumentum, ügyfél kapcsolatainak jelentése</w:t>
      </w:r>
    </w:p>
    <w:p w14:paraId="073E4341" w14:textId="738F5726" w:rsidR="00F0387B" w:rsidRPr="004620A1" w:rsidRDefault="00912021">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5</w:t>
      </w:r>
      <w:r w:rsidR="00FB072D" w:rsidRPr="004620A1">
        <w:rPr>
          <w:rFonts w:asciiTheme="minorHAnsi" w:hAnsiTheme="minorHAnsi" w:cstheme="minorHAnsi"/>
          <w:sz w:val="22"/>
          <w:szCs w:val="22"/>
        </w:rPr>
        <w:t>.</w:t>
      </w:r>
      <w:r w:rsidR="00470FE0" w:rsidRPr="004620A1">
        <w:rPr>
          <w:rFonts w:asciiTheme="minorHAnsi" w:hAnsiTheme="minorHAnsi" w:cstheme="minorHAnsi"/>
          <w:sz w:val="22"/>
          <w:szCs w:val="22"/>
        </w:rPr>
        <w:t>1</w:t>
      </w:r>
      <w:r w:rsidR="00FB072D" w:rsidRPr="004620A1">
        <w:rPr>
          <w:rFonts w:asciiTheme="minorHAnsi" w:hAnsiTheme="minorHAnsi" w:cstheme="minorHAnsi"/>
          <w:sz w:val="22"/>
          <w:szCs w:val="22"/>
        </w:rPr>
        <w:t xml:space="preserve">. Az </w:t>
      </w:r>
      <w:proofErr w:type="spellStart"/>
      <w:r w:rsidR="00FB072D" w:rsidRPr="004620A1">
        <w:rPr>
          <w:rFonts w:asciiTheme="minorHAnsi" w:hAnsiTheme="minorHAnsi" w:cstheme="minorHAnsi"/>
          <w:sz w:val="22"/>
          <w:szCs w:val="22"/>
        </w:rPr>
        <w:t>INST_UGYF</w:t>
      </w:r>
      <w:r w:rsidR="00A8061A" w:rsidRPr="004620A1">
        <w:rPr>
          <w:rFonts w:asciiTheme="minorHAnsi" w:hAnsiTheme="minorHAnsi" w:cstheme="minorHAnsi"/>
          <w:sz w:val="22"/>
          <w:szCs w:val="22"/>
        </w:rPr>
        <w:t>_B</w:t>
      </w:r>
      <w:proofErr w:type="spellEnd"/>
      <w:r w:rsidR="00FB072D" w:rsidRPr="004620A1">
        <w:rPr>
          <w:rFonts w:asciiTheme="minorHAnsi" w:hAnsiTheme="minorHAnsi" w:cstheme="minorHAnsi"/>
          <w:sz w:val="22"/>
          <w:szCs w:val="22"/>
        </w:rPr>
        <w:t xml:space="preserve"> kódú adatkörben kell megadni, hogy az </w:t>
      </w:r>
      <w:proofErr w:type="spellStart"/>
      <w:r w:rsidR="00FB072D" w:rsidRPr="004620A1">
        <w:rPr>
          <w:rFonts w:asciiTheme="minorHAnsi" w:hAnsiTheme="minorHAnsi" w:cstheme="minorHAnsi"/>
          <w:sz w:val="22"/>
          <w:szCs w:val="22"/>
        </w:rPr>
        <w:t>UGYFL</w:t>
      </w:r>
      <w:r w:rsidR="00A8061A" w:rsidRPr="004620A1">
        <w:rPr>
          <w:rFonts w:asciiTheme="minorHAnsi" w:hAnsiTheme="minorHAnsi" w:cstheme="minorHAnsi"/>
          <w:sz w:val="22"/>
          <w:szCs w:val="22"/>
        </w:rPr>
        <w:t>_B</w:t>
      </w:r>
      <w:proofErr w:type="spellEnd"/>
      <w:r w:rsidR="00FB072D" w:rsidRPr="004620A1">
        <w:rPr>
          <w:rFonts w:asciiTheme="minorHAnsi" w:hAnsiTheme="minorHAnsi" w:cstheme="minorHAnsi"/>
          <w:sz w:val="22"/>
          <w:szCs w:val="22"/>
        </w:rPr>
        <w:t xml:space="preserve">, </w:t>
      </w:r>
      <w:proofErr w:type="spellStart"/>
      <w:r w:rsidR="00FB072D" w:rsidRPr="004620A1">
        <w:rPr>
          <w:rFonts w:asciiTheme="minorHAnsi" w:hAnsiTheme="minorHAnsi" w:cstheme="minorHAnsi"/>
          <w:sz w:val="22"/>
          <w:szCs w:val="22"/>
        </w:rPr>
        <w:t>UGYFBV</w:t>
      </w:r>
      <w:r w:rsidR="00A8061A" w:rsidRPr="004620A1">
        <w:rPr>
          <w:rFonts w:asciiTheme="minorHAnsi" w:hAnsiTheme="minorHAnsi" w:cstheme="minorHAnsi"/>
          <w:sz w:val="22"/>
          <w:szCs w:val="22"/>
        </w:rPr>
        <w:t>_B</w:t>
      </w:r>
      <w:proofErr w:type="spellEnd"/>
      <w:r w:rsidR="00FB072D" w:rsidRPr="004620A1">
        <w:rPr>
          <w:rFonts w:asciiTheme="minorHAnsi" w:hAnsiTheme="minorHAnsi" w:cstheme="minorHAnsi"/>
          <w:sz w:val="22"/>
          <w:szCs w:val="22"/>
        </w:rPr>
        <w:t xml:space="preserve">, </w:t>
      </w:r>
      <w:proofErr w:type="spellStart"/>
      <w:r w:rsidR="00FB072D" w:rsidRPr="004620A1">
        <w:rPr>
          <w:rFonts w:asciiTheme="minorHAnsi" w:hAnsiTheme="minorHAnsi" w:cstheme="minorHAnsi"/>
          <w:sz w:val="22"/>
          <w:szCs w:val="22"/>
        </w:rPr>
        <w:t>UGYFBVTN</w:t>
      </w:r>
      <w:r w:rsidR="00A8061A" w:rsidRPr="004620A1">
        <w:rPr>
          <w:rFonts w:asciiTheme="minorHAnsi" w:hAnsiTheme="minorHAnsi" w:cstheme="minorHAnsi"/>
          <w:sz w:val="22"/>
          <w:szCs w:val="22"/>
        </w:rPr>
        <w:t>_B</w:t>
      </w:r>
      <w:proofErr w:type="spellEnd"/>
      <w:r w:rsidR="00FB072D" w:rsidRPr="004620A1">
        <w:rPr>
          <w:rFonts w:asciiTheme="minorHAnsi" w:hAnsiTheme="minorHAnsi" w:cstheme="minorHAnsi"/>
          <w:sz w:val="22"/>
          <w:szCs w:val="22"/>
        </w:rPr>
        <w:t xml:space="preserve"> és </w:t>
      </w:r>
      <w:proofErr w:type="spellStart"/>
      <w:r w:rsidR="00FB072D" w:rsidRPr="004620A1">
        <w:rPr>
          <w:rFonts w:asciiTheme="minorHAnsi" w:hAnsiTheme="minorHAnsi" w:cstheme="minorHAnsi"/>
          <w:sz w:val="22"/>
          <w:szCs w:val="22"/>
        </w:rPr>
        <w:t>UGYFKV</w:t>
      </w:r>
      <w:r w:rsidR="00A8061A" w:rsidRPr="004620A1">
        <w:rPr>
          <w:rFonts w:asciiTheme="minorHAnsi" w:hAnsiTheme="minorHAnsi" w:cstheme="minorHAnsi"/>
          <w:sz w:val="22"/>
          <w:szCs w:val="22"/>
        </w:rPr>
        <w:t>_B</w:t>
      </w:r>
      <w:proofErr w:type="spellEnd"/>
      <w:r w:rsidR="00FB072D" w:rsidRPr="004620A1">
        <w:rPr>
          <w:rFonts w:asciiTheme="minorHAnsi" w:hAnsiTheme="minorHAnsi" w:cstheme="minorHAnsi"/>
          <w:sz w:val="22"/>
          <w:szCs w:val="22"/>
        </w:rPr>
        <w:t xml:space="preserve"> kódú adatkörben rögzített háztartási vagy vállalati ügyfél </w:t>
      </w:r>
      <w:r w:rsidR="006B69D8" w:rsidRPr="004620A1">
        <w:rPr>
          <w:rFonts w:asciiTheme="minorHAnsi" w:hAnsiTheme="minorHAnsi" w:cstheme="minorHAnsi"/>
          <w:sz w:val="22"/>
          <w:szCs w:val="22"/>
        </w:rPr>
        <w:t xml:space="preserve">tulajdonos, társtulajdonos, meghatalmazott, hitelnyújtó és kedvezményezett </w:t>
      </w:r>
      <w:r w:rsidR="00FB072D" w:rsidRPr="004620A1">
        <w:rPr>
          <w:rFonts w:asciiTheme="minorHAnsi" w:hAnsiTheme="minorHAnsi" w:cstheme="minorHAnsi"/>
          <w:sz w:val="22"/>
          <w:szCs w:val="22"/>
        </w:rPr>
        <w:t xml:space="preserve">szerepkörben szerepel-e az </w:t>
      </w:r>
      <w:r w:rsidR="006B69D8" w:rsidRPr="004620A1">
        <w:rPr>
          <w:rFonts w:asciiTheme="minorHAnsi" w:hAnsiTheme="minorHAnsi" w:cstheme="minorHAnsi"/>
          <w:sz w:val="22"/>
          <w:szCs w:val="22"/>
        </w:rPr>
        <w:t xml:space="preserve">adott </w:t>
      </w:r>
      <w:r w:rsidR="00FB072D" w:rsidRPr="004620A1">
        <w:rPr>
          <w:rFonts w:asciiTheme="minorHAnsi" w:hAnsiTheme="minorHAnsi" w:cstheme="minorHAnsi"/>
          <w:sz w:val="22"/>
          <w:szCs w:val="22"/>
        </w:rPr>
        <w:t xml:space="preserve">ügyletben. </w:t>
      </w:r>
    </w:p>
    <w:p w14:paraId="7AA6CAEF" w14:textId="2EA4406C" w:rsidR="00F0387B" w:rsidRPr="004620A1" w:rsidRDefault="00912021">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lastRenderedPageBreak/>
        <w:t>5</w:t>
      </w:r>
      <w:r w:rsidR="00FB072D" w:rsidRPr="004620A1">
        <w:rPr>
          <w:rFonts w:asciiTheme="minorHAnsi" w:hAnsiTheme="minorHAnsi" w:cstheme="minorHAnsi"/>
          <w:sz w:val="22"/>
          <w:szCs w:val="22"/>
        </w:rPr>
        <w:t>.</w:t>
      </w:r>
      <w:r w:rsidR="00470FE0" w:rsidRPr="004620A1">
        <w:rPr>
          <w:rFonts w:asciiTheme="minorHAnsi" w:hAnsiTheme="minorHAnsi" w:cstheme="minorHAnsi"/>
          <w:sz w:val="22"/>
          <w:szCs w:val="22"/>
        </w:rPr>
        <w:t>2</w:t>
      </w:r>
      <w:r w:rsidR="00FB072D" w:rsidRPr="004620A1">
        <w:rPr>
          <w:rFonts w:asciiTheme="minorHAnsi" w:hAnsiTheme="minorHAnsi" w:cstheme="minorHAnsi"/>
          <w:sz w:val="22"/>
          <w:szCs w:val="22"/>
        </w:rPr>
        <w:t xml:space="preserve">. </w:t>
      </w:r>
      <w:r w:rsidR="006B69D8" w:rsidRPr="004620A1">
        <w:rPr>
          <w:rFonts w:asciiTheme="minorHAnsi" w:hAnsiTheme="minorHAnsi" w:cstheme="minorHAnsi"/>
          <w:sz w:val="22"/>
          <w:szCs w:val="22"/>
        </w:rPr>
        <w:t>Minden betét</w:t>
      </w:r>
      <w:r w:rsidR="0047604F" w:rsidRPr="004620A1">
        <w:rPr>
          <w:rFonts w:asciiTheme="minorHAnsi" w:hAnsiTheme="minorHAnsi" w:cstheme="minorHAnsi"/>
          <w:sz w:val="22"/>
          <w:szCs w:val="22"/>
        </w:rPr>
        <w:t xml:space="preserve"> </w:t>
      </w:r>
      <w:r w:rsidR="006B69D8" w:rsidRPr="004620A1">
        <w:rPr>
          <w:rFonts w:asciiTheme="minorHAnsi" w:hAnsiTheme="minorHAnsi" w:cstheme="minorHAnsi"/>
          <w:sz w:val="22"/>
          <w:szCs w:val="22"/>
        </w:rPr>
        <w:t>instrumentumhoz kapcsolódnia kell egy és csakis egy tulajdonos</w:t>
      </w:r>
      <w:r w:rsidR="004E707C">
        <w:rPr>
          <w:rFonts w:asciiTheme="minorHAnsi" w:hAnsiTheme="minorHAnsi" w:cstheme="minorHAnsi"/>
          <w:sz w:val="22"/>
          <w:szCs w:val="22"/>
        </w:rPr>
        <w:t>nak</w:t>
      </w:r>
      <w:r w:rsidR="006B69D8" w:rsidRPr="004620A1">
        <w:rPr>
          <w:rFonts w:asciiTheme="minorHAnsi" w:hAnsiTheme="minorHAnsi" w:cstheme="minorHAnsi"/>
          <w:sz w:val="22"/>
          <w:szCs w:val="22"/>
        </w:rPr>
        <w:t>, minden felvett hitel</w:t>
      </w:r>
      <w:r w:rsidR="00540C75" w:rsidRPr="004620A1">
        <w:rPr>
          <w:rFonts w:asciiTheme="minorHAnsi" w:hAnsiTheme="minorHAnsi" w:cstheme="minorHAnsi"/>
          <w:sz w:val="22"/>
          <w:szCs w:val="22"/>
        </w:rPr>
        <w:t>-</w:t>
      </w:r>
      <w:r w:rsidR="006B69D8" w:rsidRPr="004620A1">
        <w:rPr>
          <w:rFonts w:asciiTheme="minorHAnsi" w:hAnsiTheme="minorHAnsi" w:cstheme="minorHAnsi"/>
          <w:sz w:val="22"/>
          <w:szCs w:val="22"/>
        </w:rPr>
        <w:t xml:space="preserve"> és </w:t>
      </w:r>
      <w:proofErr w:type="spellStart"/>
      <w:r w:rsidR="006B69D8" w:rsidRPr="004620A1">
        <w:rPr>
          <w:rFonts w:asciiTheme="minorHAnsi" w:hAnsiTheme="minorHAnsi" w:cstheme="minorHAnsi"/>
          <w:sz w:val="22"/>
          <w:szCs w:val="22"/>
        </w:rPr>
        <w:t>repó</w:t>
      </w:r>
      <w:r w:rsidR="00607883" w:rsidRPr="004620A1">
        <w:rPr>
          <w:rFonts w:asciiTheme="minorHAnsi" w:hAnsiTheme="minorHAnsi" w:cstheme="minorHAnsi"/>
          <w:sz w:val="22"/>
          <w:szCs w:val="22"/>
        </w:rPr>
        <w:t>ügyletből</w:t>
      </w:r>
      <w:proofErr w:type="spellEnd"/>
      <w:r w:rsidR="00607883" w:rsidRPr="004620A1">
        <w:rPr>
          <w:rFonts w:asciiTheme="minorHAnsi" w:hAnsiTheme="minorHAnsi" w:cstheme="minorHAnsi"/>
          <w:sz w:val="22"/>
          <w:szCs w:val="22"/>
        </w:rPr>
        <w:t xml:space="preserve"> szerzett forrás</w:t>
      </w:r>
      <w:r w:rsidR="0026134F" w:rsidRPr="004620A1">
        <w:rPr>
          <w:rFonts w:asciiTheme="minorHAnsi" w:hAnsiTheme="minorHAnsi" w:cstheme="minorHAnsi"/>
          <w:sz w:val="22"/>
          <w:szCs w:val="22"/>
        </w:rPr>
        <w:t>, valamint hitelkeret</w:t>
      </w:r>
      <w:r w:rsidR="006B69D8" w:rsidRPr="004620A1">
        <w:rPr>
          <w:rFonts w:asciiTheme="minorHAnsi" w:hAnsiTheme="minorHAnsi" w:cstheme="minorHAnsi"/>
          <w:sz w:val="22"/>
          <w:szCs w:val="22"/>
        </w:rPr>
        <w:t xml:space="preserve"> instrumentumhoz tartoznia kell egy és csakis egy </w:t>
      </w:r>
      <w:r w:rsidR="0026134F" w:rsidRPr="004620A1">
        <w:rPr>
          <w:rFonts w:asciiTheme="minorHAnsi" w:hAnsiTheme="minorHAnsi" w:cstheme="minorHAnsi"/>
          <w:sz w:val="22"/>
          <w:szCs w:val="22"/>
        </w:rPr>
        <w:t>hitelnyújtó</w:t>
      </w:r>
      <w:r w:rsidR="006B69D8" w:rsidRPr="004620A1">
        <w:rPr>
          <w:rFonts w:asciiTheme="minorHAnsi" w:hAnsiTheme="minorHAnsi" w:cstheme="minorHAnsi"/>
          <w:sz w:val="22"/>
          <w:szCs w:val="22"/>
        </w:rPr>
        <w:t xml:space="preserve"> </w:t>
      </w:r>
      <w:r w:rsidR="0047604F" w:rsidRPr="004620A1">
        <w:rPr>
          <w:rFonts w:asciiTheme="minorHAnsi" w:hAnsiTheme="minorHAnsi" w:cstheme="minorHAnsi"/>
          <w:sz w:val="22"/>
          <w:szCs w:val="22"/>
        </w:rPr>
        <w:t>minőségű ügyfélnek.</w:t>
      </w:r>
    </w:p>
    <w:p w14:paraId="6BC4271C" w14:textId="35EA8123" w:rsidR="00F0387B" w:rsidRPr="004620A1" w:rsidRDefault="00B0417C">
      <w:pPr>
        <w:pStyle w:val="Bekezds"/>
        <w:spacing w:before="240"/>
        <w:ind w:firstLine="204"/>
        <w:jc w:val="both"/>
        <w:rPr>
          <w:rFonts w:asciiTheme="minorHAnsi" w:hAnsiTheme="minorHAnsi" w:cstheme="minorHAnsi"/>
          <w:sz w:val="22"/>
          <w:szCs w:val="22"/>
        </w:rPr>
      </w:pPr>
      <w:r w:rsidRPr="004620A1">
        <w:rPr>
          <w:rFonts w:asciiTheme="minorHAnsi" w:hAnsiTheme="minorHAnsi" w:cstheme="minorHAnsi"/>
          <w:sz w:val="22"/>
          <w:szCs w:val="22"/>
        </w:rPr>
        <w:t>6</w:t>
      </w:r>
      <w:r w:rsidR="00FB072D" w:rsidRPr="004620A1">
        <w:rPr>
          <w:rFonts w:asciiTheme="minorHAnsi" w:hAnsiTheme="minorHAnsi" w:cstheme="minorHAnsi"/>
          <w:sz w:val="22"/>
          <w:szCs w:val="22"/>
        </w:rPr>
        <w:t>. Tranzakciós, esemény jellegű adatok jelentése</w:t>
      </w:r>
    </w:p>
    <w:p w14:paraId="5F1D59C7" w14:textId="2C0D79E0" w:rsidR="00F0387B" w:rsidRPr="004620A1" w:rsidRDefault="00B0417C">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6</w:t>
      </w:r>
      <w:r w:rsidR="00FB072D" w:rsidRPr="004620A1">
        <w:rPr>
          <w:rFonts w:asciiTheme="minorHAnsi" w:hAnsiTheme="minorHAnsi" w:cstheme="minorHAnsi"/>
          <w:sz w:val="22"/>
          <w:szCs w:val="22"/>
        </w:rPr>
        <w:t xml:space="preserve">.1. Az adatszolgáltatásban jelenteni kell a </w:t>
      </w:r>
      <w:r w:rsidR="00607883" w:rsidRPr="004620A1">
        <w:rPr>
          <w:rFonts w:asciiTheme="minorHAnsi" w:hAnsiTheme="minorHAnsi" w:cstheme="minorHAnsi"/>
          <w:sz w:val="22"/>
          <w:szCs w:val="22"/>
        </w:rPr>
        <w:t>betétekkel, felvett hitelekkel és repóügylet</w:t>
      </w:r>
      <w:r w:rsidR="00BF46EA" w:rsidRPr="004620A1">
        <w:rPr>
          <w:rFonts w:asciiTheme="minorHAnsi" w:hAnsiTheme="minorHAnsi" w:cstheme="minorHAnsi"/>
          <w:sz w:val="22"/>
          <w:szCs w:val="22"/>
        </w:rPr>
        <w:t>ek</w:t>
      </w:r>
      <w:r w:rsidR="00607883" w:rsidRPr="004620A1">
        <w:rPr>
          <w:rFonts w:asciiTheme="minorHAnsi" w:hAnsiTheme="minorHAnsi" w:cstheme="minorHAnsi"/>
          <w:sz w:val="22"/>
          <w:szCs w:val="22"/>
        </w:rPr>
        <w:t>ből szerzett forrás</w:t>
      </w:r>
      <w:r w:rsidR="00BF46EA" w:rsidRPr="004620A1">
        <w:rPr>
          <w:rFonts w:asciiTheme="minorHAnsi" w:hAnsiTheme="minorHAnsi" w:cstheme="minorHAnsi"/>
          <w:sz w:val="22"/>
          <w:szCs w:val="22"/>
        </w:rPr>
        <w:t>okk</w:t>
      </w:r>
      <w:r w:rsidR="00656831" w:rsidRPr="004620A1">
        <w:rPr>
          <w:rFonts w:asciiTheme="minorHAnsi" w:hAnsiTheme="minorHAnsi" w:cstheme="minorHAnsi"/>
          <w:sz w:val="22"/>
          <w:szCs w:val="22"/>
        </w:rPr>
        <w:t>al</w:t>
      </w:r>
      <w:r w:rsidR="00FB072D" w:rsidRPr="004620A1">
        <w:rPr>
          <w:rFonts w:asciiTheme="minorHAnsi" w:hAnsiTheme="minorHAnsi" w:cstheme="minorHAnsi"/>
          <w:sz w:val="22"/>
          <w:szCs w:val="22"/>
        </w:rPr>
        <w:t xml:space="preserve"> kapcsolatos alapvető tranzakciókat</w:t>
      </w:r>
      <w:r w:rsidR="00BF770A" w:rsidRPr="004620A1">
        <w:rPr>
          <w:rFonts w:asciiTheme="minorHAnsi" w:hAnsiTheme="minorHAnsi" w:cstheme="minorHAnsi"/>
          <w:sz w:val="22"/>
          <w:szCs w:val="22"/>
        </w:rPr>
        <w:t>.</w:t>
      </w:r>
      <w:r w:rsidR="00FB072D" w:rsidRPr="004620A1">
        <w:rPr>
          <w:rFonts w:asciiTheme="minorHAnsi" w:hAnsiTheme="minorHAnsi" w:cstheme="minorHAnsi"/>
          <w:sz w:val="22"/>
          <w:szCs w:val="22"/>
        </w:rPr>
        <w:t xml:space="preserve"> </w:t>
      </w:r>
    </w:p>
    <w:p w14:paraId="040A03D5" w14:textId="1A4BB17C" w:rsidR="00F0387B" w:rsidRPr="004620A1" w:rsidRDefault="00B0417C">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6</w:t>
      </w:r>
      <w:r w:rsidR="00FB072D" w:rsidRPr="004620A1">
        <w:rPr>
          <w:rFonts w:asciiTheme="minorHAnsi" w:hAnsiTheme="minorHAnsi" w:cstheme="minorHAnsi"/>
          <w:sz w:val="22"/>
          <w:szCs w:val="22"/>
        </w:rPr>
        <w:t>.2. Tranzakcióként a ténylegesen bekövetkezett esemény jelentendő, a folyósítási, törlesztési tervet nem kell jelenteni.</w:t>
      </w:r>
    </w:p>
    <w:p w14:paraId="6A80F77D" w14:textId="11423F19" w:rsidR="007739D3" w:rsidRPr="004620A1" w:rsidRDefault="00B0417C">
      <w:pPr>
        <w:pStyle w:val="Bekezds"/>
        <w:ind w:firstLine="204"/>
        <w:jc w:val="both"/>
        <w:rPr>
          <w:rFonts w:asciiTheme="minorHAnsi" w:hAnsiTheme="minorHAnsi" w:cstheme="minorHAnsi"/>
          <w:sz w:val="22"/>
          <w:szCs w:val="22"/>
        </w:rPr>
      </w:pPr>
      <w:r w:rsidRPr="004620A1">
        <w:rPr>
          <w:rFonts w:asciiTheme="minorHAnsi" w:hAnsiTheme="minorHAnsi" w:cstheme="minorHAnsi"/>
          <w:sz w:val="22"/>
          <w:szCs w:val="22"/>
        </w:rPr>
        <w:t>6</w:t>
      </w:r>
      <w:r w:rsidR="00FB072D" w:rsidRPr="004620A1">
        <w:rPr>
          <w:rFonts w:asciiTheme="minorHAnsi" w:hAnsiTheme="minorHAnsi" w:cstheme="minorHAnsi"/>
          <w:sz w:val="22"/>
          <w:szCs w:val="22"/>
        </w:rPr>
        <w:t xml:space="preserve">.3. A </w:t>
      </w:r>
      <w:r w:rsidR="00A07A6A" w:rsidRPr="004620A1">
        <w:rPr>
          <w:rFonts w:asciiTheme="minorHAnsi" w:hAnsiTheme="minorHAnsi" w:cstheme="minorHAnsi"/>
          <w:sz w:val="22"/>
          <w:szCs w:val="22"/>
        </w:rPr>
        <w:t>látra</w:t>
      </w:r>
      <w:r w:rsidR="00F33B66" w:rsidRPr="004620A1">
        <w:rPr>
          <w:rFonts w:asciiTheme="minorHAnsi" w:hAnsiTheme="minorHAnsi" w:cstheme="minorHAnsi"/>
          <w:sz w:val="22"/>
          <w:szCs w:val="22"/>
        </w:rPr>
        <w:t xml:space="preserve"> </w:t>
      </w:r>
      <w:r w:rsidR="00A07A6A" w:rsidRPr="004620A1">
        <w:rPr>
          <w:rFonts w:asciiTheme="minorHAnsi" w:hAnsiTheme="minorHAnsi" w:cstheme="minorHAnsi"/>
          <w:sz w:val="22"/>
          <w:szCs w:val="22"/>
        </w:rPr>
        <w:t xml:space="preserve">szóló és </w:t>
      </w:r>
      <w:r w:rsidRPr="004620A1">
        <w:rPr>
          <w:rFonts w:asciiTheme="minorHAnsi" w:hAnsiTheme="minorHAnsi" w:cstheme="minorHAnsi"/>
          <w:sz w:val="22"/>
          <w:szCs w:val="22"/>
        </w:rPr>
        <w:t>folyószáml</w:t>
      </w:r>
      <w:r w:rsidR="00A07A6A" w:rsidRPr="004620A1">
        <w:rPr>
          <w:rFonts w:asciiTheme="minorHAnsi" w:hAnsiTheme="minorHAnsi" w:cstheme="minorHAnsi"/>
          <w:sz w:val="22"/>
          <w:szCs w:val="22"/>
        </w:rPr>
        <w:t>abetétekhez</w:t>
      </w:r>
      <w:r w:rsidRPr="004620A1">
        <w:rPr>
          <w:rFonts w:asciiTheme="minorHAnsi" w:hAnsiTheme="minorHAnsi" w:cstheme="minorHAnsi"/>
          <w:sz w:val="22"/>
          <w:szCs w:val="22"/>
        </w:rPr>
        <w:t xml:space="preserve"> kapcsolódó</w:t>
      </w:r>
      <w:r w:rsidR="00FB072D" w:rsidRPr="004620A1">
        <w:rPr>
          <w:rFonts w:asciiTheme="minorHAnsi" w:hAnsiTheme="minorHAnsi" w:cstheme="minorHAnsi"/>
          <w:sz w:val="22"/>
          <w:szCs w:val="22"/>
        </w:rPr>
        <w:t xml:space="preserve"> </w:t>
      </w:r>
      <w:r w:rsidR="0085449B" w:rsidRPr="004620A1">
        <w:rPr>
          <w:rFonts w:asciiTheme="minorHAnsi" w:hAnsiTheme="minorHAnsi" w:cstheme="minorHAnsi"/>
          <w:sz w:val="22"/>
          <w:szCs w:val="22"/>
        </w:rPr>
        <w:t>tranzakciókat</w:t>
      </w:r>
      <w:r w:rsidR="00FB072D" w:rsidRPr="004620A1">
        <w:rPr>
          <w:rFonts w:asciiTheme="minorHAnsi" w:hAnsiTheme="minorHAnsi" w:cstheme="minorHAnsi"/>
          <w:sz w:val="22"/>
          <w:szCs w:val="22"/>
        </w:rPr>
        <w:t xml:space="preserve"> nem kell jelenteni</w:t>
      </w:r>
      <w:r w:rsidRPr="004620A1">
        <w:rPr>
          <w:rFonts w:asciiTheme="minorHAnsi" w:hAnsiTheme="minorHAnsi" w:cstheme="minorHAnsi"/>
          <w:sz w:val="22"/>
          <w:szCs w:val="22"/>
        </w:rPr>
        <w:t>.</w:t>
      </w:r>
    </w:p>
    <w:p w14:paraId="74D995D8" w14:textId="77777777" w:rsidR="007739D3" w:rsidRPr="004620A1" w:rsidRDefault="007739D3">
      <w:pPr>
        <w:widowControl/>
        <w:autoSpaceDE/>
        <w:autoSpaceDN/>
        <w:adjustRightInd/>
        <w:spacing w:after="160" w:line="259" w:lineRule="auto"/>
        <w:rPr>
          <w:rFonts w:asciiTheme="minorHAnsi" w:hAnsiTheme="minorHAnsi" w:cstheme="minorHAnsi"/>
          <w:sz w:val="22"/>
          <w:szCs w:val="22"/>
        </w:rPr>
      </w:pPr>
      <w:r w:rsidRPr="004620A1">
        <w:rPr>
          <w:rFonts w:asciiTheme="minorHAnsi" w:hAnsiTheme="minorHAnsi" w:cstheme="minorHAnsi"/>
          <w:sz w:val="22"/>
          <w:szCs w:val="22"/>
        </w:rPr>
        <w:br w:type="page"/>
      </w:r>
    </w:p>
    <w:p w14:paraId="22F2E1C0" w14:textId="2FC3C743" w:rsidR="00F0387B" w:rsidRPr="004620A1" w:rsidRDefault="00FB072D">
      <w:pPr>
        <w:pStyle w:val="MellkletCm"/>
        <w:spacing w:before="240"/>
        <w:rPr>
          <w:rFonts w:asciiTheme="minorHAnsi" w:hAnsiTheme="minorHAnsi" w:cstheme="minorHAnsi"/>
          <w:i w:val="0"/>
          <w:iCs w:val="0"/>
          <w:sz w:val="22"/>
          <w:szCs w:val="22"/>
          <w:u w:val="none"/>
        </w:rPr>
      </w:pPr>
      <w:r w:rsidRPr="004620A1">
        <w:rPr>
          <w:rFonts w:asciiTheme="minorHAnsi" w:hAnsiTheme="minorHAnsi" w:cstheme="minorHAnsi"/>
          <w:i w:val="0"/>
          <w:iCs w:val="0"/>
          <w:sz w:val="22"/>
          <w:szCs w:val="22"/>
          <w:u w:val="none"/>
        </w:rPr>
        <w:lastRenderedPageBreak/>
        <w:t xml:space="preserve">3. melléklet a </w:t>
      </w:r>
      <w:r w:rsidR="007739D3" w:rsidRPr="004620A1">
        <w:rPr>
          <w:rFonts w:asciiTheme="minorHAnsi" w:hAnsiTheme="minorHAnsi" w:cstheme="minorHAnsi"/>
          <w:i w:val="0"/>
          <w:iCs w:val="0"/>
          <w:sz w:val="22"/>
          <w:szCs w:val="22"/>
          <w:u w:val="none"/>
        </w:rPr>
        <w:t>…</w:t>
      </w:r>
      <w:r w:rsidRPr="004620A1">
        <w:rPr>
          <w:rFonts w:asciiTheme="minorHAnsi" w:hAnsiTheme="minorHAnsi" w:cstheme="minorHAnsi"/>
          <w:i w:val="0"/>
          <w:iCs w:val="0"/>
          <w:sz w:val="22"/>
          <w:szCs w:val="22"/>
          <w:u w:val="none"/>
        </w:rPr>
        <w:t>/20</w:t>
      </w:r>
      <w:r w:rsidR="00912021" w:rsidRPr="004620A1">
        <w:rPr>
          <w:rFonts w:asciiTheme="minorHAnsi" w:hAnsiTheme="minorHAnsi" w:cstheme="minorHAnsi"/>
          <w:i w:val="0"/>
          <w:iCs w:val="0"/>
          <w:sz w:val="22"/>
          <w:szCs w:val="22"/>
          <w:u w:val="none"/>
        </w:rPr>
        <w:t>24</w:t>
      </w:r>
      <w:r w:rsidRPr="004620A1">
        <w:rPr>
          <w:rFonts w:asciiTheme="minorHAnsi" w:hAnsiTheme="minorHAnsi" w:cstheme="minorHAnsi"/>
          <w:i w:val="0"/>
          <w:iCs w:val="0"/>
          <w:sz w:val="22"/>
          <w:szCs w:val="22"/>
          <w:u w:val="none"/>
        </w:rPr>
        <w:t>. (</w:t>
      </w:r>
      <w:r w:rsidR="007739D3" w:rsidRPr="004620A1">
        <w:rPr>
          <w:rFonts w:asciiTheme="minorHAnsi" w:hAnsiTheme="minorHAnsi" w:cstheme="minorHAnsi"/>
          <w:i w:val="0"/>
          <w:iCs w:val="0"/>
          <w:sz w:val="22"/>
          <w:szCs w:val="22"/>
          <w:u w:val="none"/>
        </w:rPr>
        <w:t>..</w:t>
      </w:r>
      <w:r w:rsidRPr="004620A1">
        <w:rPr>
          <w:rFonts w:asciiTheme="minorHAnsi" w:hAnsiTheme="minorHAnsi" w:cstheme="minorHAnsi"/>
          <w:i w:val="0"/>
          <w:iCs w:val="0"/>
          <w:sz w:val="22"/>
          <w:szCs w:val="22"/>
          <w:u w:val="none"/>
        </w:rPr>
        <w:t xml:space="preserve">. </w:t>
      </w:r>
      <w:r w:rsidR="007739D3" w:rsidRPr="004620A1">
        <w:rPr>
          <w:rFonts w:asciiTheme="minorHAnsi" w:hAnsiTheme="minorHAnsi" w:cstheme="minorHAnsi"/>
          <w:i w:val="0"/>
          <w:iCs w:val="0"/>
          <w:sz w:val="22"/>
          <w:szCs w:val="22"/>
          <w:u w:val="none"/>
        </w:rPr>
        <w:t>..</w:t>
      </w:r>
      <w:r w:rsidRPr="004620A1">
        <w:rPr>
          <w:rFonts w:asciiTheme="minorHAnsi" w:hAnsiTheme="minorHAnsi" w:cstheme="minorHAnsi"/>
          <w:i w:val="0"/>
          <w:iCs w:val="0"/>
          <w:sz w:val="22"/>
          <w:szCs w:val="22"/>
          <w:u w:val="none"/>
        </w:rPr>
        <w:t>.) MNB rendelethez</w:t>
      </w:r>
    </w:p>
    <w:p w14:paraId="5ACB4882" w14:textId="77777777" w:rsidR="00F0387B" w:rsidRPr="004620A1" w:rsidRDefault="00FB072D">
      <w:pPr>
        <w:pStyle w:val="FejezetCm"/>
        <w:spacing w:before="240"/>
        <w:outlineLvl w:val="3"/>
        <w:rPr>
          <w:rFonts w:asciiTheme="minorHAnsi" w:hAnsiTheme="minorHAnsi" w:cstheme="minorHAnsi"/>
          <w:sz w:val="22"/>
          <w:szCs w:val="22"/>
        </w:rPr>
      </w:pPr>
      <w:r w:rsidRPr="004620A1">
        <w:rPr>
          <w:rFonts w:asciiTheme="minorHAnsi" w:hAnsiTheme="minorHAnsi" w:cstheme="minorHAnsi"/>
          <w:sz w:val="22"/>
          <w:szCs w:val="22"/>
        </w:rPr>
        <w:t>Az adatszolgáltatás teljesítéséhez szükséges technikai segédletek</w:t>
      </w:r>
    </w:p>
    <w:p w14:paraId="58CDDFBC" w14:textId="06A7E981" w:rsidR="00F0387B" w:rsidRPr="004620A1" w:rsidRDefault="00FB072D" w:rsidP="004B6737">
      <w:pPr>
        <w:pStyle w:val="Bekezds"/>
        <w:numPr>
          <w:ilvl w:val="0"/>
          <w:numId w:val="4"/>
        </w:numPr>
        <w:jc w:val="both"/>
        <w:rPr>
          <w:rFonts w:asciiTheme="minorHAnsi" w:hAnsiTheme="minorHAnsi" w:cstheme="minorHAnsi"/>
          <w:sz w:val="22"/>
          <w:szCs w:val="22"/>
        </w:rPr>
      </w:pPr>
      <w:r w:rsidRPr="004620A1">
        <w:rPr>
          <w:rFonts w:asciiTheme="minorHAnsi" w:hAnsiTheme="minorHAnsi" w:cstheme="minorHAnsi"/>
          <w:sz w:val="22"/>
          <w:szCs w:val="22"/>
        </w:rPr>
        <w:t>Kódlisták</w:t>
      </w:r>
    </w:p>
    <w:p w14:paraId="72B59C54" w14:textId="4E5A0416" w:rsidR="0085411D" w:rsidRPr="004620A1" w:rsidRDefault="00B92E80" w:rsidP="004B6737">
      <w:pPr>
        <w:pStyle w:val="Bekezds"/>
        <w:numPr>
          <w:ilvl w:val="0"/>
          <w:numId w:val="4"/>
        </w:numPr>
        <w:jc w:val="both"/>
        <w:rPr>
          <w:rFonts w:asciiTheme="minorHAnsi" w:hAnsiTheme="minorHAnsi" w:cstheme="minorHAnsi"/>
          <w:sz w:val="22"/>
          <w:szCs w:val="22"/>
        </w:rPr>
      </w:pPr>
      <w:r w:rsidRPr="004620A1">
        <w:rPr>
          <w:rFonts w:asciiTheme="minorHAnsi" w:hAnsiTheme="minorHAnsi" w:cstheme="minorHAnsi"/>
          <w:sz w:val="22"/>
          <w:szCs w:val="22"/>
        </w:rPr>
        <w:t>BETREG</w:t>
      </w:r>
      <w:r w:rsidR="0085411D" w:rsidRPr="004620A1">
        <w:rPr>
          <w:rFonts w:asciiTheme="minorHAnsi" w:hAnsiTheme="minorHAnsi" w:cstheme="minorHAnsi"/>
          <w:sz w:val="22"/>
          <w:szCs w:val="22"/>
        </w:rPr>
        <w:t xml:space="preserve"> Adatmodell</w:t>
      </w:r>
    </w:p>
    <w:p w14:paraId="4956703B" w14:textId="04846AE3" w:rsidR="0085411D" w:rsidRPr="004620A1" w:rsidRDefault="00B92E80" w:rsidP="004B6737">
      <w:pPr>
        <w:pStyle w:val="Bekezds"/>
        <w:numPr>
          <w:ilvl w:val="0"/>
          <w:numId w:val="4"/>
        </w:numPr>
        <w:jc w:val="both"/>
        <w:rPr>
          <w:rFonts w:asciiTheme="minorHAnsi" w:hAnsiTheme="minorHAnsi" w:cstheme="minorHAnsi"/>
          <w:sz w:val="22"/>
          <w:szCs w:val="22"/>
        </w:rPr>
      </w:pPr>
      <w:r w:rsidRPr="004620A1">
        <w:rPr>
          <w:rFonts w:asciiTheme="minorHAnsi" w:hAnsiTheme="minorHAnsi" w:cstheme="minorHAnsi"/>
          <w:sz w:val="22"/>
          <w:szCs w:val="22"/>
        </w:rPr>
        <w:t>BETREG</w:t>
      </w:r>
      <w:r w:rsidR="0085411D" w:rsidRPr="004620A1">
        <w:rPr>
          <w:rFonts w:asciiTheme="minorHAnsi" w:hAnsiTheme="minorHAnsi" w:cstheme="minorHAnsi"/>
          <w:sz w:val="22"/>
          <w:szCs w:val="22"/>
        </w:rPr>
        <w:t xml:space="preserve"> Adatmodell ábra</w:t>
      </w:r>
    </w:p>
    <w:p w14:paraId="6D0D0C35" w14:textId="3D05AA86" w:rsidR="00F0387B" w:rsidRPr="004620A1" w:rsidRDefault="00FB072D" w:rsidP="004B6737">
      <w:pPr>
        <w:pStyle w:val="Bekezds"/>
        <w:numPr>
          <w:ilvl w:val="0"/>
          <w:numId w:val="4"/>
        </w:numPr>
        <w:jc w:val="both"/>
        <w:rPr>
          <w:rFonts w:asciiTheme="minorHAnsi" w:hAnsiTheme="minorHAnsi" w:cstheme="minorHAnsi"/>
          <w:sz w:val="22"/>
          <w:szCs w:val="22"/>
        </w:rPr>
      </w:pPr>
      <w:r w:rsidRPr="004620A1">
        <w:rPr>
          <w:rFonts w:asciiTheme="minorHAnsi" w:hAnsiTheme="minorHAnsi" w:cstheme="minorHAnsi"/>
          <w:sz w:val="22"/>
          <w:szCs w:val="22"/>
        </w:rPr>
        <w:t>Módszertani segédlet</w:t>
      </w:r>
    </w:p>
    <w:p w14:paraId="1D94B61A" w14:textId="6D626417" w:rsidR="0085411D" w:rsidRPr="004620A1" w:rsidRDefault="00C65395" w:rsidP="004B6737">
      <w:pPr>
        <w:pStyle w:val="Bekezds"/>
        <w:numPr>
          <w:ilvl w:val="0"/>
          <w:numId w:val="4"/>
        </w:numPr>
        <w:jc w:val="both"/>
        <w:rPr>
          <w:rFonts w:asciiTheme="minorHAnsi" w:hAnsiTheme="minorHAnsi" w:cstheme="minorHAnsi"/>
          <w:sz w:val="22"/>
          <w:szCs w:val="22"/>
        </w:rPr>
      </w:pPr>
      <w:r w:rsidRPr="004620A1">
        <w:rPr>
          <w:rFonts w:asciiTheme="minorHAnsi" w:hAnsiTheme="minorHAnsi" w:cstheme="minorHAnsi"/>
          <w:sz w:val="22"/>
          <w:szCs w:val="22"/>
        </w:rPr>
        <w:t>Települések besorolása</w:t>
      </w:r>
    </w:p>
    <w:p w14:paraId="289A3016" w14:textId="54E40D28" w:rsidR="00F0387B" w:rsidRPr="004620A1" w:rsidRDefault="00FB072D" w:rsidP="004B6737">
      <w:pPr>
        <w:pStyle w:val="Bekezds"/>
        <w:numPr>
          <w:ilvl w:val="0"/>
          <w:numId w:val="4"/>
        </w:numPr>
        <w:jc w:val="both"/>
        <w:rPr>
          <w:rFonts w:asciiTheme="minorHAnsi" w:hAnsiTheme="minorHAnsi" w:cstheme="minorHAnsi"/>
          <w:sz w:val="22"/>
          <w:szCs w:val="22"/>
        </w:rPr>
      </w:pPr>
      <w:r w:rsidRPr="004620A1">
        <w:rPr>
          <w:rFonts w:asciiTheme="minorHAnsi" w:hAnsiTheme="minorHAnsi" w:cstheme="minorHAnsi"/>
          <w:sz w:val="22"/>
          <w:szCs w:val="22"/>
        </w:rPr>
        <w:t>Technikai segédlet az adatszolgáltatás jelentésfájljainak elkészítéséhez</w:t>
      </w:r>
    </w:p>
    <w:p w14:paraId="4BD9A1DB" w14:textId="25FCA3C0" w:rsidR="0085411D" w:rsidRPr="004620A1" w:rsidRDefault="0085411D" w:rsidP="004B6737">
      <w:pPr>
        <w:pStyle w:val="Bekezds"/>
        <w:numPr>
          <w:ilvl w:val="0"/>
          <w:numId w:val="4"/>
        </w:numPr>
        <w:jc w:val="both"/>
        <w:rPr>
          <w:rFonts w:asciiTheme="minorHAnsi" w:hAnsiTheme="minorHAnsi" w:cstheme="minorHAnsi"/>
          <w:sz w:val="22"/>
          <w:szCs w:val="22"/>
        </w:rPr>
      </w:pPr>
      <w:r w:rsidRPr="004620A1">
        <w:rPr>
          <w:rFonts w:asciiTheme="minorHAnsi" w:hAnsiTheme="minorHAnsi" w:cstheme="minorHAnsi"/>
          <w:sz w:val="22"/>
          <w:szCs w:val="22"/>
        </w:rPr>
        <w:t>Szabálykészletek leírása</w:t>
      </w:r>
    </w:p>
    <w:p w14:paraId="628EC14A" w14:textId="6038CCF7" w:rsidR="00F2730E" w:rsidRPr="004620A1" w:rsidRDefault="0085411D" w:rsidP="004B6737">
      <w:pPr>
        <w:pStyle w:val="Bekezds"/>
        <w:numPr>
          <w:ilvl w:val="0"/>
          <w:numId w:val="4"/>
        </w:numPr>
        <w:jc w:val="both"/>
      </w:pPr>
      <w:r w:rsidRPr="004620A1">
        <w:rPr>
          <w:rFonts w:asciiTheme="minorHAnsi" w:hAnsiTheme="minorHAnsi" w:cstheme="minorHAnsi"/>
          <w:sz w:val="22"/>
          <w:szCs w:val="22"/>
        </w:rPr>
        <w:t>Szabálykészletek</w:t>
      </w:r>
    </w:p>
    <w:sectPr w:rsidR="00F2730E" w:rsidRPr="004620A1">
      <w:pgSz w:w="11906" w:h="16838"/>
      <w:pgMar w:top="1133" w:right="1133" w:bottom="1133" w:left="1133"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7544C" w14:textId="77777777" w:rsidR="00F2730E" w:rsidRDefault="00F2730E">
      <w:r>
        <w:separator/>
      </w:r>
    </w:p>
  </w:endnote>
  <w:endnote w:type="continuationSeparator" w:id="0">
    <w:p w14:paraId="2346AA1F" w14:textId="77777777" w:rsidR="00F2730E" w:rsidRDefault="00F2730E">
      <w:r>
        <w:continuationSeparator/>
      </w:r>
    </w:p>
  </w:endnote>
  <w:endnote w:type="continuationNotice" w:id="1">
    <w:p w14:paraId="3B6349B7" w14:textId="77777777" w:rsidR="002F0526" w:rsidRDefault="002F0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AFA62" w14:textId="77777777" w:rsidR="00F2730E" w:rsidRDefault="00F2730E">
      <w:r>
        <w:separator/>
      </w:r>
    </w:p>
  </w:footnote>
  <w:footnote w:type="continuationSeparator" w:id="0">
    <w:p w14:paraId="671E6817" w14:textId="77777777" w:rsidR="00F2730E" w:rsidRDefault="00F2730E">
      <w:r>
        <w:continuationSeparator/>
      </w:r>
    </w:p>
  </w:footnote>
  <w:footnote w:type="continuationNotice" w:id="1">
    <w:p w14:paraId="60AFA8A4" w14:textId="77777777" w:rsidR="002F0526" w:rsidRDefault="002F05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94"/>
    <w:multiLevelType w:val="hybridMultilevel"/>
    <w:tmpl w:val="DEA635D2"/>
    <w:lvl w:ilvl="0" w:tplc="7E5606FC">
      <w:start w:val="1"/>
      <w:numFmt w:val="decimal"/>
      <w:lvlText w:val="%1."/>
      <w:lvlJc w:val="left"/>
      <w:pPr>
        <w:ind w:left="177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A85CE3"/>
    <w:multiLevelType w:val="hybridMultilevel"/>
    <w:tmpl w:val="47BC7514"/>
    <w:lvl w:ilvl="0" w:tplc="0CF0C420">
      <w:start w:val="1"/>
      <w:numFmt w:val="decimal"/>
      <w:lvlText w:val="%1."/>
      <w:lvlJc w:val="left"/>
      <w:pPr>
        <w:ind w:left="564" w:hanging="360"/>
      </w:pPr>
      <w:rPr>
        <w:rFonts w:hint="default"/>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2" w15:restartNumberingAfterBreak="0">
    <w:nsid w:val="1CF634F7"/>
    <w:multiLevelType w:val="hybridMultilevel"/>
    <w:tmpl w:val="5978C2D8"/>
    <w:lvl w:ilvl="0" w:tplc="F5B488FE">
      <w:start w:val="1"/>
      <w:numFmt w:val="decimal"/>
      <w:lvlText w:val="%1."/>
      <w:lvlJc w:val="left"/>
      <w:pPr>
        <w:ind w:left="177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FD721E1"/>
    <w:multiLevelType w:val="hybridMultilevel"/>
    <w:tmpl w:val="FC7848A4"/>
    <w:lvl w:ilvl="0" w:tplc="2CC03658">
      <w:start w:val="1"/>
      <w:numFmt w:val="decimal"/>
      <w:lvlText w:val="%1."/>
      <w:lvlJc w:val="left"/>
      <w:pPr>
        <w:ind w:left="56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4D006A5"/>
    <w:multiLevelType w:val="hybridMultilevel"/>
    <w:tmpl w:val="29564CDA"/>
    <w:lvl w:ilvl="0" w:tplc="36D27E12">
      <w:start w:val="1"/>
      <w:numFmt w:val="decimal"/>
      <w:lvlText w:val="%1."/>
      <w:lvlJc w:val="left"/>
      <w:pPr>
        <w:ind w:left="177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7F1136F"/>
    <w:multiLevelType w:val="hybridMultilevel"/>
    <w:tmpl w:val="E7EE14F6"/>
    <w:lvl w:ilvl="0" w:tplc="EF46D2A4">
      <w:start w:val="1"/>
      <w:numFmt w:val="decimal"/>
      <w:lvlText w:val="%1."/>
      <w:lvlJc w:val="left"/>
      <w:pPr>
        <w:ind w:left="564" w:hanging="360"/>
      </w:pPr>
      <w:rPr>
        <w:rFonts w:hint="default"/>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6" w15:restartNumberingAfterBreak="0">
    <w:nsid w:val="34F55977"/>
    <w:multiLevelType w:val="hybridMultilevel"/>
    <w:tmpl w:val="F4E6AD92"/>
    <w:lvl w:ilvl="0" w:tplc="37228DF2">
      <w:start w:val="1"/>
      <w:numFmt w:val="decimal"/>
      <w:lvlText w:val="%1."/>
      <w:lvlJc w:val="left"/>
      <w:pPr>
        <w:ind w:left="177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EAF756C"/>
    <w:multiLevelType w:val="hybridMultilevel"/>
    <w:tmpl w:val="46E88790"/>
    <w:lvl w:ilvl="0" w:tplc="85208614">
      <w:start w:val="1"/>
      <w:numFmt w:val="decimal"/>
      <w:lvlText w:val="%1."/>
      <w:lvlJc w:val="left"/>
      <w:pPr>
        <w:ind w:left="1777" w:hanging="360"/>
      </w:pPr>
      <w:rPr>
        <w:rFonts w:hint="default"/>
      </w:rPr>
    </w:lvl>
    <w:lvl w:ilvl="1" w:tplc="040E0019" w:tentative="1">
      <w:start w:val="1"/>
      <w:numFmt w:val="lowerLetter"/>
      <w:lvlText w:val="%2."/>
      <w:lvlJc w:val="left"/>
      <w:pPr>
        <w:ind w:left="2497" w:hanging="360"/>
      </w:pPr>
    </w:lvl>
    <w:lvl w:ilvl="2" w:tplc="040E001B" w:tentative="1">
      <w:start w:val="1"/>
      <w:numFmt w:val="lowerRoman"/>
      <w:lvlText w:val="%3."/>
      <w:lvlJc w:val="right"/>
      <w:pPr>
        <w:ind w:left="3217" w:hanging="180"/>
      </w:pPr>
    </w:lvl>
    <w:lvl w:ilvl="3" w:tplc="040E000F" w:tentative="1">
      <w:start w:val="1"/>
      <w:numFmt w:val="decimal"/>
      <w:lvlText w:val="%4."/>
      <w:lvlJc w:val="left"/>
      <w:pPr>
        <w:ind w:left="3937" w:hanging="360"/>
      </w:pPr>
    </w:lvl>
    <w:lvl w:ilvl="4" w:tplc="040E0019" w:tentative="1">
      <w:start w:val="1"/>
      <w:numFmt w:val="lowerLetter"/>
      <w:lvlText w:val="%5."/>
      <w:lvlJc w:val="left"/>
      <w:pPr>
        <w:ind w:left="4657" w:hanging="360"/>
      </w:pPr>
    </w:lvl>
    <w:lvl w:ilvl="5" w:tplc="040E001B" w:tentative="1">
      <w:start w:val="1"/>
      <w:numFmt w:val="lowerRoman"/>
      <w:lvlText w:val="%6."/>
      <w:lvlJc w:val="right"/>
      <w:pPr>
        <w:ind w:left="5377" w:hanging="180"/>
      </w:pPr>
    </w:lvl>
    <w:lvl w:ilvl="6" w:tplc="040E000F" w:tentative="1">
      <w:start w:val="1"/>
      <w:numFmt w:val="decimal"/>
      <w:lvlText w:val="%7."/>
      <w:lvlJc w:val="left"/>
      <w:pPr>
        <w:ind w:left="6097" w:hanging="360"/>
      </w:pPr>
    </w:lvl>
    <w:lvl w:ilvl="7" w:tplc="040E0019" w:tentative="1">
      <w:start w:val="1"/>
      <w:numFmt w:val="lowerLetter"/>
      <w:lvlText w:val="%8."/>
      <w:lvlJc w:val="left"/>
      <w:pPr>
        <w:ind w:left="6817" w:hanging="360"/>
      </w:pPr>
    </w:lvl>
    <w:lvl w:ilvl="8" w:tplc="040E001B" w:tentative="1">
      <w:start w:val="1"/>
      <w:numFmt w:val="lowerRoman"/>
      <w:lvlText w:val="%9."/>
      <w:lvlJc w:val="right"/>
      <w:pPr>
        <w:ind w:left="7537" w:hanging="180"/>
      </w:pPr>
    </w:lvl>
  </w:abstractNum>
  <w:abstractNum w:abstractNumId="8"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44546A" w:themeColor="text2"/>
        <w:sz w:val="24"/>
      </w:rPr>
    </w:lvl>
    <w:lvl w:ilvl="1" w:tplc="1242D2E6">
      <w:start w:val="1"/>
      <w:numFmt w:val="bullet"/>
      <w:lvlText w:val="o"/>
      <w:lvlJc w:val="left"/>
      <w:pPr>
        <w:ind w:left="1440" w:hanging="360"/>
      </w:pPr>
      <w:rPr>
        <w:rFonts w:ascii="Courier New" w:hAnsi="Courier New" w:hint="default"/>
        <w:b/>
        <w:color w:val="5B9BD5" w:themeColor="accent5"/>
        <w:sz w:val="24"/>
      </w:rPr>
    </w:lvl>
    <w:lvl w:ilvl="2" w:tplc="AA782C4A">
      <w:start w:val="1"/>
      <w:numFmt w:val="bullet"/>
      <w:lvlText w:val=""/>
      <w:lvlJc w:val="left"/>
      <w:pPr>
        <w:ind w:left="2160" w:hanging="360"/>
      </w:pPr>
      <w:rPr>
        <w:rFonts w:ascii="Wingdings" w:hAnsi="Wingdings" w:cstheme="minorHAnsi" w:hint="default"/>
        <w:b/>
        <w:color w:val="5B9BD5" w:themeColor="accent5"/>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489D05BE"/>
    <w:multiLevelType w:val="hybridMultilevel"/>
    <w:tmpl w:val="3CB08868"/>
    <w:lvl w:ilvl="0" w:tplc="0CF0C420">
      <w:start w:val="1"/>
      <w:numFmt w:val="decimal"/>
      <w:lvlText w:val="%1."/>
      <w:lvlJc w:val="left"/>
      <w:pPr>
        <w:ind w:left="564" w:hanging="360"/>
      </w:pPr>
      <w:rPr>
        <w:rFonts w:hint="default"/>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10" w15:restartNumberingAfterBreak="0">
    <w:nsid w:val="49A63AAA"/>
    <w:multiLevelType w:val="hybridMultilevel"/>
    <w:tmpl w:val="AEA8DF46"/>
    <w:lvl w:ilvl="0" w:tplc="3BAEE48C">
      <w:start w:val="1"/>
      <w:numFmt w:val="decimal"/>
      <w:lvlText w:val="%1."/>
      <w:lvlJc w:val="left"/>
      <w:pPr>
        <w:ind w:left="1777" w:hanging="360"/>
      </w:pPr>
      <w:rPr>
        <w:rFonts w:hint="default"/>
      </w:rPr>
    </w:lvl>
    <w:lvl w:ilvl="1" w:tplc="040E0019" w:tentative="1">
      <w:start w:val="1"/>
      <w:numFmt w:val="lowerLetter"/>
      <w:lvlText w:val="%2."/>
      <w:lvlJc w:val="left"/>
      <w:pPr>
        <w:ind w:left="2497" w:hanging="360"/>
      </w:pPr>
    </w:lvl>
    <w:lvl w:ilvl="2" w:tplc="040E001B" w:tentative="1">
      <w:start w:val="1"/>
      <w:numFmt w:val="lowerRoman"/>
      <w:lvlText w:val="%3."/>
      <w:lvlJc w:val="right"/>
      <w:pPr>
        <w:ind w:left="3217" w:hanging="180"/>
      </w:pPr>
    </w:lvl>
    <w:lvl w:ilvl="3" w:tplc="040E000F" w:tentative="1">
      <w:start w:val="1"/>
      <w:numFmt w:val="decimal"/>
      <w:lvlText w:val="%4."/>
      <w:lvlJc w:val="left"/>
      <w:pPr>
        <w:ind w:left="3937" w:hanging="360"/>
      </w:pPr>
    </w:lvl>
    <w:lvl w:ilvl="4" w:tplc="040E0019" w:tentative="1">
      <w:start w:val="1"/>
      <w:numFmt w:val="lowerLetter"/>
      <w:lvlText w:val="%5."/>
      <w:lvlJc w:val="left"/>
      <w:pPr>
        <w:ind w:left="4657" w:hanging="360"/>
      </w:pPr>
    </w:lvl>
    <w:lvl w:ilvl="5" w:tplc="040E001B" w:tentative="1">
      <w:start w:val="1"/>
      <w:numFmt w:val="lowerRoman"/>
      <w:lvlText w:val="%6."/>
      <w:lvlJc w:val="right"/>
      <w:pPr>
        <w:ind w:left="5377" w:hanging="180"/>
      </w:pPr>
    </w:lvl>
    <w:lvl w:ilvl="6" w:tplc="040E000F" w:tentative="1">
      <w:start w:val="1"/>
      <w:numFmt w:val="decimal"/>
      <w:lvlText w:val="%7."/>
      <w:lvlJc w:val="left"/>
      <w:pPr>
        <w:ind w:left="6097" w:hanging="360"/>
      </w:pPr>
    </w:lvl>
    <w:lvl w:ilvl="7" w:tplc="040E0019" w:tentative="1">
      <w:start w:val="1"/>
      <w:numFmt w:val="lowerLetter"/>
      <w:lvlText w:val="%8."/>
      <w:lvlJc w:val="left"/>
      <w:pPr>
        <w:ind w:left="6817" w:hanging="360"/>
      </w:pPr>
    </w:lvl>
    <w:lvl w:ilvl="8" w:tplc="040E001B" w:tentative="1">
      <w:start w:val="1"/>
      <w:numFmt w:val="lowerRoman"/>
      <w:lvlText w:val="%9."/>
      <w:lvlJc w:val="right"/>
      <w:pPr>
        <w:ind w:left="7537" w:hanging="180"/>
      </w:pPr>
    </w:lvl>
  </w:abstractNum>
  <w:abstractNum w:abstractNumId="11" w15:restartNumberingAfterBreak="0">
    <w:nsid w:val="50936235"/>
    <w:multiLevelType w:val="hybridMultilevel"/>
    <w:tmpl w:val="80026778"/>
    <w:lvl w:ilvl="0" w:tplc="0CF0C420">
      <w:start w:val="1"/>
      <w:numFmt w:val="decimal"/>
      <w:lvlText w:val="%1."/>
      <w:lvlJc w:val="left"/>
      <w:pPr>
        <w:ind w:left="564" w:hanging="360"/>
      </w:pPr>
      <w:rPr>
        <w:rFonts w:hint="default"/>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12" w15:restartNumberingAfterBreak="0">
    <w:nsid w:val="55F44BBC"/>
    <w:multiLevelType w:val="hybridMultilevel"/>
    <w:tmpl w:val="68EA3B36"/>
    <w:lvl w:ilvl="0" w:tplc="C3BA6BD4">
      <w:start w:val="1"/>
      <w:numFmt w:val="decimal"/>
      <w:lvlText w:val="%1."/>
      <w:lvlJc w:val="left"/>
      <w:pPr>
        <w:ind w:left="177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20744967">
    <w:abstractNumId w:val="1"/>
  </w:num>
  <w:num w:numId="2" w16cid:durableId="79714281">
    <w:abstractNumId w:val="11"/>
  </w:num>
  <w:num w:numId="3" w16cid:durableId="1241214410">
    <w:abstractNumId w:val="9"/>
  </w:num>
  <w:num w:numId="4" w16cid:durableId="1064449577">
    <w:abstractNumId w:val="5"/>
  </w:num>
  <w:num w:numId="5" w16cid:durableId="605238162">
    <w:abstractNumId w:val="8"/>
    <w:lvlOverride w:ilvl="0">
      <w:startOverride w:val="1"/>
    </w:lvlOverride>
  </w:num>
  <w:num w:numId="6" w16cid:durableId="220363484">
    <w:abstractNumId w:val="3"/>
  </w:num>
  <w:num w:numId="7" w16cid:durableId="2125690128">
    <w:abstractNumId w:val="7"/>
  </w:num>
  <w:num w:numId="8" w16cid:durableId="1587111087">
    <w:abstractNumId w:val="10"/>
  </w:num>
  <w:num w:numId="9" w16cid:durableId="2086608088">
    <w:abstractNumId w:val="6"/>
  </w:num>
  <w:num w:numId="10" w16cid:durableId="356200260">
    <w:abstractNumId w:val="0"/>
  </w:num>
  <w:num w:numId="11" w16cid:durableId="89476565">
    <w:abstractNumId w:val="2"/>
  </w:num>
  <w:num w:numId="12" w16cid:durableId="1496843341">
    <w:abstractNumId w:val="8"/>
  </w:num>
  <w:num w:numId="13" w16cid:durableId="92164091">
    <w:abstractNumId w:val="4"/>
  </w:num>
  <w:num w:numId="14" w16cid:durableId="17885545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8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05"/>
    <w:rsid w:val="00011FCC"/>
    <w:rsid w:val="00026111"/>
    <w:rsid w:val="00033E83"/>
    <w:rsid w:val="000347B5"/>
    <w:rsid w:val="0005076D"/>
    <w:rsid w:val="00054C9A"/>
    <w:rsid w:val="00057BAF"/>
    <w:rsid w:val="00062B75"/>
    <w:rsid w:val="0008083D"/>
    <w:rsid w:val="00086ACE"/>
    <w:rsid w:val="00087669"/>
    <w:rsid w:val="000974DB"/>
    <w:rsid w:val="000A317B"/>
    <w:rsid w:val="000A3306"/>
    <w:rsid w:val="000C4B61"/>
    <w:rsid w:val="000D2FA0"/>
    <w:rsid w:val="000D5CCF"/>
    <w:rsid w:val="000E3808"/>
    <w:rsid w:val="00102365"/>
    <w:rsid w:val="0010391F"/>
    <w:rsid w:val="00103E8A"/>
    <w:rsid w:val="0010494A"/>
    <w:rsid w:val="00106DC5"/>
    <w:rsid w:val="001148BA"/>
    <w:rsid w:val="00114E77"/>
    <w:rsid w:val="00127ADD"/>
    <w:rsid w:val="00132F1A"/>
    <w:rsid w:val="001343B1"/>
    <w:rsid w:val="0013768E"/>
    <w:rsid w:val="00137A42"/>
    <w:rsid w:val="001437A0"/>
    <w:rsid w:val="0014680D"/>
    <w:rsid w:val="00146E5F"/>
    <w:rsid w:val="0015050D"/>
    <w:rsid w:val="001512CC"/>
    <w:rsid w:val="0015141B"/>
    <w:rsid w:val="001663B4"/>
    <w:rsid w:val="00171644"/>
    <w:rsid w:val="00171BFF"/>
    <w:rsid w:val="001775B7"/>
    <w:rsid w:val="00177F6D"/>
    <w:rsid w:val="00184357"/>
    <w:rsid w:val="001B53C1"/>
    <w:rsid w:val="001C51D3"/>
    <w:rsid w:val="001D04A8"/>
    <w:rsid w:val="001E2CC2"/>
    <w:rsid w:val="001E49D0"/>
    <w:rsid w:val="001E7A43"/>
    <w:rsid w:val="001F216A"/>
    <w:rsid w:val="001F543D"/>
    <w:rsid w:val="00202FE7"/>
    <w:rsid w:val="00206D21"/>
    <w:rsid w:val="00214824"/>
    <w:rsid w:val="00234D8B"/>
    <w:rsid w:val="0024553F"/>
    <w:rsid w:val="00250B60"/>
    <w:rsid w:val="002524F3"/>
    <w:rsid w:val="00261277"/>
    <w:rsid w:val="0026134F"/>
    <w:rsid w:val="002851A7"/>
    <w:rsid w:val="002A12FA"/>
    <w:rsid w:val="002A31DD"/>
    <w:rsid w:val="002A34AC"/>
    <w:rsid w:val="002C73C4"/>
    <w:rsid w:val="002C7C46"/>
    <w:rsid w:val="002D2747"/>
    <w:rsid w:val="002D3C1F"/>
    <w:rsid w:val="002E37D2"/>
    <w:rsid w:val="002F0526"/>
    <w:rsid w:val="00301D65"/>
    <w:rsid w:val="003079C0"/>
    <w:rsid w:val="003235C6"/>
    <w:rsid w:val="00337F8F"/>
    <w:rsid w:val="00340CD5"/>
    <w:rsid w:val="00340D2D"/>
    <w:rsid w:val="003700AE"/>
    <w:rsid w:val="003A2A17"/>
    <w:rsid w:val="003C1F2B"/>
    <w:rsid w:val="003C6ED7"/>
    <w:rsid w:val="003E18B2"/>
    <w:rsid w:val="003E1982"/>
    <w:rsid w:val="003E690B"/>
    <w:rsid w:val="003F22A1"/>
    <w:rsid w:val="00417820"/>
    <w:rsid w:val="00420105"/>
    <w:rsid w:val="00444D07"/>
    <w:rsid w:val="004620A1"/>
    <w:rsid w:val="00470FE0"/>
    <w:rsid w:val="004724DC"/>
    <w:rsid w:val="00475886"/>
    <w:rsid w:val="0047604F"/>
    <w:rsid w:val="004765EE"/>
    <w:rsid w:val="004931DA"/>
    <w:rsid w:val="004B6737"/>
    <w:rsid w:val="004D0705"/>
    <w:rsid w:val="004E278E"/>
    <w:rsid w:val="004E2D95"/>
    <w:rsid w:val="004E707C"/>
    <w:rsid w:val="004F47B8"/>
    <w:rsid w:val="00504DD3"/>
    <w:rsid w:val="00513A0C"/>
    <w:rsid w:val="00527C69"/>
    <w:rsid w:val="0053047A"/>
    <w:rsid w:val="0053711C"/>
    <w:rsid w:val="00540C75"/>
    <w:rsid w:val="00542EA4"/>
    <w:rsid w:val="00560BE4"/>
    <w:rsid w:val="00575003"/>
    <w:rsid w:val="00583A25"/>
    <w:rsid w:val="00595156"/>
    <w:rsid w:val="005A00BF"/>
    <w:rsid w:val="005A6588"/>
    <w:rsid w:val="005C6871"/>
    <w:rsid w:val="005D3606"/>
    <w:rsid w:val="005E4E26"/>
    <w:rsid w:val="005E686D"/>
    <w:rsid w:val="005E6B7F"/>
    <w:rsid w:val="005F3C9A"/>
    <w:rsid w:val="005F501D"/>
    <w:rsid w:val="006038B6"/>
    <w:rsid w:val="00607883"/>
    <w:rsid w:val="00610C16"/>
    <w:rsid w:val="00656831"/>
    <w:rsid w:val="00660B03"/>
    <w:rsid w:val="00662153"/>
    <w:rsid w:val="0066650C"/>
    <w:rsid w:val="006856AE"/>
    <w:rsid w:val="00692792"/>
    <w:rsid w:val="006B28CF"/>
    <w:rsid w:val="006B2C7F"/>
    <w:rsid w:val="006B69D8"/>
    <w:rsid w:val="006C14A3"/>
    <w:rsid w:val="006D1777"/>
    <w:rsid w:val="006D205F"/>
    <w:rsid w:val="006F53EF"/>
    <w:rsid w:val="006F7DDF"/>
    <w:rsid w:val="00707B94"/>
    <w:rsid w:val="0071148E"/>
    <w:rsid w:val="00732B3A"/>
    <w:rsid w:val="00746871"/>
    <w:rsid w:val="0075039D"/>
    <w:rsid w:val="00756CD9"/>
    <w:rsid w:val="00761535"/>
    <w:rsid w:val="007730F5"/>
    <w:rsid w:val="007739D3"/>
    <w:rsid w:val="00784625"/>
    <w:rsid w:val="007C2225"/>
    <w:rsid w:val="007D104A"/>
    <w:rsid w:val="007D3531"/>
    <w:rsid w:val="007D61DB"/>
    <w:rsid w:val="007E6D66"/>
    <w:rsid w:val="007F79FE"/>
    <w:rsid w:val="008118FC"/>
    <w:rsid w:val="00814BF8"/>
    <w:rsid w:val="00820992"/>
    <w:rsid w:val="00825C2A"/>
    <w:rsid w:val="00844767"/>
    <w:rsid w:val="0085411D"/>
    <w:rsid w:val="0085449B"/>
    <w:rsid w:val="00860AA8"/>
    <w:rsid w:val="00860F97"/>
    <w:rsid w:val="00865D25"/>
    <w:rsid w:val="00865EB2"/>
    <w:rsid w:val="00881251"/>
    <w:rsid w:val="00881A10"/>
    <w:rsid w:val="008873FD"/>
    <w:rsid w:val="008915A2"/>
    <w:rsid w:val="008918BF"/>
    <w:rsid w:val="008941DB"/>
    <w:rsid w:val="008B0A52"/>
    <w:rsid w:val="008C39C7"/>
    <w:rsid w:val="008D2CA9"/>
    <w:rsid w:val="008D4B66"/>
    <w:rsid w:val="008E1533"/>
    <w:rsid w:val="008E56CD"/>
    <w:rsid w:val="008F3028"/>
    <w:rsid w:val="008F4396"/>
    <w:rsid w:val="008F6F75"/>
    <w:rsid w:val="00905E7A"/>
    <w:rsid w:val="00911E25"/>
    <w:rsid w:val="00912021"/>
    <w:rsid w:val="00915C26"/>
    <w:rsid w:val="00954D52"/>
    <w:rsid w:val="009656EC"/>
    <w:rsid w:val="00965F0A"/>
    <w:rsid w:val="009859DE"/>
    <w:rsid w:val="009872EB"/>
    <w:rsid w:val="00987945"/>
    <w:rsid w:val="009A6956"/>
    <w:rsid w:val="009C2341"/>
    <w:rsid w:val="009C7D9C"/>
    <w:rsid w:val="009D5505"/>
    <w:rsid w:val="009F50DC"/>
    <w:rsid w:val="00A001C6"/>
    <w:rsid w:val="00A012E4"/>
    <w:rsid w:val="00A01E58"/>
    <w:rsid w:val="00A07A6A"/>
    <w:rsid w:val="00A13CA5"/>
    <w:rsid w:val="00A15664"/>
    <w:rsid w:val="00A1727E"/>
    <w:rsid w:val="00A3033C"/>
    <w:rsid w:val="00A46D49"/>
    <w:rsid w:val="00A55BF7"/>
    <w:rsid w:val="00A60914"/>
    <w:rsid w:val="00A6194B"/>
    <w:rsid w:val="00A66F00"/>
    <w:rsid w:val="00A71965"/>
    <w:rsid w:val="00A8061A"/>
    <w:rsid w:val="00A855F9"/>
    <w:rsid w:val="00A97389"/>
    <w:rsid w:val="00AA28F9"/>
    <w:rsid w:val="00AA73CB"/>
    <w:rsid w:val="00AB3BA5"/>
    <w:rsid w:val="00AE47E7"/>
    <w:rsid w:val="00AE50D2"/>
    <w:rsid w:val="00AF23BE"/>
    <w:rsid w:val="00AF5833"/>
    <w:rsid w:val="00B03D6C"/>
    <w:rsid w:val="00B0417C"/>
    <w:rsid w:val="00B045C7"/>
    <w:rsid w:val="00B10A51"/>
    <w:rsid w:val="00B13B93"/>
    <w:rsid w:val="00B3154A"/>
    <w:rsid w:val="00B54FAF"/>
    <w:rsid w:val="00B6153F"/>
    <w:rsid w:val="00B87763"/>
    <w:rsid w:val="00B90400"/>
    <w:rsid w:val="00B92E80"/>
    <w:rsid w:val="00BA2EFF"/>
    <w:rsid w:val="00BA3FC5"/>
    <w:rsid w:val="00BA42C2"/>
    <w:rsid w:val="00BB2454"/>
    <w:rsid w:val="00BD3BD0"/>
    <w:rsid w:val="00BD4B1D"/>
    <w:rsid w:val="00BE26B9"/>
    <w:rsid w:val="00BE4421"/>
    <w:rsid w:val="00BE5572"/>
    <w:rsid w:val="00BF46EA"/>
    <w:rsid w:val="00BF770A"/>
    <w:rsid w:val="00C0180D"/>
    <w:rsid w:val="00C04627"/>
    <w:rsid w:val="00C12939"/>
    <w:rsid w:val="00C23F4A"/>
    <w:rsid w:val="00C26351"/>
    <w:rsid w:val="00C266BA"/>
    <w:rsid w:val="00C26D01"/>
    <w:rsid w:val="00C27A02"/>
    <w:rsid w:val="00C3637D"/>
    <w:rsid w:val="00C410D8"/>
    <w:rsid w:val="00C57DA4"/>
    <w:rsid w:val="00C63C47"/>
    <w:rsid w:val="00C65395"/>
    <w:rsid w:val="00C66BC1"/>
    <w:rsid w:val="00C73DBE"/>
    <w:rsid w:val="00C8684D"/>
    <w:rsid w:val="00CA1532"/>
    <w:rsid w:val="00CA728F"/>
    <w:rsid w:val="00CD1144"/>
    <w:rsid w:val="00CD4837"/>
    <w:rsid w:val="00CD49EF"/>
    <w:rsid w:val="00CE478E"/>
    <w:rsid w:val="00CF48EF"/>
    <w:rsid w:val="00D05C31"/>
    <w:rsid w:val="00D11844"/>
    <w:rsid w:val="00D13897"/>
    <w:rsid w:val="00D152B4"/>
    <w:rsid w:val="00D21FCD"/>
    <w:rsid w:val="00D226F8"/>
    <w:rsid w:val="00D53C19"/>
    <w:rsid w:val="00D60455"/>
    <w:rsid w:val="00D679C7"/>
    <w:rsid w:val="00D87898"/>
    <w:rsid w:val="00D97C62"/>
    <w:rsid w:val="00DA120F"/>
    <w:rsid w:val="00DB5E5C"/>
    <w:rsid w:val="00DD54C2"/>
    <w:rsid w:val="00DE0EF2"/>
    <w:rsid w:val="00DE67DB"/>
    <w:rsid w:val="00DF6B1A"/>
    <w:rsid w:val="00E04B46"/>
    <w:rsid w:val="00E0641C"/>
    <w:rsid w:val="00E06AF7"/>
    <w:rsid w:val="00E13148"/>
    <w:rsid w:val="00E461C4"/>
    <w:rsid w:val="00E54FE4"/>
    <w:rsid w:val="00E77D12"/>
    <w:rsid w:val="00E9388D"/>
    <w:rsid w:val="00EA14F3"/>
    <w:rsid w:val="00EA3BCC"/>
    <w:rsid w:val="00EB1A50"/>
    <w:rsid w:val="00EC0ACF"/>
    <w:rsid w:val="00ED2937"/>
    <w:rsid w:val="00EF4149"/>
    <w:rsid w:val="00F02589"/>
    <w:rsid w:val="00F031C1"/>
    <w:rsid w:val="00F0387B"/>
    <w:rsid w:val="00F16D1B"/>
    <w:rsid w:val="00F2730E"/>
    <w:rsid w:val="00F33B66"/>
    <w:rsid w:val="00F41B7E"/>
    <w:rsid w:val="00F42522"/>
    <w:rsid w:val="00F53E9E"/>
    <w:rsid w:val="00F62527"/>
    <w:rsid w:val="00F8127D"/>
    <w:rsid w:val="00F81EDF"/>
    <w:rsid w:val="00F82613"/>
    <w:rsid w:val="00F852E4"/>
    <w:rsid w:val="00F86ED9"/>
    <w:rsid w:val="00F97DBE"/>
    <w:rsid w:val="00FA053F"/>
    <w:rsid w:val="00FB072D"/>
    <w:rsid w:val="00FD3BBB"/>
    <w:rsid w:val="00FE6536"/>
    <w:rsid w:val="00FF08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o:shapelayout v:ext="edit">
      <o:idmap v:ext="edit" data="1"/>
    </o:shapelayout>
  </w:shapeDefaults>
  <w:decimalSymbol w:val=","/>
  <w:listSeparator w:val=";"/>
  <w14:docId w14:val="228F55AC"/>
  <w14:defaultImageDpi w14:val="0"/>
  <w15:docId w15:val="{C227AD93-6C06-4C99-AD78-E58048C9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Bekezds">
    <w:name w:val="Bekezdés"/>
    <w:uiPriority w:val="99"/>
    <w:pPr>
      <w:widowControl w:val="0"/>
      <w:autoSpaceDE w:val="0"/>
      <w:autoSpaceDN w:val="0"/>
      <w:adjustRightInd w:val="0"/>
      <w:spacing w:after="0" w:line="240" w:lineRule="auto"/>
      <w:ind w:firstLine="202"/>
    </w:pPr>
    <w:rPr>
      <w:rFonts w:ascii="Times New Roman" w:hAnsi="Times New Roman" w:cs="Times New Roman"/>
      <w:sz w:val="24"/>
      <w:szCs w:val="24"/>
    </w:rPr>
  </w:style>
  <w:style w:type="paragraph" w:customStyle="1" w:styleId="Bekezds2">
    <w:name w:val="Bekezdés2"/>
    <w:uiPriority w:val="99"/>
    <w:pPr>
      <w:widowControl w:val="0"/>
      <w:autoSpaceDE w:val="0"/>
      <w:autoSpaceDN w:val="0"/>
      <w:adjustRightInd w:val="0"/>
      <w:spacing w:after="0" w:line="240" w:lineRule="auto"/>
      <w:ind w:left="204" w:firstLine="204"/>
    </w:pPr>
    <w:rPr>
      <w:rFonts w:ascii="Times New Roman" w:hAnsi="Times New Roman" w:cs="Times New Roman"/>
      <w:sz w:val="24"/>
      <w:szCs w:val="24"/>
    </w:rPr>
  </w:style>
  <w:style w:type="paragraph" w:customStyle="1" w:styleId="Bekezds3">
    <w:name w:val="Bekezdés3"/>
    <w:uiPriority w:val="99"/>
    <w:pPr>
      <w:widowControl w:val="0"/>
      <w:autoSpaceDE w:val="0"/>
      <w:autoSpaceDN w:val="0"/>
      <w:adjustRightInd w:val="0"/>
      <w:spacing w:after="0" w:line="240" w:lineRule="auto"/>
      <w:ind w:left="408" w:firstLine="204"/>
    </w:pPr>
    <w:rPr>
      <w:rFonts w:ascii="Times New Roman" w:hAnsi="Times New Roman" w:cs="Times New Roman"/>
      <w:sz w:val="24"/>
      <w:szCs w:val="24"/>
    </w:rPr>
  </w:style>
  <w:style w:type="paragraph" w:customStyle="1" w:styleId="Bekezds4">
    <w:name w:val="Bekezdés4"/>
    <w:uiPriority w:val="99"/>
    <w:pPr>
      <w:widowControl w:val="0"/>
      <w:autoSpaceDE w:val="0"/>
      <w:autoSpaceDN w:val="0"/>
      <w:adjustRightInd w:val="0"/>
      <w:spacing w:after="0" w:line="240" w:lineRule="auto"/>
      <w:ind w:left="613" w:firstLine="204"/>
    </w:pPr>
    <w:rPr>
      <w:rFonts w:ascii="Times New Roman" w:hAnsi="Times New Roman" w:cs="Times New Roman"/>
      <w:sz w:val="24"/>
      <w:szCs w:val="24"/>
    </w:rPr>
  </w:style>
  <w:style w:type="paragraph" w:customStyle="1" w:styleId="DltCm">
    <w:name w:val="DôltCím"/>
    <w:uiPriority w:val="99"/>
    <w:pPr>
      <w:widowControl w:val="0"/>
      <w:autoSpaceDE w:val="0"/>
      <w:autoSpaceDN w:val="0"/>
      <w:adjustRightInd w:val="0"/>
      <w:spacing w:before="480" w:after="240" w:line="240" w:lineRule="auto"/>
      <w:jc w:val="center"/>
      <w:outlineLvl w:val="5"/>
    </w:pPr>
    <w:rPr>
      <w:rFonts w:ascii="Times New Roman" w:hAnsi="Times New Roman" w:cs="Times New Roman"/>
      <w:i/>
      <w:iCs/>
      <w:sz w:val="24"/>
      <w:szCs w:val="24"/>
    </w:rPr>
  </w:style>
  <w:style w:type="paragraph" w:customStyle="1" w:styleId="FejezetCm">
    <w:name w:val="FejezetCím"/>
    <w:uiPriority w:val="99"/>
    <w:pPr>
      <w:widowControl w:val="0"/>
      <w:autoSpaceDE w:val="0"/>
      <w:autoSpaceDN w:val="0"/>
      <w:adjustRightInd w:val="0"/>
      <w:spacing w:before="480" w:after="240" w:line="240" w:lineRule="auto"/>
      <w:jc w:val="center"/>
      <w:outlineLvl w:val="2"/>
    </w:pPr>
    <w:rPr>
      <w:rFonts w:ascii="Times New Roman" w:hAnsi="Times New Roman" w:cs="Times New Roman"/>
      <w:b/>
      <w:bCs/>
      <w:i/>
      <w:iCs/>
      <w:sz w:val="24"/>
      <w:szCs w:val="24"/>
    </w:rPr>
  </w:style>
  <w:style w:type="paragraph" w:customStyle="1" w:styleId="FCm">
    <w:name w:val="FôCím"/>
    <w:uiPriority w:val="99"/>
    <w:pPr>
      <w:widowControl w:val="0"/>
      <w:autoSpaceDE w:val="0"/>
      <w:autoSpaceDN w:val="0"/>
      <w:adjustRightInd w:val="0"/>
      <w:spacing w:before="480" w:after="240" w:line="240" w:lineRule="auto"/>
      <w:jc w:val="center"/>
      <w:outlineLvl w:val="1"/>
    </w:pPr>
    <w:rPr>
      <w:rFonts w:ascii="Times New Roman" w:hAnsi="Times New Roman" w:cs="Times New Roman"/>
      <w:b/>
      <w:bCs/>
      <w:sz w:val="28"/>
      <w:szCs w:val="28"/>
    </w:rPr>
  </w:style>
  <w:style w:type="paragraph" w:customStyle="1" w:styleId="Kikezds">
    <w:name w:val="Kikezdés"/>
    <w:uiPriority w:val="99"/>
    <w:pPr>
      <w:widowControl w:val="0"/>
      <w:autoSpaceDE w:val="0"/>
      <w:autoSpaceDN w:val="0"/>
      <w:adjustRightInd w:val="0"/>
      <w:spacing w:after="0" w:line="240" w:lineRule="auto"/>
      <w:ind w:left="202" w:hanging="202"/>
    </w:pPr>
    <w:rPr>
      <w:rFonts w:ascii="Times New Roman" w:hAnsi="Times New Roman" w:cs="Times New Roman"/>
      <w:sz w:val="24"/>
      <w:szCs w:val="24"/>
    </w:rPr>
  </w:style>
  <w:style w:type="paragraph" w:customStyle="1" w:styleId="Kikezds2">
    <w:name w:val="Kikezdés2"/>
    <w:uiPriority w:val="99"/>
    <w:pPr>
      <w:widowControl w:val="0"/>
      <w:autoSpaceDE w:val="0"/>
      <w:autoSpaceDN w:val="0"/>
      <w:adjustRightInd w:val="0"/>
      <w:spacing w:after="0" w:line="240" w:lineRule="auto"/>
      <w:ind w:left="408" w:hanging="202"/>
    </w:pPr>
    <w:rPr>
      <w:rFonts w:ascii="Times New Roman" w:hAnsi="Times New Roman" w:cs="Times New Roman"/>
      <w:sz w:val="24"/>
      <w:szCs w:val="24"/>
    </w:rPr>
  </w:style>
  <w:style w:type="paragraph" w:customStyle="1" w:styleId="Kikezds3">
    <w:name w:val="Kikezdés3"/>
    <w:uiPriority w:val="99"/>
    <w:pPr>
      <w:widowControl w:val="0"/>
      <w:autoSpaceDE w:val="0"/>
      <w:autoSpaceDN w:val="0"/>
      <w:adjustRightInd w:val="0"/>
      <w:spacing w:after="0" w:line="240" w:lineRule="auto"/>
      <w:ind w:left="613" w:hanging="202"/>
    </w:pPr>
    <w:rPr>
      <w:rFonts w:ascii="Times New Roman" w:hAnsi="Times New Roman" w:cs="Times New Roman"/>
      <w:sz w:val="24"/>
      <w:szCs w:val="24"/>
    </w:rPr>
  </w:style>
  <w:style w:type="paragraph" w:customStyle="1" w:styleId="Kikezds4">
    <w:name w:val="Kikezdés4"/>
    <w:uiPriority w:val="99"/>
    <w:pPr>
      <w:widowControl w:val="0"/>
      <w:autoSpaceDE w:val="0"/>
      <w:autoSpaceDN w:val="0"/>
      <w:adjustRightInd w:val="0"/>
      <w:spacing w:after="0" w:line="240" w:lineRule="auto"/>
      <w:ind w:left="817" w:hanging="202"/>
    </w:pPr>
    <w:rPr>
      <w:rFonts w:ascii="Times New Roman" w:hAnsi="Times New Roman" w:cs="Times New Roman"/>
      <w:sz w:val="24"/>
      <w:szCs w:val="24"/>
    </w:rPr>
  </w:style>
  <w:style w:type="paragraph" w:customStyle="1" w:styleId="kzp">
    <w:name w:val="közép"/>
    <w:uiPriority w:val="99"/>
    <w:pPr>
      <w:widowControl w:val="0"/>
      <w:autoSpaceDE w:val="0"/>
      <w:autoSpaceDN w:val="0"/>
      <w:adjustRightInd w:val="0"/>
      <w:spacing w:before="240" w:after="240" w:line="240" w:lineRule="auto"/>
      <w:jc w:val="center"/>
    </w:pPr>
    <w:rPr>
      <w:rFonts w:ascii="Times New Roman" w:hAnsi="Times New Roman" w:cs="Times New Roman"/>
      <w:i/>
      <w:iCs/>
      <w:sz w:val="24"/>
      <w:szCs w:val="24"/>
    </w:rPr>
  </w:style>
  <w:style w:type="paragraph" w:customStyle="1" w:styleId="MellkletCm">
    <w:name w:val="MellékletCím"/>
    <w:uiPriority w:val="99"/>
    <w:pPr>
      <w:widowControl w:val="0"/>
      <w:autoSpaceDE w:val="0"/>
      <w:autoSpaceDN w:val="0"/>
      <w:adjustRightInd w:val="0"/>
      <w:spacing w:before="480" w:after="240" w:line="240" w:lineRule="auto"/>
      <w:outlineLvl w:val="2"/>
    </w:pPr>
    <w:rPr>
      <w:rFonts w:ascii="Times New Roman" w:hAnsi="Times New Roman" w:cs="Times New Roman"/>
      <w:i/>
      <w:iCs/>
      <w:sz w:val="24"/>
      <w:szCs w:val="24"/>
      <w:u w:val="single"/>
    </w:rPr>
  </w:style>
  <w:style w:type="paragraph" w:customStyle="1" w:styleId="NormlCm">
    <w:name w:val="NormálCím"/>
    <w:uiPriority w:val="99"/>
    <w:pPr>
      <w:widowControl w:val="0"/>
      <w:autoSpaceDE w:val="0"/>
      <w:autoSpaceDN w:val="0"/>
      <w:adjustRightInd w:val="0"/>
      <w:spacing w:before="480" w:after="240" w:line="240" w:lineRule="auto"/>
      <w:jc w:val="center"/>
      <w:outlineLvl w:val="3"/>
    </w:pPr>
    <w:rPr>
      <w:rFonts w:ascii="Times New Roman" w:hAnsi="Times New Roman" w:cs="Times New Roman"/>
      <w:sz w:val="24"/>
      <w:szCs w:val="24"/>
    </w:rPr>
  </w:style>
  <w:style w:type="paragraph" w:customStyle="1" w:styleId="VastagCm">
    <w:name w:val="VastagCím"/>
    <w:uiPriority w:val="99"/>
    <w:pPr>
      <w:widowControl w:val="0"/>
      <w:autoSpaceDE w:val="0"/>
      <w:autoSpaceDN w:val="0"/>
      <w:adjustRightInd w:val="0"/>
      <w:spacing w:before="480" w:after="240" w:line="240" w:lineRule="auto"/>
      <w:jc w:val="center"/>
      <w:outlineLvl w:val="4"/>
    </w:pPr>
    <w:rPr>
      <w:rFonts w:ascii="Times New Roman" w:hAnsi="Times New Roman" w:cs="Times New Roman"/>
      <w:b/>
      <w:bCs/>
      <w:sz w:val="24"/>
      <w:szCs w:val="24"/>
    </w:rPr>
  </w:style>
  <w:style w:type="paragraph" w:customStyle="1" w:styleId="vonal">
    <w:name w:val="vonal"/>
    <w:uiPriority w:val="99"/>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Alcm1">
    <w:name w:val="Alcím1"/>
    <w:uiPriority w:val="99"/>
    <w:pPr>
      <w:widowControl w:val="0"/>
      <w:autoSpaceDE w:val="0"/>
      <w:autoSpaceDN w:val="0"/>
      <w:adjustRightInd w:val="0"/>
      <w:spacing w:before="480" w:after="240" w:line="240" w:lineRule="auto"/>
      <w:jc w:val="center"/>
      <w:outlineLvl w:val="6"/>
    </w:pPr>
    <w:rPr>
      <w:rFonts w:ascii="Times New Roman" w:hAnsi="Times New Roman" w:cs="Times New Roman"/>
      <w:i/>
      <w:iCs/>
      <w:sz w:val="24"/>
      <w:szCs w:val="24"/>
    </w:rPr>
  </w:style>
  <w:style w:type="paragraph" w:customStyle="1" w:styleId="Alcm2">
    <w:name w:val="Alcím2"/>
    <w:uiPriority w:val="99"/>
    <w:pPr>
      <w:widowControl w:val="0"/>
      <w:autoSpaceDE w:val="0"/>
      <w:autoSpaceDN w:val="0"/>
      <w:adjustRightInd w:val="0"/>
      <w:spacing w:before="480" w:after="240" w:line="240" w:lineRule="auto"/>
      <w:jc w:val="center"/>
      <w:outlineLvl w:val="7"/>
    </w:pPr>
    <w:rPr>
      <w:rFonts w:ascii="Times New Roman" w:hAnsi="Times New Roman" w:cs="Times New Roman"/>
      <w:i/>
      <w:iCs/>
      <w:sz w:val="24"/>
      <w:szCs w:val="24"/>
    </w:rPr>
  </w:style>
  <w:style w:type="paragraph" w:customStyle="1" w:styleId="Alcm3">
    <w:name w:val="Alcím3"/>
    <w:uiPriority w:val="99"/>
    <w:pPr>
      <w:widowControl w:val="0"/>
      <w:autoSpaceDE w:val="0"/>
      <w:autoSpaceDN w:val="0"/>
      <w:adjustRightInd w:val="0"/>
      <w:spacing w:before="480" w:after="240" w:line="240" w:lineRule="auto"/>
      <w:jc w:val="center"/>
      <w:outlineLvl w:val="8"/>
    </w:pPr>
    <w:rPr>
      <w:rFonts w:ascii="Times New Roman" w:hAnsi="Times New Roman" w:cs="Times New Roman"/>
      <w:i/>
      <w:iCs/>
      <w:sz w:val="24"/>
      <w:szCs w:val="24"/>
    </w:rPr>
  </w:style>
  <w:style w:type="paragraph" w:customStyle="1" w:styleId="Alcm4">
    <w:name w:val="Alcím4"/>
    <w:uiPriority w:val="99"/>
    <w:pPr>
      <w:widowControl w:val="0"/>
      <w:autoSpaceDE w:val="0"/>
      <w:autoSpaceDN w:val="0"/>
      <w:adjustRightInd w:val="0"/>
      <w:spacing w:before="480" w:after="240" w:line="240" w:lineRule="auto"/>
      <w:jc w:val="center"/>
      <w:outlineLvl w:val="8"/>
    </w:pPr>
    <w:rPr>
      <w:rFonts w:ascii="Times New Roman" w:hAnsi="Times New Roman" w:cs="Times New Roman"/>
      <w:i/>
      <w:iCs/>
      <w:sz w:val="24"/>
      <w:szCs w:val="24"/>
    </w:rPr>
  </w:style>
  <w:style w:type="paragraph" w:styleId="lfej">
    <w:name w:val="header"/>
    <w:basedOn w:val="Norml"/>
    <w:link w:val="lfejChar"/>
    <w:uiPriority w:val="99"/>
    <w:unhideWhenUsed/>
    <w:rsid w:val="00C26D01"/>
    <w:pPr>
      <w:tabs>
        <w:tab w:val="center" w:pos="4536"/>
        <w:tab w:val="right" w:pos="9072"/>
      </w:tabs>
    </w:pPr>
  </w:style>
  <w:style w:type="character" w:customStyle="1" w:styleId="lfejChar">
    <w:name w:val="Élőfej Char"/>
    <w:basedOn w:val="Bekezdsalapbettpusa"/>
    <w:link w:val="lfej"/>
    <w:uiPriority w:val="99"/>
    <w:rsid w:val="00C26D01"/>
    <w:rPr>
      <w:rFonts w:ascii="Times New Roman" w:hAnsi="Times New Roman" w:cs="Times New Roman"/>
      <w:sz w:val="24"/>
      <w:szCs w:val="24"/>
    </w:rPr>
  </w:style>
  <w:style w:type="paragraph" w:styleId="llb">
    <w:name w:val="footer"/>
    <w:basedOn w:val="Norml"/>
    <w:link w:val="llbChar"/>
    <w:uiPriority w:val="99"/>
    <w:unhideWhenUsed/>
    <w:rsid w:val="00C26D01"/>
    <w:pPr>
      <w:tabs>
        <w:tab w:val="center" w:pos="4536"/>
        <w:tab w:val="right" w:pos="9072"/>
      </w:tabs>
    </w:pPr>
  </w:style>
  <w:style w:type="character" w:customStyle="1" w:styleId="llbChar">
    <w:name w:val="Élőláb Char"/>
    <w:basedOn w:val="Bekezdsalapbettpusa"/>
    <w:link w:val="llb"/>
    <w:uiPriority w:val="99"/>
    <w:rsid w:val="00C26D01"/>
    <w:rPr>
      <w:rFonts w:ascii="Times New Roman" w:hAnsi="Times New Roman" w:cs="Times New Roman"/>
      <w:sz w:val="24"/>
      <w:szCs w:val="24"/>
    </w:rPr>
  </w:style>
  <w:style w:type="paragraph" w:styleId="Vltozat">
    <w:name w:val="Revision"/>
    <w:hidden/>
    <w:uiPriority w:val="99"/>
    <w:semiHidden/>
    <w:rsid w:val="0085411D"/>
    <w:pPr>
      <w:spacing w:after="0" w:line="240" w:lineRule="auto"/>
    </w:pPr>
    <w:rPr>
      <w:rFonts w:ascii="Times New Roman" w:hAnsi="Times New Roman" w:cs="Times New Roman"/>
      <w:sz w:val="24"/>
      <w:szCs w:val="24"/>
    </w:rPr>
  </w:style>
  <w:style w:type="character" w:styleId="Jegyzethivatkozs">
    <w:name w:val="annotation reference"/>
    <w:basedOn w:val="Bekezdsalapbettpusa"/>
    <w:uiPriority w:val="99"/>
    <w:semiHidden/>
    <w:unhideWhenUsed/>
    <w:rsid w:val="00FB072D"/>
    <w:rPr>
      <w:sz w:val="16"/>
      <w:szCs w:val="16"/>
    </w:rPr>
  </w:style>
  <w:style w:type="paragraph" w:styleId="Jegyzetszveg">
    <w:name w:val="annotation text"/>
    <w:basedOn w:val="Norml"/>
    <w:link w:val="JegyzetszvegChar"/>
    <w:uiPriority w:val="99"/>
    <w:unhideWhenUsed/>
    <w:rsid w:val="00FB072D"/>
    <w:rPr>
      <w:sz w:val="20"/>
      <w:szCs w:val="20"/>
    </w:rPr>
  </w:style>
  <w:style w:type="character" w:customStyle="1" w:styleId="JegyzetszvegChar">
    <w:name w:val="Jegyzetszöveg Char"/>
    <w:basedOn w:val="Bekezdsalapbettpusa"/>
    <w:link w:val="Jegyzetszveg"/>
    <w:uiPriority w:val="99"/>
    <w:rsid w:val="00FB072D"/>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semiHidden/>
    <w:unhideWhenUsed/>
    <w:rsid w:val="00FB072D"/>
    <w:rPr>
      <w:b/>
      <w:bCs/>
    </w:rPr>
  </w:style>
  <w:style w:type="character" w:customStyle="1" w:styleId="MegjegyzstrgyaChar">
    <w:name w:val="Megjegyzés tárgya Char"/>
    <w:basedOn w:val="JegyzetszvegChar"/>
    <w:link w:val="Megjegyzstrgya"/>
    <w:uiPriority w:val="99"/>
    <w:semiHidden/>
    <w:rsid w:val="00FB072D"/>
    <w:rPr>
      <w:rFonts w:ascii="Times New Roman" w:hAnsi="Times New Roman" w:cs="Times New Roman"/>
      <w:b/>
      <w:bCs/>
      <w:sz w:val="20"/>
      <w:szCs w:val="20"/>
    </w:rPr>
  </w:style>
  <w:style w:type="paragraph" w:styleId="Listaszerbekezds">
    <w:name w:val="List Paragraph"/>
    <w:aliases w:val="Lista_1,lista_2"/>
    <w:basedOn w:val="Norml"/>
    <w:link w:val="ListaszerbekezdsChar"/>
    <w:uiPriority w:val="4"/>
    <w:qFormat/>
    <w:rsid w:val="00C8684D"/>
    <w:pPr>
      <w:widowControl/>
      <w:numPr>
        <w:numId w:val="5"/>
      </w:numPr>
      <w:autoSpaceDE/>
      <w:autoSpaceDN/>
      <w:adjustRightInd/>
      <w:spacing w:after="150" w:line="276" w:lineRule="auto"/>
      <w:contextualSpacing/>
      <w:jc w:val="both"/>
    </w:pPr>
    <w:rPr>
      <w:rFonts w:ascii="Calibri" w:eastAsiaTheme="minorHAnsi" w:hAnsi="Calibri" w:cstheme="minorBidi"/>
      <w:sz w:val="20"/>
      <w:szCs w:val="20"/>
    </w:rPr>
  </w:style>
  <w:style w:type="character" w:customStyle="1" w:styleId="ListaszerbekezdsChar">
    <w:name w:val="Listaszerű bekezdés Char"/>
    <w:aliases w:val="Lista_1 Char,lista_2 Char"/>
    <w:basedOn w:val="Bekezdsalapbettpusa"/>
    <w:link w:val="Listaszerbekezds"/>
    <w:uiPriority w:val="4"/>
    <w:rsid w:val="00C8684D"/>
    <w:rPr>
      <w:rFonts w:ascii="Calibri" w:eastAsiaTheme="minorHAnsi" w:hAnsi="Calibri"/>
      <w:sz w:val="20"/>
      <w:szCs w:val="20"/>
    </w:rPr>
  </w:style>
  <w:style w:type="character" w:styleId="Hiperhivatkozs">
    <w:name w:val="Hyperlink"/>
    <w:basedOn w:val="Bekezdsalapbettpusa"/>
    <w:uiPriority w:val="99"/>
    <w:unhideWhenUsed/>
    <w:rsid w:val="00881251"/>
    <w:rPr>
      <w:color w:val="0563C1" w:themeColor="hyperlink"/>
      <w:u w:val="single"/>
    </w:rPr>
  </w:style>
  <w:style w:type="character" w:styleId="Feloldatlanmegemlts">
    <w:name w:val="Unresolved Mention"/>
    <w:basedOn w:val="Bekezdsalapbettpusa"/>
    <w:uiPriority w:val="99"/>
    <w:semiHidden/>
    <w:unhideWhenUsed/>
    <w:rsid w:val="00881251"/>
    <w:rPr>
      <w:color w:val="605E5C"/>
      <w:shd w:val="clear" w:color="auto" w:fill="E1DFDD"/>
    </w:rPr>
  </w:style>
  <w:style w:type="character" w:styleId="Mrltotthiperhivatkozs">
    <w:name w:val="FollowedHyperlink"/>
    <w:basedOn w:val="Bekezdsalapbettpusa"/>
    <w:uiPriority w:val="99"/>
    <w:semiHidden/>
    <w:unhideWhenUsed/>
    <w:rsid w:val="001775B7"/>
    <w:rPr>
      <w:color w:val="954F72" w:themeColor="followedHyperlink"/>
      <w:u w:val="single"/>
    </w:rPr>
  </w:style>
  <w:style w:type="table" w:styleId="Rcsostblzat">
    <w:name w:val="Table Grid"/>
    <w:basedOn w:val="Normltblzat"/>
    <w:uiPriority w:val="39"/>
    <w:rsid w:val="00A85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rcsosvilgos">
    <w:name w:val="Grid Table Light"/>
    <w:basedOn w:val="Normltblzat"/>
    <w:uiPriority w:val="40"/>
    <w:rsid w:val="00A855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6621">
      <w:bodyDiv w:val="1"/>
      <w:marLeft w:val="0"/>
      <w:marRight w:val="0"/>
      <w:marTop w:val="0"/>
      <w:marBottom w:val="0"/>
      <w:divBdr>
        <w:top w:val="none" w:sz="0" w:space="0" w:color="auto"/>
        <w:left w:val="none" w:sz="0" w:space="0" w:color="auto"/>
        <w:bottom w:val="none" w:sz="0" w:space="0" w:color="auto"/>
        <w:right w:val="none" w:sz="0" w:space="0" w:color="auto"/>
      </w:divBdr>
    </w:div>
    <w:div w:id="326057437">
      <w:bodyDiv w:val="1"/>
      <w:marLeft w:val="0"/>
      <w:marRight w:val="0"/>
      <w:marTop w:val="0"/>
      <w:marBottom w:val="0"/>
      <w:divBdr>
        <w:top w:val="none" w:sz="0" w:space="0" w:color="auto"/>
        <w:left w:val="none" w:sz="0" w:space="0" w:color="auto"/>
        <w:bottom w:val="none" w:sz="0" w:space="0" w:color="auto"/>
        <w:right w:val="none" w:sz="0" w:space="0" w:color="auto"/>
      </w:divBdr>
    </w:div>
    <w:div w:id="1053774312">
      <w:bodyDiv w:val="1"/>
      <w:marLeft w:val="0"/>
      <w:marRight w:val="0"/>
      <w:marTop w:val="0"/>
      <w:marBottom w:val="0"/>
      <w:divBdr>
        <w:top w:val="none" w:sz="0" w:space="0" w:color="auto"/>
        <w:left w:val="none" w:sz="0" w:space="0" w:color="auto"/>
        <w:bottom w:val="none" w:sz="0" w:space="0" w:color="auto"/>
        <w:right w:val="none" w:sz="0" w:space="0" w:color="auto"/>
      </w:divBdr>
    </w:div>
    <w:div w:id="1224483371">
      <w:bodyDiv w:val="1"/>
      <w:marLeft w:val="0"/>
      <w:marRight w:val="0"/>
      <w:marTop w:val="0"/>
      <w:marBottom w:val="0"/>
      <w:divBdr>
        <w:top w:val="none" w:sz="0" w:space="0" w:color="auto"/>
        <w:left w:val="none" w:sz="0" w:space="0" w:color="auto"/>
        <w:bottom w:val="none" w:sz="0" w:space="0" w:color="auto"/>
        <w:right w:val="none" w:sz="0" w:space="0" w:color="auto"/>
      </w:divBdr>
    </w:div>
    <w:div w:id="1560705893">
      <w:bodyDiv w:val="1"/>
      <w:marLeft w:val="0"/>
      <w:marRight w:val="0"/>
      <w:marTop w:val="0"/>
      <w:marBottom w:val="0"/>
      <w:divBdr>
        <w:top w:val="none" w:sz="0" w:space="0" w:color="auto"/>
        <w:left w:val="none" w:sz="0" w:space="0" w:color="auto"/>
        <w:bottom w:val="none" w:sz="0" w:space="0" w:color="auto"/>
        <w:right w:val="none" w:sz="0" w:space="0" w:color="auto"/>
      </w:divBdr>
    </w:div>
    <w:div w:id="1795128731">
      <w:bodyDiv w:val="1"/>
      <w:marLeft w:val="0"/>
      <w:marRight w:val="0"/>
      <w:marTop w:val="0"/>
      <w:marBottom w:val="0"/>
      <w:divBdr>
        <w:top w:val="none" w:sz="0" w:space="0" w:color="auto"/>
        <w:left w:val="none" w:sz="0" w:space="0" w:color="auto"/>
        <w:bottom w:val="none" w:sz="0" w:space="0" w:color="auto"/>
        <w:right w:val="none" w:sz="0" w:space="0" w:color="auto"/>
      </w:divBdr>
    </w:div>
    <w:div w:id="1927955088">
      <w:bodyDiv w:val="1"/>
      <w:marLeft w:val="0"/>
      <w:marRight w:val="0"/>
      <w:marTop w:val="0"/>
      <w:marBottom w:val="0"/>
      <w:divBdr>
        <w:top w:val="none" w:sz="0" w:space="0" w:color="auto"/>
        <w:left w:val="none" w:sz="0" w:space="0" w:color="auto"/>
        <w:bottom w:val="none" w:sz="0" w:space="0" w:color="auto"/>
        <w:right w:val="none" w:sz="0" w:space="0" w:color="auto"/>
      </w:divBdr>
    </w:div>
    <w:div w:id="200022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794E8B8DA4B0F34F85972639AB39C882" ma:contentTypeVersion="2" ma:contentTypeDescription="Új dokumentum létrehozása." ma:contentTypeScope="" ma:versionID="e98c3be0f65e1ded8a02ea601a08daa9">
  <xsd:schema xmlns:xsd="http://www.w3.org/2001/XMLSchema" xmlns:xs="http://www.w3.org/2001/XMLSchema" xmlns:p="http://schemas.microsoft.com/office/2006/metadata/properties" xmlns:ns2="6068262d-4f5d-4f85-acfb-0383ec856810" targetNamespace="http://schemas.microsoft.com/office/2006/metadata/properties" ma:root="true" ma:fieldsID="307d8f9f9ee8a2780b1eb4518b25e5a5" ns2:_="">
    <xsd:import namespace="6068262d-4f5d-4f85-acfb-0383ec85681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8262d-4f5d-4f85-acfb-0383ec856810"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42DEB-0FCA-4357-B036-CC1F84FA7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8262d-4f5d-4f85-acfb-0383ec856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46389-59AB-4BFC-BA9E-7F8E8A6C181D}">
  <ds:schemaRefs>
    <ds:schemaRef ds:uri="http://schemas.microsoft.com/sharepoint/v3/contenttype/forms"/>
  </ds:schemaRefs>
</ds:datastoreItem>
</file>

<file path=customXml/itemProps3.xml><?xml version="1.0" encoding="utf-8"?>
<ds:datastoreItem xmlns:ds="http://schemas.openxmlformats.org/officeDocument/2006/customXml" ds:itemID="{20C03DFF-CE6F-4AE6-B51F-24837F67D8B5}">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6068262d-4f5d-4f85-acfb-0383ec856810"/>
    <ds:schemaRef ds:uri="http://www.w3.org/XML/1998/namespace"/>
  </ds:schemaRefs>
</ds:datastoreItem>
</file>

<file path=customXml/itemProps4.xml><?xml version="1.0" encoding="utf-8"?>
<ds:datastoreItem xmlns:ds="http://schemas.openxmlformats.org/officeDocument/2006/customXml" ds:itemID="{257FC522-0196-4C9C-8BF5-23EF509B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3072</Words>
  <Characters>22352</Characters>
  <Application>Microsoft Office Word</Application>
  <DocSecurity>0</DocSecurity>
  <Lines>186</Lines>
  <Paragraphs>50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Pfeifer Milán Barna</dc:creator>
  <cp:keywords/>
  <dc:description/>
  <cp:lastModifiedBy>MNB</cp:lastModifiedBy>
  <cp:revision>3</cp:revision>
  <dcterms:created xsi:type="dcterms:W3CDTF">2024-08-07T15:52:00Z</dcterms:created>
  <dcterms:modified xsi:type="dcterms:W3CDTF">2024-08-07T15:53:00Z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0x010100794E8B8DA4B0F34F85972639AB39C882</vt:lpwstr>
  </property>
  <property fmtid="{D5CDD505-2E9C-101B-9397-08002B2CF9AE}" pid="3" name="Érvényességi idő">
    <vt:filetime>2028-03-23T12:56:05Z</vt:filetime>
  </property>
  <property fmtid="{D5CDD505-2E9C-101B-9397-08002B2CF9AE}" pid="4" name="Érvényességet beállító">
    <vt:lpwstr>pfeiferm</vt:lpwstr>
  </property>
  <property fmtid="{D5CDD505-2E9C-101B-9397-08002B2CF9AE}" pid="5" name="Érvényességi idő első beállítása">
    <vt:filetime>2023-03-23T12:56:05Z</vt:filetime>
  </property>
  <property fmtid="{D5CDD505-2E9C-101B-9397-08002B2CF9AE}" pid="6" name="MSIP_Label_b0d11092-50c9-4e74-84b5-b1af078dc3d0_Enabled">
    <vt:lpwstr>True</vt:lpwstr>
  </property>
  <property fmtid="{D5CDD505-2E9C-101B-9397-08002B2CF9AE}" pid="7" name="MSIP_Label_b0d11092-50c9-4e74-84b5-b1af078dc3d0_SiteId">
    <vt:lpwstr>97c01ef8-0264-4eef-9c08-fb4a9ba1c0db</vt:lpwstr>
  </property>
  <property fmtid="{D5CDD505-2E9C-101B-9397-08002B2CF9AE}" pid="8" name="MSIP_Label_b0d11092-50c9-4e74-84b5-b1af078dc3d0_Owner">
    <vt:lpwstr>koroso@mnb.hu</vt:lpwstr>
  </property>
  <property fmtid="{D5CDD505-2E9C-101B-9397-08002B2CF9AE}" pid="9" name="MSIP_Label_b0d11092-50c9-4e74-84b5-b1af078dc3d0_SetDate">
    <vt:lpwstr>2023-05-23T09:03:29.7330326Z</vt:lpwstr>
  </property>
  <property fmtid="{D5CDD505-2E9C-101B-9397-08002B2CF9AE}" pid="10" name="MSIP_Label_b0d11092-50c9-4e74-84b5-b1af078dc3d0_Name">
    <vt:lpwstr>Protected</vt:lpwstr>
  </property>
  <property fmtid="{D5CDD505-2E9C-101B-9397-08002B2CF9AE}" pid="11" name="MSIP_Label_b0d11092-50c9-4e74-84b5-b1af078dc3d0_Application">
    <vt:lpwstr>Microsoft Azure Information Protection</vt:lpwstr>
  </property>
  <property fmtid="{D5CDD505-2E9C-101B-9397-08002B2CF9AE}" pid="12" name="MSIP_Label_b0d11092-50c9-4e74-84b5-b1af078dc3d0_ActionId">
    <vt:lpwstr>a629cd9a-a137-4f97-8f54-d94e38d9dfa5</vt:lpwstr>
  </property>
  <property fmtid="{D5CDD505-2E9C-101B-9397-08002B2CF9AE}" pid="13" name="MSIP_Label_b0d11092-50c9-4e74-84b5-b1af078dc3d0_Extended_MSFT_Method">
    <vt:lpwstr>Automatic</vt:lpwstr>
  </property>
  <property fmtid="{D5CDD505-2E9C-101B-9397-08002B2CF9AE}" pid="14" name="Sensitivity">
    <vt:lpwstr>Protected</vt:lpwstr>
  </property>
</Properties>
</file>