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5F7" w:rsidRPr="00FE5B70" w:rsidRDefault="005115F7" w:rsidP="003D48CA">
      <w:pPr>
        <w:rPr>
          <w:rFonts w:ascii="Arial" w:hAnsi="Arial" w:cs="Arial"/>
          <w:b/>
        </w:rPr>
        <w:bidi w:val="0"/>
      </w:pPr>
      <w:r>
        <w:rPr>
          <w:rFonts w:ascii="Arial" w:cs="Arial" w:hAnsi="Arial"/>
          <w:lang w:val="en"/>
          <w:b w:val="1"/>
          <w:bCs w:val="1"/>
          <w:i w:val="0"/>
          <w:iCs w:val="0"/>
          <w:u w:val="none"/>
          <w:vertAlign w:val="baseline"/>
          <w:rtl w:val="0"/>
        </w:rPr>
        <w:t xml:space="preserve">MNB identification code: </w:t>
      </w:r>
      <w:r>
        <w:rPr>
          <w:rFonts w:ascii="Arial" w:cs="Arial" w:hAnsi="Arial"/>
          <w:lang w:val="en"/>
          <w:b w:val="1"/>
          <w:bCs w:val="1"/>
          <w:i w:val="0"/>
          <w:iCs w:val="0"/>
          <w:u w:val="none"/>
          <w:vertAlign w:val="baseline"/>
          <w:rtl w:val="0"/>
        </w:rPr>
        <w:t xml:space="preserve">D10</w:t>
      </w:r>
    </w:p>
    <w:p w:rsidR="005E4538" w:rsidRPr="00FE5B70" w:rsidRDefault="005E4538" w:rsidP="005E4538">
      <w:pPr>
        <w:spacing w:after="0" w:line="240" w:lineRule="auto"/>
        <w:jc w:val="center"/>
        <w:rPr>
          <w:rFonts w:ascii="Arial" w:hAnsi="Arial" w:cs="Arial"/>
          <w:b/>
        </w:rPr>
        <w:bidi w:val="0"/>
      </w:pPr>
      <w:r>
        <w:rPr>
          <w:rFonts w:ascii="Arial" w:cs="Arial" w:hAnsi="Arial"/>
          <w:lang w:val="en"/>
          <w:b w:val="1"/>
          <w:bCs w:val="1"/>
          <w:i w:val="0"/>
          <w:iCs w:val="0"/>
          <w:u w:val="none"/>
          <w:vertAlign w:val="baseline"/>
          <w:rtl w:val="0"/>
        </w:rPr>
        <w:t xml:space="preserve">Completion guidelines</w:t>
      </w:r>
    </w:p>
    <w:p w:rsidR="005E4538" w:rsidRDefault="005E4538" w:rsidP="005E4538">
      <w:pPr>
        <w:spacing w:after="0" w:line="240" w:lineRule="auto"/>
        <w:jc w:val="center"/>
        <w:rPr>
          <w:rFonts w:ascii="Arial" w:hAnsi="Arial" w:cs="Arial"/>
          <w:b/>
        </w:rPr>
        <w:bidi w:val="0"/>
      </w:pPr>
      <w:r>
        <w:rPr>
          <w:rFonts w:ascii="Arial" w:cs="Arial" w:hAnsi="Arial"/>
          <w:lang w:val="en"/>
          <w:b w:val="1"/>
          <w:bCs w:val="1"/>
          <w:i w:val="0"/>
          <w:iCs w:val="0"/>
          <w:u w:val="none"/>
          <w:vertAlign w:val="baseline"/>
          <w:rtl w:val="0"/>
        </w:rPr>
        <w:t xml:space="preserve">Details of accounts used digitally</w:t>
      </w:r>
    </w:p>
    <w:p w:rsidR="005115F7" w:rsidRPr="00FE5B70" w:rsidRDefault="005115F7" w:rsidP="003D48CA">
      <w:pPr>
        <w:jc w:val="center"/>
        <w:rPr>
          <w:rFonts w:ascii="Arial" w:hAnsi="Arial" w:cs="Arial"/>
          <w:b/>
        </w:rPr>
      </w:pPr>
    </w:p>
    <w:p w:rsidR="005115F7" w:rsidRDefault="005115F7" w:rsidP="005E4538">
      <w:pPr>
        <w:spacing w:after="0" w:line="240" w:lineRule="auto"/>
        <w:ind w:left="360" w:hanging="360"/>
        <w:rPr>
          <w:rFonts w:ascii="Arial" w:hAnsi="Arial" w:cs="Arial"/>
          <w:b/>
        </w:rPr>
        <w:bidi w:val="0"/>
      </w:pPr>
      <w:r>
        <w:rPr>
          <w:rFonts w:ascii="Arial" w:cs="Arial" w:hAnsi="Arial"/>
          <w:lang w:val="en"/>
          <w:b w:val="1"/>
          <w:bCs w:val="1"/>
          <w:i w:val="0"/>
          <w:iCs w:val="0"/>
          <w:u w:val="none"/>
          <w:vertAlign w:val="baseline"/>
          <w:rtl w:val="0"/>
        </w:rPr>
        <w:t xml:space="preserve">I.</w:t>
      </w:r>
      <w:r>
        <w:rPr>
          <w:rFonts w:ascii="Arial" w:cs="Arial" w:hAnsi="Arial"/>
          <w:lang w:val="en"/>
          <w:b w:val="1"/>
          <w:bCs w:val="1"/>
          <w:i w:val="0"/>
          <w:iCs w:val="0"/>
          <w:u w:val="none"/>
          <w:vertAlign w:val="baseline"/>
          <w:rtl w:val="0"/>
        </w:rPr>
        <w:t xml:space="preserve"> General instructions</w:t>
      </w:r>
    </w:p>
    <w:p w:rsidR="005E4538" w:rsidRDefault="005E4538" w:rsidP="005E4538">
      <w:pPr>
        <w:spacing w:after="0" w:line="240" w:lineRule="auto"/>
        <w:ind w:left="360" w:hanging="360"/>
        <w:rPr>
          <w:rFonts w:ascii="Arial" w:hAnsi="Arial" w:cs="Arial"/>
          <w:b/>
        </w:rPr>
      </w:pPr>
    </w:p>
    <w:p w:rsidR="007147F0" w:rsidRDefault="005115F7" w:rsidP="005E4538">
      <w:pPr>
        <w:pStyle w:val="Listaszerbekezds"/>
        <w:numPr>
          <w:ilvl w:val="0"/>
          <w:numId w:val="16"/>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In the data supply, the data of accounts managed by the data supplier for non-financial companies, central government, local governments, households and non-profit institutions serving households shall be reported in terms of their digital usage, subdivided into the categories defined by the columns of the table.</w:t>
      </w:r>
    </w:p>
    <w:p w:rsidR="005E4538" w:rsidRDefault="005E4538" w:rsidP="005E4538">
      <w:pPr>
        <w:pStyle w:val="Listaszerbekezds"/>
        <w:numPr>
          <w:ilvl w:val="0"/>
          <w:numId w:val="0"/>
        </w:numPr>
        <w:spacing w:after="0" w:line="240" w:lineRule="auto"/>
        <w:ind w:left="426"/>
        <w:contextualSpacing w:val="0"/>
        <w:rPr>
          <w:rFonts w:ascii="Arial" w:hAnsi="Arial" w:cs="Arial"/>
        </w:rPr>
      </w:pPr>
    </w:p>
    <w:p w:rsidR="00623577" w:rsidRDefault="006676CC" w:rsidP="005E4538">
      <w:pPr>
        <w:pStyle w:val="Listaszerbekezds"/>
        <w:numPr>
          <w:ilvl w:val="0"/>
          <w:numId w:val="16"/>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The data shall be categorised and reported in accordance with the sector definition rules in Section I.A.2 of this Annex.</w:t>
      </w:r>
    </w:p>
    <w:p w:rsidR="00623577" w:rsidRPr="00623577" w:rsidRDefault="00623577" w:rsidP="005E4538">
      <w:pPr>
        <w:spacing w:after="0" w:line="240" w:lineRule="auto"/>
        <w:rPr>
          <w:rFonts w:ascii="Arial" w:hAnsi="Arial" w:cs="Arial"/>
        </w:rPr>
      </w:pPr>
    </w:p>
    <w:p w:rsidR="005115F7" w:rsidRDefault="005115F7" w:rsidP="005E4538">
      <w:pPr>
        <w:spacing w:after="0" w:line="240" w:lineRule="auto"/>
        <w:rPr>
          <w:rFonts w:ascii="Arial" w:hAnsi="Arial" w:cs="Arial"/>
          <w:b/>
        </w:rPr>
        <w:bidi w:val="0"/>
      </w:pPr>
      <w:r>
        <w:rPr>
          <w:rFonts w:ascii="Arial" w:cs="Arial" w:hAnsi="Arial"/>
          <w:lang w:val="en"/>
          <w:b w:val="1"/>
          <w:bCs w:val="1"/>
          <w:i w:val="0"/>
          <w:iCs w:val="0"/>
          <w:u w:val="none"/>
          <w:vertAlign w:val="baseline"/>
          <w:rtl w:val="0"/>
        </w:rPr>
        <w:t xml:space="preserve">II. </w:t>
      </w:r>
      <w:r>
        <w:rPr>
          <w:rFonts w:ascii="Arial" w:cs="Arial" w:hAnsi="Arial"/>
          <w:lang w:val="en"/>
          <w:b w:val="1"/>
          <w:bCs w:val="1"/>
          <w:i w:val="0"/>
          <w:iCs w:val="0"/>
          <w:u w:val="none"/>
          <w:vertAlign w:val="baseline"/>
          <w:rtl w:val="0"/>
        </w:rPr>
        <w:t xml:space="preserve">Detailed instructions for the completion of the data supply</w:t>
      </w:r>
    </w:p>
    <w:p w:rsidR="005E4538" w:rsidRDefault="005E4538" w:rsidP="005E4538">
      <w:pPr>
        <w:spacing w:after="0" w:line="240" w:lineRule="auto"/>
        <w:rPr>
          <w:rFonts w:ascii="Arial" w:hAnsi="Arial" w:cs="Arial"/>
          <w:b/>
        </w:rPr>
      </w:pPr>
    </w:p>
    <w:p w:rsidR="00C2231C" w:rsidRDefault="00C2231C" w:rsidP="005E4538">
      <w:pPr>
        <w:spacing w:after="0" w:line="240" w:lineRule="auto"/>
        <w:rPr>
          <w:rFonts w:ascii="Arial" w:hAnsi="Arial" w:cs="Arial"/>
          <w:b/>
        </w:rPr>
        <w:bidi w:val="0"/>
      </w:pPr>
      <w:r>
        <w:rPr>
          <w:rFonts w:ascii="Arial" w:cs="Arial" w:hAnsi="Arial"/>
          <w:lang w:val="en"/>
          <w:b w:val="1"/>
          <w:bCs w:val="1"/>
          <w:i w:val="0"/>
          <w:iCs w:val="0"/>
          <w:u w:val="none"/>
          <w:vertAlign w:val="baseline"/>
          <w:rtl w:val="0"/>
        </w:rPr>
        <w:t xml:space="preserve">Main and securities accounts:</w:t>
      </w:r>
    </w:p>
    <w:p w:rsidR="005E4538" w:rsidRDefault="005E4538" w:rsidP="005E4538">
      <w:pPr>
        <w:spacing w:after="0" w:line="240" w:lineRule="auto"/>
        <w:rPr>
          <w:rFonts w:ascii="Arial" w:hAnsi="Arial" w:cs="Arial"/>
          <w:b/>
        </w:rPr>
      </w:pPr>
    </w:p>
    <w:p w:rsidR="006676CC" w:rsidRPr="006676CC" w:rsidRDefault="006676CC" w:rsidP="005E4538">
      <w:pPr>
        <w:pStyle w:val="Listaszerbekezds"/>
        <w:numPr>
          <w:ilvl w:val="0"/>
          <w:numId w:val="18"/>
        </w:numPr>
        <w:spacing w:after="0" w:line="240" w:lineRule="auto"/>
        <w:ind w:left="425" w:hanging="425"/>
        <w:contextualSpacing w:val="0"/>
        <w:rPr>
          <w:rFonts w:ascii="Arial" w:hAnsi="Arial" w:cs="Arial"/>
        </w:rPr>
        <w:bidi w:val="0"/>
      </w:pPr>
      <w:r>
        <w:rPr>
          <w:rFonts w:ascii="Arial" w:cs="Arial" w:hAnsi="Arial"/>
          <w:lang w:val="en"/>
          <w:b w:val="0"/>
          <w:bCs w:val="0"/>
          <w:i w:val="0"/>
          <w:iCs w:val="0"/>
          <w:u w:val="none"/>
          <w:vertAlign w:val="baseline"/>
          <w:rtl w:val="0"/>
        </w:rPr>
        <w:t xml:space="preserve">Main accounts are defined as the types of account in Column d) of Table 03 of the data supply with MNB identification code P11 provided for in MNB Decree on the obligations of insurance market organisations to report data to the central bank’s information system primarily to enable the Magyar Nemzeti Bank to carry out its supervisory duties (HUF current accounts, HUF non current accounts and FX accounts).</w:t>
      </w:r>
    </w:p>
    <w:p w:rsidR="005E4538" w:rsidRDefault="005E4538" w:rsidP="005E4538">
      <w:pPr>
        <w:pStyle w:val="Listaszerbekezds"/>
        <w:numPr>
          <w:ilvl w:val="0"/>
          <w:numId w:val="0"/>
        </w:numPr>
        <w:spacing w:after="0" w:line="240" w:lineRule="auto"/>
        <w:ind w:left="425"/>
        <w:contextualSpacing w:val="0"/>
        <w:rPr>
          <w:rFonts w:ascii="Arial" w:hAnsi="Arial" w:cs="Arial"/>
        </w:rPr>
      </w:pPr>
    </w:p>
    <w:p w:rsidR="00F3364E" w:rsidRDefault="00F3364E" w:rsidP="005E4538">
      <w:pPr>
        <w:pStyle w:val="Listaszerbekezds"/>
        <w:numPr>
          <w:ilvl w:val="0"/>
          <w:numId w:val="18"/>
        </w:numPr>
        <w:spacing w:after="0" w:line="240" w:lineRule="auto"/>
        <w:ind w:left="425" w:hanging="425"/>
        <w:contextualSpacing w:val="0"/>
        <w:rPr>
          <w:rFonts w:ascii="Arial" w:hAnsi="Arial" w:cs="Arial"/>
        </w:rPr>
        <w:bidi w:val="0"/>
      </w:pPr>
      <w:r>
        <w:rPr>
          <w:rFonts w:ascii="Arial" w:cs="Arial" w:hAnsi="Arial"/>
          <w:lang w:val="en"/>
          <w:b w:val="0"/>
          <w:bCs w:val="0"/>
          <w:i w:val="0"/>
          <w:iCs w:val="0"/>
          <w:u w:val="none"/>
          <w:vertAlign w:val="baseline"/>
          <w:rtl w:val="0"/>
        </w:rPr>
        <w:t xml:space="preserve">Securities accounts are the securities accounts held by the data supplier and defined in Section 5 (1) (46) of the Capital Markets Act.</w:t>
      </w:r>
    </w:p>
    <w:p w:rsidR="00EA0D54" w:rsidRDefault="00EA0D54" w:rsidP="005E4538">
      <w:pPr>
        <w:pStyle w:val="Listaszerbekezds"/>
        <w:numPr>
          <w:ilvl w:val="0"/>
          <w:numId w:val="0"/>
        </w:numPr>
        <w:spacing w:after="0" w:line="240" w:lineRule="auto"/>
        <w:ind w:left="426"/>
        <w:contextualSpacing w:val="0"/>
        <w:rPr>
          <w:rFonts w:ascii="Arial" w:hAnsi="Arial" w:cs="Arial"/>
        </w:rPr>
      </w:pPr>
    </w:p>
    <w:p w:rsidR="001A594C" w:rsidRDefault="001A594C" w:rsidP="005E4538">
      <w:pPr>
        <w:spacing w:after="0" w:line="240" w:lineRule="auto"/>
        <w:rPr>
          <w:rFonts w:ascii="Arial" w:hAnsi="Arial" w:cs="Arial"/>
          <w:b/>
        </w:rPr>
        <w:bidi w:val="0"/>
      </w:pPr>
      <w:r>
        <w:rPr>
          <w:rFonts w:ascii="Arial" w:cs="Arial" w:hAnsi="Arial"/>
          <w:lang w:val="en"/>
          <w:b w:val="1"/>
          <w:bCs w:val="1"/>
          <w:i w:val="0"/>
          <w:iCs w:val="0"/>
          <w:u w:val="none"/>
          <w:vertAlign w:val="baseline"/>
          <w:rtl w:val="0"/>
        </w:rPr>
        <w:t xml:space="preserve">Determining gross value and number of units:</w:t>
      </w:r>
    </w:p>
    <w:p w:rsidR="005E4538" w:rsidRPr="00804472" w:rsidRDefault="005E4538" w:rsidP="005E4538">
      <w:pPr>
        <w:spacing w:after="0" w:line="240" w:lineRule="auto"/>
        <w:rPr>
          <w:rFonts w:ascii="Arial" w:hAnsi="Arial" w:cs="Arial"/>
          <w:b/>
        </w:rPr>
      </w:pPr>
    </w:p>
    <w:p w:rsidR="00DC24D1" w:rsidRPr="00DC24D1" w:rsidRDefault="004428CC"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The data pertaining to main accounts and securities accounts and reported in Columns d), e), h), i), o), p), s) and t) shall be reported gross rather than net, in compliance with Section II.7 of the completion instructions applicable to the data supplies with MNB identification code M01-M04.</w:t>
      </w:r>
    </w:p>
    <w:p w:rsidR="005E4538" w:rsidRDefault="005E4538" w:rsidP="005E4538">
      <w:pPr>
        <w:pStyle w:val="Listaszerbekezds"/>
        <w:numPr>
          <w:ilvl w:val="0"/>
          <w:numId w:val="0"/>
        </w:numPr>
        <w:spacing w:after="0" w:line="240" w:lineRule="auto"/>
        <w:ind w:left="426"/>
        <w:contextualSpacing w:val="0"/>
        <w:rPr>
          <w:rFonts w:ascii="Arial" w:hAnsi="Arial" w:cs="Arial"/>
        </w:rPr>
      </w:pPr>
    </w:p>
    <w:p w:rsidR="00603EA5" w:rsidRDefault="004428CC"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The quantity information regarding main accounts, to be reported in Columns a), b), c), l), m and n, shall also include accounts where the closing balance as of the end of the reporting period is zero or negative.</w:t>
      </w:r>
    </w:p>
    <w:p w:rsidR="005E4538" w:rsidRDefault="005E4538" w:rsidP="005E4538">
      <w:pPr>
        <w:pStyle w:val="Listaszerbekezds"/>
        <w:numPr>
          <w:ilvl w:val="0"/>
          <w:numId w:val="0"/>
        </w:numPr>
        <w:spacing w:after="0" w:line="240" w:lineRule="auto"/>
        <w:ind w:left="426"/>
        <w:contextualSpacing w:val="0"/>
        <w:rPr>
          <w:rFonts w:ascii="Arial" w:hAnsi="Arial" w:cs="Arial"/>
        </w:rPr>
      </w:pPr>
    </w:p>
    <w:p w:rsidR="00A434C7" w:rsidRDefault="009356A9"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Only the number of units and the gross outstanding value of main accounts and securities accounts opened in the reporting period and used digitally in the reporting period shall be included in the ‘Details of main accounts and securities accounts opened in total and digitally and used digitally in the reporting quarter’ block of the data supply.</w:t>
      </w:r>
    </w:p>
    <w:p w:rsidR="005E4538" w:rsidRDefault="005E4538" w:rsidP="005E4538">
      <w:pPr>
        <w:pStyle w:val="Listaszerbekezds"/>
        <w:numPr>
          <w:ilvl w:val="0"/>
          <w:numId w:val="0"/>
        </w:numPr>
        <w:spacing w:after="0" w:line="240" w:lineRule="auto"/>
        <w:ind w:left="426"/>
        <w:contextualSpacing w:val="0"/>
        <w:rPr>
          <w:rFonts w:ascii="Arial" w:hAnsi="Arial" w:cs="Arial"/>
        </w:rPr>
      </w:pPr>
    </w:p>
    <w:p w:rsidR="007147F0" w:rsidRDefault="00CF6229"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In the ‘Reporting quarter closing balances’ block of the data supply, the total closing quantity and gross value for the reporting quarter shall be reported for both the main accounts and the securities accounts.</w:t>
      </w:r>
    </w:p>
    <w:p w:rsidR="0082518C" w:rsidRPr="00804472" w:rsidRDefault="0082518C" w:rsidP="005E4538">
      <w:pPr>
        <w:spacing w:after="0" w:line="240" w:lineRule="auto"/>
        <w:rPr>
          <w:rFonts w:ascii="Arial" w:hAnsi="Arial" w:cs="Arial"/>
        </w:rPr>
      </w:pPr>
    </w:p>
    <w:p w:rsidR="00DC24D1" w:rsidRDefault="00DC24D1" w:rsidP="005E4538">
      <w:pPr>
        <w:pStyle w:val="Listaszerbekezds"/>
        <w:numPr>
          <w:ilvl w:val="0"/>
          <w:numId w:val="0"/>
        </w:numPr>
        <w:spacing w:after="0" w:line="240" w:lineRule="auto"/>
        <w:contextualSpacing w:val="0"/>
        <w:rPr>
          <w:rFonts w:ascii="Arial" w:hAnsi="Arial" w:cs="Arial"/>
          <w:b/>
        </w:rPr>
        <w:bidi w:val="0"/>
      </w:pPr>
      <w:r>
        <w:rPr>
          <w:rFonts w:ascii="Arial" w:cs="Arial" w:hAnsi="Arial"/>
          <w:lang w:val="en"/>
          <w:b w:val="1"/>
          <w:bCs w:val="1"/>
          <w:i w:val="0"/>
          <w:iCs w:val="0"/>
          <w:u w:val="none"/>
          <w:vertAlign w:val="baseline"/>
          <w:rtl w:val="0"/>
        </w:rPr>
        <w:t xml:space="preserve">Digitally opened and digitally used main and securities accounts:</w:t>
      </w:r>
    </w:p>
    <w:p w:rsidR="005E4538" w:rsidRPr="00804472" w:rsidRDefault="005E4538" w:rsidP="005E4538">
      <w:pPr>
        <w:pStyle w:val="Listaszerbekezds"/>
        <w:numPr>
          <w:ilvl w:val="0"/>
          <w:numId w:val="0"/>
        </w:numPr>
        <w:spacing w:after="0" w:line="240" w:lineRule="auto"/>
        <w:contextualSpacing w:val="0"/>
        <w:rPr>
          <w:rFonts w:ascii="Arial" w:hAnsi="Arial" w:cs="Arial"/>
          <w:b/>
        </w:rPr>
      </w:pPr>
    </w:p>
    <w:p w:rsidR="00AF4845" w:rsidRPr="003A49E8" w:rsidRDefault="00FC22AA"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Digitally opened main accounts and securities accounts are defined as main accounts and securities accounts opened without the customer’s face-to-face consultation with a clerk, including personal bankers or agents outside of bank branches, relying instead on identification via a digital channel (e.g. video chat).</w:t>
      </w:r>
    </w:p>
    <w:p w:rsidR="005E4538" w:rsidRDefault="005E4538" w:rsidP="005E4538">
      <w:pPr>
        <w:pStyle w:val="Listaszerbekezds"/>
        <w:numPr>
          <w:ilvl w:val="0"/>
          <w:numId w:val="0"/>
        </w:numPr>
        <w:spacing w:after="0" w:line="240" w:lineRule="auto"/>
        <w:ind w:left="426"/>
        <w:contextualSpacing w:val="0"/>
        <w:rPr>
          <w:rFonts w:ascii="Arial" w:hAnsi="Arial" w:cs="Arial"/>
        </w:rPr>
      </w:pPr>
    </w:p>
    <w:p w:rsidR="0048447B" w:rsidRDefault="001D2FB4"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Transactions shall classify as digitally initiated if they are initiated:</w:t>
      </w:r>
    </w:p>
    <w:p w:rsidR="0048447B" w:rsidRDefault="000834A7" w:rsidP="005E4538">
      <w:pPr>
        <w:pStyle w:val="Listaszerbekezds"/>
        <w:numPr>
          <w:ilvl w:val="1"/>
          <w:numId w:val="22"/>
        </w:numPr>
        <w:spacing w:after="0" w:line="240" w:lineRule="auto"/>
        <w:contextualSpacing w:val="0"/>
        <w:rPr>
          <w:rFonts w:ascii="Arial" w:hAnsi="Arial" w:cs="Arial"/>
        </w:rPr>
        <w:bidi w:val="0"/>
      </w:pPr>
      <w:r>
        <w:rPr>
          <w:rFonts w:ascii="Arial" w:cs="Arial" w:hAnsi="Arial"/>
          <w:lang w:val="en"/>
          <w:b w:val="0"/>
          <w:bCs w:val="0"/>
          <w:i w:val="0"/>
          <w:iCs w:val="0"/>
          <w:u w:val="none"/>
          <w:vertAlign w:val="baseline"/>
          <w:rtl w:val="0"/>
        </w:rPr>
        <w:t xml:space="preserve">from a mobile phone,</w:t>
      </w:r>
    </w:p>
    <w:p w:rsidR="0048447B" w:rsidRDefault="000834A7" w:rsidP="005E4538">
      <w:pPr>
        <w:pStyle w:val="Listaszerbekezds"/>
        <w:numPr>
          <w:ilvl w:val="1"/>
          <w:numId w:val="22"/>
        </w:numPr>
        <w:spacing w:after="0" w:line="240" w:lineRule="auto"/>
        <w:contextualSpacing w:val="0"/>
        <w:rPr>
          <w:rFonts w:ascii="Arial" w:hAnsi="Arial" w:cs="Arial"/>
        </w:rPr>
        <w:bidi w:val="0"/>
      </w:pPr>
      <w:r>
        <w:rPr>
          <w:rFonts w:ascii="Arial" w:cs="Arial" w:hAnsi="Arial"/>
          <w:lang w:val="en"/>
          <w:b w:val="0"/>
          <w:bCs w:val="0"/>
          <w:i w:val="0"/>
          <w:iCs w:val="0"/>
          <w:u w:val="none"/>
          <w:vertAlign w:val="baseline"/>
          <w:rtl w:val="0"/>
        </w:rPr>
        <w:t xml:space="preserve">on-line,</w:t>
      </w:r>
    </w:p>
    <w:p w:rsidR="0048447B" w:rsidRDefault="000834A7" w:rsidP="005E4538">
      <w:pPr>
        <w:pStyle w:val="Listaszerbekezds"/>
        <w:numPr>
          <w:ilvl w:val="1"/>
          <w:numId w:val="22"/>
        </w:numPr>
        <w:spacing w:after="0" w:line="240" w:lineRule="auto"/>
        <w:contextualSpacing w:val="0"/>
        <w:rPr>
          <w:rFonts w:ascii="Arial" w:hAnsi="Arial" w:cs="Arial"/>
        </w:rPr>
        <w:bidi w:val="0"/>
      </w:pPr>
      <w:r>
        <w:rPr>
          <w:rFonts w:ascii="Arial" w:cs="Arial" w:hAnsi="Arial"/>
          <w:lang w:val="en"/>
          <w:b w:val="0"/>
          <w:bCs w:val="0"/>
          <w:i w:val="0"/>
          <w:iCs w:val="0"/>
          <w:u w:val="none"/>
          <w:vertAlign w:val="baseline"/>
          <w:rtl w:val="0"/>
        </w:rPr>
        <w:t xml:space="preserve">at a customer terminal or</w:t>
      </w:r>
    </w:p>
    <w:p w:rsidR="007147F0" w:rsidRDefault="000834A7" w:rsidP="005E4538">
      <w:pPr>
        <w:pStyle w:val="Listaszerbekezds"/>
        <w:numPr>
          <w:ilvl w:val="1"/>
          <w:numId w:val="22"/>
        </w:numPr>
        <w:spacing w:after="0" w:line="240" w:lineRule="auto"/>
        <w:contextualSpacing w:val="0"/>
        <w:rPr>
          <w:rFonts w:ascii="Arial" w:hAnsi="Arial" w:cs="Arial"/>
        </w:rPr>
        <w:bidi w:val="0"/>
      </w:pPr>
      <w:r>
        <w:rPr>
          <w:rFonts w:ascii="Arial" w:cs="Arial" w:hAnsi="Arial"/>
          <w:lang w:val="en"/>
          <w:b w:val="0"/>
          <w:bCs w:val="0"/>
          <w:i w:val="0"/>
          <w:iCs w:val="0"/>
          <w:u w:val="none"/>
          <w:vertAlign w:val="baseline"/>
          <w:rtl w:val="0"/>
        </w:rPr>
        <w:t xml:space="preserve">using any digital data carrier</w:t>
      </w:r>
    </w:p>
    <w:p w:rsidR="0048447B" w:rsidRDefault="0048447B" w:rsidP="005E4538">
      <w:pPr>
        <w:spacing w:after="0" w:line="240" w:lineRule="auto"/>
        <w:ind w:left="426"/>
        <w:rPr>
          <w:rFonts w:ascii="Arial" w:hAnsi="Arial" w:cs="Arial"/>
        </w:rPr>
        <w:bidi w:val="0"/>
      </w:pPr>
      <w:r>
        <w:rPr>
          <w:rFonts w:ascii="Arial" w:cs="Arial" w:hAnsi="Arial"/>
          <w:lang w:val="en"/>
          <w:b w:val="0"/>
          <w:bCs w:val="0"/>
          <w:i w:val="0"/>
          <w:iCs w:val="0"/>
          <w:u w:val="none"/>
          <w:vertAlign w:val="baseline"/>
          <w:rtl w:val="0"/>
        </w:rPr>
        <w:t xml:space="preserve">regarding the main accounts or securities accounts.</w:t>
      </w:r>
    </w:p>
    <w:p w:rsidR="005E4538" w:rsidRPr="00F64DB9" w:rsidRDefault="005E4538" w:rsidP="005E4538">
      <w:pPr>
        <w:spacing w:after="0" w:line="240" w:lineRule="auto"/>
        <w:ind w:left="426"/>
        <w:rPr>
          <w:rFonts w:ascii="Arial" w:hAnsi="Arial" w:cs="Arial"/>
        </w:rPr>
      </w:pPr>
    </w:p>
    <w:p w:rsidR="0048447B" w:rsidRDefault="001D2FB4"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In the case of main accounts, on-line transfers and standing orders also classify as digitally initiated transactions in addition to those set out in Section 8.</w:t>
      </w:r>
    </w:p>
    <w:p w:rsidR="005E4538" w:rsidRPr="008A714A" w:rsidRDefault="005E4538" w:rsidP="005E4538">
      <w:pPr>
        <w:pStyle w:val="Listaszerbekezds"/>
        <w:numPr>
          <w:ilvl w:val="0"/>
          <w:numId w:val="0"/>
        </w:numPr>
        <w:spacing w:after="0" w:line="240" w:lineRule="auto"/>
        <w:ind w:left="426"/>
        <w:contextualSpacing w:val="0"/>
        <w:rPr>
          <w:rFonts w:ascii="Arial" w:hAnsi="Arial" w:cs="Arial"/>
        </w:rPr>
      </w:pPr>
    </w:p>
    <w:p w:rsidR="007147F0" w:rsidRDefault="00615DF4" w:rsidP="005E4538">
      <w:pPr>
        <w:pStyle w:val="Listaszerbekezds"/>
        <w:numPr>
          <w:ilvl w:val="0"/>
          <w:numId w:val="18"/>
        </w:numPr>
        <w:spacing w:after="0" w:line="240" w:lineRule="auto"/>
        <w:ind w:left="425" w:hanging="425"/>
        <w:contextualSpacing w:val="0"/>
        <w:rPr>
          <w:rFonts w:ascii="Arial" w:hAnsi="Arial" w:cs="Arial"/>
        </w:rPr>
        <w:bidi w:val="0"/>
      </w:pPr>
      <w:r>
        <w:rPr>
          <w:rFonts w:ascii="Arial" w:cs="Arial" w:hAnsi="Arial"/>
          <w:lang w:val="en"/>
          <w:b w:val="0"/>
          <w:bCs w:val="0"/>
          <w:i w:val="0"/>
          <w:iCs w:val="0"/>
          <w:u w:val="none"/>
          <w:vertAlign w:val="baseline"/>
          <w:rtl w:val="0"/>
        </w:rPr>
        <w:t xml:space="preserve">Digitally used main accounts are defined as main accounts where the customer has logged in to their own on-line banking or mobile banking platforms at least twice a month in the reporting period and executed at least one digitally initiated transaction a month in the reporting period or if a direct debit has been set up on the account.</w:t>
      </w:r>
    </w:p>
    <w:p w:rsidR="005E4538" w:rsidRDefault="005E4538" w:rsidP="005E4538">
      <w:pPr>
        <w:pStyle w:val="Listaszerbekezds"/>
        <w:numPr>
          <w:ilvl w:val="0"/>
          <w:numId w:val="0"/>
        </w:numPr>
        <w:spacing w:after="0" w:line="240" w:lineRule="auto"/>
        <w:ind w:left="425"/>
        <w:contextualSpacing w:val="0"/>
        <w:rPr>
          <w:rFonts w:ascii="Arial" w:hAnsi="Arial" w:cs="Arial"/>
        </w:rPr>
      </w:pPr>
    </w:p>
    <w:p w:rsidR="003D48CA" w:rsidRDefault="00367218"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Securities accounts shall be reported as digitally used securities accounts where the customer has logged into the securities account system using an on-line or mobile application at least once during the reporting quarter and has initiated digitally at least one transaction (securities sale/purchase or securities lending) in the year comprising the reporting quarter of the data supply and the preceding three quarters.</w:t>
      </w:r>
    </w:p>
    <w:p w:rsidR="005E4538" w:rsidRPr="003D48CA" w:rsidRDefault="005E4538" w:rsidP="005E4538">
      <w:pPr>
        <w:pStyle w:val="Listaszerbekezds"/>
        <w:numPr>
          <w:ilvl w:val="0"/>
          <w:numId w:val="0"/>
        </w:numPr>
        <w:spacing w:after="0" w:line="240" w:lineRule="auto"/>
        <w:ind w:left="426"/>
        <w:contextualSpacing w:val="0"/>
        <w:rPr>
          <w:rFonts w:ascii="Arial" w:hAnsi="Arial" w:cs="Arial"/>
        </w:rPr>
      </w:pPr>
    </w:p>
    <w:p w:rsidR="009916A6" w:rsidRPr="008C25EC" w:rsidRDefault="00812E66" w:rsidP="005E4538">
      <w:pPr>
        <w:pStyle w:val="Listaszerbekezds"/>
        <w:numPr>
          <w:ilvl w:val="0"/>
          <w:numId w:val="18"/>
        </w:numPr>
        <w:spacing w:after="0" w:line="240" w:lineRule="auto"/>
        <w:ind w:left="426" w:hanging="426"/>
        <w:contextualSpacing w:val="0"/>
        <w:rPr>
          <w:rFonts w:ascii="Arial" w:hAnsi="Arial" w:cs="Arial"/>
        </w:rPr>
        <w:bidi w:val="0"/>
      </w:pPr>
      <w:r>
        <w:rPr>
          <w:rFonts w:ascii="Arial" w:cs="Arial" w:hAnsi="Arial"/>
          <w:lang w:val="en"/>
          <w:b w:val="0"/>
          <w:bCs w:val="0"/>
          <w:i w:val="0"/>
          <w:iCs w:val="0"/>
          <w:u w:val="none"/>
          <w:vertAlign w:val="baseline"/>
          <w:rtl w:val="0"/>
        </w:rPr>
        <w:t xml:space="preserve">Securities accounts shall be reported as digitally used securities accounts used for transacting digitally with government securities where the customer has digitally initiated at least one transaction with government securities (government securities sale/purchase or government securities lending) in the year comprising the reporting quarter of the data supply and the preceding three quarters.</w:t>
      </w:r>
    </w:p>
    <w:sectPr w:rsidR="009916A6" w:rsidRPr="008C25EC" w:rsidSect="00CD6E8D">
      <w:headerReference w:type="default" r:id="rId12"/>
      <w:footerReference w:type="defaul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6F8" w:rsidRDefault="000556F8">
      <w:pPr>
        <w:bidi w:val="0"/>
      </w:pPr>
      <w:r>
        <w:separator/>
      </w:r>
    </w:p>
  </w:endnote>
  <w:endnote w:type="continuationSeparator" w:id="0">
    <w:p w:rsidR="000556F8" w:rsidRDefault="000556F8">
      <w:pPr>
        <w:bidi w:val="0"/>
      </w:pPr>
      <w:r>
        <w:continuationSeparator/>
      </w:r>
    </w:p>
  </w:endnote>
  <w:endnote w:type="continuationNotice" w:id="1">
    <w:p w:rsidR="000556F8" w:rsidRDefault="00055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E02" w:rsidRPr="00AC6950" w:rsidRDefault="00C54E02" w:rsidP="00AC6950">
    <w:pPr>
      <w:tabs>
        <w:tab w:val="left" w:pos="8460"/>
      </w:tabs>
      <w:rPr>
        <w:sz w:val="18"/>
        <w:szCs w:val="18"/>
      </w:rPr>
      <w:bidi w:val="0"/>
    </w:pPr>
    <w:r>
      <w:rPr>
        <w:lang w:val="en"/>
        <w:b w:val="0"/>
        <w:bCs w:val="0"/>
        <w:i w:val="0"/>
        <w:iCs w:val="0"/>
        <w:u w:val="none"/>
        <w:vertAlign w:val="baseline"/>
        <w:rtl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6F8" w:rsidRDefault="000556F8">
      <w:pPr>
        <w:bidi w:val="0"/>
      </w:pPr>
      <w:r>
        <w:separator/>
      </w:r>
    </w:p>
  </w:footnote>
  <w:footnote w:type="continuationSeparator" w:id="0">
    <w:p w:rsidR="000556F8" w:rsidRDefault="000556F8">
      <w:pPr>
        <w:bidi w:val="0"/>
      </w:pPr>
      <w:r>
        <w:continuationSeparator/>
      </w:r>
    </w:p>
  </w:footnote>
  <w:footnote w:type="continuationNotice" w:id="1">
    <w:p w:rsidR="000556F8" w:rsidRDefault="000556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E02" w:rsidRPr="00AC6950" w:rsidRDefault="00C54E02" w:rsidP="008349B3">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2CFC"/>
    <w:multiLevelType w:val="hybridMultilevel"/>
    <w:tmpl w:val="47F27CF6"/>
    <w:lvl w:ilvl="0" w:tplc="0F6A9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E95DC7"/>
    <w:multiLevelType w:val="hybridMultilevel"/>
    <w:tmpl w:val="F93E5E7A"/>
    <w:lvl w:ilvl="0" w:tplc="DE28620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A8039B"/>
    <w:multiLevelType w:val="hybridMultilevel"/>
    <w:tmpl w:val="440CDD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543932"/>
    <w:multiLevelType w:val="hybridMultilevel"/>
    <w:tmpl w:val="BD1A14AC"/>
    <w:lvl w:ilvl="0" w:tplc="3230A558">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08469F6"/>
    <w:multiLevelType w:val="hybridMultilevel"/>
    <w:tmpl w:val="868AEAD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144424F"/>
    <w:multiLevelType w:val="hybridMultilevel"/>
    <w:tmpl w:val="260863BC"/>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3" w15:restartNumberingAfterBreak="0">
    <w:nsid w:val="394C5EBB"/>
    <w:multiLevelType w:val="hybridMultilevel"/>
    <w:tmpl w:val="B78C05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F4972AE"/>
    <w:multiLevelType w:val="hybridMultilevel"/>
    <w:tmpl w:val="F8A6A4AA"/>
    <w:lvl w:ilvl="0" w:tplc="F43E9C4E">
      <w:numFmt w:val="bullet"/>
      <w:lvlText w:val="-"/>
      <w:lvlJc w:val="left"/>
      <w:pPr>
        <w:ind w:left="1069" w:hanging="360"/>
      </w:pPr>
      <w:rPr>
        <w:rFonts w:ascii="Arial" w:eastAsia="Calibri"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7" w15:restartNumberingAfterBreak="0">
    <w:nsid w:val="580162B3"/>
    <w:multiLevelType w:val="hybridMultilevel"/>
    <w:tmpl w:val="97D2FDB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8" w15:restartNumberingAfterBreak="0">
    <w:nsid w:val="5C416992"/>
    <w:multiLevelType w:val="hybridMultilevel"/>
    <w:tmpl w:val="5D8C2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8D62873"/>
    <w:multiLevelType w:val="multilevel"/>
    <w:tmpl w:val="1D28D2EA"/>
    <w:lvl w:ilvl="0">
      <w:start w:val="1"/>
      <w:numFmt w:val="decimal"/>
      <w:lvlText w:val="%1."/>
      <w:lvlJc w:val="left"/>
      <w:pPr>
        <w:ind w:left="720" w:hanging="360"/>
      </w:pPr>
    </w:lvl>
    <w:lvl w:ilvl="1">
      <w:start w:val="1"/>
      <w:numFmt w:val="lowerLetter"/>
      <w:lvlText w:val="%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1"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78F3641B"/>
    <w:multiLevelType w:val="multilevel"/>
    <w:tmpl w:val="DBFAB04E"/>
    <w:lvl w:ilvl="0">
      <w:start w:val="1"/>
      <w:numFmt w:val="decimal"/>
      <w:lvlText w:val="%1."/>
      <w:lvlJc w:val="left"/>
      <w:pPr>
        <w:ind w:left="720" w:hanging="360"/>
      </w:p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7D876E73"/>
    <w:multiLevelType w:val="hybridMultilevel"/>
    <w:tmpl w:val="9530EF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3"/>
  </w:num>
  <w:num w:numId="5">
    <w:abstractNumId w:val="4"/>
  </w:num>
  <w:num w:numId="6">
    <w:abstractNumId w:val="14"/>
  </w:num>
  <w:num w:numId="7">
    <w:abstractNumId w:val="7"/>
  </w:num>
  <w:num w:numId="8">
    <w:abstractNumId w:val="20"/>
  </w:num>
  <w:num w:numId="9">
    <w:abstractNumId w:val="14"/>
    <w:lvlOverride w:ilvl="0">
      <w:startOverride w:val="1"/>
    </w:lvlOverride>
  </w:num>
  <w:num w:numId="10">
    <w:abstractNumId w:val="17"/>
  </w:num>
  <w:num w:numId="11">
    <w:abstractNumId w:val="12"/>
  </w:num>
  <w:num w:numId="12">
    <w:abstractNumId w:val="16"/>
  </w:num>
  <w:num w:numId="13">
    <w:abstractNumId w:val="21"/>
  </w:num>
  <w:num w:numId="14">
    <w:abstractNumId w:val="15"/>
  </w:num>
  <w:num w:numId="15">
    <w:abstractNumId w:val="10"/>
  </w:num>
  <w:num w:numId="16">
    <w:abstractNumId w:val="11"/>
  </w:num>
  <w:num w:numId="17">
    <w:abstractNumId w:val="14"/>
    <w:lvlOverride w:ilvl="0">
      <w:startOverride w:val="1"/>
    </w:lvlOverride>
  </w:num>
  <w:num w:numId="18">
    <w:abstractNumId w:val="22"/>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9"/>
  </w:num>
  <w:num w:numId="23">
    <w:abstractNumId w:val="5"/>
  </w:num>
  <w:num w:numId="24">
    <w:abstractNumId w:val="1"/>
  </w:num>
  <w:num w:numId="25">
    <w:abstractNumId w:val="13"/>
  </w:num>
  <w:num w:numId="26">
    <w:abstractNumId w:val="0"/>
  </w:num>
  <w:num w:numId="27">
    <w:abstractNumId w:val="2"/>
  </w:num>
  <w:num w:numId="28">
    <w:abstractNumId w:val="18"/>
  </w:num>
  <w:num w:numId="29">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40A"/>
    <w:rsid w:val="000004D8"/>
    <w:rsid w:val="0000273C"/>
    <w:rsid w:val="00017B1B"/>
    <w:rsid w:val="0002498B"/>
    <w:rsid w:val="000250E6"/>
    <w:rsid w:val="00027695"/>
    <w:rsid w:val="00027B62"/>
    <w:rsid w:val="00033357"/>
    <w:rsid w:val="00035697"/>
    <w:rsid w:val="0003728D"/>
    <w:rsid w:val="000422A1"/>
    <w:rsid w:val="000556F8"/>
    <w:rsid w:val="0005577F"/>
    <w:rsid w:val="00060148"/>
    <w:rsid w:val="00061C9A"/>
    <w:rsid w:val="00063216"/>
    <w:rsid w:val="0006374F"/>
    <w:rsid w:val="00064546"/>
    <w:rsid w:val="00064FBA"/>
    <w:rsid w:val="00067BE2"/>
    <w:rsid w:val="00067C0C"/>
    <w:rsid w:val="0008131E"/>
    <w:rsid w:val="00081934"/>
    <w:rsid w:val="000831EC"/>
    <w:rsid w:val="000834A7"/>
    <w:rsid w:val="000868EE"/>
    <w:rsid w:val="00087E97"/>
    <w:rsid w:val="000963ED"/>
    <w:rsid w:val="000A365D"/>
    <w:rsid w:val="000A3A63"/>
    <w:rsid w:val="000A71F3"/>
    <w:rsid w:val="000B5E1E"/>
    <w:rsid w:val="000B75E4"/>
    <w:rsid w:val="000C2918"/>
    <w:rsid w:val="000C701E"/>
    <w:rsid w:val="000C701F"/>
    <w:rsid w:val="000D1C8B"/>
    <w:rsid w:val="000D1E44"/>
    <w:rsid w:val="000D40AE"/>
    <w:rsid w:val="000D4F61"/>
    <w:rsid w:val="000D5F26"/>
    <w:rsid w:val="000D7CD3"/>
    <w:rsid w:val="000E15B3"/>
    <w:rsid w:val="000E2CBD"/>
    <w:rsid w:val="000E3313"/>
    <w:rsid w:val="000E45DA"/>
    <w:rsid w:val="000E4EE3"/>
    <w:rsid w:val="000E7645"/>
    <w:rsid w:val="000F2858"/>
    <w:rsid w:val="000F2AE0"/>
    <w:rsid w:val="000F30B8"/>
    <w:rsid w:val="000F68FE"/>
    <w:rsid w:val="00101654"/>
    <w:rsid w:val="00101CA8"/>
    <w:rsid w:val="0010447E"/>
    <w:rsid w:val="0010496C"/>
    <w:rsid w:val="00110868"/>
    <w:rsid w:val="00113C88"/>
    <w:rsid w:val="00116D64"/>
    <w:rsid w:val="001171D1"/>
    <w:rsid w:val="001212D2"/>
    <w:rsid w:val="00124FE6"/>
    <w:rsid w:val="001255A4"/>
    <w:rsid w:val="00132260"/>
    <w:rsid w:val="00133A51"/>
    <w:rsid w:val="001356A6"/>
    <w:rsid w:val="001357D0"/>
    <w:rsid w:val="00136260"/>
    <w:rsid w:val="001421CC"/>
    <w:rsid w:val="00143691"/>
    <w:rsid w:val="00144CE6"/>
    <w:rsid w:val="00147241"/>
    <w:rsid w:val="00150045"/>
    <w:rsid w:val="00152DBF"/>
    <w:rsid w:val="00152E35"/>
    <w:rsid w:val="001537DF"/>
    <w:rsid w:val="001555E1"/>
    <w:rsid w:val="00155A5A"/>
    <w:rsid w:val="00166F6C"/>
    <w:rsid w:val="001747F6"/>
    <w:rsid w:val="0017658F"/>
    <w:rsid w:val="0018359E"/>
    <w:rsid w:val="00185D2B"/>
    <w:rsid w:val="0018619A"/>
    <w:rsid w:val="00186331"/>
    <w:rsid w:val="00186333"/>
    <w:rsid w:val="001870A7"/>
    <w:rsid w:val="001964DF"/>
    <w:rsid w:val="00197350"/>
    <w:rsid w:val="001A2BAA"/>
    <w:rsid w:val="001A4586"/>
    <w:rsid w:val="001A594C"/>
    <w:rsid w:val="001B3486"/>
    <w:rsid w:val="001C0FAA"/>
    <w:rsid w:val="001C24F1"/>
    <w:rsid w:val="001C2C43"/>
    <w:rsid w:val="001C466F"/>
    <w:rsid w:val="001C597C"/>
    <w:rsid w:val="001C5C33"/>
    <w:rsid w:val="001C66A9"/>
    <w:rsid w:val="001D01B3"/>
    <w:rsid w:val="001D2FB4"/>
    <w:rsid w:val="001D4211"/>
    <w:rsid w:val="001D5999"/>
    <w:rsid w:val="001D59FD"/>
    <w:rsid w:val="001D60A8"/>
    <w:rsid w:val="001D7401"/>
    <w:rsid w:val="001E07CF"/>
    <w:rsid w:val="001E34FF"/>
    <w:rsid w:val="001E4231"/>
    <w:rsid w:val="001E5700"/>
    <w:rsid w:val="001E621D"/>
    <w:rsid w:val="001F03B7"/>
    <w:rsid w:val="001F0E5D"/>
    <w:rsid w:val="001F1610"/>
    <w:rsid w:val="001F2C1D"/>
    <w:rsid w:val="002012AD"/>
    <w:rsid w:val="00206642"/>
    <w:rsid w:val="002100C3"/>
    <w:rsid w:val="00211443"/>
    <w:rsid w:val="0021162E"/>
    <w:rsid w:val="002134FF"/>
    <w:rsid w:val="00214230"/>
    <w:rsid w:val="0021484C"/>
    <w:rsid w:val="0022056B"/>
    <w:rsid w:val="0022764E"/>
    <w:rsid w:val="00230D4C"/>
    <w:rsid w:val="00240462"/>
    <w:rsid w:val="002406C3"/>
    <w:rsid w:val="00240C97"/>
    <w:rsid w:val="00241533"/>
    <w:rsid w:val="0024525F"/>
    <w:rsid w:val="002522F1"/>
    <w:rsid w:val="00252B28"/>
    <w:rsid w:val="002602F5"/>
    <w:rsid w:val="002611AE"/>
    <w:rsid w:val="0026180A"/>
    <w:rsid w:val="00270724"/>
    <w:rsid w:val="00271371"/>
    <w:rsid w:val="00273052"/>
    <w:rsid w:val="0027402D"/>
    <w:rsid w:val="002866DE"/>
    <w:rsid w:val="00287D15"/>
    <w:rsid w:val="00290D47"/>
    <w:rsid w:val="00292177"/>
    <w:rsid w:val="00294FFD"/>
    <w:rsid w:val="002952F2"/>
    <w:rsid w:val="00296593"/>
    <w:rsid w:val="002A3B0E"/>
    <w:rsid w:val="002A6B2D"/>
    <w:rsid w:val="002B3674"/>
    <w:rsid w:val="002B4D45"/>
    <w:rsid w:val="002B6B78"/>
    <w:rsid w:val="002B6D25"/>
    <w:rsid w:val="002B78E0"/>
    <w:rsid w:val="002C0EC5"/>
    <w:rsid w:val="002C1098"/>
    <w:rsid w:val="002C5F19"/>
    <w:rsid w:val="002C728F"/>
    <w:rsid w:val="002C7AB8"/>
    <w:rsid w:val="002C7D4D"/>
    <w:rsid w:val="002C7DD0"/>
    <w:rsid w:val="002D03B4"/>
    <w:rsid w:val="002D5E55"/>
    <w:rsid w:val="002E022C"/>
    <w:rsid w:val="002E40FE"/>
    <w:rsid w:val="002F34ED"/>
    <w:rsid w:val="002F46BA"/>
    <w:rsid w:val="002F602F"/>
    <w:rsid w:val="00300EE3"/>
    <w:rsid w:val="00302136"/>
    <w:rsid w:val="00313246"/>
    <w:rsid w:val="00313D7C"/>
    <w:rsid w:val="003147FE"/>
    <w:rsid w:val="003231ED"/>
    <w:rsid w:val="00327A74"/>
    <w:rsid w:val="00341BB5"/>
    <w:rsid w:val="00343614"/>
    <w:rsid w:val="0034456D"/>
    <w:rsid w:val="00347B41"/>
    <w:rsid w:val="0035153B"/>
    <w:rsid w:val="003524A6"/>
    <w:rsid w:val="003546E3"/>
    <w:rsid w:val="003548F7"/>
    <w:rsid w:val="00355419"/>
    <w:rsid w:val="00364619"/>
    <w:rsid w:val="003646DD"/>
    <w:rsid w:val="00367218"/>
    <w:rsid w:val="003701D4"/>
    <w:rsid w:val="003704B1"/>
    <w:rsid w:val="003728FE"/>
    <w:rsid w:val="003738BE"/>
    <w:rsid w:val="00373BD2"/>
    <w:rsid w:val="00374D97"/>
    <w:rsid w:val="0037696F"/>
    <w:rsid w:val="00380643"/>
    <w:rsid w:val="003824BF"/>
    <w:rsid w:val="0038279F"/>
    <w:rsid w:val="003827F0"/>
    <w:rsid w:val="0038375C"/>
    <w:rsid w:val="00384EE2"/>
    <w:rsid w:val="00386F7E"/>
    <w:rsid w:val="003903F6"/>
    <w:rsid w:val="003914B2"/>
    <w:rsid w:val="00391B59"/>
    <w:rsid w:val="003938FC"/>
    <w:rsid w:val="00395B14"/>
    <w:rsid w:val="00395D13"/>
    <w:rsid w:val="00397F34"/>
    <w:rsid w:val="003A084B"/>
    <w:rsid w:val="003A0FBF"/>
    <w:rsid w:val="003A1B04"/>
    <w:rsid w:val="003A49E8"/>
    <w:rsid w:val="003B12B2"/>
    <w:rsid w:val="003B17DD"/>
    <w:rsid w:val="003B46BE"/>
    <w:rsid w:val="003C5699"/>
    <w:rsid w:val="003D044F"/>
    <w:rsid w:val="003D04DD"/>
    <w:rsid w:val="003D48CA"/>
    <w:rsid w:val="003D52BC"/>
    <w:rsid w:val="003F128A"/>
    <w:rsid w:val="00404EB5"/>
    <w:rsid w:val="00411700"/>
    <w:rsid w:val="0041484F"/>
    <w:rsid w:val="00415BD0"/>
    <w:rsid w:val="00423D50"/>
    <w:rsid w:val="00430D5B"/>
    <w:rsid w:val="0043276D"/>
    <w:rsid w:val="004330EA"/>
    <w:rsid w:val="00434C52"/>
    <w:rsid w:val="00434DC6"/>
    <w:rsid w:val="00435B66"/>
    <w:rsid w:val="0043633C"/>
    <w:rsid w:val="00436D57"/>
    <w:rsid w:val="004428CC"/>
    <w:rsid w:val="00442ABF"/>
    <w:rsid w:val="004451FE"/>
    <w:rsid w:val="004520FF"/>
    <w:rsid w:val="00453087"/>
    <w:rsid w:val="00455A38"/>
    <w:rsid w:val="00465939"/>
    <w:rsid w:val="00466562"/>
    <w:rsid w:val="0047029F"/>
    <w:rsid w:val="004729CE"/>
    <w:rsid w:val="0047325B"/>
    <w:rsid w:val="00474131"/>
    <w:rsid w:val="00475E8F"/>
    <w:rsid w:val="0048183A"/>
    <w:rsid w:val="0048447B"/>
    <w:rsid w:val="00486CD6"/>
    <w:rsid w:val="00491483"/>
    <w:rsid w:val="004919C2"/>
    <w:rsid w:val="004934E3"/>
    <w:rsid w:val="00494C89"/>
    <w:rsid w:val="00497BBD"/>
    <w:rsid w:val="004A1AA9"/>
    <w:rsid w:val="004A58E3"/>
    <w:rsid w:val="004A5F09"/>
    <w:rsid w:val="004B1A68"/>
    <w:rsid w:val="004B3DED"/>
    <w:rsid w:val="004B42ED"/>
    <w:rsid w:val="004B5EA8"/>
    <w:rsid w:val="004C2EEC"/>
    <w:rsid w:val="004C4340"/>
    <w:rsid w:val="004C487A"/>
    <w:rsid w:val="004C76BE"/>
    <w:rsid w:val="004D0BCA"/>
    <w:rsid w:val="004D270F"/>
    <w:rsid w:val="004D455D"/>
    <w:rsid w:val="004D7635"/>
    <w:rsid w:val="004D7843"/>
    <w:rsid w:val="004E2BA2"/>
    <w:rsid w:val="004E6FF4"/>
    <w:rsid w:val="004F02B2"/>
    <w:rsid w:val="004F1BAA"/>
    <w:rsid w:val="004F42D5"/>
    <w:rsid w:val="004F72B9"/>
    <w:rsid w:val="0050045B"/>
    <w:rsid w:val="00501172"/>
    <w:rsid w:val="00501B84"/>
    <w:rsid w:val="005021D2"/>
    <w:rsid w:val="00503A99"/>
    <w:rsid w:val="00503D18"/>
    <w:rsid w:val="00504739"/>
    <w:rsid w:val="0050657B"/>
    <w:rsid w:val="00507D0A"/>
    <w:rsid w:val="005115F7"/>
    <w:rsid w:val="00513B1F"/>
    <w:rsid w:val="0051486A"/>
    <w:rsid w:val="005149CD"/>
    <w:rsid w:val="00516455"/>
    <w:rsid w:val="00517847"/>
    <w:rsid w:val="00524305"/>
    <w:rsid w:val="0052546E"/>
    <w:rsid w:val="0052584F"/>
    <w:rsid w:val="005306E8"/>
    <w:rsid w:val="00530725"/>
    <w:rsid w:val="005312FD"/>
    <w:rsid w:val="00531476"/>
    <w:rsid w:val="005334D8"/>
    <w:rsid w:val="0054033A"/>
    <w:rsid w:val="005407BD"/>
    <w:rsid w:val="00544934"/>
    <w:rsid w:val="00546352"/>
    <w:rsid w:val="00551C48"/>
    <w:rsid w:val="00557A68"/>
    <w:rsid w:val="00561175"/>
    <w:rsid w:val="005648EE"/>
    <w:rsid w:val="00571C3C"/>
    <w:rsid w:val="005757DB"/>
    <w:rsid w:val="005763C5"/>
    <w:rsid w:val="00581D24"/>
    <w:rsid w:val="0058459E"/>
    <w:rsid w:val="005849AE"/>
    <w:rsid w:val="00586D4D"/>
    <w:rsid w:val="00592318"/>
    <w:rsid w:val="005A011E"/>
    <w:rsid w:val="005A07F0"/>
    <w:rsid w:val="005A31BA"/>
    <w:rsid w:val="005A3531"/>
    <w:rsid w:val="005A3DDE"/>
    <w:rsid w:val="005A53F0"/>
    <w:rsid w:val="005A788E"/>
    <w:rsid w:val="005B0A26"/>
    <w:rsid w:val="005B0CBA"/>
    <w:rsid w:val="005B3BE3"/>
    <w:rsid w:val="005B5972"/>
    <w:rsid w:val="005C3F73"/>
    <w:rsid w:val="005C498A"/>
    <w:rsid w:val="005C5BB7"/>
    <w:rsid w:val="005C6746"/>
    <w:rsid w:val="005C6C61"/>
    <w:rsid w:val="005D1A2C"/>
    <w:rsid w:val="005D2DFA"/>
    <w:rsid w:val="005E1317"/>
    <w:rsid w:val="005E4538"/>
    <w:rsid w:val="005F3818"/>
    <w:rsid w:val="005F3E3D"/>
    <w:rsid w:val="00602F0C"/>
    <w:rsid w:val="00603723"/>
    <w:rsid w:val="00603EA5"/>
    <w:rsid w:val="006045B1"/>
    <w:rsid w:val="00605268"/>
    <w:rsid w:val="00606D0E"/>
    <w:rsid w:val="00610E45"/>
    <w:rsid w:val="00615DF4"/>
    <w:rsid w:val="00617FEE"/>
    <w:rsid w:val="00623577"/>
    <w:rsid w:val="00627BFA"/>
    <w:rsid w:val="00633334"/>
    <w:rsid w:val="00633B9C"/>
    <w:rsid w:val="006361AF"/>
    <w:rsid w:val="006420D9"/>
    <w:rsid w:val="00642702"/>
    <w:rsid w:val="00642A07"/>
    <w:rsid w:val="00643529"/>
    <w:rsid w:val="00643CB4"/>
    <w:rsid w:val="00644BE4"/>
    <w:rsid w:val="00660552"/>
    <w:rsid w:val="00660C75"/>
    <w:rsid w:val="0066329C"/>
    <w:rsid w:val="006676CC"/>
    <w:rsid w:val="00674DBB"/>
    <w:rsid w:val="0067540A"/>
    <w:rsid w:val="0067570F"/>
    <w:rsid w:val="00681108"/>
    <w:rsid w:val="00681F17"/>
    <w:rsid w:val="00690C97"/>
    <w:rsid w:val="0069441B"/>
    <w:rsid w:val="006972FD"/>
    <w:rsid w:val="006A18A6"/>
    <w:rsid w:val="006A2793"/>
    <w:rsid w:val="006A54BA"/>
    <w:rsid w:val="006A66EB"/>
    <w:rsid w:val="006A6AEF"/>
    <w:rsid w:val="006B0392"/>
    <w:rsid w:val="006B2726"/>
    <w:rsid w:val="006B6E51"/>
    <w:rsid w:val="006C2C3D"/>
    <w:rsid w:val="006C4871"/>
    <w:rsid w:val="006C6145"/>
    <w:rsid w:val="006C700F"/>
    <w:rsid w:val="006D0881"/>
    <w:rsid w:val="006D3867"/>
    <w:rsid w:val="006D410D"/>
    <w:rsid w:val="006E45F8"/>
    <w:rsid w:val="006E5F78"/>
    <w:rsid w:val="006F0376"/>
    <w:rsid w:val="006F39C8"/>
    <w:rsid w:val="006F5D02"/>
    <w:rsid w:val="006F6144"/>
    <w:rsid w:val="0070159B"/>
    <w:rsid w:val="00702E90"/>
    <w:rsid w:val="00703E97"/>
    <w:rsid w:val="00707C38"/>
    <w:rsid w:val="00711FFA"/>
    <w:rsid w:val="007147F0"/>
    <w:rsid w:val="007236B8"/>
    <w:rsid w:val="0072398E"/>
    <w:rsid w:val="00725ACD"/>
    <w:rsid w:val="00725CCA"/>
    <w:rsid w:val="00732D87"/>
    <w:rsid w:val="007369F6"/>
    <w:rsid w:val="00737660"/>
    <w:rsid w:val="007376E0"/>
    <w:rsid w:val="00742B45"/>
    <w:rsid w:val="00744A1F"/>
    <w:rsid w:val="00746D82"/>
    <w:rsid w:val="007474DD"/>
    <w:rsid w:val="00754A11"/>
    <w:rsid w:val="00756AB2"/>
    <w:rsid w:val="00760D03"/>
    <w:rsid w:val="00767D3F"/>
    <w:rsid w:val="00774245"/>
    <w:rsid w:val="00774306"/>
    <w:rsid w:val="0078228A"/>
    <w:rsid w:val="00782B80"/>
    <w:rsid w:val="00783101"/>
    <w:rsid w:val="00786EF4"/>
    <w:rsid w:val="00791092"/>
    <w:rsid w:val="007913EE"/>
    <w:rsid w:val="00792C7B"/>
    <w:rsid w:val="007A2BE7"/>
    <w:rsid w:val="007A734C"/>
    <w:rsid w:val="007B1174"/>
    <w:rsid w:val="007B13B0"/>
    <w:rsid w:val="007B39B9"/>
    <w:rsid w:val="007B7330"/>
    <w:rsid w:val="007B7FC8"/>
    <w:rsid w:val="007D67A3"/>
    <w:rsid w:val="007D7E92"/>
    <w:rsid w:val="007E0286"/>
    <w:rsid w:val="007E5380"/>
    <w:rsid w:val="007E5FB3"/>
    <w:rsid w:val="007F197C"/>
    <w:rsid w:val="007F1D57"/>
    <w:rsid w:val="007F7E59"/>
    <w:rsid w:val="008042FB"/>
    <w:rsid w:val="00804472"/>
    <w:rsid w:val="0081089B"/>
    <w:rsid w:val="00810A08"/>
    <w:rsid w:val="00812E66"/>
    <w:rsid w:val="00816F72"/>
    <w:rsid w:val="00823B7E"/>
    <w:rsid w:val="0082518C"/>
    <w:rsid w:val="008302A4"/>
    <w:rsid w:val="0083252A"/>
    <w:rsid w:val="008349B3"/>
    <w:rsid w:val="00835B17"/>
    <w:rsid w:val="008370C0"/>
    <w:rsid w:val="00840065"/>
    <w:rsid w:val="00840198"/>
    <w:rsid w:val="00844283"/>
    <w:rsid w:val="00844FCD"/>
    <w:rsid w:val="0084582F"/>
    <w:rsid w:val="00847C0A"/>
    <w:rsid w:val="008512C4"/>
    <w:rsid w:val="00851A4A"/>
    <w:rsid w:val="0085250E"/>
    <w:rsid w:val="008528A0"/>
    <w:rsid w:val="00857F05"/>
    <w:rsid w:val="00860131"/>
    <w:rsid w:val="00860860"/>
    <w:rsid w:val="00864468"/>
    <w:rsid w:val="00866547"/>
    <w:rsid w:val="008801B2"/>
    <w:rsid w:val="00891033"/>
    <w:rsid w:val="008935BD"/>
    <w:rsid w:val="008936DF"/>
    <w:rsid w:val="008A1C40"/>
    <w:rsid w:val="008A4ABA"/>
    <w:rsid w:val="008A714A"/>
    <w:rsid w:val="008B0329"/>
    <w:rsid w:val="008B61E3"/>
    <w:rsid w:val="008C25EC"/>
    <w:rsid w:val="008C474C"/>
    <w:rsid w:val="008C56D8"/>
    <w:rsid w:val="008D54DC"/>
    <w:rsid w:val="008D6221"/>
    <w:rsid w:val="008E26F2"/>
    <w:rsid w:val="008E3579"/>
    <w:rsid w:val="008E6045"/>
    <w:rsid w:val="008F2B06"/>
    <w:rsid w:val="00902B40"/>
    <w:rsid w:val="00903AC3"/>
    <w:rsid w:val="0091091B"/>
    <w:rsid w:val="009213E0"/>
    <w:rsid w:val="009228DF"/>
    <w:rsid w:val="00924625"/>
    <w:rsid w:val="00925712"/>
    <w:rsid w:val="00926EA9"/>
    <w:rsid w:val="0092724A"/>
    <w:rsid w:val="00930F98"/>
    <w:rsid w:val="00930FD7"/>
    <w:rsid w:val="00933E50"/>
    <w:rsid w:val="00934193"/>
    <w:rsid w:val="00934F6E"/>
    <w:rsid w:val="009356A9"/>
    <w:rsid w:val="00937A0B"/>
    <w:rsid w:val="0094233D"/>
    <w:rsid w:val="00950ACA"/>
    <w:rsid w:val="00957F22"/>
    <w:rsid w:val="00960F95"/>
    <w:rsid w:val="00961C42"/>
    <w:rsid w:val="00961F15"/>
    <w:rsid w:val="00962FE4"/>
    <w:rsid w:val="009665AC"/>
    <w:rsid w:val="00966A43"/>
    <w:rsid w:val="00973BC0"/>
    <w:rsid w:val="00980334"/>
    <w:rsid w:val="00984555"/>
    <w:rsid w:val="00990B18"/>
    <w:rsid w:val="009916A6"/>
    <w:rsid w:val="009A090B"/>
    <w:rsid w:val="009A4F0C"/>
    <w:rsid w:val="009B2208"/>
    <w:rsid w:val="009B7F1B"/>
    <w:rsid w:val="009C09A6"/>
    <w:rsid w:val="009C2A98"/>
    <w:rsid w:val="009C6632"/>
    <w:rsid w:val="009D0800"/>
    <w:rsid w:val="009D1272"/>
    <w:rsid w:val="009D2629"/>
    <w:rsid w:val="009D3B3D"/>
    <w:rsid w:val="009D4156"/>
    <w:rsid w:val="009E3A57"/>
    <w:rsid w:val="009E5779"/>
    <w:rsid w:val="009E7AC9"/>
    <w:rsid w:val="009F413A"/>
    <w:rsid w:val="009F6192"/>
    <w:rsid w:val="00A00F2A"/>
    <w:rsid w:val="00A03212"/>
    <w:rsid w:val="00A0332E"/>
    <w:rsid w:val="00A034C8"/>
    <w:rsid w:val="00A0525F"/>
    <w:rsid w:val="00A16867"/>
    <w:rsid w:val="00A17909"/>
    <w:rsid w:val="00A2173F"/>
    <w:rsid w:val="00A244C7"/>
    <w:rsid w:val="00A26654"/>
    <w:rsid w:val="00A26ED3"/>
    <w:rsid w:val="00A3105B"/>
    <w:rsid w:val="00A34F95"/>
    <w:rsid w:val="00A372DB"/>
    <w:rsid w:val="00A4038E"/>
    <w:rsid w:val="00A434C7"/>
    <w:rsid w:val="00A44C60"/>
    <w:rsid w:val="00A45088"/>
    <w:rsid w:val="00A4577B"/>
    <w:rsid w:val="00A5096A"/>
    <w:rsid w:val="00A569B9"/>
    <w:rsid w:val="00A56BCD"/>
    <w:rsid w:val="00A57D44"/>
    <w:rsid w:val="00A60012"/>
    <w:rsid w:val="00A62AC6"/>
    <w:rsid w:val="00A66D20"/>
    <w:rsid w:val="00A71559"/>
    <w:rsid w:val="00A720AB"/>
    <w:rsid w:val="00A77604"/>
    <w:rsid w:val="00A800A3"/>
    <w:rsid w:val="00A8495F"/>
    <w:rsid w:val="00A917E0"/>
    <w:rsid w:val="00A92132"/>
    <w:rsid w:val="00A94C01"/>
    <w:rsid w:val="00AA7D28"/>
    <w:rsid w:val="00AB3E83"/>
    <w:rsid w:val="00AB4774"/>
    <w:rsid w:val="00AB5B26"/>
    <w:rsid w:val="00AB7DBF"/>
    <w:rsid w:val="00AC0EF1"/>
    <w:rsid w:val="00AC6950"/>
    <w:rsid w:val="00AC7B7B"/>
    <w:rsid w:val="00AD58B4"/>
    <w:rsid w:val="00AE374D"/>
    <w:rsid w:val="00AE3CD1"/>
    <w:rsid w:val="00AE4018"/>
    <w:rsid w:val="00AE41D5"/>
    <w:rsid w:val="00AE4D73"/>
    <w:rsid w:val="00AE6662"/>
    <w:rsid w:val="00AF1C92"/>
    <w:rsid w:val="00AF4845"/>
    <w:rsid w:val="00AF7B9B"/>
    <w:rsid w:val="00B03593"/>
    <w:rsid w:val="00B06F8B"/>
    <w:rsid w:val="00B140D3"/>
    <w:rsid w:val="00B15880"/>
    <w:rsid w:val="00B202EA"/>
    <w:rsid w:val="00B23E96"/>
    <w:rsid w:val="00B25C26"/>
    <w:rsid w:val="00B261BA"/>
    <w:rsid w:val="00B3064A"/>
    <w:rsid w:val="00B3473A"/>
    <w:rsid w:val="00B37787"/>
    <w:rsid w:val="00B4230E"/>
    <w:rsid w:val="00B4506F"/>
    <w:rsid w:val="00B45D0C"/>
    <w:rsid w:val="00B46F92"/>
    <w:rsid w:val="00B4727E"/>
    <w:rsid w:val="00B51C41"/>
    <w:rsid w:val="00B51E64"/>
    <w:rsid w:val="00B51F25"/>
    <w:rsid w:val="00B52DC2"/>
    <w:rsid w:val="00B53704"/>
    <w:rsid w:val="00B53C3B"/>
    <w:rsid w:val="00B54E70"/>
    <w:rsid w:val="00B55827"/>
    <w:rsid w:val="00B56865"/>
    <w:rsid w:val="00B602C9"/>
    <w:rsid w:val="00B62680"/>
    <w:rsid w:val="00B62845"/>
    <w:rsid w:val="00B63CBC"/>
    <w:rsid w:val="00B64835"/>
    <w:rsid w:val="00B64A09"/>
    <w:rsid w:val="00B66A7E"/>
    <w:rsid w:val="00B702D5"/>
    <w:rsid w:val="00B723C6"/>
    <w:rsid w:val="00B75CBD"/>
    <w:rsid w:val="00B800CB"/>
    <w:rsid w:val="00B8074B"/>
    <w:rsid w:val="00B8101A"/>
    <w:rsid w:val="00B8138B"/>
    <w:rsid w:val="00B84DF3"/>
    <w:rsid w:val="00B85FEB"/>
    <w:rsid w:val="00B861AB"/>
    <w:rsid w:val="00BA2A45"/>
    <w:rsid w:val="00BA3A95"/>
    <w:rsid w:val="00BA42F5"/>
    <w:rsid w:val="00BB27C2"/>
    <w:rsid w:val="00BB2A03"/>
    <w:rsid w:val="00BB7D50"/>
    <w:rsid w:val="00BD006D"/>
    <w:rsid w:val="00BD0575"/>
    <w:rsid w:val="00BD12AC"/>
    <w:rsid w:val="00BD29BB"/>
    <w:rsid w:val="00BD3B40"/>
    <w:rsid w:val="00BD75B8"/>
    <w:rsid w:val="00BE125E"/>
    <w:rsid w:val="00BE5440"/>
    <w:rsid w:val="00BE5843"/>
    <w:rsid w:val="00BF0359"/>
    <w:rsid w:val="00BF2570"/>
    <w:rsid w:val="00BF3AF0"/>
    <w:rsid w:val="00C01E8F"/>
    <w:rsid w:val="00C0501F"/>
    <w:rsid w:val="00C06F2F"/>
    <w:rsid w:val="00C07885"/>
    <w:rsid w:val="00C10B7E"/>
    <w:rsid w:val="00C136F8"/>
    <w:rsid w:val="00C146F6"/>
    <w:rsid w:val="00C1563C"/>
    <w:rsid w:val="00C15899"/>
    <w:rsid w:val="00C17469"/>
    <w:rsid w:val="00C20799"/>
    <w:rsid w:val="00C2231C"/>
    <w:rsid w:val="00C22FB8"/>
    <w:rsid w:val="00C30D1F"/>
    <w:rsid w:val="00C31F64"/>
    <w:rsid w:val="00C351DD"/>
    <w:rsid w:val="00C408E9"/>
    <w:rsid w:val="00C4117D"/>
    <w:rsid w:val="00C41EF8"/>
    <w:rsid w:val="00C43AC5"/>
    <w:rsid w:val="00C43F84"/>
    <w:rsid w:val="00C456BC"/>
    <w:rsid w:val="00C522BD"/>
    <w:rsid w:val="00C54E02"/>
    <w:rsid w:val="00C553F4"/>
    <w:rsid w:val="00C57C9F"/>
    <w:rsid w:val="00C63F2A"/>
    <w:rsid w:val="00C64F11"/>
    <w:rsid w:val="00C72798"/>
    <w:rsid w:val="00C72992"/>
    <w:rsid w:val="00C7389A"/>
    <w:rsid w:val="00C907C0"/>
    <w:rsid w:val="00C93837"/>
    <w:rsid w:val="00CA0363"/>
    <w:rsid w:val="00CA398B"/>
    <w:rsid w:val="00CA5879"/>
    <w:rsid w:val="00CC43D2"/>
    <w:rsid w:val="00CC4CB1"/>
    <w:rsid w:val="00CC61D2"/>
    <w:rsid w:val="00CD36BC"/>
    <w:rsid w:val="00CD61C3"/>
    <w:rsid w:val="00CD6E8D"/>
    <w:rsid w:val="00CD724F"/>
    <w:rsid w:val="00CE134B"/>
    <w:rsid w:val="00CE188C"/>
    <w:rsid w:val="00CE1FC8"/>
    <w:rsid w:val="00CE3B3D"/>
    <w:rsid w:val="00CF148C"/>
    <w:rsid w:val="00CF484C"/>
    <w:rsid w:val="00CF6229"/>
    <w:rsid w:val="00CF6DAE"/>
    <w:rsid w:val="00CF747A"/>
    <w:rsid w:val="00D00D53"/>
    <w:rsid w:val="00D02084"/>
    <w:rsid w:val="00D02170"/>
    <w:rsid w:val="00D03058"/>
    <w:rsid w:val="00D03BA2"/>
    <w:rsid w:val="00D05F65"/>
    <w:rsid w:val="00D0775C"/>
    <w:rsid w:val="00D11D8B"/>
    <w:rsid w:val="00D144FA"/>
    <w:rsid w:val="00D17205"/>
    <w:rsid w:val="00D21043"/>
    <w:rsid w:val="00D2362F"/>
    <w:rsid w:val="00D24E63"/>
    <w:rsid w:val="00D265EF"/>
    <w:rsid w:val="00D2761D"/>
    <w:rsid w:val="00D30196"/>
    <w:rsid w:val="00D458E0"/>
    <w:rsid w:val="00D463F1"/>
    <w:rsid w:val="00D524BB"/>
    <w:rsid w:val="00D531F1"/>
    <w:rsid w:val="00D561C8"/>
    <w:rsid w:val="00D56225"/>
    <w:rsid w:val="00D56FDD"/>
    <w:rsid w:val="00D57B77"/>
    <w:rsid w:val="00D57CCE"/>
    <w:rsid w:val="00D613EF"/>
    <w:rsid w:val="00D61C42"/>
    <w:rsid w:val="00D65E8E"/>
    <w:rsid w:val="00D6703D"/>
    <w:rsid w:val="00D717DA"/>
    <w:rsid w:val="00D7659E"/>
    <w:rsid w:val="00D7741D"/>
    <w:rsid w:val="00D80CA9"/>
    <w:rsid w:val="00D815CF"/>
    <w:rsid w:val="00D821E0"/>
    <w:rsid w:val="00D84BA5"/>
    <w:rsid w:val="00D85FA9"/>
    <w:rsid w:val="00D86BAC"/>
    <w:rsid w:val="00D87413"/>
    <w:rsid w:val="00D92B60"/>
    <w:rsid w:val="00D946B0"/>
    <w:rsid w:val="00DA2679"/>
    <w:rsid w:val="00DA3039"/>
    <w:rsid w:val="00DA6B88"/>
    <w:rsid w:val="00DA73B6"/>
    <w:rsid w:val="00DB127D"/>
    <w:rsid w:val="00DB5CFF"/>
    <w:rsid w:val="00DB78C1"/>
    <w:rsid w:val="00DC15F8"/>
    <w:rsid w:val="00DC24D1"/>
    <w:rsid w:val="00DC51DF"/>
    <w:rsid w:val="00DD4C1D"/>
    <w:rsid w:val="00DD62AD"/>
    <w:rsid w:val="00DD7153"/>
    <w:rsid w:val="00DE1699"/>
    <w:rsid w:val="00DE2074"/>
    <w:rsid w:val="00DE7CA3"/>
    <w:rsid w:val="00DF4F58"/>
    <w:rsid w:val="00E07ACE"/>
    <w:rsid w:val="00E11F2F"/>
    <w:rsid w:val="00E13A3A"/>
    <w:rsid w:val="00E14CD2"/>
    <w:rsid w:val="00E301AE"/>
    <w:rsid w:val="00E315BC"/>
    <w:rsid w:val="00E33610"/>
    <w:rsid w:val="00E35139"/>
    <w:rsid w:val="00E35D67"/>
    <w:rsid w:val="00E37529"/>
    <w:rsid w:val="00E44555"/>
    <w:rsid w:val="00E4526A"/>
    <w:rsid w:val="00E462E3"/>
    <w:rsid w:val="00E46CDE"/>
    <w:rsid w:val="00E50608"/>
    <w:rsid w:val="00E5085C"/>
    <w:rsid w:val="00E5165B"/>
    <w:rsid w:val="00E52A20"/>
    <w:rsid w:val="00E52ABA"/>
    <w:rsid w:val="00E5314F"/>
    <w:rsid w:val="00E549C9"/>
    <w:rsid w:val="00E560D8"/>
    <w:rsid w:val="00E653E3"/>
    <w:rsid w:val="00E66AEE"/>
    <w:rsid w:val="00E70FF5"/>
    <w:rsid w:val="00E736A7"/>
    <w:rsid w:val="00E75B81"/>
    <w:rsid w:val="00E829E3"/>
    <w:rsid w:val="00E82FDD"/>
    <w:rsid w:val="00E84F68"/>
    <w:rsid w:val="00E87C26"/>
    <w:rsid w:val="00E97826"/>
    <w:rsid w:val="00E97AD6"/>
    <w:rsid w:val="00E97D24"/>
    <w:rsid w:val="00EA0D54"/>
    <w:rsid w:val="00EA1440"/>
    <w:rsid w:val="00EA2361"/>
    <w:rsid w:val="00EB11D4"/>
    <w:rsid w:val="00EB2886"/>
    <w:rsid w:val="00EB398E"/>
    <w:rsid w:val="00EB3C8F"/>
    <w:rsid w:val="00EB4B7E"/>
    <w:rsid w:val="00EC4096"/>
    <w:rsid w:val="00EC429C"/>
    <w:rsid w:val="00EC6A51"/>
    <w:rsid w:val="00ED05AC"/>
    <w:rsid w:val="00ED10E2"/>
    <w:rsid w:val="00ED6B25"/>
    <w:rsid w:val="00ED6E29"/>
    <w:rsid w:val="00EE3E7E"/>
    <w:rsid w:val="00EE4050"/>
    <w:rsid w:val="00EE4149"/>
    <w:rsid w:val="00EE4B5C"/>
    <w:rsid w:val="00EE6592"/>
    <w:rsid w:val="00EF37BB"/>
    <w:rsid w:val="00EF5EE3"/>
    <w:rsid w:val="00EF67D9"/>
    <w:rsid w:val="00EF767F"/>
    <w:rsid w:val="00F01DB8"/>
    <w:rsid w:val="00F02F74"/>
    <w:rsid w:val="00F04E3E"/>
    <w:rsid w:val="00F068F1"/>
    <w:rsid w:val="00F10771"/>
    <w:rsid w:val="00F15BF2"/>
    <w:rsid w:val="00F205E5"/>
    <w:rsid w:val="00F213D5"/>
    <w:rsid w:val="00F23313"/>
    <w:rsid w:val="00F3364E"/>
    <w:rsid w:val="00F512A3"/>
    <w:rsid w:val="00F51AB4"/>
    <w:rsid w:val="00F51C45"/>
    <w:rsid w:val="00F523A8"/>
    <w:rsid w:val="00F54723"/>
    <w:rsid w:val="00F57359"/>
    <w:rsid w:val="00F57908"/>
    <w:rsid w:val="00F57AF5"/>
    <w:rsid w:val="00F60A86"/>
    <w:rsid w:val="00F6164F"/>
    <w:rsid w:val="00F62B87"/>
    <w:rsid w:val="00F62CBC"/>
    <w:rsid w:val="00F64DB9"/>
    <w:rsid w:val="00F65208"/>
    <w:rsid w:val="00F67BE6"/>
    <w:rsid w:val="00F702E1"/>
    <w:rsid w:val="00F70B93"/>
    <w:rsid w:val="00F73376"/>
    <w:rsid w:val="00F76C57"/>
    <w:rsid w:val="00F779BA"/>
    <w:rsid w:val="00F83726"/>
    <w:rsid w:val="00F8481F"/>
    <w:rsid w:val="00F85D01"/>
    <w:rsid w:val="00F86B33"/>
    <w:rsid w:val="00F91C17"/>
    <w:rsid w:val="00F949B1"/>
    <w:rsid w:val="00F958EE"/>
    <w:rsid w:val="00F95FB5"/>
    <w:rsid w:val="00F96EEB"/>
    <w:rsid w:val="00F96F8A"/>
    <w:rsid w:val="00F9761F"/>
    <w:rsid w:val="00FA102C"/>
    <w:rsid w:val="00FB3124"/>
    <w:rsid w:val="00FC146B"/>
    <w:rsid w:val="00FC22AA"/>
    <w:rsid w:val="00FC5616"/>
    <w:rsid w:val="00FD25A5"/>
    <w:rsid w:val="00FD328C"/>
    <w:rsid w:val="00FD7299"/>
    <w:rsid w:val="00FE0F10"/>
    <w:rsid w:val="00FE18B1"/>
    <w:rsid w:val="00FE2094"/>
    <w:rsid w:val="00FE3269"/>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16163D-566B-4C84-922B-7343C8DF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147F0"/>
    <w:pPr>
      <w:spacing w:after="160" w:line="259" w:lineRule="auto"/>
    </w:pPr>
    <w:rPr>
      <w:rFonts w:asciiTheme="minorHAnsi" w:eastAsiaTheme="minorHAnsi" w:hAnsiTheme="minorHAnsi" w:cstheme="minorBidi"/>
      <w:sz w:val="22"/>
      <w:szCs w:val="22"/>
      <w:lang w:eastAsia="en-US"/>
    </w:rPr>
  </w:style>
  <w:style w:type="paragraph" w:styleId="Cmsor1">
    <w:name w:val="heading 1"/>
    <w:basedOn w:val="Norml"/>
    <w:next w:val="Norml"/>
    <w:link w:val="Cmsor1Char"/>
    <w:qFormat/>
    <w:rsid w:val="00BD3B40"/>
    <w:pPr>
      <w:keepNext/>
      <w:keepLines/>
      <w:numPr>
        <w:numId w:val="3"/>
      </w:numPr>
      <w:spacing w:before="480" w:after="210"/>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BD3B40"/>
    <w:pPr>
      <w:numPr>
        <w:ilvl w:val="1"/>
        <w:numId w:val="3"/>
      </w:numPr>
      <w:spacing w:before="210" w:after="75"/>
      <w:outlineLvl w:val="1"/>
    </w:pPr>
    <w:rPr>
      <w:b/>
      <w:color w:val="44546A" w:themeColor="text2"/>
      <w:sz w:val="24"/>
      <w:szCs w:val="38"/>
    </w:rPr>
  </w:style>
  <w:style w:type="paragraph" w:styleId="Cmsor3">
    <w:name w:val="heading 3"/>
    <w:basedOn w:val="Norml"/>
    <w:next w:val="Norml"/>
    <w:link w:val="Cmsor3Char"/>
    <w:unhideWhenUsed/>
    <w:qFormat/>
    <w:rsid w:val="00BD3B40"/>
    <w:pPr>
      <w:numPr>
        <w:ilvl w:val="2"/>
        <w:numId w:val="3"/>
      </w:numPr>
      <w:spacing w:before="75" w:after="75"/>
      <w:outlineLvl w:val="2"/>
    </w:pPr>
    <w:rPr>
      <w:bCs/>
      <w:color w:val="44546A" w:themeColor="text2"/>
      <w:szCs w:val="34"/>
    </w:rPr>
  </w:style>
  <w:style w:type="paragraph" w:styleId="Cmsor4">
    <w:name w:val="heading 4"/>
    <w:basedOn w:val="Norml"/>
    <w:next w:val="Norml"/>
    <w:link w:val="Cmsor4Char"/>
    <w:unhideWhenUsed/>
    <w:qFormat/>
    <w:rsid w:val="00BD3B40"/>
    <w:pPr>
      <w:numPr>
        <w:ilvl w:val="3"/>
        <w:numId w:val="3"/>
      </w:numPr>
      <w:spacing w:before="75" w:after="75"/>
      <w:outlineLvl w:val="3"/>
    </w:pPr>
    <w:rPr>
      <w:iCs/>
      <w:color w:val="44546A" w:themeColor="text2"/>
      <w:szCs w:val="30"/>
    </w:rPr>
  </w:style>
  <w:style w:type="paragraph" w:styleId="Cmsor5">
    <w:name w:val="heading 5"/>
    <w:basedOn w:val="Norml"/>
    <w:next w:val="Norml"/>
    <w:link w:val="Cmsor5Char"/>
    <w:unhideWhenUsed/>
    <w:qFormat/>
    <w:rsid w:val="00BD3B40"/>
    <w:pPr>
      <w:numPr>
        <w:ilvl w:val="4"/>
        <w:numId w:val="3"/>
      </w:numPr>
      <w:spacing w:before="75" w:after="75"/>
      <w:outlineLvl w:val="4"/>
    </w:pPr>
    <w:rPr>
      <w:color w:val="44546A" w:themeColor="text2"/>
      <w:szCs w:val="26"/>
    </w:rPr>
  </w:style>
  <w:style w:type="paragraph" w:styleId="Cmsor6">
    <w:name w:val="heading 6"/>
    <w:basedOn w:val="Norml"/>
    <w:next w:val="Norml"/>
    <w:link w:val="Cmsor6Char"/>
    <w:unhideWhenUsed/>
    <w:qFormat/>
    <w:rsid w:val="00BD3B40"/>
    <w:pPr>
      <w:numPr>
        <w:ilvl w:val="5"/>
        <w:numId w:val="3"/>
      </w:numPr>
      <w:spacing w:before="75" w:after="75"/>
      <w:outlineLvl w:val="5"/>
    </w:pPr>
    <w:rPr>
      <w:color w:val="44546A" w:themeColor="text2"/>
    </w:rPr>
  </w:style>
  <w:style w:type="paragraph" w:styleId="Cmsor7">
    <w:name w:val="heading 7"/>
    <w:basedOn w:val="Norml"/>
    <w:next w:val="Norml"/>
    <w:link w:val="Cmsor7Char"/>
    <w:uiPriority w:val="9"/>
    <w:semiHidden/>
    <w:unhideWhenUsed/>
    <w:qFormat/>
    <w:rsid w:val="00BD3B4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D3B4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D3B4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147F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147F0"/>
  </w:style>
  <w:style w:type="table" w:customStyle="1" w:styleId="tblzat-mtrix">
    <w:name w:val="táblázat - mátrix"/>
    <w:basedOn w:val="Normltblzat"/>
    <w:uiPriority w:val="2"/>
    <w:qFormat/>
    <w:rsid w:val="00BD3B40"/>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D3B40"/>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BD3B40"/>
    <w:pPr>
      <w:numPr>
        <w:numId w:val="9"/>
      </w:numPr>
      <w:contextualSpacing/>
    </w:pPr>
  </w:style>
  <w:style w:type="character" w:styleId="Hiperhivatkozs">
    <w:name w:val="Hyperlink"/>
    <w:basedOn w:val="Vgjegyzet-hivatkozs"/>
    <w:uiPriority w:val="99"/>
    <w:rsid w:val="00BD3B40"/>
    <w:rPr>
      <w:rFonts w:ascii="Calibri" w:hAnsi="Calibri"/>
      <w:color w:val="0000FF"/>
      <w:sz w:val="20"/>
      <w:u w:val="single"/>
      <w:vertAlign w:val="superscript"/>
    </w:rPr>
  </w:style>
  <w:style w:type="table" w:customStyle="1" w:styleId="tblzat-oldallces">
    <w:name w:val="táblázat - oldalléces"/>
    <w:basedOn w:val="Normltblzat"/>
    <w:uiPriority w:val="3"/>
    <w:qFormat/>
    <w:rsid w:val="00BD3B40"/>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D3B40"/>
    <w:rPr>
      <w:vertAlign w:val="superscript"/>
    </w:rPr>
  </w:style>
  <w:style w:type="paragraph" w:styleId="Buborkszveg">
    <w:name w:val="Balloon Text"/>
    <w:basedOn w:val="Norml"/>
    <w:link w:val="BuborkszvegChar"/>
    <w:uiPriority w:val="99"/>
    <w:semiHidden/>
    <w:unhideWhenUsed/>
    <w:rsid w:val="00BD3B40"/>
    <w:rPr>
      <w:rFonts w:ascii="Tahoma" w:hAnsi="Tahoma" w:cs="Tahoma"/>
      <w:sz w:val="16"/>
      <w:szCs w:val="16"/>
    </w:rPr>
  </w:style>
  <w:style w:type="paragraph" w:customStyle="1" w:styleId="Magyarzszveg">
    <w:name w:val="Magyarázó szöveg"/>
    <w:basedOn w:val="Norml"/>
    <w:next w:val="Norml"/>
    <w:uiPriority w:val="7"/>
    <w:rsid w:val="00BD3B40"/>
    <w:rPr>
      <w:color w:val="5B9BD5" w:themeColor="accent5"/>
      <w:sz w:val="18"/>
    </w:rPr>
  </w:style>
  <w:style w:type="character" w:customStyle="1" w:styleId="BuborkszvegChar">
    <w:name w:val="Buborékszöveg Char"/>
    <w:basedOn w:val="Bekezdsalapbettpusa"/>
    <w:link w:val="Buborkszveg"/>
    <w:uiPriority w:val="99"/>
    <w:semiHidden/>
    <w:rsid w:val="00BD3B40"/>
    <w:rPr>
      <w:rFonts w:ascii="Tahoma" w:eastAsiaTheme="minorHAnsi" w:hAnsi="Tahoma" w:cs="Tahoma"/>
      <w:sz w:val="16"/>
      <w:szCs w:val="16"/>
    </w:rPr>
  </w:style>
  <w:style w:type="paragraph" w:styleId="lfej">
    <w:name w:val="header"/>
    <w:basedOn w:val="Norml"/>
    <w:link w:val="lfejChar"/>
    <w:uiPriority w:val="99"/>
    <w:semiHidden/>
    <w:unhideWhenUsed/>
    <w:rsid w:val="00BD3B40"/>
    <w:pPr>
      <w:tabs>
        <w:tab w:val="center" w:pos="4536"/>
        <w:tab w:val="right" w:pos="9072"/>
      </w:tabs>
    </w:pPr>
  </w:style>
  <w:style w:type="character" w:customStyle="1" w:styleId="lfejChar">
    <w:name w:val="Élőfej Char"/>
    <w:basedOn w:val="Bekezdsalapbettpusa"/>
    <w:link w:val="lfej"/>
    <w:uiPriority w:val="99"/>
    <w:semiHidden/>
    <w:rsid w:val="00BD3B40"/>
    <w:rPr>
      <w:rFonts w:ascii="Calibri" w:eastAsiaTheme="minorHAnsi" w:hAnsi="Calibri" w:cstheme="minorBidi"/>
    </w:rPr>
  </w:style>
  <w:style w:type="paragraph" w:styleId="llb">
    <w:name w:val="footer"/>
    <w:basedOn w:val="Norml"/>
    <w:link w:val="llbChar"/>
    <w:uiPriority w:val="99"/>
    <w:semiHidden/>
    <w:unhideWhenUsed/>
    <w:rsid w:val="00BD3B40"/>
    <w:pPr>
      <w:tabs>
        <w:tab w:val="center" w:pos="4536"/>
        <w:tab w:val="right" w:pos="9072"/>
      </w:tabs>
    </w:pPr>
  </w:style>
  <w:style w:type="character" w:customStyle="1" w:styleId="llbChar">
    <w:name w:val="Élőláb Char"/>
    <w:basedOn w:val="Bekezdsalapbettpusa"/>
    <w:link w:val="llb"/>
    <w:uiPriority w:val="99"/>
    <w:semiHidden/>
    <w:rsid w:val="00BD3B40"/>
    <w:rPr>
      <w:rFonts w:ascii="Calibri" w:eastAsiaTheme="minorHAnsi" w:hAnsi="Calibri" w:cstheme="minorBidi"/>
    </w:rPr>
  </w:style>
  <w:style w:type="paragraph" w:customStyle="1" w:styleId="Szmozs">
    <w:name w:val="Számozás"/>
    <w:basedOn w:val="Norml"/>
    <w:uiPriority w:val="4"/>
    <w:qFormat/>
    <w:rsid w:val="00BD3B40"/>
    <w:pPr>
      <w:numPr>
        <w:numId w:val="4"/>
      </w:numPr>
      <w:spacing w:before="120"/>
      <w:contextualSpacing/>
    </w:pPr>
  </w:style>
  <w:style w:type="table" w:styleId="Rcsostblzat">
    <w:name w:val="Table Grid"/>
    <w:aliases w:val="Szegély nélküli"/>
    <w:basedOn w:val="Normltblzat"/>
    <w:uiPriority w:val="59"/>
    <w:rsid w:val="00BD3B40"/>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BD3B40"/>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BD3B40"/>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BD3B40"/>
    <w:rPr>
      <w:rFonts w:ascii="Calibri" w:eastAsiaTheme="minorHAnsi" w:hAnsi="Calibri" w:cstheme="minorBidi"/>
      <w:color w:val="44546A" w:themeColor="text2"/>
    </w:rPr>
  </w:style>
  <w:style w:type="character" w:customStyle="1" w:styleId="Cmsor1Char">
    <w:name w:val="Címsor 1 Char"/>
    <w:basedOn w:val="Bekezdsalapbettpusa"/>
    <w:link w:val="Cmsor1"/>
    <w:rsid w:val="00BD3B40"/>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BD3B40"/>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BD3B40"/>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BD3B40"/>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BD3B40"/>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BD3B40"/>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BD3B40"/>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BD3B40"/>
    <w:rPr>
      <w:rFonts w:ascii="Calibri" w:eastAsiaTheme="majorEastAsia" w:hAnsi="Calibri" w:cstheme="majorBidi"/>
      <w:i/>
      <w:iCs/>
      <w:color w:val="404040" w:themeColor="text1" w:themeTint="BF"/>
    </w:rPr>
  </w:style>
  <w:style w:type="numbering" w:customStyle="1" w:styleId="Style1">
    <w:name w:val="Style1"/>
    <w:uiPriority w:val="99"/>
    <w:rsid w:val="00BD3B40"/>
    <w:pPr>
      <w:numPr>
        <w:numId w:val="1"/>
      </w:numPr>
    </w:pPr>
  </w:style>
  <w:style w:type="paragraph" w:styleId="TJ7">
    <w:name w:val="toc 7"/>
    <w:basedOn w:val="Norml"/>
    <w:next w:val="Norml"/>
    <w:autoRedefine/>
    <w:uiPriority w:val="99"/>
    <w:semiHidden/>
    <w:locked/>
    <w:rsid w:val="00BD3B40"/>
    <w:pPr>
      <w:spacing w:after="100"/>
      <w:ind w:left="1200"/>
    </w:pPr>
    <w:rPr>
      <w:color w:val="385623" w:themeColor="accent6" w:themeShade="80"/>
    </w:rPr>
  </w:style>
  <w:style w:type="paragraph" w:styleId="TJ8">
    <w:name w:val="toc 8"/>
    <w:basedOn w:val="Norml"/>
    <w:next w:val="Norml"/>
    <w:autoRedefine/>
    <w:uiPriority w:val="99"/>
    <w:semiHidden/>
    <w:locked/>
    <w:rsid w:val="00BD3B40"/>
    <w:pPr>
      <w:spacing w:after="100"/>
      <w:ind w:left="1400"/>
    </w:pPr>
    <w:rPr>
      <w:color w:val="385623" w:themeColor="accent6" w:themeShade="80"/>
    </w:rPr>
  </w:style>
  <w:style w:type="paragraph" w:styleId="TJ9">
    <w:name w:val="toc 9"/>
    <w:basedOn w:val="Norml"/>
    <w:next w:val="Norml"/>
    <w:autoRedefine/>
    <w:uiPriority w:val="99"/>
    <w:semiHidden/>
    <w:locked/>
    <w:rsid w:val="00BD3B40"/>
    <w:pPr>
      <w:spacing w:after="100"/>
      <w:ind w:left="1600"/>
    </w:pPr>
    <w:rPr>
      <w:color w:val="385623" w:themeColor="accent6" w:themeShade="80"/>
    </w:rPr>
  </w:style>
  <w:style w:type="table" w:customStyle="1" w:styleId="Calendar2">
    <w:name w:val="Calendar 2"/>
    <w:basedOn w:val="Normltblzat"/>
    <w:uiPriority w:val="99"/>
    <w:qFormat/>
    <w:rsid w:val="00BD3B40"/>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D3B40"/>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BD3B40"/>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BD3B4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D3B40"/>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BD3B40"/>
    <w:pPr>
      <w:spacing w:after="200"/>
    </w:pPr>
    <w:rPr>
      <w:b/>
      <w:bCs/>
      <w:color w:val="808080"/>
      <w:sz w:val="18"/>
      <w:szCs w:val="18"/>
    </w:rPr>
  </w:style>
  <w:style w:type="paragraph" w:styleId="Vgjegyzetszvege">
    <w:name w:val="endnote text"/>
    <w:basedOn w:val="Norml"/>
    <w:link w:val="VgjegyzetszvegeChar"/>
    <w:uiPriority w:val="99"/>
    <w:semiHidden/>
    <w:unhideWhenUsed/>
    <w:rsid w:val="00BD3B40"/>
    <w:rPr>
      <w:color w:val="385623" w:themeColor="accent6" w:themeShade="80"/>
    </w:rPr>
  </w:style>
  <w:style w:type="character" w:customStyle="1" w:styleId="VgjegyzetszvegeChar">
    <w:name w:val="Végjegyzet szövege Char"/>
    <w:basedOn w:val="Bekezdsalapbettpusa"/>
    <w:link w:val="Vgjegyzetszvege"/>
    <w:uiPriority w:val="99"/>
    <w:semiHidden/>
    <w:rsid w:val="00BD3B40"/>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BD3B40"/>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BD3B40"/>
    <w:pPr>
      <w:numPr>
        <w:numId w:val="5"/>
      </w:numPr>
    </w:pPr>
  </w:style>
  <w:style w:type="paragraph" w:customStyle="1" w:styleId="Tblaszvegstlus">
    <w:name w:val="Tábla szöveg stílus"/>
    <w:basedOn w:val="Norml"/>
    <w:link w:val="TblaszvegstlusChar"/>
    <w:uiPriority w:val="8"/>
    <w:qFormat/>
    <w:rsid w:val="00BD3B40"/>
  </w:style>
  <w:style w:type="character" w:customStyle="1" w:styleId="ListaszerbekezdsChar">
    <w:name w:val="Listaszerű bekezdés Char"/>
    <w:basedOn w:val="Bekezdsalapbettpusa"/>
    <w:link w:val="Listaszerbekezds"/>
    <w:uiPriority w:val="4"/>
    <w:rsid w:val="00BD3B40"/>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BD3B40"/>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BD3B40"/>
    <w:rPr>
      <w:rFonts w:ascii="Calibri" w:eastAsiaTheme="minorHAnsi" w:hAnsi="Calibri" w:cstheme="minorBidi"/>
    </w:rPr>
  </w:style>
  <w:style w:type="character" w:styleId="Finomhivatkozs">
    <w:name w:val="Subtle Reference"/>
    <w:basedOn w:val="Bekezdsalapbettpusa"/>
    <w:uiPriority w:val="31"/>
    <w:rsid w:val="00BD3B40"/>
    <w:rPr>
      <w:sz w:val="24"/>
      <w:szCs w:val="24"/>
      <w:u w:val="single"/>
    </w:rPr>
  </w:style>
  <w:style w:type="character" w:styleId="Ershivatkozs">
    <w:name w:val="Intense Reference"/>
    <w:basedOn w:val="Bekezdsalapbettpusa"/>
    <w:uiPriority w:val="32"/>
    <w:rsid w:val="00BD3B40"/>
    <w:rPr>
      <w:b/>
      <w:sz w:val="24"/>
      <w:u w:val="single"/>
    </w:rPr>
  </w:style>
  <w:style w:type="paragraph" w:customStyle="1" w:styleId="Listaszerbekezds2szint">
    <w:name w:val="Listaszerű bekezdés 2. szint"/>
    <w:basedOn w:val="Listaszerbekezds"/>
    <w:link w:val="Listaszerbekezds2szintChar"/>
    <w:uiPriority w:val="4"/>
    <w:qFormat/>
    <w:rsid w:val="00BD3B40"/>
    <w:pPr>
      <w:numPr>
        <w:numId w:val="8"/>
      </w:numPr>
    </w:pPr>
  </w:style>
  <w:style w:type="paragraph" w:customStyle="1" w:styleId="Listaszerbekezds3szint">
    <w:name w:val="Listaszerű bekezdés 3. szint"/>
    <w:basedOn w:val="Listaszerbekezds"/>
    <w:link w:val="Listaszerbekezds3szintChar"/>
    <w:uiPriority w:val="4"/>
    <w:qFormat/>
    <w:rsid w:val="00BD3B40"/>
    <w:pPr>
      <w:numPr>
        <w:ilvl w:val="2"/>
        <w:numId w:val="13"/>
      </w:numPr>
    </w:pPr>
  </w:style>
  <w:style w:type="character" w:customStyle="1" w:styleId="Listaszerbekezds2szintChar">
    <w:name w:val="Listaszerű bekezdés 2. szint Char"/>
    <w:basedOn w:val="ListaszerbekezdsChar"/>
    <w:link w:val="Listaszerbekezds2szint"/>
    <w:uiPriority w:val="4"/>
    <w:rsid w:val="00BD3B40"/>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BD3B40"/>
    <w:rPr>
      <w:rFonts w:ascii="Calibri" w:eastAsiaTheme="minorHAnsi" w:hAnsi="Calibri" w:cstheme="minorBidi"/>
    </w:rPr>
  </w:style>
  <w:style w:type="paragraph" w:styleId="Alcm">
    <w:name w:val="Subtitle"/>
    <w:basedOn w:val="Norml"/>
    <w:next w:val="Norml"/>
    <w:link w:val="AlcmChar"/>
    <w:uiPriority w:val="11"/>
    <w:rsid w:val="00BD3B4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D3B40"/>
    <w:rPr>
      <w:rFonts w:ascii="Calibri" w:eastAsiaTheme="majorEastAsia" w:hAnsi="Calibri" w:cstheme="majorBidi"/>
    </w:rPr>
  </w:style>
  <w:style w:type="paragraph" w:customStyle="1" w:styleId="Listabetvel">
    <w:name w:val="Lista betűvel"/>
    <w:basedOn w:val="Listaszerbekezds"/>
    <w:link w:val="ListabetvelChar"/>
    <w:uiPriority w:val="4"/>
    <w:qFormat/>
    <w:rsid w:val="00BD3B40"/>
    <w:pPr>
      <w:numPr>
        <w:numId w:val="7"/>
      </w:numPr>
    </w:pPr>
  </w:style>
  <w:style w:type="character" w:customStyle="1" w:styleId="ListabetvelChar">
    <w:name w:val="Lista betűvel Char"/>
    <w:basedOn w:val="ListaszerbekezdsChar"/>
    <w:link w:val="Listabetvel"/>
    <w:uiPriority w:val="4"/>
    <w:rsid w:val="00BD3B40"/>
    <w:rPr>
      <w:rFonts w:ascii="Calibri" w:eastAsiaTheme="minorHAnsi" w:hAnsi="Calibri" w:cstheme="minorBidi"/>
    </w:rPr>
  </w:style>
  <w:style w:type="paragraph" w:customStyle="1" w:styleId="Erskiemels1">
    <w:name w:val="Erős kiemelés1"/>
    <w:basedOn w:val="Norml"/>
    <w:link w:val="ErskiemelsChar"/>
    <w:uiPriority w:val="5"/>
    <w:qFormat/>
    <w:rsid w:val="00BD3B40"/>
    <w:rPr>
      <w:b/>
      <w:i/>
    </w:rPr>
  </w:style>
  <w:style w:type="character" w:customStyle="1" w:styleId="ErskiemelsChar">
    <w:name w:val="Erős kiemelés Char"/>
    <w:basedOn w:val="Bekezdsalapbettpusa"/>
    <w:link w:val="Erskiemels1"/>
    <w:uiPriority w:val="5"/>
    <w:rsid w:val="00BD3B40"/>
    <w:rPr>
      <w:rFonts w:ascii="Calibri" w:eastAsiaTheme="minorHAnsi" w:hAnsi="Calibri" w:cstheme="minorBidi"/>
      <w:b/>
      <w:i/>
    </w:rPr>
  </w:style>
  <w:style w:type="paragraph" w:customStyle="1" w:styleId="Bold">
    <w:name w:val="Bold"/>
    <w:basedOn w:val="Norml"/>
    <w:link w:val="BoldChar"/>
    <w:uiPriority w:val="6"/>
    <w:qFormat/>
    <w:rsid w:val="00BD3B40"/>
    <w:rPr>
      <w:b/>
    </w:rPr>
  </w:style>
  <w:style w:type="character" w:customStyle="1" w:styleId="BoldChar">
    <w:name w:val="Bold Char"/>
    <w:basedOn w:val="Bekezdsalapbettpusa"/>
    <w:link w:val="Bold"/>
    <w:uiPriority w:val="6"/>
    <w:rsid w:val="00BD3B40"/>
    <w:rPr>
      <w:rFonts w:ascii="Calibri" w:eastAsiaTheme="minorHAnsi" w:hAnsi="Calibri" w:cstheme="minorBidi"/>
      <w:b/>
    </w:rPr>
  </w:style>
  <w:style w:type="character" w:styleId="Mrltotthiperhivatkozs">
    <w:name w:val="FollowedHyperlink"/>
    <w:basedOn w:val="Bekezdsalapbettpusa"/>
    <w:uiPriority w:val="99"/>
    <w:semiHidden/>
    <w:unhideWhenUsed/>
    <w:rsid w:val="00BD3B40"/>
    <w:rPr>
      <w:color w:val="954F72" w:themeColor="followedHyperlink"/>
      <w:u w:val="single"/>
    </w:rPr>
  </w:style>
  <w:style w:type="paragraph" w:styleId="Tartalomjegyzkcmsora">
    <w:name w:val="TOC Heading"/>
    <w:basedOn w:val="Cmsor1"/>
    <w:next w:val="Norml"/>
    <w:uiPriority w:val="39"/>
    <w:unhideWhenUsed/>
    <w:qFormat/>
    <w:rsid w:val="00BD3B4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D3B40"/>
    <w:pPr>
      <w:spacing w:after="100"/>
      <w:ind w:left="220"/>
    </w:pPr>
    <w:rPr>
      <w:rFonts w:eastAsiaTheme="minorEastAsia"/>
    </w:rPr>
  </w:style>
  <w:style w:type="paragraph" w:styleId="TJ1">
    <w:name w:val="toc 1"/>
    <w:basedOn w:val="Norml"/>
    <w:next w:val="Norml"/>
    <w:autoRedefine/>
    <w:uiPriority w:val="39"/>
    <w:unhideWhenUsed/>
    <w:qFormat/>
    <w:locked/>
    <w:rsid w:val="00BD3B40"/>
    <w:pPr>
      <w:spacing w:after="100"/>
    </w:pPr>
    <w:rPr>
      <w:rFonts w:eastAsiaTheme="minorEastAsia"/>
    </w:rPr>
  </w:style>
  <w:style w:type="paragraph" w:styleId="TJ3">
    <w:name w:val="toc 3"/>
    <w:basedOn w:val="Norml"/>
    <w:next w:val="Norml"/>
    <w:uiPriority w:val="39"/>
    <w:unhideWhenUsed/>
    <w:qFormat/>
    <w:locked/>
    <w:rsid w:val="00BD3B40"/>
    <w:pPr>
      <w:spacing w:after="100"/>
      <w:ind w:left="400"/>
    </w:pPr>
  </w:style>
  <w:style w:type="paragraph" w:customStyle="1" w:styleId="StyleTOC2Left015">
    <w:name w:val="Style TOC 2 + Left:  0.15&quot;"/>
    <w:basedOn w:val="TJ2"/>
    <w:rsid w:val="00BD3B40"/>
    <w:pPr>
      <w:ind w:left="216"/>
    </w:pPr>
    <w:rPr>
      <w:rFonts w:eastAsia="Times New Roman" w:cs="Times New Roman"/>
    </w:rPr>
  </w:style>
  <w:style w:type="paragraph" w:customStyle="1" w:styleId="StyleTOC3Left031">
    <w:name w:val="Style TOC 3 + Left:  0.31&quot;"/>
    <w:basedOn w:val="TJ3"/>
    <w:rsid w:val="00BD3B40"/>
    <w:pPr>
      <w:ind w:left="446"/>
    </w:pPr>
    <w:rPr>
      <w:rFonts w:eastAsia="Times New Roman" w:cs="Times New Roman"/>
    </w:rPr>
  </w:style>
  <w:style w:type="numbering" w:customStyle="1" w:styleId="Hierarchikuslista">
    <w:name w:val="Hierarchikus lista"/>
    <w:uiPriority w:val="99"/>
    <w:rsid w:val="00BD3B40"/>
    <w:pPr>
      <w:numPr>
        <w:numId w:val="2"/>
      </w:numPr>
    </w:pPr>
  </w:style>
  <w:style w:type="paragraph" w:customStyle="1" w:styleId="HierarchikusLista0">
    <w:name w:val="Hierarchikus Lista"/>
    <w:basedOn w:val="Listaszerbekezds"/>
    <w:link w:val="HierarchikusListaChar"/>
    <w:qFormat/>
    <w:rsid w:val="00BD3B40"/>
    <w:pPr>
      <w:numPr>
        <w:numId w:val="0"/>
      </w:numPr>
    </w:pPr>
  </w:style>
  <w:style w:type="character" w:customStyle="1" w:styleId="HierarchikusListaChar">
    <w:name w:val="Hierarchikus Lista Char"/>
    <w:basedOn w:val="ListaszerbekezdsChar"/>
    <w:link w:val="HierarchikusLista0"/>
    <w:rsid w:val="00BD3B40"/>
    <w:rPr>
      <w:rFonts w:ascii="Calibri" w:eastAsiaTheme="minorHAnsi" w:hAnsi="Calibri" w:cstheme="minorBidi"/>
    </w:rPr>
  </w:style>
  <w:style w:type="character" w:styleId="Kiemels2">
    <w:name w:val="Strong"/>
    <w:basedOn w:val="Bekezdsalapbettpusa"/>
    <w:uiPriority w:val="22"/>
    <w:rsid w:val="00BD3B40"/>
    <w:rPr>
      <w:b/>
      <w:bCs/>
    </w:rPr>
  </w:style>
  <w:style w:type="character" w:styleId="Kiemels">
    <w:name w:val="Emphasis"/>
    <w:basedOn w:val="Bekezdsalapbettpusa"/>
    <w:uiPriority w:val="6"/>
    <w:qFormat/>
    <w:rsid w:val="00BD3B40"/>
    <w:rPr>
      <w:i/>
      <w:iCs/>
    </w:rPr>
  </w:style>
  <w:style w:type="paragraph" w:styleId="Nincstrkz">
    <w:name w:val="No Spacing"/>
    <w:basedOn w:val="Norml"/>
    <w:uiPriority w:val="1"/>
    <w:rsid w:val="00BD3B40"/>
    <w:rPr>
      <w:szCs w:val="32"/>
    </w:rPr>
  </w:style>
  <w:style w:type="paragraph" w:styleId="Idzet">
    <w:name w:val="Quote"/>
    <w:basedOn w:val="Norml"/>
    <w:next w:val="Norml"/>
    <w:link w:val="IdzetChar"/>
    <w:uiPriority w:val="29"/>
    <w:rsid w:val="00BD3B40"/>
    <w:rPr>
      <w:i/>
    </w:rPr>
  </w:style>
  <w:style w:type="character" w:customStyle="1" w:styleId="IdzetChar">
    <w:name w:val="Idézet Char"/>
    <w:basedOn w:val="Bekezdsalapbettpusa"/>
    <w:link w:val="Idzet"/>
    <w:uiPriority w:val="29"/>
    <w:rsid w:val="00BD3B40"/>
    <w:rPr>
      <w:rFonts w:ascii="Calibri" w:eastAsiaTheme="minorHAnsi" w:hAnsi="Calibri" w:cstheme="minorBidi"/>
      <w:i/>
    </w:rPr>
  </w:style>
  <w:style w:type="paragraph" w:styleId="Kiemeltidzet">
    <w:name w:val="Intense Quote"/>
    <w:basedOn w:val="Norml"/>
    <w:next w:val="Norml"/>
    <w:link w:val="KiemeltidzetChar"/>
    <w:uiPriority w:val="30"/>
    <w:rsid w:val="00BD3B40"/>
    <w:pPr>
      <w:ind w:left="720" w:right="720"/>
    </w:pPr>
    <w:rPr>
      <w:b/>
      <w:i/>
    </w:rPr>
  </w:style>
  <w:style w:type="character" w:customStyle="1" w:styleId="KiemeltidzetChar">
    <w:name w:val="Kiemelt idézet Char"/>
    <w:basedOn w:val="Bekezdsalapbettpusa"/>
    <w:link w:val="Kiemeltidzet"/>
    <w:uiPriority w:val="30"/>
    <w:rsid w:val="00BD3B40"/>
    <w:rPr>
      <w:rFonts w:ascii="Calibri" w:eastAsiaTheme="minorHAnsi" w:hAnsi="Calibri" w:cstheme="minorBidi"/>
      <w:b/>
      <w:i/>
    </w:rPr>
  </w:style>
  <w:style w:type="character" w:styleId="Erskiemels">
    <w:name w:val="Intense Emphasis"/>
    <w:basedOn w:val="Bekezdsalapbettpusa"/>
    <w:uiPriority w:val="21"/>
    <w:rsid w:val="00BD3B40"/>
    <w:rPr>
      <w:b/>
      <w:i/>
      <w:sz w:val="24"/>
      <w:szCs w:val="24"/>
      <w:u w:val="single"/>
    </w:rPr>
  </w:style>
  <w:style w:type="character" w:styleId="Knyvcme">
    <w:name w:val="Book Title"/>
    <w:basedOn w:val="Bekezdsalapbettpusa"/>
    <w:uiPriority w:val="33"/>
    <w:rsid w:val="00BD3B40"/>
    <w:rPr>
      <w:rFonts w:ascii="Calibri" w:eastAsiaTheme="majorEastAsia" w:hAnsi="Calibri"/>
      <w:b/>
      <w:i/>
      <w:sz w:val="24"/>
      <w:szCs w:val="24"/>
    </w:rPr>
  </w:style>
  <w:style w:type="paragraph" w:customStyle="1" w:styleId="Szvegdobozstlus">
    <w:name w:val="Szövegdoboz stílus"/>
    <w:basedOn w:val="HierarchikusLista0"/>
    <w:qFormat/>
    <w:rsid w:val="00BD3B40"/>
    <w:rPr>
      <w:b/>
      <w:i/>
      <w:color w:val="009EE0"/>
    </w:rPr>
  </w:style>
  <w:style w:type="table" w:customStyle="1" w:styleId="Rcsos">
    <w:name w:val="Rácsos"/>
    <w:basedOn w:val="Normltblzat"/>
    <w:uiPriority w:val="99"/>
    <w:rsid w:val="00BD3B40"/>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BA3A95"/>
    <w:rPr>
      <w:b/>
      <w:i/>
    </w:rPr>
  </w:style>
  <w:style w:type="paragraph" w:customStyle="1" w:styleId="Erskiemels3">
    <w:name w:val="Erős kiemelés3"/>
    <w:basedOn w:val="Norml"/>
    <w:uiPriority w:val="5"/>
    <w:qFormat/>
    <w:rsid w:val="008302A4"/>
    <w:rPr>
      <w:b/>
      <w:i/>
    </w:rPr>
  </w:style>
  <w:style w:type="character" w:styleId="Jegyzethivatkozs">
    <w:name w:val="annotation reference"/>
    <w:uiPriority w:val="99"/>
    <w:semiHidden/>
    <w:unhideWhenUsed/>
    <w:rsid w:val="00783101"/>
    <w:rPr>
      <w:sz w:val="16"/>
      <w:szCs w:val="16"/>
    </w:rPr>
  </w:style>
  <w:style w:type="paragraph" w:styleId="Jegyzetszveg">
    <w:name w:val="annotation text"/>
    <w:basedOn w:val="Norml"/>
    <w:link w:val="JegyzetszvegChar"/>
    <w:uiPriority w:val="99"/>
    <w:unhideWhenUsed/>
    <w:rsid w:val="00783101"/>
  </w:style>
  <w:style w:type="character" w:customStyle="1" w:styleId="JegyzetszvegChar">
    <w:name w:val="Jegyzetszöveg Char"/>
    <w:link w:val="Jegyzetszveg"/>
    <w:uiPriority w:val="99"/>
    <w:rsid w:val="00783101"/>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783101"/>
    <w:rPr>
      <w:b/>
      <w:bCs/>
    </w:rPr>
  </w:style>
  <w:style w:type="character" w:customStyle="1" w:styleId="MegjegyzstrgyaChar">
    <w:name w:val="Megjegyzés tárgya Char"/>
    <w:link w:val="Megjegyzstrgya"/>
    <w:uiPriority w:val="99"/>
    <w:semiHidden/>
    <w:rsid w:val="00783101"/>
    <w:rPr>
      <w:rFonts w:ascii="Calibri" w:eastAsia="Calibri" w:hAnsi="Calibri" w:cs="Times New Roman"/>
      <w:b/>
      <w:bCs/>
    </w:rPr>
  </w:style>
  <w:style w:type="paragraph" w:customStyle="1" w:styleId="Erskiemels4">
    <w:name w:val="Erős kiemelés4"/>
    <w:basedOn w:val="Norml"/>
    <w:uiPriority w:val="5"/>
    <w:qFormat/>
    <w:rsid w:val="00530725"/>
    <w:rPr>
      <w:b/>
      <w:i/>
    </w:rPr>
  </w:style>
  <w:style w:type="paragraph" w:customStyle="1" w:styleId="ENBoxtitle">
    <w:name w:val="EN_Box_title"/>
    <w:basedOn w:val="Norml"/>
    <w:next w:val="Norml"/>
    <w:uiPriority w:val="1"/>
    <w:qFormat/>
    <w:rsid w:val="00BD3B4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D3B40"/>
    <w:pPr>
      <w:keepNext/>
      <w:spacing w:after="40"/>
      <w:jc w:val="center"/>
    </w:pPr>
    <w:rPr>
      <w:b/>
      <w:bCs/>
      <w:color w:val="808080"/>
      <w:szCs w:val="18"/>
    </w:rPr>
  </w:style>
  <w:style w:type="paragraph" w:customStyle="1" w:styleId="ENCaption2Col">
    <w:name w:val="EN_Caption_2Col"/>
    <w:basedOn w:val="Norml"/>
    <w:next w:val="Norml"/>
    <w:uiPriority w:val="1"/>
    <w:qFormat/>
    <w:rsid w:val="00BD3B40"/>
    <w:pPr>
      <w:keepNext/>
      <w:spacing w:after="40"/>
    </w:pPr>
    <w:rPr>
      <w:b/>
      <w:bCs/>
      <w:color w:val="808080"/>
      <w:szCs w:val="18"/>
    </w:rPr>
  </w:style>
  <w:style w:type="paragraph" w:customStyle="1" w:styleId="ENCaptionBox">
    <w:name w:val="EN_Caption_Box"/>
    <w:basedOn w:val="Norml"/>
    <w:next w:val="Norml"/>
    <w:uiPriority w:val="1"/>
    <w:qFormat/>
    <w:rsid w:val="00BD3B4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D3B40"/>
    <w:pPr>
      <w:keepNext/>
      <w:pageBreakBefore/>
      <w:numPr>
        <w:numId w:val="1"/>
      </w:numPr>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D3B40"/>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BD3B40"/>
    <w:rPr>
      <w:rFonts w:eastAsiaTheme="minorEastAsia"/>
      <w:color w:val="808080"/>
      <w:sz w:val="18"/>
    </w:rPr>
  </w:style>
  <w:style w:type="paragraph" w:customStyle="1" w:styleId="ENNormal">
    <w:name w:val="EN_Normal"/>
    <w:basedOn w:val="Norml"/>
    <w:uiPriority w:val="1"/>
    <w:qFormat/>
    <w:rsid w:val="00BD3B40"/>
  </w:style>
  <w:style w:type="paragraph" w:customStyle="1" w:styleId="ENNormalBox">
    <w:name w:val="EN_Normal_Box"/>
    <w:basedOn w:val="Norml"/>
    <w:uiPriority w:val="1"/>
    <w:qFormat/>
    <w:rsid w:val="00BD3B4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BD3B40"/>
    <w:pPr>
      <w:keepLines/>
      <w:jc w:val="center"/>
    </w:pPr>
    <w:rPr>
      <w:color w:val="808080"/>
      <w:sz w:val="18"/>
    </w:rPr>
  </w:style>
  <w:style w:type="paragraph" w:customStyle="1" w:styleId="ENNote2Col">
    <w:name w:val="EN_Note_2Col"/>
    <w:basedOn w:val="Norml"/>
    <w:next w:val="ENNormal"/>
    <w:uiPriority w:val="1"/>
    <w:qFormat/>
    <w:rsid w:val="00BD3B40"/>
    <w:pPr>
      <w:keepLines/>
    </w:pPr>
    <w:rPr>
      <w:color w:val="808080"/>
      <w:sz w:val="18"/>
    </w:rPr>
  </w:style>
  <w:style w:type="paragraph" w:customStyle="1" w:styleId="ENNoteBox">
    <w:name w:val="EN_Note_Box"/>
    <w:basedOn w:val="Norml"/>
    <w:next w:val="ENNormalBox"/>
    <w:uiPriority w:val="1"/>
    <w:qFormat/>
    <w:rsid w:val="00BD3B4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D3B40"/>
    <w:pPr>
      <w:keepNext/>
      <w:numPr>
        <w:ilvl w:val="1"/>
        <w:numId w:val="1"/>
      </w:numPr>
      <w:spacing w:before="210" w:after="75"/>
      <w:outlineLvl w:val="1"/>
    </w:pPr>
    <w:rPr>
      <w:b/>
      <w:color w:val="44546A" w:themeColor="text2"/>
      <w:szCs w:val="38"/>
    </w:rPr>
  </w:style>
  <w:style w:type="paragraph" w:customStyle="1" w:styleId="ENSubsectionTitle">
    <w:name w:val="EN_Subsection_Title"/>
    <w:basedOn w:val="Norml"/>
    <w:next w:val="ENNormal"/>
    <w:uiPriority w:val="1"/>
    <w:rsid w:val="00BD3B40"/>
    <w:pPr>
      <w:keepNext/>
      <w:numPr>
        <w:ilvl w:val="2"/>
        <w:numId w:val="1"/>
      </w:numPr>
      <w:spacing w:before="75" w:after="75"/>
      <w:ind w:left="595" w:hanging="595"/>
      <w:outlineLvl w:val="2"/>
    </w:pPr>
    <w:rPr>
      <w:bCs/>
      <w:color w:val="44546A" w:themeColor="text2"/>
      <w:szCs w:val="34"/>
    </w:rPr>
  </w:style>
  <w:style w:type="paragraph" w:customStyle="1" w:styleId="HUBoxTitle">
    <w:name w:val="HU_Box_Title"/>
    <w:basedOn w:val="Kpalrs"/>
    <w:next w:val="Norml"/>
    <w:uiPriority w:val="1"/>
    <w:qFormat/>
    <w:rsid w:val="00BD3B4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D3B40"/>
    <w:pPr>
      <w:keepNext/>
      <w:spacing w:after="40"/>
      <w:jc w:val="center"/>
    </w:pPr>
    <w:rPr>
      <w:sz w:val="20"/>
    </w:rPr>
  </w:style>
  <w:style w:type="paragraph" w:customStyle="1" w:styleId="HUCaption2Col">
    <w:name w:val="HU_Caption_2Col"/>
    <w:basedOn w:val="Kpalrs"/>
    <w:next w:val="Norml"/>
    <w:uiPriority w:val="1"/>
    <w:qFormat/>
    <w:rsid w:val="00BD3B40"/>
    <w:pPr>
      <w:keepNext/>
      <w:spacing w:after="40"/>
    </w:pPr>
    <w:rPr>
      <w:sz w:val="20"/>
    </w:rPr>
  </w:style>
  <w:style w:type="paragraph" w:customStyle="1" w:styleId="HUCaptionBox">
    <w:name w:val="HU_Caption_Box"/>
    <w:basedOn w:val="Kpalrs"/>
    <w:next w:val="Norml"/>
    <w:uiPriority w:val="1"/>
    <w:qFormat/>
    <w:rsid w:val="00BD3B4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D3B4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D3B40"/>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D3B40"/>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BD3B40"/>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BD3B40"/>
    <w:rPr>
      <w:color w:val="808080"/>
      <w:sz w:val="18"/>
    </w:rPr>
  </w:style>
  <w:style w:type="paragraph" w:customStyle="1" w:styleId="HUNormalBox">
    <w:name w:val="HU_Normal_Box"/>
    <w:basedOn w:val="Norml"/>
    <w:uiPriority w:val="1"/>
    <w:qFormat/>
    <w:rsid w:val="00BD3B4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BD3B40"/>
    <w:pPr>
      <w:keepLines/>
      <w:jc w:val="center"/>
    </w:pPr>
    <w:rPr>
      <w:color w:val="808080"/>
      <w:sz w:val="18"/>
    </w:rPr>
  </w:style>
  <w:style w:type="paragraph" w:customStyle="1" w:styleId="HUNote2Col">
    <w:name w:val="HU_Note_2Col"/>
    <w:basedOn w:val="Norml"/>
    <w:next w:val="Norml"/>
    <w:uiPriority w:val="1"/>
    <w:qFormat/>
    <w:rsid w:val="00BD3B40"/>
    <w:pPr>
      <w:keepLines/>
    </w:pPr>
    <w:rPr>
      <w:color w:val="808080"/>
      <w:sz w:val="18"/>
    </w:rPr>
  </w:style>
  <w:style w:type="paragraph" w:customStyle="1" w:styleId="HUNoteBox">
    <w:name w:val="HU_Note_Box"/>
    <w:basedOn w:val="Norml"/>
    <w:next w:val="HUNormalBox"/>
    <w:link w:val="HUNoteBoxChar"/>
    <w:uiPriority w:val="1"/>
    <w:qFormat/>
    <w:rsid w:val="00BD3B4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D3B40"/>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BD3B40"/>
    <w:pPr>
      <w:keepNext/>
    </w:pPr>
  </w:style>
  <w:style w:type="character" w:customStyle="1" w:styleId="HUSectionTitleChar">
    <w:name w:val="HU_Section_Title Char"/>
    <w:basedOn w:val="Cmsor2Char"/>
    <w:link w:val="HUSectionTitle"/>
    <w:uiPriority w:val="1"/>
    <w:rsid w:val="00BD3B40"/>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BD3B40"/>
    <w:pPr>
      <w:keepNext/>
      <w:ind w:left="595" w:hanging="595"/>
    </w:pPr>
  </w:style>
  <w:style w:type="character" w:customStyle="1" w:styleId="HUSubsectionTitleChar">
    <w:name w:val="HU_Subsection_Title Char"/>
    <w:basedOn w:val="Cmsor3Char"/>
    <w:link w:val="HUSubsectionTitle"/>
    <w:uiPriority w:val="1"/>
    <w:rsid w:val="00BD3B40"/>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BD3B40"/>
    <w:rPr>
      <w:b w:val="0"/>
      <w:caps w:val="0"/>
      <w:sz w:val="52"/>
    </w:rPr>
  </w:style>
  <w:style w:type="paragraph" w:customStyle="1" w:styleId="Erskiemels5">
    <w:name w:val="Erős kiemelés5"/>
    <w:basedOn w:val="Norml"/>
    <w:uiPriority w:val="5"/>
    <w:qFormat/>
    <w:rsid w:val="00A62AC6"/>
    <w:rPr>
      <w:b/>
      <w:i/>
    </w:rPr>
  </w:style>
  <w:style w:type="paragraph" w:styleId="Vltozat">
    <w:name w:val="Revision"/>
    <w:hidden/>
    <w:uiPriority w:val="99"/>
    <w:semiHidden/>
    <w:rsid w:val="001964DF"/>
    <w:rPr>
      <w:rFonts w:ascii="Calibri" w:eastAsiaTheme="minorHAnsi" w:hAnsi="Calibri" w:cstheme="minorBidi"/>
    </w:rPr>
  </w:style>
  <w:style w:type="paragraph" w:customStyle="1" w:styleId="Erskiemels6">
    <w:name w:val="Erős kiemelés6"/>
    <w:basedOn w:val="Norml"/>
    <w:uiPriority w:val="5"/>
    <w:qFormat/>
    <w:rsid w:val="00F23313"/>
    <w:rPr>
      <w:b/>
      <w:i/>
    </w:rPr>
  </w:style>
  <w:style w:type="paragraph" w:customStyle="1" w:styleId="Erskiemels7">
    <w:name w:val="Erős kiemelés7"/>
    <w:basedOn w:val="Norml"/>
    <w:uiPriority w:val="5"/>
    <w:qFormat/>
    <w:rsid w:val="003A0FBF"/>
    <w:rPr>
      <w:b/>
      <w:i/>
    </w:rPr>
  </w:style>
  <w:style w:type="paragraph" w:customStyle="1" w:styleId="Erskiemels8">
    <w:name w:val="Erős kiemelés8"/>
    <w:basedOn w:val="Norml"/>
    <w:uiPriority w:val="5"/>
    <w:qFormat/>
    <w:rsid w:val="00D57B77"/>
    <w:rPr>
      <w:b/>
      <w:i/>
    </w:rPr>
  </w:style>
  <w:style w:type="character" w:customStyle="1" w:styleId="HideTWBExt">
    <w:name w:val="HideTWBExt"/>
    <w:basedOn w:val="Bekezdsalapbettpusa"/>
    <w:rsid w:val="007147F0"/>
    <w:rPr>
      <w:rFonts w:ascii="Arial" w:hAnsi="Arial"/>
      <w:noProof/>
      <w:vanish/>
      <w:color w:val="000080"/>
      <w:sz w:val="20"/>
    </w:rPr>
  </w:style>
  <w:style w:type="paragraph" w:customStyle="1" w:styleId="Szveg">
    <w:name w:val="Szöveg"/>
    <w:basedOn w:val="Norml"/>
    <w:qFormat/>
    <w:rsid w:val="007147F0"/>
    <w:pPr>
      <w:spacing w:after="0" w:line="240" w:lineRule="auto"/>
      <w:jc w:val="both"/>
    </w:pPr>
    <w:rPr>
      <w:rFonts w:ascii="Arial" w:hAnsi="Arial" w:cs="Arial"/>
      <w:sz w:val="21"/>
      <w:szCs w:val="21"/>
      <w:lang w:eastAsia="hu-HU"/>
    </w:rPr>
  </w:style>
  <w:style w:type="paragraph" w:customStyle="1" w:styleId="Tblafej">
    <w:name w:val="Táblafej"/>
    <w:basedOn w:val="Norml"/>
    <w:qFormat/>
    <w:rsid w:val="007147F0"/>
    <w:pPr>
      <w:spacing w:after="0" w:line="240" w:lineRule="auto"/>
    </w:pPr>
    <w:rPr>
      <w:rFonts w:ascii="Arial" w:eastAsia="Times New Roman" w:hAnsi="Arial" w:cs="Arial"/>
      <w:b/>
      <w:i/>
      <w:color w:val="000000"/>
      <w:sz w:val="21"/>
      <w:szCs w:val="21"/>
      <w:lang w:eastAsia="hu-HU"/>
    </w:rPr>
  </w:style>
  <w:style w:type="paragraph" w:customStyle="1" w:styleId="Tblasor">
    <w:name w:val="Táblasor"/>
    <w:basedOn w:val="Norml"/>
    <w:qFormat/>
    <w:rsid w:val="007147F0"/>
    <w:pPr>
      <w:spacing w:after="0" w:line="240" w:lineRule="auto"/>
    </w:pPr>
    <w:rPr>
      <w:rFonts w:ascii="Arial" w:eastAsia="Times New Roman" w:hAnsi="Arial" w:cs="Arial"/>
      <w:i/>
      <w:color w:val="000000"/>
      <w:sz w:val="21"/>
      <w:szCs w:val="21"/>
      <w:lang w:eastAsia="hu-HU"/>
    </w:rPr>
  </w:style>
  <w:style w:type="character" w:customStyle="1" w:styleId="tw4winExternal">
    <w:name w:val="tw4winExternal"/>
    <w:basedOn w:val="Bekezdsalapbettpusa"/>
    <w:rsid w:val="007147F0"/>
    <w:rPr>
      <w:rFonts w:ascii="Courier New" w:hAnsi="Courier New"/>
      <w:color w:val="808080"/>
    </w:rPr>
  </w:style>
  <w:style w:type="character" w:customStyle="1" w:styleId="tw4winInternal">
    <w:name w:val="tw4winInternal"/>
    <w:rsid w:val="007147F0"/>
    <w:rPr>
      <w:rFonts w:ascii="Courier New" w:hAnsi="Courier New"/>
      <w:noProof/>
      <w:color w:val="FF0000"/>
    </w:rPr>
  </w:style>
  <w:style w:type="character" w:customStyle="1" w:styleId="tw4winMark">
    <w:name w:val="tw4winMark"/>
    <w:uiPriority w:val="99"/>
    <w:rsid w:val="007147F0"/>
    <w:rPr>
      <w:rFonts w:ascii="Courier New" w:hAnsi="Courier New"/>
      <w:vanish/>
      <w:color w:val="800080"/>
      <w:sz w:val="24"/>
      <w:vertAlign w:val="subscript"/>
    </w:rPr>
  </w:style>
  <w:style w:type="paragraph" w:customStyle="1" w:styleId="Vissza">
    <w:name w:val="Vissza"/>
    <w:basedOn w:val="Norml"/>
    <w:next w:val="Norml"/>
    <w:uiPriority w:val="99"/>
    <w:rsid w:val="007147F0"/>
    <w:pPr>
      <w:spacing w:after="0" w:line="240" w:lineRule="auto"/>
      <w:jc w:val="right"/>
    </w:pPr>
    <w:rPr>
      <w:rFonts w:ascii="Arial" w:hAnsi="Arial" w:cs="Times New Roman"/>
      <w:color w:val="0000FF"/>
      <w:sz w:val="21"/>
      <w:szCs w:val="24"/>
      <w:u w:val="single"/>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74108">
      <w:bodyDiv w:val="1"/>
      <w:marLeft w:val="0"/>
      <w:marRight w:val="0"/>
      <w:marTop w:val="0"/>
      <w:marBottom w:val="0"/>
      <w:divBdr>
        <w:top w:val="none" w:sz="0" w:space="0" w:color="auto"/>
        <w:left w:val="none" w:sz="0" w:space="0" w:color="auto"/>
        <w:bottom w:val="none" w:sz="0" w:space="0" w:color="auto"/>
        <w:right w:val="none" w:sz="0" w:space="0" w:color="auto"/>
      </w:divBdr>
    </w:div>
    <w:div w:id="103309940">
      <w:bodyDiv w:val="1"/>
      <w:marLeft w:val="0"/>
      <w:marRight w:val="0"/>
      <w:marTop w:val="0"/>
      <w:marBottom w:val="0"/>
      <w:divBdr>
        <w:top w:val="none" w:sz="0" w:space="0" w:color="auto"/>
        <w:left w:val="none" w:sz="0" w:space="0" w:color="auto"/>
        <w:bottom w:val="none" w:sz="0" w:space="0" w:color="auto"/>
        <w:right w:val="none" w:sz="0" w:space="0" w:color="auto"/>
      </w:divBdr>
    </w:div>
    <w:div w:id="333532433">
      <w:bodyDiv w:val="1"/>
      <w:marLeft w:val="0"/>
      <w:marRight w:val="0"/>
      <w:marTop w:val="0"/>
      <w:marBottom w:val="0"/>
      <w:divBdr>
        <w:top w:val="none" w:sz="0" w:space="0" w:color="auto"/>
        <w:left w:val="none" w:sz="0" w:space="0" w:color="auto"/>
        <w:bottom w:val="none" w:sz="0" w:space="0" w:color="auto"/>
        <w:right w:val="none" w:sz="0" w:space="0" w:color="auto"/>
      </w:divBdr>
    </w:div>
    <w:div w:id="486939088">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137339208">
      <w:bodyDiv w:val="1"/>
      <w:marLeft w:val="0"/>
      <w:marRight w:val="0"/>
      <w:marTop w:val="0"/>
      <w:marBottom w:val="0"/>
      <w:divBdr>
        <w:top w:val="none" w:sz="0" w:space="0" w:color="auto"/>
        <w:left w:val="none" w:sz="0" w:space="0" w:color="auto"/>
        <w:bottom w:val="none" w:sz="0" w:space="0" w:color="auto"/>
        <w:right w:val="none" w:sz="0" w:space="0" w:color="auto"/>
      </w:divBdr>
    </w:div>
    <w:div w:id="1583031943">
      <w:bodyDiv w:val="1"/>
      <w:marLeft w:val="0"/>
      <w:marRight w:val="0"/>
      <w:marTop w:val="0"/>
      <w:marBottom w:val="0"/>
      <w:divBdr>
        <w:top w:val="none" w:sz="0" w:space="0" w:color="auto"/>
        <w:left w:val="none" w:sz="0" w:space="0" w:color="auto"/>
        <w:bottom w:val="none" w:sz="0" w:space="0" w:color="auto"/>
        <w:right w:val="none" w:sz="0" w:space="0" w:color="auto"/>
      </w:divBdr>
    </w:div>
    <w:div w:id="2093818775">
      <w:bodyDiv w:val="1"/>
      <w:marLeft w:val="0"/>
      <w:marRight w:val="0"/>
      <w:marTop w:val="0"/>
      <w:marBottom w:val="0"/>
      <w:divBdr>
        <w:top w:val="none" w:sz="0" w:space="0" w:color="auto"/>
        <w:left w:val="none" w:sz="0" w:space="0" w:color="auto"/>
        <w:bottom w:val="none" w:sz="0" w:space="0" w:color="auto"/>
        <w:right w:val="none" w:sz="0" w:space="0" w:color="auto"/>
      </w:divBdr>
      <w:divsChild>
        <w:div w:id="427385869">
          <w:marLeft w:val="0"/>
          <w:marRight w:val="0"/>
          <w:marTop w:val="0"/>
          <w:marBottom w:val="0"/>
          <w:divBdr>
            <w:top w:val="none" w:sz="0" w:space="0" w:color="auto"/>
            <w:left w:val="none" w:sz="0" w:space="0" w:color="auto"/>
            <w:bottom w:val="none" w:sz="0" w:space="0" w:color="auto"/>
            <w:right w:val="none" w:sz="0" w:space="0" w:color="auto"/>
          </w:divBdr>
          <w:divsChild>
            <w:div w:id="451632112">
              <w:marLeft w:val="0"/>
              <w:marRight w:val="0"/>
              <w:marTop w:val="0"/>
              <w:marBottom w:val="0"/>
              <w:divBdr>
                <w:top w:val="none" w:sz="0" w:space="0" w:color="auto"/>
                <w:left w:val="none" w:sz="0" w:space="0" w:color="auto"/>
                <w:bottom w:val="none" w:sz="0" w:space="0" w:color="auto"/>
                <w:right w:val="none" w:sz="0" w:space="0" w:color="auto"/>
              </w:divBdr>
              <w:divsChild>
                <w:div w:id="1400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 /><Relationship Id="rId13" Type="http://schemas.openxmlformats.org/officeDocument/2006/relationships/footer" Target="footer1.xml" /><Relationship Id="rId3" Type="http://schemas.openxmlformats.org/officeDocument/2006/relationships/customXml" Target="../customXml/item3.xml" /><Relationship Id="rId7" Type="http://schemas.openxmlformats.org/officeDocument/2006/relationships/styles" Target="styles.xml" /><Relationship Id="rId12" Type="http://schemas.openxmlformats.org/officeDocument/2006/relationships/header" Target="head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numbering" Target="numbering.xml" /><Relationship Id="rId11" Type="http://schemas.openxmlformats.org/officeDocument/2006/relationships/endnotes" Target="endnotes.xml" /><Relationship Id="rId5" Type="http://schemas.openxmlformats.org/officeDocument/2006/relationships/customXml" Target="../customXml/item5.xml" /><Relationship Id="rId15" Type="http://schemas.openxmlformats.org/officeDocument/2006/relationships/theme" Target="theme/theme1.xml" /><Relationship Id="rId10" Type="http://schemas.openxmlformats.org/officeDocument/2006/relationships/footnotes" Target="footnotes.xml" /><Relationship Id="rId4" Type="http://schemas.openxmlformats.org/officeDocument/2006/relationships/customXml" Target="../customXml/item4.xml" /><Relationship Id="rId9" Type="http://schemas.openxmlformats.org/officeDocument/2006/relationships/webSettings" Target="webSettings.xml" /><Relationship Id="rId14" Type="http://schemas.openxmlformats.org/officeDocument/2006/relationships/fontTable" Target="fontTable.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5.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0709A457-85E7-4BB4-AACA-554081C68D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714DAC-E311-45A6-976F-F8910F113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316D31-3FDE-461E-9A8C-A5DC896570F8}">
  <ds:schemaRefs>
    <ds:schemaRef ds:uri="http://schemas.microsoft.com/sharepoint/v3/contenttype/forms"/>
  </ds:schemaRefs>
</ds:datastoreItem>
</file>

<file path=customXml/itemProps4.xml><?xml version="1.0" encoding="utf-8"?>
<ds:datastoreItem xmlns:ds="http://schemas.openxmlformats.org/officeDocument/2006/customXml" ds:itemID="{0A1EC7DA-A7AC-45FA-B9B4-06FCF8E7467B}">
  <ds:schemaRefs>
    <ds:schemaRef ds:uri="http://schemas.openxmlformats.org/officeDocument/2006/bibliography"/>
  </ds:schemaRefs>
</ds:datastoreItem>
</file>

<file path=customXml/itemProps5.xml><?xml version="1.0" encoding="utf-8"?>
<ds:datastoreItem xmlns:ds="http://schemas.openxmlformats.org/officeDocument/2006/customXml" ds:itemID="{867B0E0A-A7B9-4F8B-A372-479FC4CC0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3759</Characters>
  <Application>Microsoft Office Word</Application>
  <DocSecurity>0</DocSecurity>
  <Lines>31</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cp:lastModifiedBy>InterContact.BO</cp:lastModifiedBy>
  <cp:revision>2</cp:revision>
  <cp:lastPrinted>1901-01-01T00:00:00Z</cp:lastPrinted>
  <dcterms:created xsi:type="dcterms:W3CDTF">2020-01-07T08:58:00Z</dcterms:created>
  <dcterms:modified xsi:type="dcterms:W3CDTF">2020-01-07T08:58:00Z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zagonyia@mnb.hu</vt:lpwstr>
  </property>
  <property fmtid="{D5CDD505-2E9C-101B-9397-08002B2CF9AE}" pid="6" name="MSIP_Label_b0d11092-50c9-4e74-84b5-b1af078dc3d0_SetDate">
    <vt:lpwstr>2019-07-18T20:17:59.6400025+02:00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2024-07-26T08:03:35Z</vt:filetime>
  </property>
  <property fmtid="{D5CDD505-2E9C-101B-9397-08002B2CF9AE}" pid="13" name="Érvényességet beállító">
    <vt:lpwstr>gubeknei</vt:lpwstr>
  </property>
  <property fmtid="{D5CDD505-2E9C-101B-9397-08002B2CF9AE}" pid="14" name="Érvényességi idő első beállítása">
    <vt:filetime>2019-07-26T08:03:37Z</vt:filetime>
  </property>
</Properties>
</file>