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4B46" w:rsidRPr="00950C1A" w:rsidRDefault="00DF4B46" w:rsidP="00327005">
      <w:pPr>
        <w:spacing w:after="120"/>
        <w:rPr>
          <w:rFonts w:ascii="Arial" w:hAnsi="Arial" w:cs="Arial"/>
          <w:b/>
          <w:sz w:val="20"/>
        </w:rPr>
      </w:pPr>
      <w:r w:rsidRPr="00950C1A">
        <w:rPr>
          <w:rFonts w:ascii="Arial" w:hAnsi="Arial" w:cs="Arial"/>
          <w:b/>
          <w:bCs/>
          <w:sz w:val="20"/>
          <w:lang w:val="en-GB"/>
        </w:rPr>
        <w:t>MNB identification code: P15</w:t>
      </w:r>
    </w:p>
    <w:p w:rsidR="00DF4B46" w:rsidRPr="00950C1A" w:rsidRDefault="00DF4B46" w:rsidP="00327005">
      <w:pPr>
        <w:spacing w:after="120"/>
        <w:jc w:val="center"/>
        <w:rPr>
          <w:rFonts w:ascii="Arial" w:hAnsi="Arial" w:cs="Arial"/>
          <w:b/>
          <w:sz w:val="20"/>
        </w:rPr>
      </w:pPr>
    </w:p>
    <w:p w:rsidR="00327005" w:rsidRPr="00950C1A" w:rsidRDefault="00950C1A" w:rsidP="00327005">
      <w:pPr>
        <w:spacing w:after="120"/>
        <w:jc w:val="center"/>
        <w:rPr>
          <w:rFonts w:ascii="Arial" w:hAnsi="Arial" w:cs="Arial"/>
          <w:b/>
          <w:sz w:val="20"/>
        </w:rPr>
      </w:pPr>
      <w:r w:rsidRPr="00950C1A">
        <w:rPr>
          <w:rFonts w:ascii="Arial" w:hAnsi="Arial" w:cs="Arial"/>
          <w:b/>
          <w:bCs/>
          <w:sz w:val="20"/>
          <w:lang w:val="en-GB"/>
        </w:rPr>
        <w:t>Completion instructions</w:t>
      </w:r>
    </w:p>
    <w:p w:rsidR="005A4C98" w:rsidRPr="00950C1A" w:rsidRDefault="00192C7D" w:rsidP="00327005">
      <w:pPr>
        <w:spacing w:after="120"/>
        <w:jc w:val="center"/>
        <w:rPr>
          <w:rFonts w:ascii="Arial" w:hAnsi="Arial" w:cs="Arial"/>
          <w:b/>
          <w:sz w:val="20"/>
        </w:rPr>
      </w:pPr>
      <w:r w:rsidRPr="00950C1A">
        <w:rPr>
          <w:rFonts w:ascii="Arial" w:hAnsi="Arial" w:cs="Arial"/>
          <w:b/>
          <w:bCs/>
          <w:sz w:val="20"/>
          <w:lang w:val="en-GB"/>
        </w:rPr>
        <w:t xml:space="preserve">Electronic money – data related to turnover and abuses </w:t>
      </w:r>
    </w:p>
    <w:p w:rsidR="00672E50" w:rsidRPr="00950C1A" w:rsidRDefault="00672E50" w:rsidP="00327005">
      <w:pPr>
        <w:spacing w:after="120"/>
        <w:jc w:val="both"/>
        <w:rPr>
          <w:rFonts w:ascii="Arial" w:hAnsi="Arial" w:cs="Arial"/>
          <w:sz w:val="20"/>
        </w:rPr>
      </w:pPr>
    </w:p>
    <w:p w:rsidR="00DF4B46" w:rsidRPr="00950C1A" w:rsidRDefault="00DF4B46" w:rsidP="00327005">
      <w:pPr>
        <w:spacing w:after="120"/>
        <w:jc w:val="both"/>
        <w:rPr>
          <w:rFonts w:ascii="Arial" w:hAnsi="Arial" w:cs="Arial"/>
          <w:b/>
          <w:sz w:val="20"/>
        </w:rPr>
      </w:pPr>
      <w:r w:rsidRPr="00950C1A">
        <w:rPr>
          <w:rFonts w:ascii="Arial" w:hAnsi="Arial" w:cs="Arial"/>
          <w:b/>
          <w:bCs/>
          <w:sz w:val="20"/>
          <w:lang w:val="en-GB"/>
        </w:rPr>
        <w:t>I. General instructions</w:t>
      </w:r>
    </w:p>
    <w:p w:rsidR="00950C1A" w:rsidRPr="00950C1A" w:rsidRDefault="00950C1A" w:rsidP="00950C1A">
      <w:pPr>
        <w:pStyle w:val="Szvegtrzs3"/>
        <w:spacing w:after="0"/>
        <w:rPr>
          <w:rFonts w:ascii="Arial" w:hAnsi="Arial" w:cs="Arial"/>
          <w:sz w:val="20"/>
          <w:szCs w:val="20"/>
          <w:lang w:val="en-GB"/>
        </w:rPr>
      </w:pPr>
      <w:r w:rsidRPr="00950C1A">
        <w:rPr>
          <w:rFonts w:ascii="Arial" w:hAnsi="Arial" w:cs="Arial"/>
          <w:sz w:val="20"/>
          <w:szCs w:val="20"/>
          <w:lang w:val="en-GB"/>
        </w:rPr>
        <w:t>1</w:t>
      </w:r>
      <w:r w:rsidRPr="00950C1A">
        <w:rPr>
          <w:rFonts w:ascii="Arial" w:hAnsi="Arial" w:cs="Arial"/>
          <w:sz w:val="20"/>
          <w:szCs w:val="20"/>
          <w:lang w:val="en-GB"/>
        </w:rPr>
        <w:t xml:space="preserve">. A glossary of terms used in the tables and in these </w:t>
      </w:r>
      <w:proofErr w:type="gramStart"/>
      <w:r w:rsidRPr="00950C1A">
        <w:rPr>
          <w:rFonts w:ascii="Arial" w:hAnsi="Arial" w:cs="Arial"/>
          <w:sz w:val="20"/>
          <w:szCs w:val="20"/>
          <w:lang w:val="en-GB"/>
        </w:rPr>
        <w:t>completion</w:t>
      </w:r>
      <w:proofErr w:type="gramEnd"/>
      <w:r w:rsidRPr="00950C1A">
        <w:rPr>
          <w:rFonts w:ascii="Arial" w:hAnsi="Arial" w:cs="Arial"/>
          <w:sz w:val="20"/>
          <w:szCs w:val="20"/>
          <w:lang w:val="en-GB"/>
        </w:rPr>
        <w:t xml:space="preserve"> instructions is located in point </w:t>
      </w:r>
      <w:proofErr w:type="spellStart"/>
      <w:r w:rsidRPr="00950C1A">
        <w:rPr>
          <w:rFonts w:ascii="Arial" w:hAnsi="Arial" w:cs="Arial"/>
          <w:sz w:val="20"/>
          <w:szCs w:val="20"/>
          <w:lang w:val="en-GB"/>
        </w:rPr>
        <w:t>I.A</w:t>
      </w:r>
      <w:proofErr w:type="spellEnd"/>
      <w:r w:rsidRPr="00950C1A">
        <w:rPr>
          <w:rFonts w:ascii="Arial" w:hAnsi="Arial" w:cs="Arial"/>
          <w:sz w:val="20"/>
          <w:szCs w:val="20"/>
          <w:lang w:val="en-GB"/>
        </w:rPr>
        <w:t xml:space="preserve"> of this Annex.</w:t>
      </w:r>
    </w:p>
    <w:p w:rsidR="00950C1A" w:rsidRPr="00950C1A" w:rsidRDefault="00950C1A" w:rsidP="00950C1A">
      <w:pPr>
        <w:pStyle w:val="Szvegtrzs3"/>
        <w:spacing w:after="0"/>
        <w:rPr>
          <w:rFonts w:ascii="Arial" w:hAnsi="Arial" w:cs="Arial"/>
          <w:sz w:val="20"/>
          <w:szCs w:val="20"/>
          <w:lang w:val="en-GB"/>
        </w:rPr>
      </w:pPr>
    </w:p>
    <w:p w:rsidR="00950C1A" w:rsidRPr="00950C1A" w:rsidRDefault="00950C1A" w:rsidP="00950C1A">
      <w:pPr>
        <w:rPr>
          <w:rFonts w:ascii="Arial" w:hAnsi="Arial" w:cs="Arial"/>
          <w:sz w:val="20"/>
          <w:lang w:val="en-GB"/>
        </w:rPr>
      </w:pPr>
      <w:r w:rsidRPr="00950C1A">
        <w:rPr>
          <w:rFonts w:ascii="Arial" w:hAnsi="Arial" w:cs="Arial"/>
          <w:sz w:val="20"/>
          <w:lang w:val="en-GB"/>
        </w:rPr>
        <w:t>2</w:t>
      </w:r>
      <w:r w:rsidRPr="00950C1A">
        <w:rPr>
          <w:rFonts w:ascii="Arial" w:hAnsi="Arial" w:cs="Arial"/>
          <w:sz w:val="20"/>
          <w:lang w:val="en-GB"/>
        </w:rPr>
        <w:t xml:space="preserve">. The codes necessary for filling the tables and the methodological and technical guidelines are included in the technical manuals specified in Section 4.8 and 9. of Annex 3 hereto, published on the MNB website. </w:t>
      </w:r>
    </w:p>
    <w:p w:rsidR="00950C1A" w:rsidRPr="00950C1A" w:rsidRDefault="00950C1A" w:rsidP="00950C1A">
      <w:pPr>
        <w:rPr>
          <w:rFonts w:ascii="Arial" w:hAnsi="Arial" w:cs="Arial"/>
          <w:sz w:val="20"/>
        </w:rPr>
      </w:pPr>
    </w:p>
    <w:p w:rsidR="00950C1A" w:rsidRPr="00950C1A" w:rsidRDefault="00950C1A" w:rsidP="00950C1A">
      <w:pPr>
        <w:rPr>
          <w:rFonts w:ascii="Arial" w:hAnsi="Arial" w:cs="Arial"/>
          <w:sz w:val="20"/>
          <w:lang w:val="en-GB"/>
        </w:rPr>
      </w:pPr>
      <w:r w:rsidRPr="00950C1A">
        <w:rPr>
          <w:rFonts w:ascii="Arial" w:hAnsi="Arial" w:cs="Arial"/>
          <w:sz w:val="20"/>
          <w:lang w:val="en-GB"/>
        </w:rPr>
        <w:t>3</w:t>
      </w:r>
      <w:r w:rsidRPr="00950C1A">
        <w:rPr>
          <w:rFonts w:ascii="Arial" w:hAnsi="Arial" w:cs="Arial"/>
          <w:sz w:val="20"/>
          <w:lang w:val="en-GB"/>
        </w:rPr>
        <w:t xml:space="preserve">. Correlations between the specific tables and rules of </w:t>
      </w:r>
      <w:r w:rsidRPr="00950C1A">
        <w:rPr>
          <w:rFonts w:ascii="Arial" w:hAnsi="Arial" w:cs="Arial"/>
          <w:sz w:val="20"/>
          <w:lang w:val="en-US" w:eastAsia="en-US"/>
        </w:rPr>
        <w:t>individual control of reports</w:t>
      </w:r>
      <w:r w:rsidRPr="00950C1A">
        <w:rPr>
          <w:rFonts w:ascii="Arial" w:hAnsi="Arial" w:cs="Arial"/>
          <w:sz w:val="20"/>
          <w:lang w:val="en-GB"/>
        </w:rPr>
        <w:t xml:space="preserve"> as per point 5 of Annex 3 are listed in the technical guidelines, published on the MNB website.</w:t>
      </w:r>
      <w:bookmarkStart w:id="0" w:name="_GoBack"/>
      <w:bookmarkEnd w:id="0"/>
    </w:p>
    <w:p w:rsidR="00E7269E" w:rsidRPr="00950C1A" w:rsidRDefault="00E7269E" w:rsidP="00327005">
      <w:pPr>
        <w:spacing w:after="120"/>
        <w:jc w:val="both"/>
        <w:rPr>
          <w:rFonts w:ascii="Arial" w:hAnsi="Arial" w:cs="Arial"/>
          <w:sz w:val="20"/>
          <w:lang w:val="en-GB"/>
        </w:rPr>
      </w:pPr>
    </w:p>
    <w:p w:rsidR="00DF4B46" w:rsidRPr="00950C1A" w:rsidRDefault="00DF4B46" w:rsidP="00327005">
      <w:pPr>
        <w:spacing w:after="120"/>
        <w:jc w:val="both"/>
        <w:rPr>
          <w:rFonts w:ascii="Arial" w:hAnsi="Arial" w:cs="Arial"/>
          <w:b/>
          <w:sz w:val="20"/>
        </w:rPr>
      </w:pPr>
      <w:r w:rsidRPr="00950C1A">
        <w:rPr>
          <w:rFonts w:ascii="Arial" w:hAnsi="Arial" w:cs="Arial"/>
          <w:b/>
          <w:bCs/>
          <w:sz w:val="20"/>
          <w:lang w:val="en-GB"/>
        </w:rPr>
        <w:t>II. Detailed information related to the completion of the tables</w:t>
      </w:r>
    </w:p>
    <w:p w:rsidR="00950C1A" w:rsidRPr="00950C1A" w:rsidRDefault="00950C1A" w:rsidP="00950C1A">
      <w:pPr>
        <w:spacing w:after="120"/>
        <w:jc w:val="both"/>
        <w:rPr>
          <w:rFonts w:ascii="Arial" w:hAnsi="Arial" w:cs="Arial"/>
          <w:sz w:val="20"/>
        </w:rPr>
      </w:pPr>
      <w:r w:rsidRPr="00950C1A">
        <w:rPr>
          <w:rFonts w:ascii="Arial" w:hAnsi="Arial" w:cs="Arial"/>
          <w:sz w:val="20"/>
          <w:lang w:val="en-GB"/>
        </w:rPr>
        <w:t>In the case of server-based electronic systems where cards or other instruments are also issued, but they serve only the identification of the account and do not store electronic money, only the tables related to server-based electronic money system shall be reported.</w:t>
      </w:r>
    </w:p>
    <w:p w:rsidR="00DF4B46" w:rsidRPr="00950C1A" w:rsidRDefault="00DF4B46" w:rsidP="00327005">
      <w:pPr>
        <w:spacing w:after="120"/>
        <w:jc w:val="both"/>
        <w:rPr>
          <w:rFonts w:ascii="Arial" w:hAnsi="Arial" w:cs="Arial"/>
          <w:b/>
          <w:sz w:val="20"/>
        </w:rPr>
      </w:pPr>
    </w:p>
    <w:sectPr w:rsidR="00DF4B46" w:rsidRPr="00950C1A" w:rsidSect="00B25C6E">
      <w:headerReference w:type="even" r:id="rId8"/>
      <w:footerReference w:type="default" r:id="rId9"/>
      <w:footerReference w:type="first" r:id="rId10"/>
      <w:pgSz w:w="11906" w:h="16838"/>
      <w:pgMar w:top="1134" w:right="1134" w:bottom="1134" w:left="1134"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3D67" w:rsidRDefault="00723D67">
      <w:r>
        <w:separator/>
      </w:r>
    </w:p>
  </w:endnote>
  <w:endnote w:type="continuationSeparator" w:id="0">
    <w:p w:rsidR="00723D67" w:rsidRDefault="00723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522A" w:rsidRDefault="00DE522A">
    <w:pPr>
      <w:pStyle w:val="llb"/>
      <w:jc w:val="right"/>
    </w:pPr>
    <w:r>
      <w:rPr>
        <w:lang w:val="en-GB"/>
      </w:rPr>
      <w:fldChar w:fldCharType="begin"/>
    </w:r>
    <w:r>
      <w:rPr>
        <w:lang w:val="en-GB"/>
      </w:rPr>
      <w:instrText>PAGE   \* MERGEFORMAT</w:instrText>
    </w:r>
    <w:r>
      <w:rPr>
        <w:lang w:val="en-GB"/>
      </w:rPr>
      <w:fldChar w:fldCharType="separate"/>
    </w:r>
    <w:r w:rsidR="000174F0">
      <w:rPr>
        <w:noProof/>
        <w:lang w:val="en-GB"/>
      </w:rPr>
      <w:t>4</w:t>
    </w:r>
    <w:r>
      <w:rPr>
        <w:lang w:val="en-GB"/>
      </w:rPr>
      <w:fldChar w:fldCharType="end"/>
    </w:r>
  </w:p>
  <w:p w:rsidR="00DE522A" w:rsidRDefault="00DE522A">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3220" w:rsidRDefault="007A3220">
    <w:pPr>
      <w:pStyle w:val="llb"/>
      <w:jc w:val="right"/>
    </w:pPr>
    <w:r>
      <w:rPr>
        <w:lang w:val="en-GB"/>
      </w:rPr>
      <w:fldChar w:fldCharType="begin"/>
    </w:r>
    <w:r>
      <w:rPr>
        <w:lang w:val="en-GB"/>
      </w:rPr>
      <w:instrText>PAGE   \* MERGEFORMAT</w:instrText>
    </w:r>
    <w:r>
      <w:rPr>
        <w:lang w:val="en-GB"/>
      </w:rPr>
      <w:fldChar w:fldCharType="separate"/>
    </w:r>
    <w:r w:rsidR="000174F0">
      <w:rPr>
        <w:noProof/>
        <w:lang w:val="en-GB"/>
      </w:rPr>
      <w:t>1</w:t>
    </w:r>
    <w:r>
      <w:rPr>
        <w:lang w:val="en-GB"/>
      </w:rPr>
      <w:fldChar w:fldCharType="end"/>
    </w:r>
  </w:p>
  <w:p w:rsidR="007A3220" w:rsidRDefault="007A322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3D67" w:rsidRDefault="00723D67">
      <w:r>
        <w:separator/>
      </w:r>
    </w:p>
  </w:footnote>
  <w:footnote w:type="continuationSeparator" w:id="0">
    <w:p w:rsidR="00723D67" w:rsidRDefault="00723D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2A4F" w:rsidRDefault="00EF2A4F">
    <w:pPr>
      <w:pStyle w:val="lfej"/>
      <w:framePr w:wrap="around" w:vAnchor="text" w:hAnchor="margin" w:xAlign="center" w:y="1"/>
      <w:rPr>
        <w:rStyle w:val="Oldalszm"/>
      </w:rPr>
    </w:pPr>
    <w:r>
      <w:rPr>
        <w:rStyle w:val="Oldalszm"/>
        <w:lang w:val="en-GB"/>
      </w:rPr>
      <w:fldChar w:fldCharType="begin"/>
    </w:r>
    <w:r>
      <w:rPr>
        <w:rStyle w:val="Oldalszm"/>
        <w:lang w:val="en-GB"/>
      </w:rPr>
      <w:instrText xml:space="preserve">PAGE  </w:instrText>
    </w:r>
    <w:r>
      <w:rPr>
        <w:rStyle w:val="Oldalszm"/>
        <w:lang w:val="en-GB"/>
      </w:rPr>
      <w:fldChar w:fldCharType="separate"/>
    </w:r>
    <w:r>
      <w:rPr>
        <w:rStyle w:val="Oldalszm"/>
        <w:noProof/>
        <w:lang w:val="en-GB"/>
      </w:rPr>
      <w:t>1</w:t>
    </w:r>
    <w:r>
      <w:rPr>
        <w:rStyle w:val="Oldalszm"/>
        <w:lang w:val="en-GB"/>
      </w:rPr>
      <w:fldChar w:fldCharType="end"/>
    </w:r>
  </w:p>
  <w:p w:rsidR="00EF2A4F" w:rsidRDefault="00EF2A4F">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D50C0"/>
    <w:multiLevelType w:val="hybridMultilevel"/>
    <w:tmpl w:val="5AAA976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A393CF5"/>
    <w:multiLevelType w:val="hybridMultilevel"/>
    <w:tmpl w:val="FD6839F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702F0ABD"/>
    <w:multiLevelType w:val="hybridMultilevel"/>
    <w:tmpl w:val="5EB6EF9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801"/>
    <w:rsid w:val="00003DA6"/>
    <w:rsid w:val="00014AD8"/>
    <w:rsid w:val="000174F0"/>
    <w:rsid w:val="000346D0"/>
    <w:rsid w:val="00070561"/>
    <w:rsid w:val="000748F0"/>
    <w:rsid w:val="00094446"/>
    <w:rsid w:val="000971EA"/>
    <w:rsid w:val="000C0DAE"/>
    <w:rsid w:val="000C43AD"/>
    <w:rsid w:val="000D5DF7"/>
    <w:rsid w:val="00105A8E"/>
    <w:rsid w:val="001146C7"/>
    <w:rsid w:val="00126838"/>
    <w:rsid w:val="00127066"/>
    <w:rsid w:val="00162D0A"/>
    <w:rsid w:val="00164EC1"/>
    <w:rsid w:val="00177E77"/>
    <w:rsid w:val="0018176B"/>
    <w:rsid w:val="00186329"/>
    <w:rsid w:val="00190E95"/>
    <w:rsid w:val="00192C7D"/>
    <w:rsid w:val="00195F2D"/>
    <w:rsid w:val="001B380F"/>
    <w:rsid w:val="001C0B5E"/>
    <w:rsid w:val="001D479B"/>
    <w:rsid w:val="002034DE"/>
    <w:rsid w:val="002079E2"/>
    <w:rsid w:val="00217481"/>
    <w:rsid w:val="002249B5"/>
    <w:rsid w:val="0023466F"/>
    <w:rsid w:val="00244B5E"/>
    <w:rsid w:val="00266BF4"/>
    <w:rsid w:val="0027181D"/>
    <w:rsid w:val="00293300"/>
    <w:rsid w:val="00297305"/>
    <w:rsid w:val="00297D54"/>
    <w:rsid w:val="002A4150"/>
    <w:rsid w:val="002C39FC"/>
    <w:rsid w:val="002D6AE6"/>
    <w:rsid w:val="002E63EE"/>
    <w:rsid w:val="002E790B"/>
    <w:rsid w:val="002F30DE"/>
    <w:rsid w:val="00327005"/>
    <w:rsid w:val="00327109"/>
    <w:rsid w:val="00335695"/>
    <w:rsid w:val="00366EAD"/>
    <w:rsid w:val="003B6848"/>
    <w:rsid w:val="003B7AB5"/>
    <w:rsid w:val="003C045D"/>
    <w:rsid w:val="003C2441"/>
    <w:rsid w:val="003C5D58"/>
    <w:rsid w:val="003E142D"/>
    <w:rsid w:val="0042510B"/>
    <w:rsid w:val="00446A99"/>
    <w:rsid w:val="004622F0"/>
    <w:rsid w:val="00484E01"/>
    <w:rsid w:val="00486682"/>
    <w:rsid w:val="00487C46"/>
    <w:rsid w:val="00490363"/>
    <w:rsid w:val="004C3B43"/>
    <w:rsid w:val="004C4FF1"/>
    <w:rsid w:val="004D2865"/>
    <w:rsid w:val="004D59E0"/>
    <w:rsid w:val="004E7F2F"/>
    <w:rsid w:val="005049B3"/>
    <w:rsid w:val="005130D4"/>
    <w:rsid w:val="00515050"/>
    <w:rsid w:val="00522EF0"/>
    <w:rsid w:val="00533B40"/>
    <w:rsid w:val="00550A6C"/>
    <w:rsid w:val="00562648"/>
    <w:rsid w:val="00563CF9"/>
    <w:rsid w:val="005709D0"/>
    <w:rsid w:val="0057267D"/>
    <w:rsid w:val="00586B2C"/>
    <w:rsid w:val="005A4C98"/>
    <w:rsid w:val="005C3D52"/>
    <w:rsid w:val="005D2968"/>
    <w:rsid w:val="0061493E"/>
    <w:rsid w:val="00623E48"/>
    <w:rsid w:val="00661D59"/>
    <w:rsid w:val="00672E50"/>
    <w:rsid w:val="00693BEF"/>
    <w:rsid w:val="006965C2"/>
    <w:rsid w:val="00696FEF"/>
    <w:rsid w:val="006A13EE"/>
    <w:rsid w:val="006C224C"/>
    <w:rsid w:val="006E5B28"/>
    <w:rsid w:val="006F120C"/>
    <w:rsid w:val="006F3BC6"/>
    <w:rsid w:val="00701DB5"/>
    <w:rsid w:val="00723D67"/>
    <w:rsid w:val="00732C4D"/>
    <w:rsid w:val="00734DA0"/>
    <w:rsid w:val="00737F78"/>
    <w:rsid w:val="00746DC4"/>
    <w:rsid w:val="00757508"/>
    <w:rsid w:val="007840B2"/>
    <w:rsid w:val="007A3220"/>
    <w:rsid w:val="007D2A5A"/>
    <w:rsid w:val="007E23F5"/>
    <w:rsid w:val="00803D19"/>
    <w:rsid w:val="008078EF"/>
    <w:rsid w:val="00824B18"/>
    <w:rsid w:val="00827AEF"/>
    <w:rsid w:val="00850F98"/>
    <w:rsid w:val="00872211"/>
    <w:rsid w:val="00874471"/>
    <w:rsid w:val="0087546E"/>
    <w:rsid w:val="008770E5"/>
    <w:rsid w:val="0088394F"/>
    <w:rsid w:val="008A2B47"/>
    <w:rsid w:val="008A689E"/>
    <w:rsid w:val="008D45BB"/>
    <w:rsid w:val="008E5D64"/>
    <w:rsid w:val="008E6F7F"/>
    <w:rsid w:val="00911275"/>
    <w:rsid w:val="009224DB"/>
    <w:rsid w:val="0093051A"/>
    <w:rsid w:val="00937476"/>
    <w:rsid w:val="009420E9"/>
    <w:rsid w:val="00950B08"/>
    <w:rsid w:val="00950C1A"/>
    <w:rsid w:val="00967017"/>
    <w:rsid w:val="009803F0"/>
    <w:rsid w:val="00980507"/>
    <w:rsid w:val="00982731"/>
    <w:rsid w:val="009A5BA8"/>
    <w:rsid w:val="009B46DF"/>
    <w:rsid w:val="009C63F1"/>
    <w:rsid w:val="009E31F9"/>
    <w:rsid w:val="009E7B8E"/>
    <w:rsid w:val="00A01599"/>
    <w:rsid w:val="00A03017"/>
    <w:rsid w:val="00A2261F"/>
    <w:rsid w:val="00A22D69"/>
    <w:rsid w:val="00A3381D"/>
    <w:rsid w:val="00A40DB3"/>
    <w:rsid w:val="00A75ABD"/>
    <w:rsid w:val="00A837A1"/>
    <w:rsid w:val="00A8712C"/>
    <w:rsid w:val="00A97D97"/>
    <w:rsid w:val="00AC7FB3"/>
    <w:rsid w:val="00AD3637"/>
    <w:rsid w:val="00AD3E77"/>
    <w:rsid w:val="00AD4EBC"/>
    <w:rsid w:val="00AF6CD1"/>
    <w:rsid w:val="00B073AF"/>
    <w:rsid w:val="00B10A71"/>
    <w:rsid w:val="00B255A1"/>
    <w:rsid w:val="00B25C6E"/>
    <w:rsid w:val="00B54137"/>
    <w:rsid w:val="00B607D7"/>
    <w:rsid w:val="00B61DBA"/>
    <w:rsid w:val="00B6469C"/>
    <w:rsid w:val="00BF2801"/>
    <w:rsid w:val="00C04F9E"/>
    <w:rsid w:val="00C144F1"/>
    <w:rsid w:val="00C25744"/>
    <w:rsid w:val="00C321A4"/>
    <w:rsid w:val="00C549CD"/>
    <w:rsid w:val="00C555F0"/>
    <w:rsid w:val="00C64CB9"/>
    <w:rsid w:val="00C673ED"/>
    <w:rsid w:val="00C8382A"/>
    <w:rsid w:val="00C854AC"/>
    <w:rsid w:val="00CB65F5"/>
    <w:rsid w:val="00CB7574"/>
    <w:rsid w:val="00CC286C"/>
    <w:rsid w:val="00CC5C92"/>
    <w:rsid w:val="00CD6135"/>
    <w:rsid w:val="00CE161D"/>
    <w:rsid w:val="00CF669F"/>
    <w:rsid w:val="00D2176D"/>
    <w:rsid w:val="00D27FFD"/>
    <w:rsid w:val="00D3469A"/>
    <w:rsid w:val="00D46705"/>
    <w:rsid w:val="00D85E65"/>
    <w:rsid w:val="00D86D5C"/>
    <w:rsid w:val="00DB3665"/>
    <w:rsid w:val="00DB5C56"/>
    <w:rsid w:val="00DC5836"/>
    <w:rsid w:val="00DE522A"/>
    <w:rsid w:val="00DE6EB5"/>
    <w:rsid w:val="00DF4B46"/>
    <w:rsid w:val="00E12688"/>
    <w:rsid w:val="00E15F81"/>
    <w:rsid w:val="00E24133"/>
    <w:rsid w:val="00E4176C"/>
    <w:rsid w:val="00E51D95"/>
    <w:rsid w:val="00E613F9"/>
    <w:rsid w:val="00E646D7"/>
    <w:rsid w:val="00E7269E"/>
    <w:rsid w:val="00E83915"/>
    <w:rsid w:val="00E856DE"/>
    <w:rsid w:val="00EF2A4F"/>
    <w:rsid w:val="00F05537"/>
    <w:rsid w:val="00F27352"/>
    <w:rsid w:val="00F621E1"/>
    <w:rsid w:val="00F7298B"/>
    <w:rsid w:val="00F83224"/>
    <w:rsid w:val="00F86783"/>
    <w:rsid w:val="00FA1B25"/>
    <w:rsid w:val="00FA6680"/>
    <w:rsid w:val="00FC24C9"/>
    <w:rsid w:val="00FD124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69F3AA8B"/>
  <w15:chartTrackingRefBased/>
  <w15:docId w15:val="{683E84E2-C472-4B77-BF43-3B0E2D679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Pr>
      <w:rFonts w:ascii="Garamond" w:hAnsi="Garamond"/>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pPr>
      <w:tabs>
        <w:tab w:val="center" w:pos="4153"/>
        <w:tab w:val="right" w:pos="8306"/>
      </w:tabs>
    </w:pPr>
  </w:style>
  <w:style w:type="character" w:styleId="Oldalszm">
    <w:name w:val="page number"/>
    <w:basedOn w:val="Bekezdsalapbettpusa"/>
  </w:style>
  <w:style w:type="paragraph" w:styleId="llb">
    <w:name w:val="footer"/>
    <w:basedOn w:val="Norml"/>
    <w:link w:val="llbChar"/>
    <w:uiPriority w:val="99"/>
    <w:pPr>
      <w:tabs>
        <w:tab w:val="center" w:pos="4153"/>
        <w:tab w:val="right" w:pos="8306"/>
      </w:tabs>
    </w:pPr>
  </w:style>
  <w:style w:type="paragraph" w:styleId="Buborkszveg">
    <w:name w:val="Balloon Text"/>
    <w:basedOn w:val="Norml"/>
    <w:semiHidden/>
    <w:rsid w:val="00980507"/>
    <w:rPr>
      <w:rFonts w:ascii="Tahoma" w:hAnsi="Tahoma" w:cs="Tahoma"/>
      <w:sz w:val="16"/>
      <w:szCs w:val="16"/>
    </w:rPr>
  </w:style>
  <w:style w:type="character" w:styleId="Jegyzethivatkozs">
    <w:name w:val="annotation reference"/>
    <w:semiHidden/>
    <w:unhideWhenUsed/>
    <w:rsid w:val="00B255A1"/>
    <w:rPr>
      <w:sz w:val="16"/>
      <w:szCs w:val="16"/>
    </w:rPr>
  </w:style>
  <w:style w:type="paragraph" w:styleId="Jegyzetszveg">
    <w:name w:val="annotation text"/>
    <w:basedOn w:val="Norml"/>
    <w:link w:val="JegyzetszvegChar"/>
    <w:semiHidden/>
    <w:unhideWhenUsed/>
    <w:rsid w:val="00B255A1"/>
    <w:rPr>
      <w:sz w:val="20"/>
    </w:rPr>
  </w:style>
  <w:style w:type="character" w:customStyle="1" w:styleId="JegyzetszvegChar">
    <w:name w:val="Jegyzetszöveg Char"/>
    <w:link w:val="Jegyzetszveg"/>
    <w:uiPriority w:val="99"/>
    <w:semiHidden/>
    <w:rsid w:val="00B255A1"/>
    <w:rPr>
      <w:rFonts w:ascii="Garamond" w:hAnsi="Garamond"/>
    </w:rPr>
  </w:style>
  <w:style w:type="paragraph" w:styleId="Megjegyzstrgya">
    <w:name w:val="annotation subject"/>
    <w:basedOn w:val="Jegyzetszveg"/>
    <w:next w:val="Jegyzetszveg"/>
    <w:link w:val="MegjegyzstrgyaChar"/>
    <w:uiPriority w:val="99"/>
    <w:semiHidden/>
    <w:unhideWhenUsed/>
    <w:rsid w:val="00B255A1"/>
    <w:rPr>
      <w:b/>
      <w:bCs/>
    </w:rPr>
  </w:style>
  <w:style w:type="character" w:customStyle="1" w:styleId="MegjegyzstrgyaChar">
    <w:name w:val="Megjegyzés tárgya Char"/>
    <w:link w:val="Megjegyzstrgya"/>
    <w:uiPriority w:val="99"/>
    <w:semiHidden/>
    <w:rsid w:val="00B255A1"/>
    <w:rPr>
      <w:rFonts w:ascii="Garamond" w:hAnsi="Garamond"/>
      <w:b/>
      <w:bCs/>
    </w:rPr>
  </w:style>
  <w:style w:type="paragraph" w:styleId="Listaszerbekezds">
    <w:name w:val="List Paragraph"/>
    <w:basedOn w:val="Norml"/>
    <w:uiPriority w:val="34"/>
    <w:qFormat/>
    <w:rsid w:val="00C555F0"/>
    <w:pPr>
      <w:ind w:left="720"/>
      <w:contextualSpacing/>
    </w:pPr>
  </w:style>
  <w:style w:type="character" w:customStyle="1" w:styleId="llbChar">
    <w:name w:val="Élőláb Char"/>
    <w:link w:val="llb"/>
    <w:uiPriority w:val="99"/>
    <w:rsid w:val="007A3220"/>
    <w:rPr>
      <w:rFonts w:ascii="Garamond" w:hAnsi="Garamond"/>
      <w:sz w:val="24"/>
    </w:rPr>
  </w:style>
  <w:style w:type="paragraph" w:styleId="Szvegtrzs3">
    <w:name w:val="Body Text 3"/>
    <w:basedOn w:val="Norml"/>
    <w:link w:val="Szvegtrzs3Char"/>
    <w:uiPriority w:val="99"/>
    <w:semiHidden/>
    <w:unhideWhenUsed/>
    <w:rsid w:val="00950C1A"/>
    <w:pPr>
      <w:spacing w:after="120"/>
      <w:jc w:val="both"/>
    </w:pPr>
    <w:rPr>
      <w:rFonts w:ascii="Times New Roman" w:hAnsi="Times New Roman"/>
      <w:sz w:val="16"/>
      <w:szCs w:val="16"/>
    </w:rPr>
  </w:style>
  <w:style w:type="character" w:customStyle="1" w:styleId="Szvegtrzs3Char">
    <w:name w:val="Szövegtörzs 3 Char"/>
    <w:basedOn w:val="Bekezdsalapbettpusa"/>
    <w:link w:val="Szvegtrzs3"/>
    <w:uiPriority w:val="99"/>
    <w:semiHidden/>
    <w:rsid w:val="00950C1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4A297-443A-4DD0-94FB-8D3961758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125</Words>
  <Characters>863</Characters>
  <Application>Microsoft Office Word</Application>
  <DocSecurity>0</DocSecurity>
  <Lines>7</Lines>
  <Paragraphs>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MNB adatgyűjtés azonosító:</vt:lpstr>
      <vt:lpstr>MNB adatgyűjtés azonosító:</vt:lpstr>
    </vt:vector>
  </TitlesOfParts>
  <Company>Magyar Nemzeti Bank</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dc:title>
  <dc:subject/>
  <dc:creator>Keszy-Harmath Zoltánné</dc:creator>
  <cp:keywords/>
  <dc:description/>
  <cp:lastModifiedBy>Szenthelyi Dávid</cp:lastModifiedBy>
  <cp:revision>3</cp:revision>
  <cp:lastPrinted>2004-08-06T09:57:00Z</cp:lastPrinted>
  <dcterms:created xsi:type="dcterms:W3CDTF">2021-01-26T17:03:00Z</dcterms:created>
  <dcterms:modified xsi:type="dcterms:W3CDTF">2021-01-26T17:10:00Z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kajdil@mnb.hu</vt:lpwstr>
  </property>
  <property fmtid="{D5CDD505-2E9C-101B-9397-08002B2CF9AE}" pid="6" name="MSIP_Label_b0d11092-50c9-4e74-84b5-b1af078dc3d0_SetDate">
    <vt:lpwstr>2018-08-29T09:31:37.5578576+02:00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2025-12-15T11:04:01Z</vt:filetime>
  </property>
  <property fmtid="{D5CDD505-2E9C-101B-9397-08002B2CF9AE}" pid="12" name="Érvényességet beállító">
    <vt:lpwstr>csehar</vt:lpwstr>
  </property>
  <property fmtid="{D5CDD505-2E9C-101B-9397-08002B2CF9AE}" pid="13" name="Érvényességi idő első beállítása">
    <vt:filetime>2020-12-15T11:04:01Z</vt:filetime>
  </property>
</Properties>
</file>