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F98D36" w14:textId="77777777" w:rsidR="001E32BE" w:rsidRPr="006169FF" w:rsidRDefault="00F22937" w:rsidP="00EF1382">
      <w:pPr>
        <w:pStyle w:val="Cm"/>
        <w:spacing w:line="276" w:lineRule="auto"/>
        <w:rPr>
          <w:rFonts w:ascii="Arial" w:hAnsi="Arial" w:cs="Arial"/>
          <w:sz w:val="20"/>
          <w:szCs w:val="20"/>
        </w:rPr>
      </w:pPr>
      <w:r>
        <w:rPr>
          <w:rFonts w:ascii="Arial" w:hAnsi="Arial" w:cs="Arial"/>
          <w:sz w:val="20"/>
          <w:szCs w:val="20"/>
          <w:lang w:val="en-GB"/>
        </w:rPr>
        <w:t>MNB Decree</w:t>
      </w:r>
    </w:p>
    <w:p w14:paraId="18AB4CC7" w14:textId="25038E3A" w:rsidR="001E32BE" w:rsidRPr="006169FF" w:rsidRDefault="008210A2" w:rsidP="00EF1382">
      <w:pPr>
        <w:autoSpaceDE w:val="0"/>
        <w:autoSpaceDN w:val="0"/>
        <w:adjustRightInd w:val="0"/>
        <w:spacing w:line="276" w:lineRule="auto"/>
        <w:jc w:val="center"/>
        <w:rPr>
          <w:rFonts w:ascii="Arial" w:hAnsi="Arial" w:cs="Arial"/>
          <w:b/>
          <w:bCs/>
          <w:sz w:val="20"/>
        </w:rPr>
      </w:pPr>
      <w:r>
        <w:rPr>
          <w:rFonts w:ascii="Arial" w:hAnsi="Arial" w:cs="Arial"/>
          <w:b/>
          <w:bCs/>
          <w:sz w:val="20"/>
          <w:lang w:val="en-GB"/>
        </w:rPr>
        <w:t xml:space="preserve"> No 41/2020. (XI. 18.) of the Governor of the Magyar Nemzeti Bank</w:t>
      </w:r>
    </w:p>
    <w:p w14:paraId="52D89588" w14:textId="372DF5F8" w:rsidR="001E32BE" w:rsidRPr="009C2C0E" w:rsidRDefault="009C2C0E" w:rsidP="00EF1382">
      <w:pPr>
        <w:autoSpaceDE w:val="0"/>
        <w:autoSpaceDN w:val="0"/>
        <w:adjustRightInd w:val="0"/>
        <w:spacing w:line="276" w:lineRule="auto"/>
        <w:jc w:val="center"/>
        <w:rPr>
          <w:rFonts w:ascii="Arial" w:hAnsi="Arial" w:cs="Arial"/>
          <w:b/>
          <w:bCs/>
          <w:sz w:val="20"/>
          <w:lang w:val="en-GB"/>
        </w:rPr>
      </w:pPr>
      <w:bookmarkStart w:id="0" w:name="HUMANSOFTiktatoszam"/>
      <w:bookmarkEnd w:id="0"/>
      <w:r w:rsidRPr="009C2C0E">
        <w:rPr>
          <w:rFonts w:ascii="Arial" w:hAnsi="Arial" w:cs="Arial"/>
          <w:b/>
          <w:bCs/>
          <w:sz w:val="20"/>
          <w:lang w:val="en-GB"/>
        </w:rPr>
        <w:t>on the reporting obligations for the central bank information system to be fulfilled primarily in the relation to carry out the basic tasks of the Magyar Nemzeti Bank</w:t>
      </w:r>
    </w:p>
    <w:p w14:paraId="59ED5EA4" w14:textId="77777777" w:rsidR="008A6483" w:rsidRPr="006169FF" w:rsidRDefault="008A6483" w:rsidP="00EF1382">
      <w:pPr>
        <w:autoSpaceDE w:val="0"/>
        <w:autoSpaceDN w:val="0"/>
        <w:adjustRightInd w:val="0"/>
        <w:spacing w:line="276" w:lineRule="auto"/>
        <w:jc w:val="center"/>
        <w:rPr>
          <w:rFonts w:ascii="Arial" w:hAnsi="Arial" w:cs="Arial"/>
          <w:b/>
          <w:bCs/>
          <w:sz w:val="20"/>
        </w:rPr>
      </w:pPr>
      <w:bookmarkStart w:id="1" w:name="HUMANSOFTdatumHUN"/>
      <w:bookmarkEnd w:id="1"/>
    </w:p>
    <w:p w14:paraId="0254AA6D" w14:textId="77777777" w:rsidR="001E32BE" w:rsidRPr="006169FF" w:rsidRDefault="001E32BE" w:rsidP="00EF1382">
      <w:pPr>
        <w:autoSpaceDE w:val="0"/>
        <w:autoSpaceDN w:val="0"/>
        <w:adjustRightInd w:val="0"/>
        <w:spacing w:line="276" w:lineRule="auto"/>
        <w:jc w:val="center"/>
        <w:rPr>
          <w:rFonts w:ascii="Arial" w:hAnsi="Arial" w:cs="Arial"/>
          <w:b/>
          <w:bCs/>
          <w:sz w:val="20"/>
        </w:rPr>
      </w:pPr>
    </w:p>
    <w:p w14:paraId="051AB9D8" w14:textId="77777777" w:rsidR="0027468E" w:rsidRDefault="0027468E" w:rsidP="00E23485">
      <w:pPr>
        <w:autoSpaceDE w:val="0"/>
        <w:autoSpaceDN w:val="0"/>
        <w:adjustRightInd w:val="0"/>
        <w:spacing w:line="276" w:lineRule="auto"/>
        <w:ind w:firstLine="142"/>
        <w:rPr>
          <w:rFonts w:ascii="Arial" w:hAnsi="Arial" w:cs="Arial"/>
          <w:sz w:val="20"/>
        </w:rPr>
      </w:pPr>
      <w:r>
        <w:rPr>
          <w:rFonts w:ascii="Arial" w:hAnsi="Arial" w:cs="Arial"/>
          <w:sz w:val="20"/>
          <w:lang w:val="en-GB"/>
        </w:rPr>
        <w:t>Having regard to the authorisation received under Article 171(1)</w:t>
      </w:r>
      <w:r>
        <w:rPr>
          <w:rFonts w:ascii="Arial" w:hAnsi="Arial" w:cs="Arial"/>
          <w:i/>
          <w:iCs/>
          <w:sz w:val="20"/>
          <w:lang w:val="en-GB"/>
        </w:rPr>
        <w:t xml:space="preserve">i) </w:t>
      </w:r>
      <w:r>
        <w:rPr>
          <w:rFonts w:ascii="Arial" w:hAnsi="Arial" w:cs="Arial"/>
          <w:sz w:val="20"/>
          <w:lang w:val="en-GB"/>
        </w:rPr>
        <w:t>of Act CXXXIX of 2013 on the Magyar Nemzeti Bank and in exercise of the powers conferred upon me b</w:t>
      </w:r>
      <w:bookmarkStart w:id="2" w:name="_GoBack"/>
      <w:bookmarkEnd w:id="2"/>
      <w:r>
        <w:rPr>
          <w:rFonts w:ascii="Arial" w:hAnsi="Arial" w:cs="Arial"/>
          <w:sz w:val="20"/>
          <w:lang w:val="en-GB"/>
        </w:rPr>
        <w:t>y Article 4(6) of Act CXXXIX of 2013 on the Magyar Nemzeti Bank, I hereby decree the following:</w:t>
      </w:r>
    </w:p>
    <w:p w14:paraId="6D584752" w14:textId="77777777" w:rsidR="00326FD6" w:rsidRPr="008A6483" w:rsidRDefault="00326FD6" w:rsidP="00EF1382">
      <w:pPr>
        <w:autoSpaceDE w:val="0"/>
        <w:autoSpaceDN w:val="0"/>
        <w:adjustRightInd w:val="0"/>
        <w:spacing w:line="276" w:lineRule="auto"/>
        <w:ind w:firstLine="142"/>
        <w:rPr>
          <w:rFonts w:ascii="Arial" w:hAnsi="Arial" w:cs="Arial"/>
          <w:sz w:val="20"/>
        </w:rPr>
      </w:pPr>
    </w:p>
    <w:p w14:paraId="6EB4F9EE" w14:textId="488ACD73" w:rsidR="001E32BE" w:rsidRPr="006169FF" w:rsidRDefault="00F22937" w:rsidP="00EF1382">
      <w:pPr>
        <w:autoSpaceDE w:val="0"/>
        <w:autoSpaceDN w:val="0"/>
        <w:adjustRightInd w:val="0"/>
        <w:spacing w:line="276" w:lineRule="auto"/>
        <w:ind w:firstLine="142"/>
        <w:rPr>
          <w:rFonts w:ascii="Arial" w:hAnsi="Arial" w:cs="Arial"/>
          <w:sz w:val="20"/>
        </w:rPr>
      </w:pPr>
      <w:r>
        <w:rPr>
          <w:rFonts w:ascii="Arial" w:hAnsi="Arial" w:cs="Arial"/>
          <w:b/>
          <w:bCs/>
          <w:sz w:val="20"/>
          <w:lang w:val="en-GB"/>
        </w:rPr>
        <w:t xml:space="preserve">Article 1 </w:t>
      </w:r>
      <w:r>
        <w:rPr>
          <w:rFonts w:ascii="Arial" w:hAnsi="Arial" w:cs="Arial"/>
          <w:sz w:val="20"/>
          <w:lang w:val="en-GB"/>
        </w:rPr>
        <w:t>(1)</w:t>
      </w:r>
      <w:r>
        <w:rPr>
          <w:rFonts w:ascii="Arial" w:hAnsi="Arial" w:cs="Arial"/>
          <w:b/>
          <w:bCs/>
          <w:sz w:val="20"/>
          <w:lang w:val="en-GB"/>
        </w:rPr>
        <w:t xml:space="preserve"> </w:t>
      </w:r>
      <w:r>
        <w:rPr>
          <w:rFonts w:ascii="Arial" w:hAnsi="Arial" w:cs="Arial"/>
          <w:sz w:val="20"/>
          <w:lang w:val="en-GB"/>
        </w:rPr>
        <w:t>The scope of information to be provided for the central bank information system primarily to enable the Magyar Nemzeti Bank (hereinafter referred to as the ‘MNB’) to carry out its basic duties (hereinafter referred to as ‘data reporting’) and of those obliged to report data (hereinafter referred to as ‘data providers’) as well as the frequency, method and deadline of the reporting are laid down in Annex 1.</w:t>
      </w:r>
    </w:p>
    <w:p w14:paraId="2FE518C5" w14:textId="77777777" w:rsidR="001E32BE" w:rsidRPr="009B445B" w:rsidRDefault="00F22937" w:rsidP="00EF1382">
      <w:pPr>
        <w:autoSpaceDE w:val="0"/>
        <w:autoSpaceDN w:val="0"/>
        <w:adjustRightInd w:val="0"/>
        <w:spacing w:line="276" w:lineRule="auto"/>
        <w:ind w:firstLine="142"/>
        <w:rPr>
          <w:rFonts w:ascii="Arial" w:hAnsi="Arial" w:cs="Arial"/>
          <w:sz w:val="20"/>
        </w:rPr>
      </w:pPr>
      <w:r>
        <w:rPr>
          <w:rFonts w:ascii="Arial" w:hAnsi="Arial" w:cs="Arial"/>
          <w:sz w:val="20"/>
          <w:lang w:val="en-GB"/>
        </w:rPr>
        <w:t>(2) Tables relating to the information to be supplied and the instructions on how to complete them are included in Annex 2.</w:t>
      </w:r>
    </w:p>
    <w:p w14:paraId="02F41A68" w14:textId="77777777" w:rsidR="001E32BE" w:rsidRPr="000C1CD0" w:rsidRDefault="00F22937" w:rsidP="00EF1382">
      <w:pPr>
        <w:autoSpaceDE w:val="0"/>
        <w:autoSpaceDN w:val="0"/>
        <w:adjustRightInd w:val="0"/>
        <w:spacing w:line="276" w:lineRule="auto"/>
        <w:ind w:firstLine="142"/>
        <w:rPr>
          <w:rFonts w:ascii="Arial" w:hAnsi="Arial" w:cs="Arial"/>
          <w:sz w:val="20"/>
        </w:rPr>
      </w:pPr>
      <w:r>
        <w:rPr>
          <w:rFonts w:ascii="Arial" w:hAnsi="Arial" w:cs="Arial"/>
          <w:sz w:val="20"/>
          <w:lang w:val="en-GB"/>
        </w:rPr>
        <w:t>(3) The MNB will publish the technical guidelines – as defined in Annex 3 – required for the supply of information on its website at the effective date of this Decree.</w:t>
      </w:r>
    </w:p>
    <w:p w14:paraId="69A5BD47" w14:textId="77777777" w:rsidR="00326FD6" w:rsidRPr="000C1CD0" w:rsidRDefault="00326FD6" w:rsidP="00EF1382">
      <w:pPr>
        <w:autoSpaceDE w:val="0"/>
        <w:autoSpaceDN w:val="0"/>
        <w:adjustRightInd w:val="0"/>
        <w:spacing w:line="276" w:lineRule="auto"/>
        <w:ind w:firstLine="142"/>
        <w:rPr>
          <w:rFonts w:ascii="Arial" w:hAnsi="Arial" w:cs="Arial"/>
          <w:sz w:val="20"/>
        </w:rPr>
      </w:pPr>
    </w:p>
    <w:p w14:paraId="165B4129" w14:textId="4110AB8E" w:rsidR="001E32BE" w:rsidRPr="000C1CD0" w:rsidRDefault="0091679E" w:rsidP="00EF1382">
      <w:pPr>
        <w:autoSpaceDE w:val="0"/>
        <w:autoSpaceDN w:val="0"/>
        <w:adjustRightInd w:val="0"/>
        <w:spacing w:line="276" w:lineRule="auto"/>
        <w:ind w:firstLine="142"/>
        <w:rPr>
          <w:rFonts w:ascii="Arial" w:hAnsi="Arial" w:cs="Arial"/>
          <w:sz w:val="20"/>
        </w:rPr>
      </w:pPr>
      <w:r>
        <w:rPr>
          <w:rFonts w:ascii="Arial" w:hAnsi="Arial" w:cs="Arial"/>
          <w:b/>
          <w:bCs/>
          <w:sz w:val="20"/>
          <w:lang w:val="en-GB"/>
        </w:rPr>
        <w:t xml:space="preserve">Article 2 </w:t>
      </w:r>
      <w:r>
        <w:rPr>
          <w:rFonts w:ascii="Arial" w:hAnsi="Arial" w:cs="Arial"/>
          <w:sz w:val="20"/>
          <w:lang w:val="en-GB"/>
        </w:rPr>
        <w:t>This Decree shall enter into force on 1 January 2021.</w:t>
      </w:r>
    </w:p>
    <w:p w14:paraId="45DF8FBF" w14:textId="77777777" w:rsidR="005C0613" w:rsidRPr="000C1CD0" w:rsidRDefault="005C0613" w:rsidP="00207D27">
      <w:pPr>
        <w:autoSpaceDE w:val="0"/>
        <w:autoSpaceDN w:val="0"/>
        <w:adjustRightInd w:val="0"/>
        <w:spacing w:line="276" w:lineRule="auto"/>
        <w:ind w:firstLine="142"/>
        <w:rPr>
          <w:rFonts w:ascii="Arial" w:hAnsi="Arial" w:cs="Arial"/>
          <w:b/>
          <w:color w:val="000000"/>
          <w:sz w:val="20"/>
        </w:rPr>
      </w:pPr>
    </w:p>
    <w:p w14:paraId="672320FA" w14:textId="2B51BF6E" w:rsidR="004A4014" w:rsidRDefault="0058158B" w:rsidP="0058158B">
      <w:pPr>
        <w:autoSpaceDE w:val="0"/>
        <w:autoSpaceDN w:val="0"/>
        <w:adjustRightInd w:val="0"/>
        <w:spacing w:line="276" w:lineRule="auto"/>
        <w:ind w:firstLine="142"/>
        <w:rPr>
          <w:rFonts w:ascii="Arial" w:hAnsi="Arial" w:cs="Arial"/>
          <w:b/>
          <w:color w:val="000000"/>
          <w:sz w:val="20"/>
        </w:rPr>
      </w:pPr>
      <w:r>
        <w:rPr>
          <w:rFonts w:ascii="Arial" w:hAnsi="Arial" w:cs="Arial"/>
          <w:b/>
          <w:bCs/>
          <w:color w:val="000000"/>
          <w:sz w:val="20"/>
          <w:lang w:val="en-GB"/>
        </w:rPr>
        <w:t>Article 3</w:t>
      </w:r>
      <w:r w:rsidR="0091679E">
        <w:rPr>
          <w:rFonts w:ascii="Arial" w:hAnsi="Arial" w:cs="Arial"/>
          <w:b/>
          <w:bCs/>
          <w:color w:val="000000"/>
          <w:sz w:val="20"/>
          <w:lang w:val="en-GB"/>
        </w:rPr>
        <w:t xml:space="preserve"> </w:t>
      </w:r>
      <w:r w:rsidR="0091679E">
        <w:rPr>
          <w:rFonts w:ascii="Arial" w:hAnsi="Arial" w:cs="Arial"/>
          <w:color w:val="000000"/>
          <w:sz w:val="20"/>
          <w:lang w:val="en-GB"/>
        </w:rPr>
        <w:t xml:space="preserve">(1) </w:t>
      </w:r>
      <w:r w:rsidR="0091679E">
        <w:rPr>
          <w:rFonts w:ascii="Arial" w:hAnsi="Arial" w:cs="Arial"/>
          <w:sz w:val="20"/>
          <w:lang w:val="en-GB"/>
        </w:rPr>
        <w:t>During the data reporting under MNB Decree No 32/2019 (IX. 25.) on data reporting obligations regarding certain data related to payment service provision for the central bank information system [hereinafter referred to as MNB Decree No 32/2019 (IX. 25.)] for the period preceding 1 January 2021 data providers shall apply the provisions of MNB Decree No 32/2019 (IX. 25.).</w:t>
      </w:r>
      <w:r w:rsidR="0091679E">
        <w:rPr>
          <w:rFonts w:ascii="Arial" w:hAnsi="Arial" w:cs="Arial"/>
          <w:b/>
          <w:bCs/>
          <w:color w:val="000000"/>
          <w:sz w:val="20"/>
          <w:lang w:val="en-GB"/>
        </w:rPr>
        <w:t xml:space="preserve"> </w:t>
      </w:r>
    </w:p>
    <w:p w14:paraId="199B6106" w14:textId="29EF5A92" w:rsidR="00DA4305" w:rsidRPr="003C5A37" w:rsidRDefault="004A4014" w:rsidP="004A4014">
      <w:pPr>
        <w:autoSpaceDE w:val="0"/>
        <w:autoSpaceDN w:val="0"/>
        <w:adjustRightInd w:val="0"/>
        <w:spacing w:line="276" w:lineRule="auto"/>
        <w:ind w:firstLine="142"/>
        <w:rPr>
          <w:rFonts w:ascii="Arial" w:hAnsi="Arial" w:cs="Arial"/>
          <w:bCs/>
          <w:sz w:val="20"/>
        </w:rPr>
      </w:pPr>
      <w:r>
        <w:rPr>
          <w:rFonts w:ascii="Arial" w:hAnsi="Arial" w:cs="Arial"/>
          <w:sz w:val="20"/>
          <w:lang w:val="en-GB"/>
        </w:rPr>
        <w:t>(2) During the data reporting under MNB Decree No 37/2019 (XI. 19.) on the reporting obligations for the central bank information system to be fulfilled primarily in relation to carry out the basic tasks of the Magyar Nemzeti Bank [hereinafter referred to as MNB Decree No 37/2019 (XI. 19.)] for the period preceding 1 January 2021 data providers shall apply the provisions of MNB Decree No 37/2019 (XI. 19.).</w:t>
      </w:r>
    </w:p>
    <w:p w14:paraId="30FB4813" w14:textId="2E28864C" w:rsidR="00736D98" w:rsidRPr="00736D98" w:rsidRDefault="00736D98" w:rsidP="00736D98">
      <w:pPr>
        <w:autoSpaceDE w:val="0"/>
        <w:autoSpaceDN w:val="0"/>
        <w:spacing w:line="276" w:lineRule="auto"/>
        <w:ind w:firstLine="142"/>
        <w:rPr>
          <w:rFonts w:ascii="Arial" w:hAnsi="Arial" w:cs="Arial"/>
          <w:sz w:val="20"/>
        </w:rPr>
      </w:pPr>
      <w:r>
        <w:rPr>
          <w:rFonts w:ascii="Arial" w:hAnsi="Arial" w:cs="Arial"/>
          <w:sz w:val="20"/>
          <w:lang w:val="en-GB"/>
        </w:rPr>
        <w:t>(3) Data providers shall meet their reporting obligation with MNB identification code F96 in row 41 of the table in point I of Annex 1 for the first time relating to the balance sheet and profit and loss statement data of the reports on 2020.</w:t>
      </w:r>
    </w:p>
    <w:p w14:paraId="4302E328" w14:textId="77777777" w:rsidR="00736D98" w:rsidRDefault="00736D98" w:rsidP="00984390">
      <w:pPr>
        <w:autoSpaceDE w:val="0"/>
        <w:autoSpaceDN w:val="0"/>
        <w:adjustRightInd w:val="0"/>
        <w:spacing w:line="276" w:lineRule="auto"/>
        <w:rPr>
          <w:rFonts w:ascii="Arial" w:hAnsi="Arial" w:cs="Arial"/>
          <w:bCs/>
          <w:sz w:val="20"/>
        </w:rPr>
      </w:pPr>
    </w:p>
    <w:p w14:paraId="5DEA2A6A" w14:textId="41981DFA" w:rsidR="00E54470" w:rsidRDefault="0058158B" w:rsidP="0058158B">
      <w:pPr>
        <w:autoSpaceDE w:val="0"/>
        <w:autoSpaceDN w:val="0"/>
        <w:adjustRightInd w:val="0"/>
        <w:spacing w:line="276" w:lineRule="auto"/>
        <w:ind w:firstLine="142"/>
        <w:rPr>
          <w:rFonts w:ascii="Arial" w:hAnsi="Arial" w:cs="Arial"/>
          <w:bCs/>
          <w:sz w:val="20"/>
        </w:rPr>
      </w:pPr>
      <w:r>
        <w:rPr>
          <w:rFonts w:ascii="Arial" w:hAnsi="Arial" w:cs="Arial"/>
          <w:b/>
          <w:bCs/>
          <w:color w:val="000000"/>
          <w:sz w:val="20"/>
          <w:lang w:val="en-GB"/>
        </w:rPr>
        <w:t xml:space="preserve">Article </w:t>
      </w:r>
      <w:r w:rsidR="00207D27">
        <w:rPr>
          <w:rFonts w:ascii="Arial" w:hAnsi="Arial" w:cs="Arial"/>
          <w:b/>
          <w:bCs/>
          <w:sz w:val="20"/>
          <w:lang w:val="en-GB"/>
        </w:rPr>
        <w:t>4</w:t>
      </w:r>
      <w:r w:rsidR="00207D27">
        <w:rPr>
          <w:rFonts w:ascii="Arial" w:hAnsi="Arial" w:cs="Arial"/>
          <w:sz w:val="20"/>
          <w:lang w:val="en-GB"/>
        </w:rPr>
        <w:t xml:space="preserve"> The following decrees shall be repealed:</w:t>
      </w:r>
    </w:p>
    <w:p w14:paraId="16B168DD" w14:textId="2BA0F854" w:rsidR="007020BA" w:rsidRDefault="00E54470" w:rsidP="00E54470">
      <w:pPr>
        <w:autoSpaceDE w:val="0"/>
        <w:autoSpaceDN w:val="0"/>
        <w:adjustRightInd w:val="0"/>
        <w:spacing w:line="276" w:lineRule="auto"/>
        <w:ind w:firstLine="142"/>
        <w:rPr>
          <w:rFonts w:ascii="Arial" w:hAnsi="Arial" w:cs="Arial"/>
          <w:bCs/>
          <w:sz w:val="20"/>
        </w:rPr>
      </w:pPr>
      <w:r>
        <w:rPr>
          <w:rFonts w:ascii="Arial" w:hAnsi="Arial" w:cs="Arial"/>
          <w:sz w:val="20"/>
          <w:lang w:val="en-GB"/>
        </w:rPr>
        <w:t>1. MNB Decree No. 32/2019. (IX. 25.),</w:t>
      </w:r>
    </w:p>
    <w:p w14:paraId="233B42BD" w14:textId="6A2E1040" w:rsidR="003A3249" w:rsidRDefault="007020BA" w:rsidP="00E54470">
      <w:pPr>
        <w:autoSpaceDE w:val="0"/>
        <w:autoSpaceDN w:val="0"/>
        <w:adjustRightInd w:val="0"/>
        <w:spacing w:line="276" w:lineRule="auto"/>
        <w:ind w:firstLine="142"/>
        <w:rPr>
          <w:rFonts w:ascii="Arial" w:hAnsi="Arial" w:cs="Arial"/>
          <w:bCs/>
          <w:sz w:val="20"/>
        </w:rPr>
      </w:pPr>
      <w:r>
        <w:rPr>
          <w:rFonts w:ascii="Arial" w:hAnsi="Arial" w:cs="Arial"/>
          <w:sz w:val="20"/>
          <w:lang w:val="en-GB"/>
        </w:rPr>
        <w:t>2. MNB Decree No 37/2019. (XI. 19.).</w:t>
      </w:r>
    </w:p>
    <w:p w14:paraId="248512E1" w14:textId="77777777" w:rsidR="00496FF7" w:rsidRDefault="00496FF7" w:rsidP="00496FF7">
      <w:pPr>
        <w:autoSpaceDE w:val="0"/>
        <w:autoSpaceDN w:val="0"/>
        <w:adjustRightInd w:val="0"/>
        <w:spacing w:line="276" w:lineRule="auto"/>
        <w:ind w:firstLine="142"/>
        <w:jc w:val="center"/>
        <w:rPr>
          <w:rFonts w:ascii="Arial" w:hAnsi="Arial" w:cs="Arial"/>
          <w:bCs/>
          <w:sz w:val="20"/>
        </w:rPr>
      </w:pPr>
    </w:p>
    <w:p w14:paraId="2031F897" w14:textId="77777777" w:rsidR="00496FF7" w:rsidRDefault="00496FF7" w:rsidP="00496FF7">
      <w:pPr>
        <w:autoSpaceDE w:val="0"/>
        <w:autoSpaceDN w:val="0"/>
        <w:adjustRightInd w:val="0"/>
        <w:spacing w:line="276" w:lineRule="auto"/>
        <w:ind w:firstLine="142"/>
        <w:jc w:val="center"/>
        <w:rPr>
          <w:rFonts w:ascii="Arial" w:hAnsi="Arial" w:cs="Arial"/>
          <w:bCs/>
          <w:sz w:val="20"/>
        </w:rPr>
      </w:pPr>
    </w:p>
    <w:p w14:paraId="381A6AD5" w14:textId="77777777" w:rsidR="00496FF7" w:rsidRDefault="00496FF7" w:rsidP="00496FF7">
      <w:pPr>
        <w:autoSpaceDE w:val="0"/>
        <w:autoSpaceDN w:val="0"/>
        <w:adjustRightInd w:val="0"/>
        <w:spacing w:line="276" w:lineRule="auto"/>
        <w:ind w:firstLine="142"/>
        <w:jc w:val="center"/>
        <w:rPr>
          <w:rFonts w:ascii="Arial" w:hAnsi="Arial" w:cs="Arial"/>
          <w:bCs/>
          <w:sz w:val="20"/>
        </w:rPr>
      </w:pPr>
    </w:p>
    <w:p w14:paraId="68814D23" w14:textId="77777777" w:rsidR="00496FF7" w:rsidRDefault="00496FF7" w:rsidP="00496FF7">
      <w:pPr>
        <w:autoSpaceDE w:val="0"/>
        <w:autoSpaceDN w:val="0"/>
        <w:adjustRightInd w:val="0"/>
        <w:spacing w:line="276" w:lineRule="auto"/>
        <w:ind w:firstLine="142"/>
        <w:jc w:val="center"/>
        <w:rPr>
          <w:rFonts w:ascii="Arial" w:hAnsi="Arial" w:cs="Arial"/>
          <w:bCs/>
          <w:sz w:val="20"/>
        </w:rPr>
      </w:pPr>
    </w:p>
    <w:p w14:paraId="437916CD" w14:textId="77777777" w:rsidR="00496FF7" w:rsidRDefault="00496FF7" w:rsidP="00496FF7">
      <w:pPr>
        <w:autoSpaceDE w:val="0"/>
        <w:autoSpaceDN w:val="0"/>
        <w:adjustRightInd w:val="0"/>
        <w:spacing w:line="276" w:lineRule="auto"/>
        <w:ind w:firstLine="142"/>
        <w:jc w:val="center"/>
        <w:rPr>
          <w:rFonts w:ascii="Arial" w:hAnsi="Arial" w:cs="Arial"/>
          <w:bCs/>
          <w:sz w:val="20"/>
        </w:rPr>
      </w:pPr>
    </w:p>
    <w:p w14:paraId="176C7D35" w14:textId="77777777" w:rsidR="00496FF7" w:rsidRDefault="00496FF7" w:rsidP="00496FF7">
      <w:pPr>
        <w:autoSpaceDE w:val="0"/>
        <w:autoSpaceDN w:val="0"/>
        <w:adjustRightInd w:val="0"/>
        <w:spacing w:line="276" w:lineRule="auto"/>
        <w:ind w:firstLine="142"/>
        <w:jc w:val="center"/>
        <w:rPr>
          <w:rFonts w:ascii="Arial" w:hAnsi="Arial" w:cs="Arial"/>
          <w:bCs/>
          <w:sz w:val="20"/>
        </w:rPr>
      </w:pPr>
    </w:p>
    <w:p w14:paraId="380C1FB7" w14:textId="03C2E8E0" w:rsidR="00496FF7" w:rsidRDefault="00496FF7" w:rsidP="0058158B">
      <w:pPr>
        <w:autoSpaceDE w:val="0"/>
        <w:autoSpaceDN w:val="0"/>
        <w:adjustRightInd w:val="0"/>
        <w:spacing w:line="276" w:lineRule="auto"/>
        <w:ind w:firstLine="142"/>
        <w:jc w:val="center"/>
        <w:rPr>
          <w:rFonts w:ascii="Arial" w:hAnsi="Arial" w:cs="Arial"/>
          <w:bCs/>
          <w:sz w:val="20"/>
        </w:rPr>
      </w:pPr>
      <w:r>
        <w:rPr>
          <w:rFonts w:ascii="Arial" w:hAnsi="Arial" w:cs="Arial"/>
          <w:sz w:val="20"/>
          <w:lang w:val="en-GB"/>
        </w:rPr>
        <w:t>Dr György Matolcsy</w:t>
      </w:r>
    </w:p>
    <w:p w14:paraId="44297191" w14:textId="77777777" w:rsidR="00496FF7" w:rsidRDefault="00496FF7" w:rsidP="00496FF7">
      <w:pPr>
        <w:autoSpaceDE w:val="0"/>
        <w:autoSpaceDN w:val="0"/>
        <w:adjustRightInd w:val="0"/>
        <w:spacing w:line="276" w:lineRule="auto"/>
        <w:ind w:firstLine="142"/>
        <w:jc w:val="center"/>
        <w:rPr>
          <w:rFonts w:ascii="Arial" w:hAnsi="Arial" w:cs="Arial"/>
          <w:bCs/>
          <w:sz w:val="20"/>
        </w:rPr>
      </w:pPr>
      <w:r>
        <w:rPr>
          <w:rFonts w:ascii="Arial" w:hAnsi="Arial" w:cs="Arial"/>
          <w:sz w:val="20"/>
          <w:lang w:val="en-GB"/>
        </w:rPr>
        <w:t>Governor of the Magyar Nemzeti Bank</w:t>
      </w:r>
    </w:p>
    <w:p w14:paraId="04325912" w14:textId="77777777" w:rsidR="00496FF7" w:rsidRDefault="00496FF7" w:rsidP="00E54470">
      <w:pPr>
        <w:autoSpaceDE w:val="0"/>
        <w:autoSpaceDN w:val="0"/>
        <w:adjustRightInd w:val="0"/>
        <w:spacing w:line="276" w:lineRule="auto"/>
        <w:ind w:firstLine="142"/>
        <w:rPr>
          <w:rFonts w:ascii="Arial" w:hAnsi="Arial" w:cs="Arial"/>
          <w:bCs/>
          <w:sz w:val="20"/>
        </w:rPr>
      </w:pPr>
    </w:p>
    <w:sectPr w:rsidR="00496FF7" w:rsidSect="003674F8">
      <w:pgSz w:w="11906" w:h="16838" w:code="9"/>
      <w:pgMar w:top="1134" w:right="1418" w:bottom="1134"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5536E" w16cex:dateUtc="2020-07-24T10: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657F2F" w14:textId="77777777" w:rsidR="008C34F4" w:rsidRDefault="008C34F4">
      <w:r>
        <w:separator/>
      </w:r>
    </w:p>
  </w:endnote>
  <w:endnote w:type="continuationSeparator" w:id="0">
    <w:p w14:paraId="2648899E" w14:textId="77777777" w:rsidR="008C34F4" w:rsidRDefault="008C3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054EA9" w14:textId="77777777" w:rsidR="008C34F4" w:rsidRDefault="008C34F4">
      <w:r>
        <w:separator/>
      </w:r>
    </w:p>
  </w:footnote>
  <w:footnote w:type="continuationSeparator" w:id="0">
    <w:p w14:paraId="5ECD18B4" w14:textId="77777777" w:rsidR="008C34F4" w:rsidRDefault="008C34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2397"/>
    <w:rsid w:val="00007E7F"/>
    <w:rsid w:val="00014BC0"/>
    <w:rsid w:val="00015D1E"/>
    <w:rsid w:val="000205C7"/>
    <w:rsid w:val="00024217"/>
    <w:rsid w:val="00032194"/>
    <w:rsid w:val="00035396"/>
    <w:rsid w:val="00043AC2"/>
    <w:rsid w:val="00046B12"/>
    <w:rsid w:val="00051046"/>
    <w:rsid w:val="00053232"/>
    <w:rsid w:val="0006663C"/>
    <w:rsid w:val="0006783F"/>
    <w:rsid w:val="00077B65"/>
    <w:rsid w:val="0008059C"/>
    <w:rsid w:val="0008528B"/>
    <w:rsid w:val="00090604"/>
    <w:rsid w:val="000A039E"/>
    <w:rsid w:val="000A2A05"/>
    <w:rsid w:val="000B1865"/>
    <w:rsid w:val="000B2E3C"/>
    <w:rsid w:val="000B5DAC"/>
    <w:rsid w:val="000C1CD0"/>
    <w:rsid w:val="000C49A6"/>
    <w:rsid w:val="000E0A2F"/>
    <w:rsid w:val="000E114F"/>
    <w:rsid w:val="000E1DCC"/>
    <w:rsid w:val="000E3E69"/>
    <w:rsid w:val="000F165D"/>
    <w:rsid w:val="000F53B8"/>
    <w:rsid w:val="00112BE5"/>
    <w:rsid w:val="00114E16"/>
    <w:rsid w:val="00123903"/>
    <w:rsid w:val="001246C8"/>
    <w:rsid w:val="00126DF0"/>
    <w:rsid w:val="0013157C"/>
    <w:rsid w:val="00134748"/>
    <w:rsid w:val="00136A38"/>
    <w:rsid w:val="001435F7"/>
    <w:rsid w:val="00153062"/>
    <w:rsid w:val="00154A32"/>
    <w:rsid w:val="001577E2"/>
    <w:rsid w:val="00161708"/>
    <w:rsid w:val="001659FC"/>
    <w:rsid w:val="00166574"/>
    <w:rsid w:val="00173ADB"/>
    <w:rsid w:val="001821CB"/>
    <w:rsid w:val="001835B6"/>
    <w:rsid w:val="001977EA"/>
    <w:rsid w:val="001A6C04"/>
    <w:rsid w:val="001B0642"/>
    <w:rsid w:val="001C0A0D"/>
    <w:rsid w:val="001D1E26"/>
    <w:rsid w:val="001E2E41"/>
    <w:rsid w:val="001E32BE"/>
    <w:rsid w:val="001E3CBE"/>
    <w:rsid w:val="002056BE"/>
    <w:rsid w:val="00207D27"/>
    <w:rsid w:val="00207F5F"/>
    <w:rsid w:val="0021003F"/>
    <w:rsid w:val="0021197B"/>
    <w:rsid w:val="0021550D"/>
    <w:rsid w:val="002161F0"/>
    <w:rsid w:val="002215A0"/>
    <w:rsid w:val="00222739"/>
    <w:rsid w:val="00227184"/>
    <w:rsid w:val="002301EA"/>
    <w:rsid w:val="00231B98"/>
    <w:rsid w:val="00234394"/>
    <w:rsid w:val="002361C3"/>
    <w:rsid w:val="00240635"/>
    <w:rsid w:val="00240B5B"/>
    <w:rsid w:val="00241AD0"/>
    <w:rsid w:val="00242DBA"/>
    <w:rsid w:val="0024552D"/>
    <w:rsid w:val="00246518"/>
    <w:rsid w:val="00255F56"/>
    <w:rsid w:val="00257148"/>
    <w:rsid w:val="00260B8F"/>
    <w:rsid w:val="002622F3"/>
    <w:rsid w:val="0026344A"/>
    <w:rsid w:val="00265A9B"/>
    <w:rsid w:val="0027468E"/>
    <w:rsid w:val="00276B9C"/>
    <w:rsid w:val="00286721"/>
    <w:rsid w:val="00292098"/>
    <w:rsid w:val="0029491D"/>
    <w:rsid w:val="002A0B97"/>
    <w:rsid w:val="002A1870"/>
    <w:rsid w:val="002A19B6"/>
    <w:rsid w:val="002A47AD"/>
    <w:rsid w:val="002A4DDD"/>
    <w:rsid w:val="002A6783"/>
    <w:rsid w:val="002B2806"/>
    <w:rsid w:val="002B4972"/>
    <w:rsid w:val="002B56C0"/>
    <w:rsid w:val="002B6BBF"/>
    <w:rsid w:val="002C35B3"/>
    <w:rsid w:val="002C5A49"/>
    <w:rsid w:val="002D61E1"/>
    <w:rsid w:val="002F447F"/>
    <w:rsid w:val="00301D8A"/>
    <w:rsid w:val="0030478D"/>
    <w:rsid w:val="0030585A"/>
    <w:rsid w:val="0032139F"/>
    <w:rsid w:val="003221F2"/>
    <w:rsid w:val="00326622"/>
    <w:rsid w:val="00326FD6"/>
    <w:rsid w:val="00333693"/>
    <w:rsid w:val="00340DAC"/>
    <w:rsid w:val="003438A6"/>
    <w:rsid w:val="0034451D"/>
    <w:rsid w:val="00346563"/>
    <w:rsid w:val="00347EC9"/>
    <w:rsid w:val="00350A55"/>
    <w:rsid w:val="0035138F"/>
    <w:rsid w:val="00351BE2"/>
    <w:rsid w:val="003548E6"/>
    <w:rsid w:val="00354BE5"/>
    <w:rsid w:val="003670CE"/>
    <w:rsid w:val="003674F8"/>
    <w:rsid w:val="00377249"/>
    <w:rsid w:val="00381A40"/>
    <w:rsid w:val="00386630"/>
    <w:rsid w:val="00386C96"/>
    <w:rsid w:val="00387E90"/>
    <w:rsid w:val="003A1102"/>
    <w:rsid w:val="003A3249"/>
    <w:rsid w:val="003A3305"/>
    <w:rsid w:val="003A5BCB"/>
    <w:rsid w:val="003B2132"/>
    <w:rsid w:val="003B546C"/>
    <w:rsid w:val="003C36A7"/>
    <w:rsid w:val="003C5A37"/>
    <w:rsid w:val="003C67CF"/>
    <w:rsid w:val="003D117D"/>
    <w:rsid w:val="003D38E2"/>
    <w:rsid w:val="003D513F"/>
    <w:rsid w:val="003E2651"/>
    <w:rsid w:val="003E3C30"/>
    <w:rsid w:val="003E50A9"/>
    <w:rsid w:val="003F2E88"/>
    <w:rsid w:val="003F5FD8"/>
    <w:rsid w:val="00422FC0"/>
    <w:rsid w:val="00424E9B"/>
    <w:rsid w:val="0042648A"/>
    <w:rsid w:val="004274BD"/>
    <w:rsid w:val="00432CF7"/>
    <w:rsid w:val="00437EF0"/>
    <w:rsid w:val="00440C76"/>
    <w:rsid w:val="004435A1"/>
    <w:rsid w:val="0045124D"/>
    <w:rsid w:val="00454469"/>
    <w:rsid w:val="00461348"/>
    <w:rsid w:val="00462AD6"/>
    <w:rsid w:val="00475B21"/>
    <w:rsid w:val="00482655"/>
    <w:rsid w:val="004867F1"/>
    <w:rsid w:val="00490FD7"/>
    <w:rsid w:val="00496FF7"/>
    <w:rsid w:val="004A042E"/>
    <w:rsid w:val="004A0B72"/>
    <w:rsid w:val="004A0E2C"/>
    <w:rsid w:val="004A1536"/>
    <w:rsid w:val="004A1559"/>
    <w:rsid w:val="004A4014"/>
    <w:rsid w:val="004A7D56"/>
    <w:rsid w:val="004B06F9"/>
    <w:rsid w:val="004B132C"/>
    <w:rsid w:val="004B2F6C"/>
    <w:rsid w:val="004B3E33"/>
    <w:rsid w:val="004B429B"/>
    <w:rsid w:val="004B79FE"/>
    <w:rsid w:val="004C1CDE"/>
    <w:rsid w:val="004C1EB1"/>
    <w:rsid w:val="004D0F17"/>
    <w:rsid w:val="004D58BD"/>
    <w:rsid w:val="004D7157"/>
    <w:rsid w:val="004E7729"/>
    <w:rsid w:val="004F1BB6"/>
    <w:rsid w:val="004F3C97"/>
    <w:rsid w:val="00501E29"/>
    <w:rsid w:val="005028A9"/>
    <w:rsid w:val="00503EEF"/>
    <w:rsid w:val="005072B5"/>
    <w:rsid w:val="00507971"/>
    <w:rsid w:val="005147E7"/>
    <w:rsid w:val="00516429"/>
    <w:rsid w:val="005205E4"/>
    <w:rsid w:val="005224C8"/>
    <w:rsid w:val="0052277C"/>
    <w:rsid w:val="00533821"/>
    <w:rsid w:val="00535556"/>
    <w:rsid w:val="0053634E"/>
    <w:rsid w:val="00550DA9"/>
    <w:rsid w:val="005518C0"/>
    <w:rsid w:val="00553F8F"/>
    <w:rsid w:val="00554445"/>
    <w:rsid w:val="00566687"/>
    <w:rsid w:val="00566D20"/>
    <w:rsid w:val="00566EF0"/>
    <w:rsid w:val="00572B99"/>
    <w:rsid w:val="00576F74"/>
    <w:rsid w:val="0058158B"/>
    <w:rsid w:val="005847FC"/>
    <w:rsid w:val="00590758"/>
    <w:rsid w:val="00594B81"/>
    <w:rsid w:val="0059641A"/>
    <w:rsid w:val="005A21F2"/>
    <w:rsid w:val="005A5C1B"/>
    <w:rsid w:val="005B4846"/>
    <w:rsid w:val="005C0613"/>
    <w:rsid w:val="005C1B17"/>
    <w:rsid w:val="005D23B8"/>
    <w:rsid w:val="005D48BA"/>
    <w:rsid w:val="005D651A"/>
    <w:rsid w:val="005D785F"/>
    <w:rsid w:val="005D7E02"/>
    <w:rsid w:val="005E432E"/>
    <w:rsid w:val="005E7267"/>
    <w:rsid w:val="005F32EF"/>
    <w:rsid w:val="005F652D"/>
    <w:rsid w:val="00613554"/>
    <w:rsid w:val="00613A50"/>
    <w:rsid w:val="00613B1E"/>
    <w:rsid w:val="00614F2E"/>
    <w:rsid w:val="006169FF"/>
    <w:rsid w:val="00620F1A"/>
    <w:rsid w:val="00621AF6"/>
    <w:rsid w:val="006241E6"/>
    <w:rsid w:val="00627D9B"/>
    <w:rsid w:val="006310C1"/>
    <w:rsid w:val="006423FC"/>
    <w:rsid w:val="00651618"/>
    <w:rsid w:val="006669CA"/>
    <w:rsid w:val="00675405"/>
    <w:rsid w:val="006760DA"/>
    <w:rsid w:val="00677F45"/>
    <w:rsid w:val="00681279"/>
    <w:rsid w:val="006820D4"/>
    <w:rsid w:val="006944C9"/>
    <w:rsid w:val="006A0A41"/>
    <w:rsid w:val="006B1F0E"/>
    <w:rsid w:val="006B567E"/>
    <w:rsid w:val="006B5C22"/>
    <w:rsid w:val="006C4349"/>
    <w:rsid w:val="006C71BF"/>
    <w:rsid w:val="006D3B4B"/>
    <w:rsid w:val="006F12A7"/>
    <w:rsid w:val="006F4836"/>
    <w:rsid w:val="00700F88"/>
    <w:rsid w:val="007020BA"/>
    <w:rsid w:val="00702165"/>
    <w:rsid w:val="00703A99"/>
    <w:rsid w:val="00706D20"/>
    <w:rsid w:val="00711A99"/>
    <w:rsid w:val="0071271C"/>
    <w:rsid w:val="00713D17"/>
    <w:rsid w:val="00716C67"/>
    <w:rsid w:val="00723C61"/>
    <w:rsid w:val="00727347"/>
    <w:rsid w:val="00736D98"/>
    <w:rsid w:val="00745420"/>
    <w:rsid w:val="00750CC6"/>
    <w:rsid w:val="00751743"/>
    <w:rsid w:val="00764E8D"/>
    <w:rsid w:val="00766946"/>
    <w:rsid w:val="00773127"/>
    <w:rsid w:val="00773298"/>
    <w:rsid w:val="00777593"/>
    <w:rsid w:val="00781EA6"/>
    <w:rsid w:val="0079167D"/>
    <w:rsid w:val="007A257F"/>
    <w:rsid w:val="007A590D"/>
    <w:rsid w:val="007B1CEF"/>
    <w:rsid w:val="007B3354"/>
    <w:rsid w:val="007B4C12"/>
    <w:rsid w:val="007C7630"/>
    <w:rsid w:val="007D45DF"/>
    <w:rsid w:val="007D591D"/>
    <w:rsid w:val="007E090C"/>
    <w:rsid w:val="007E201C"/>
    <w:rsid w:val="007E22F8"/>
    <w:rsid w:val="007E4808"/>
    <w:rsid w:val="007F21D2"/>
    <w:rsid w:val="007F6482"/>
    <w:rsid w:val="007F7538"/>
    <w:rsid w:val="00801EE6"/>
    <w:rsid w:val="008045AC"/>
    <w:rsid w:val="00805549"/>
    <w:rsid w:val="008103D4"/>
    <w:rsid w:val="00812C13"/>
    <w:rsid w:val="00815736"/>
    <w:rsid w:val="008210A2"/>
    <w:rsid w:val="0082601B"/>
    <w:rsid w:val="00833624"/>
    <w:rsid w:val="00842234"/>
    <w:rsid w:val="00842C46"/>
    <w:rsid w:val="008437E1"/>
    <w:rsid w:val="00857A7B"/>
    <w:rsid w:val="0086225E"/>
    <w:rsid w:val="008629FF"/>
    <w:rsid w:val="0086458B"/>
    <w:rsid w:val="00866286"/>
    <w:rsid w:val="00867250"/>
    <w:rsid w:val="0087047E"/>
    <w:rsid w:val="008739A8"/>
    <w:rsid w:val="00876708"/>
    <w:rsid w:val="00882248"/>
    <w:rsid w:val="008940CE"/>
    <w:rsid w:val="008951DA"/>
    <w:rsid w:val="008972C1"/>
    <w:rsid w:val="008A6483"/>
    <w:rsid w:val="008A7764"/>
    <w:rsid w:val="008B4EE7"/>
    <w:rsid w:val="008C34F4"/>
    <w:rsid w:val="008C6AD3"/>
    <w:rsid w:val="008D1607"/>
    <w:rsid w:val="008D1BA0"/>
    <w:rsid w:val="008D7AB0"/>
    <w:rsid w:val="008E7292"/>
    <w:rsid w:val="008F0614"/>
    <w:rsid w:val="008F3C8D"/>
    <w:rsid w:val="008F55E8"/>
    <w:rsid w:val="00901F76"/>
    <w:rsid w:val="00902818"/>
    <w:rsid w:val="009053F8"/>
    <w:rsid w:val="00915A2C"/>
    <w:rsid w:val="0091679E"/>
    <w:rsid w:val="0091721E"/>
    <w:rsid w:val="00926774"/>
    <w:rsid w:val="00927CAA"/>
    <w:rsid w:val="00932632"/>
    <w:rsid w:val="009406F7"/>
    <w:rsid w:val="00954E8D"/>
    <w:rsid w:val="00956846"/>
    <w:rsid w:val="00964670"/>
    <w:rsid w:val="00976C47"/>
    <w:rsid w:val="00981ADF"/>
    <w:rsid w:val="00984390"/>
    <w:rsid w:val="0099695F"/>
    <w:rsid w:val="00996BE0"/>
    <w:rsid w:val="009A1418"/>
    <w:rsid w:val="009A3D7B"/>
    <w:rsid w:val="009B445B"/>
    <w:rsid w:val="009B63C2"/>
    <w:rsid w:val="009C287B"/>
    <w:rsid w:val="009C2C0E"/>
    <w:rsid w:val="009C2D2D"/>
    <w:rsid w:val="009C39AC"/>
    <w:rsid w:val="009C5713"/>
    <w:rsid w:val="009C6CDD"/>
    <w:rsid w:val="009D01C6"/>
    <w:rsid w:val="009D0E26"/>
    <w:rsid w:val="009D485E"/>
    <w:rsid w:val="009D5763"/>
    <w:rsid w:val="009E718B"/>
    <w:rsid w:val="009F08F1"/>
    <w:rsid w:val="00A0023C"/>
    <w:rsid w:val="00A07128"/>
    <w:rsid w:val="00A07840"/>
    <w:rsid w:val="00A07F36"/>
    <w:rsid w:val="00A23544"/>
    <w:rsid w:val="00A23B0A"/>
    <w:rsid w:val="00A25671"/>
    <w:rsid w:val="00A25BE4"/>
    <w:rsid w:val="00A25D98"/>
    <w:rsid w:val="00A308FF"/>
    <w:rsid w:val="00A32A18"/>
    <w:rsid w:val="00A3493B"/>
    <w:rsid w:val="00A37877"/>
    <w:rsid w:val="00A42DB9"/>
    <w:rsid w:val="00A43657"/>
    <w:rsid w:val="00A47820"/>
    <w:rsid w:val="00A53765"/>
    <w:rsid w:val="00A54C96"/>
    <w:rsid w:val="00A662EB"/>
    <w:rsid w:val="00A73808"/>
    <w:rsid w:val="00A75325"/>
    <w:rsid w:val="00A766BE"/>
    <w:rsid w:val="00A8236A"/>
    <w:rsid w:val="00A96839"/>
    <w:rsid w:val="00AA7BBB"/>
    <w:rsid w:val="00AB4766"/>
    <w:rsid w:val="00AC698E"/>
    <w:rsid w:val="00AE1137"/>
    <w:rsid w:val="00AE286C"/>
    <w:rsid w:val="00AE3AC1"/>
    <w:rsid w:val="00AF75DB"/>
    <w:rsid w:val="00AF7804"/>
    <w:rsid w:val="00B0218D"/>
    <w:rsid w:val="00B04941"/>
    <w:rsid w:val="00B1085E"/>
    <w:rsid w:val="00B26E49"/>
    <w:rsid w:val="00B31CE1"/>
    <w:rsid w:val="00B33B68"/>
    <w:rsid w:val="00B36908"/>
    <w:rsid w:val="00B540CF"/>
    <w:rsid w:val="00B571AA"/>
    <w:rsid w:val="00B579A7"/>
    <w:rsid w:val="00B608CC"/>
    <w:rsid w:val="00B807CF"/>
    <w:rsid w:val="00B82F6A"/>
    <w:rsid w:val="00B87898"/>
    <w:rsid w:val="00B915BF"/>
    <w:rsid w:val="00B93068"/>
    <w:rsid w:val="00B9712B"/>
    <w:rsid w:val="00BA735E"/>
    <w:rsid w:val="00BB38B5"/>
    <w:rsid w:val="00BB4CF7"/>
    <w:rsid w:val="00BB7CC2"/>
    <w:rsid w:val="00BC2B95"/>
    <w:rsid w:val="00BC60C6"/>
    <w:rsid w:val="00BC6FBD"/>
    <w:rsid w:val="00BD63D1"/>
    <w:rsid w:val="00BE3D63"/>
    <w:rsid w:val="00BE6EAC"/>
    <w:rsid w:val="00BF182E"/>
    <w:rsid w:val="00BF7BAF"/>
    <w:rsid w:val="00C01B09"/>
    <w:rsid w:val="00C071AD"/>
    <w:rsid w:val="00C15B3E"/>
    <w:rsid w:val="00C4225E"/>
    <w:rsid w:val="00C4525F"/>
    <w:rsid w:val="00C47372"/>
    <w:rsid w:val="00C502AC"/>
    <w:rsid w:val="00C53A73"/>
    <w:rsid w:val="00C55FBB"/>
    <w:rsid w:val="00C56926"/>
    <w:rsid w:val="00C81582"/>
    <w:rsid w:val="00C83023"/>
    <w:rsid w:val="00C87689"/>
    <w:rsid w:val="00CA1B74"/>
    <w:rsid w:val="00CB558C"/>
    <w:rsid w:val="00CB6327"/>
    <w:rsid w:val="00CB672F"/>
    <w:rsid w:val="00CB7875"/>
    <w:rsid w:val="00CE2F09"/>
    <w:rsid w:val="00CE67C9"/>
    <w:rsid w:val="00CE7955"/>
    <w:rsid w:val="00CF1689"/>
    <w:rsid w:val="00CF382F"/>
    <w:rsid w:val="00D0268D"/>
    <w:rsid w:val="00D06766"/>
    <w:rsid w:val="00D16B46"/>
    <w:rsid w:val="00D21CBB"/>
    <w:rsid w:val="00D22778"/>
    <w:rsid w:val="00D2407E"/>
    <w:rsid w:val="00D31524"/>
    <w:rsid w:val="00D369C3"/>
    <w:rsid w:val="00D454D3"/>
    <w:rsid w:val="00D53CA3"/>
    <w:rsid w:val="00D56C82"/>
    <w:rsid w:val="00D6526A"/>
    <w:rsid w:val="00D67AD9"/>
    <w:rsid w:val="00D71A4A"/>
    <w:rsid w:val="00D804C5"/>
    <w:rsid w:val="00D86F8B"/>
    <w:rsid w:val="00D96FF5"/>
    <w:rsid w:val="00DA31C1"/>
    <w:rsid w:val="00DA4305"/>
    <w:rsid w:val="00DA7DAC"/>
    <w:rsid w:val="00DB6938"/>
    <w:rsid w:val="00DC0EB3"/>
    <w:rsid w:val="00DC1AD2"/>
    <w:rsid w:val="00DD1059"/>
    <w:rsid w:val="00DD2403"/>
    <w:rsid w:val="00DE35AB"/>
    <w:rsid w:val="00DE7B68"/>
    <w:rsid w:val="00DF3A5E"/>
    <w:rsid w:val="00DF53D1"/>
    <w:rsid w:val="00DF68DB"/>
    <w:rsid w:val="00DF6E56"/>
    <w:rsid w:val="00E0256D"/>
    <w:rsid w:val="00E036D3"/>
    <w:rsid w:val="00E04C65"/>
    <w:rsid w:val="00E1094A"/>
    <w:rsid w:val="00E12397"/>
    <w:rsid w:val="00E204C4"/>
    <w:rsid w:val="00E22341"/>
    <w:rsid w:val="00E22ABD"/>
    <w:rsid w:val="00E23485"/>
    <w:rsid w:val="00E31A1C"/>
    <w:rsid w:val="00E40E57"/>
    <w:rsid w:val="00E4138B"/>
    <w:rsid w:val="00E4403B"/>
    <w:rsid w:val="00E53357"/>
    <w:rsid w:val="00E53BFD"/>
    <w:rsid w:val="00E54470"/>
    <w:rsid w:val="00E5531C"/>
    <w:rsid w:val="00E57673"/>
    <w:rsid w:val="00E63530"/>
    <w:rsid w:val="00E6669B"/>
    <w:rsid w:val="00E67EB7"/>
    <w:rsid w:val="00E81E63"/>
    <w:rsid w:val="00E92773"/>
    <w:rsid w:val="00E944FF"/>
    <w:rsid w:val="00E95FE0"/>
    <w:rsid w:val="00E963E1"/>
    <w:rsid w:val="00E96D44"/>
    <w:rsid w:val="00EA19E2"/>
    <w:rsid w:val="00EA1D8C"/>
    <w:rsid w:val="00EA7715"/>
    <w:rsid w:val="00EB1407"/>
    <w:rsid w:val="00EB534B"/>
    <w:rsid w:val="00EC5B9B"/>
    <w:rsid w:val="00ED0035"/>
    <w:rsid w:val="00ED4FB3"/>
    <w:rsid w:val="00EE02F4"/>
    <w:rsid w:val="00EE22AF"/>
    <w:rsid w:val="00EE2958"/>
    <w:rsid w:val="00EE59BF"/>
    <w:rsid w:val="00EF1382"/>
    <w:rsid w:val="00EF30D0"/>
    <w:rsid w:val="00EF4C71"/>
    <w:rsid w:val="00EF6300"/>
    <w:rsid w:val="00F064CC"/>
    <w:rsid w:val="00F06DCE"/>
    <w:rsid w:val="00F07A09"/>
    <w:rsid w:val="00F206EC"/>
    <w:rsid w:val="00F22937"/>
    <w:rsid w:val="00F2582D"/>
    <w:rsid w:val="00F30CF3"/>
    <w:rsid w:val="00F328A0"/>
    <w:rsid w:val="00F32B18"/>
    <w:rsid w:val="00F45D8B"/>
    <w:rsid w:val="00F47899"/>
    <w:rsid w:val="00F53B64"/>
    <w:rsid w:val="00F56904"/>
    <w:rsid w:val="00F56E11"/>
    <w:rsid w:val="00F57794"/>
    <w:rsid w:val="00F60EB9"/>
    <w:rsid w:val="00F70A24"/>
    <w:rsid w:val="00F76D7C"/>
    <w:rsid w:val="00F80C07"/>
    <w:rsid w:val="00F80F34"/>
    <w:rsid w:val="00F85907"/>
    <w:rsid w:val="00F85EF1"/>
    <w:rsid w:val="00F9246C"/>
    <w:rsid w:val="00F94FC1"/>
    <w:rsid w:val="00F9684F"/>
    <w:rsid w:val="00F97A9A"/>
    <w:rsid w:val="00FA3383"/>
    <w:rsid w:val="00FA4E51"/>
    <w:rsid w:val="00FA5A66"/>
    <w:rsid w:val="00FB687B"/>
    <w:rsid w:val="00FC12EB"/>
    <w:rsid w:val="00FC5A78"/>
    <w:rsid w:val="00FE047E"/>
    <w:rsid w:val="00FE5CE0"/>
    <w:rsid w:val="00FE6943"/>
    <w:rsid w:val="00FE6DA2"/>
    <w:rsid w:val="00FF1FC2"/>
    <w:rsid w:val="00FF1FC5"/>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52DB8BA"/>
  <w15:docId w15:val="{806A3EAA-3F1B-4E3E-B207-9FA2D2855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3674F8"/>
    <w:pPr>
      <w:jc w:val="both"/>
    </w:pPr>
    <w:rPr>
      <w:sz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Char1CharCharCharCharCharCharCharCharCharCharCharCharChar">
    <w:name w:val="Char Char1 Char Char Char Char Char Char Char Char Char Char Char Char Char"/>
    <w:basedOn w:val="Norml"/>
    <w:rsid w:val="003674F8"/>
    <w:pPr>
      <w:spacing w:after="160" w:line="240" w:lineRule="exact"/>
      <w:jc w:val="left"/>
    </w:pPr>
    <w:rPr>
      <w:rFonts w:ascii="Verdana" w:hAnsi="Verdana"/>
      <w:sz w:val="20"/>
      <w:lang w:val="en-US" w:eastAsia="en-US"/>
    </w:rPr>
  </w:style>
  <w:style w:type="paragraph" w:styleId="Buborkszveg">
    <w:name w:val="Balloon Text"/>
    <w:basedOn w:val="Norml"/>
    <w:semiHidden/>
    <w:rsid w:val="003674F8"/>
    <w:rPr>
      <w:rFonts w:ascii="Tahoma" w:hAnsi="Tahoma" w:cs="Tahoma"/>
      <w:sz w:val="16"/>
      <w:szCs w:val="16"/>
    </w:rPr>
  </w:style>
  <w:style w:type="character" w:styleId="Jegyzethivatkozs">
    <w:name w:val="annotation reference"/>
    <w:semiHidden/>
    <w:rsid w:val="003674F8"/>
    <w:rPr>
      <w:sz w:val="16"/>
      <w:szCs w:val="16"/>
    </w:rPr>
  </w:style>
  <w:style w:type="paragraph" w:styleId="Jegyzetszveg">
    <w:name w:val="annotation text"/>
    <w:basedOn w:val="Norml"/>
    <w:semiHidden/>
    <w:rsid w:val="003674F8"/>
    <w:rPr>
      <w:sz w:val="20"/>
    </w:rPr>
  </w:style>
  <w:style w:type="paragraph" w:styleId="Megjegyzstrgya">
    <w:name w:val="annotation subject"/>
    <w:basedOn w:val="Jegyzetszveg"/>
    <w:next w:val="Jegyzetszveg"/>
    <w:semiHidden/>
    <w:rsid w:val="003674F8"/>
    <w:rPr>
      <w:b/>
      <w:bCs/>
    </w:rPr>
  </w:style>
  <w:style w:type="paragraph" w:styleId="lfej">
    <w:name w:val="header"/>
    <w:basedOn w:val="Norml"/>
    <w:rsid w:val="003674F8"/>
    <w:pPr>
      <w:tabs>
        <w:tab w:val="center" w:pos="4536"/>
        <w:tab w:val="right" w:pos="9072"/>
      </w:tabs>
    </w:pPr>
  </w:style>
  <w:style w:type="paragraph" w:styleId="llb">
    <w:name w:val="footer"/>
    <w:basedOn w:val="Norml"/>
    <w:rsid w:val="003674F8"/>
    <w:pPr>
      <w:tabs>
        <w:tab w:val="center" w:pos="4536"/>
        <w:tab w:val="right" w:pos="9072"/>
      </w:tabs>
    </w:pPr>
  </w:style>
  <w:style w:type="paragraph" w:styleId="Cm">
    <w:name w:val="Title"/>
    <w:basedOn w:val="Norml"/>
    <w:link w:val="CmChar"/>
    <w:uiPriority w:val="3"/>
    <w:qFormat/>
    <w:rsid w:val="003674F8"/>
    <w:pPr>
      <w:autoSpaceDE w:val="0"/>
      <w:autoSpaceDN w:val="0"/>
      <w:adjustRightInd w:val="0"/>
      <w:jc w:val="center"/>
    </w:pPr>
    <w:rPr>
      <w:rFonts w:ascii="Garamond" w:hAnsi="Garamond"/>
      <w:b/>
      <w:bCs/>
      <w:szCs w:val="26"/>
    </w:rPr>
  </w:style>
  <w:style w:type="paragraph" w:styleId="Vltozat">
    <w:name w:val="Revision"/>
    <w:hidden/>
    <w:uiPriority w:val="99"/>
    <w:semiHidden/>
    <w:rsid w:val="009B445B"/>
    <w:rPr>
      <w:sz w:val="26"/>
    </w:rPr>
  </w:style>
  <w:style w:type="character" w:customStyle="1" w:styleId="CmChar">
    <w:name w:val="Cím Char"/>
    <w:basedOn w:val="Bekezdsalapbettpusa"/>
    <w:link w:val="Cm"/>
    <w:uiPriority w:val="3"/>
    <w:rsid w:val="00E54470"/>
    <w:rPr>
      <w:rFonts w:ascii="Garamond" w:hAnsi="Garamond"/>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56488">
      <w:bodyDiv w:val="1"/>
      <w:marLeft w:val="0"/>
      <w:marRight w:val="0"/>
      <w:marTop w:val="0"/>
      <w:marBottom w:val="0"/>
      <w:divBdr>
        <w:top w:val="none" w:sz="0" w:space="0" w:color="auto"/>
        <w:left w:val="none" w:sz="0" w:space="0" w:color="auto"/>
        <w:bottom w:val="none" w:sz="0" w:space="0" w:color="auto"/>
        <w:right w:val="none" w:sz="0" w:space="0" w:color="auto"/>
      </w:divBdr>
    </w:div>
    <w:div w:id="789709329">
      <w:bodyDiv w:val="1"/>
      <w:marLeft w:val="0"/>
      <w:marRight w:val="0"/>
      <w:marTop w:val="0"/>
      <w:marBottom w:val="0"/>
      <w:divBdr>
        <w:top w:val="none" w:sz="0" w:space="0" w:color="auto"/>
        <w:left w:val="none" w:sz="0" w:space="0" w:color="auto"/>
        <w:bottom w:val="none" w:sz="0" w:space="0" w:color="auto"/>
        <w:right w:val="none" w:sz="0" w:space="0" w:color="auto"/>
      </w:divBdr>
    </w:div>
    <w:div w:id="1009019009">
      <w:bodyDiv w:val="1"/>
      <w:marLeft w:val="0"/>
      <w:marRight w:val="0"/>
      <w:marTop w:val="0"/>
      <w:marBottom w:val="0"/>
      <w:divBdr>
        <w:top w:val="none" w:sz="0" w:space="0" w:color="auto"/>
        <w:left w:val="none" w:sz="0" w:space="0" w:color="auto"/>
        <w:bottom w:val="none" w:sz="0" w:space="0" w:color="auto"/>
        <w:right w:val="none" w:sz="0" w:space="0" w:color="auto"/>
      </w:divBdr>
    </w:div>
    <w:div w:id="136794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E8B88-C73F-4988-90D9-1209B1C13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318</Words>
  <Characters>2202</Characters>
  <Application>Microsoft Office Word</Application>
  <DocSecurity>0</DocSecurity>
  <Lines>18</Lines>
  <Paragraphs>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A Magyar Nemzeti Bank elnökének</vt:lpstr>
      <vt:lpstr>A Magyar Nemzeti Bank elnökének</vt:lpstr>
    </vt:vector>
  </TitlesOfParts>
  <Company>Magyar Nemzeti Bank</Company>
  <LinksUpToDate>false</LinksUpToDate>
  <CharactersWithSpaces>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Magyar Nemzeti Bank elnökének</dc:title>
  <dc:subject/>
  <dc:creator>adorjana</dc:creator>
  <cp:keywords/>
  <dc:description/>
  <cp:lastModifiedBy>Szenthelyi Dávid</cp:lastModifiedBy>
  <cp:revision>16</cp:revision>
  <cp:lastPrinted>2019-07-12T05:35:00Z</cp:lastPrinted>
  <dcterms:created xsi:type="dcterms:W3CDTF">2020-07-24T10:32:00Z</dcterms:created>
  <dcterms:modified xsi:type="dcterms:W3CDTF">2021-02-02T14:36:00Z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2024-07-12T05:45:22Z</vt:filetime>
  </property>
  <property fmtid="{D5CDD505-2E9C-101B-9397-08002B2CF9AE}" pid="3" name="Érvényességet beállító">
    <vt:lpwstr>gubeknei</vt:lpwstr>
  </property>
  <property fmtid="{D5CDD505-2E9C-101B-9397-08002B2CF9AE}" pid="4" name="Érvényességi idő első beállítása">
    <vt:filetime>2019-07-12T05:45:28Z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Ref">
    <vt:lpwstr>https://api.informationprotection.azure.com/api/97c01ef8-0264-4eef-9c08-fb4a9ba1c0db</vt:lpwstr>
  </property>
  <property fmtid="{D5CDD505-2E9C-101B-9397-08002B2CF9AE}" pid="8" name="MSIP_Label_b0d11092-50c9-4e74-84b5-b1af078dc3d0_Owner">
    <vt:lpwstr>gubeknei@mnb.hu</vt:lpwstr>
  </property>
  <property fmtid="{D5CDD505-2E9C-101B-9397-08002B2CF9AE}" pid="9" name="MSIP_Label_b0d11092-50c9-4e74-84b5-b1af078dc3d0_SetDate">
    <vt:lpwstr>2019-07-12T07:45:32.7316031+02:00</vt:lpwstr>
  </property>
  <property fmtid="{D5CDD505-2E9C-101B-9397-08002B2CF9AE}" pid="10" name="MSIP_Label_b0d11092-50c9-4e74-84b5-b1af078dc3d0_Name">
    <vt:lpwstr>Protected</vt:lpwstr>
  </property>
  <property fmtid="{D5CDD505-2E9C-101B-9397-08002B2CF9AE}" pid="11" name="MSIP_Label_b0d11092-50c9-4e74-84b5-b1af078dc3d0_Application">
    <vt:lpwstr>Microsoft Azure Information Protection</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