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48123" w14:textId="77777777" w:rsidR="00347D46" w:rsidRPr="003D4EAB" w:rsidRDefault="00C93CDC" w:rsidP="00A147EA">
      <w:pPr>
        <w:rPr>
          <w:rFonts w:ascii="Calibri" w:hAnsi="Calibri"/>
          <w:b/>
          <w:sz w:val="22"/>
          <w:szCs w:val="22"/>
        </w:rPr>
      </w:pPr>
      <w:r w:rsidRPr="003D4EAB">
        <w:rPr>
          <w:rFonts w:ascii="Calibri" w:hAnsi="Calibri"/>
          <w:b/>
          <w:sz w:val="22"/>
          <w:szCs w:val="22"/>
        </w:rPr>
        <w:t xml:space="preserve">MNB azonosító: </w:t>
      </w:r>
      <w:r w:rsidR="00347D46" w:rsidRPr="003D4EAB" w:rsidDel="00C50132">
        <w:rPr>
          <w:rFonts w:ascii="Calibri" w:hAnsi="Calibri"/>
          <w:b/>
          <w:sz w:val="22"/>
          <w:szCs w:val="22"/>
        </w:rPr>
        <w:t>F0</w:t>
      </w:r>
      <w:r w:rsidR="00347D46" w:rsidRPr="003D4EAB">
        <w:rPr>
          <w:rFonts w:ascii="Calibri" w:hAnsi="Calibri"/>
          <w:b/>
          <w:sz w:val="22"/>
          <w:szCs w:val="22"/>
        </w:rPr>
        <w:t>2</w:t>
      </w:r>
    </w:p>
    <w:p w14:paraId="2E0AF2C8" w14:textId="77777777" w:rsidR="00347D46" w:rsidRPr="003D4EAB" w:rsidRDefault="00347D46" w:rsidP="00A147EA">
      <w:pPr>
        <w:tabs>
          <w:tab w:val="left" w:pos="1908"/>
        </w:tabs>
        <w:rPr>
          <w:rFonts w:ascii="Calibri" w:hAnsi="Calibri"/>
          <w:sz w:val="22"/>
          <w:szCs w:val="22"/>
        </w:rPr>
      </w:pPr>
    </w:p>
    <w:p w14:paraId="7510BF0A" w14:textId="77777777" w:rsidR="00D13CB2" w:rsidRPr="003D4EAB" w:rsidRDefault="00D13CB2" w:rsidP="00A147EA">
      <w:pPr>
        <w:rPr>
          <w:rFonts w:ascii="Calibri" w:hAnsi="Calibri"/>
          <w:sz w:val="22"/>
          <w:szCs w:val="22"/>
        </w:rPr>
      </w:pPr>
    </w:p>
    <w:p w14:paraId="1E7DE16A" w14:textId="77777777" w:rsidR="00A147EA" w:rsidRPr="003D4EAB" w:rsidRDefault="00A147EA">
      <w:pPr>
        <w:rPr>
          <w:rFonts w:ascii="Calibri" w:hAnsi="Calibri"/>
          <w:sz w:val="22"/>
          <w:szCs w:val="22"/>
        </w:rPr>
      </w:pPr>
    </w:p>
    <w:p w14:paraId="5E3D5FDF" w14:textId="77777777" w:rsidR="004C046B" w:rsidRPr="003D4EAB" w:rsidRDefault="005E3FFE" w:rsidP="004C046B">
      <w:pPr>
        <w:jc w:val="center"/>
        <w:rPr>
          <w:rFonts w:ascii="Calibri" w:hAnsi="Calibri"/>
          <w:b/>
          <w:sz w:val="22"/>
          <w:szCs w:val="22"/>
        </w:rPr>
      </w:pPr>
      <w:r w:rsidRPr="003D4EAB">
        <w:rPr>
          <w:rFonts w:ascii="Calibri" w:hAnsi="Calibri"/>
          <w:b/>
          <w:sz w:val="22"/>
          <w:szCs w:val="22"/>
        </w:rPr>
        <w:t>MÓDSZERTANI</w:t>
      </w:r>
      <w:r w:rsidR="004C046B" w:rsidRPr="003D4EAB">
        <w:rPr>
          <w:rFonts w:ascii="Calibri" w:hAnsi="Calibri"/>
          <w:b/>
          <w:sz w:val="22"/>
          <w:szCs w:val="22"/>
        </w:rPr>
        <w:t xml:space="preserve"> SEGÉDLET</w:t>
      </w:r>
    </w:p>
    <w:p w14:paraId="7393C8F9" w14:textId="77777777" w:rsidR="00347D46" w:rsidRPr="003D4EAB" w:rsidRDefault="00347D46" w:rsidP="004C046B">
      <w:pPr>
        <w:jc w:val="center"/>
        <w:rPr>
          <w:rFonts w:ascii="Calibri" w:hAnsi="Calibri"/>
          <w:b/>
          <w:sz w:val="22"/>
          <w:szCs w:val="22"/>
        </w:rPr>
      </w:pPr>
    </w:p>
    <w:p w14:paraId="0791E5EE" w14:textId="77777777" w:rsidR="004C046B" w:rsidRPr="003D4EAB" w:rsidRDefault="004C046B" w:rsidP="004C046B">
      <w:pPr>
        <w:jc w:val="center"/>
        <w:rPr>
          <w:rFonts w:ascii="Calibri" w:hAnsi="Calibri"/>
          <w:b/>
          <w:sz w:val="22"/>
          <w:szCs w:val="22"/>
        </w:rPr>
      </w:pPr>
    </w:p>
    <w:p w14:paraId="032E9D7A" w14:textId="77777777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  <w:r w:rsidRPr="003D4EAB">
        <w:rPr>
          <w:rFonts w:ascii="Calibri" w:hAnsi="Calibri"/>
          <w:sz w:val="22"/>
          <w:szCs w:val="22"/>
        </w:rPr>
        <w:t>Eszközök</w:t>
      </w:r>
    </w:p>
    <w:p w14:paraId="2E5C05C6" w14:textId="77777777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  <w:proofErr w:type="spellStart"/>
      <w:r w:rsidRPr="003D4EAB">
        <w:rPr>
          <w:rFonts w:ascii="Calibri" w:hAnsi="Calibri"/>
          <w:sz w:val="22"/>
          <w:szCs w:val="22"/>
        </w:rPr>
        <w:t>I.a</w:t>
      </w:r>
      <w:proofErr w:type="spellEnd"/>
      <w:r w:rsidRPr="003D4EAB">
        <w:rPr>
          <w:rFonts w:ascii="Calibri" w:hAnsi="Calibri"/>
          <w:sz w:val="22"/>
          <w:szCs w:val="22"/>
        </w:rPr>
        <w:t>. Nem pénzügyi vállalatokkal szembeni követelés</w:t>
      </w:r>
    </w:p>
    <w:p w14:paraId="1B56361B" w14:textId="7EBEF967" w:rsidR="00347D46" w:rsidRDefault="00347D46" w:rsidP="00347D46">
      <w:pPr>
        <w:jc w:val="both"/>
        <w:rPr>
          <w:rFonts w:ascii="Calibri" w:hAnsi="Calibri"/>
          <w:sz w:val="22"/>
          <w:szCs w:val="22"/>
        </w:rPr>
      </w:pPr>
      <w:r w:rsidRPr="003D4EAB">
        <w:rPr>
          <w:rFonts w:ascii="Calibri" w:hAnsi="Calibri"/>
          <w:sz w:val="22"/>
          <w:szCs w:val="22"/>
        </w:rPr>
        <w:t xml:space="preserve">Az I.a.1. sor tartalmazza a nem pénzügyi vállalatokkal és a hozzájuk besorolt nonprofit intézményekkel szemben fennálló hitel jellegű állományokat könyvszerinti bruttó értéken. (pl. a nem pénzügyi vállalatokkal szemben fennálló megvásárolt követelések, a biztosítóintézet tulajdonába került nem pénzügyi vállalatok által kibocsátott váltók, csekkek, és az értékpapírok valódi penziós ügylet keretében történt vásárlásából keletkezett követelések. </w:t>
      </w:r>
      <w:r w:rsidR="0017666F">
        <w:rPr>
          <w:rFonts w:ascii="Calibri" w:hAnsi="Calibri"/>
          <w:sz w:val="22"/>
          <w:szCs w:val="22"/>
        </w:rPr>
        <w:t xml:space="preserve">A kapcsolódó elhatárolt kamatokat </w:t>
      </w:r>
      <w:r w:rsidR="000061E3" w:rsidRPr="000061E3">
        <w:rPr>
          <w:rFonts w:ascii="Calibri" w:hAnsi="Calibri"/>
          <w:sz w:val="22"/>
          <w:szCs w:val="22"/>
        </w:rPr>
        <w:t>az aktív időbeli elhatárolások között, a III. 1. soron kell jelenteni.</w:t>
      </w:r>
    </w:p>
    <w:p w14:paraId="09EAE767" w14:textId="237E2976" w:rsidR="000052AD" w:rsidRPr="003D4EAB" w:rsidRDefault="000052AD" w:rsidP="00347D4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Az I.a.</w:t>
      </w:r>
      <w:r w:rsidR="00FA0881">
        <w:rPr>
          <w:rFonts w:ascii="Calibri" w:hAnsi="Calibri"/>
          <w:sz w:val="22"/>
          <w:szCs w:val="22"/>
        </w:rPr>
        <w:t xml:space="preserve">3. </w:t>
      </w:r>
      <w:r w:rsidR="005802A1">
        <w:rPr>
          <w:rFonts w:ascii="Calibri" w:hAnsi="Calibri"/>
          <w:sz w:val="22"/>
          <w:szCs w:val="22"/>
        </w:rPr>
        <w:t>sor tartalmazza a rezidens nem pénzügyi vállalatok által kibocsátott hitelviszonyt megtestesítő értékpapírok (kötvények) piaci értékét, felhalmozott kamatokkal együtt.</w:t>
      </w:r>
    </w:p>
    <w:p w14:paraId="556664A0" w14:textId="77777777" w:rsidR="00347D46" w:rsidRPr="003D4EAB" w:rsidRDefault="00347D46" w:rsidP="00347D46">
      <w:pPr>
        <w:pStyle w:val="Szvegtrzs2"/>
        <w:rPr>
          <w:rFonts w:ascii="Calibri" w:hAnsi="Calibri"/>
          <w:sz w:val="22"/>
          <w:szCs w:val="22"/>
        </w:rPr>
      </w:pPr>
    </w:p>
    <w:p w14:paraId="542F3E84" w14:textId="77777777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  <w:proofErr w:type="spellStart"/>
      <w:r w:rsidRPr="003D4EAB">
        <w:rPr>
          <w:rFonts w:ascii="Calibri" w:hAnsi="Calibri"/>
          <w:sz w:val="22"/>
          <w:szCs w:val="22"/>
        </w:rPr>
        <w:t>I.b</w:t>
      </w:r>
      <w:proofErr w:type="spellEnd"/>
      <w:r w:rsidRPr="003D4EAB">
        <w:rPr>
          <w:rFonts w:ascii="Calibri" w:hAnsi="Calibri"/>
          <w:sz w:val="22"/>
          <w:szCs w:val="22"/>
        </w:rPr>
        <w:t>. Központi bank</w:t>
      </w:r>
    </w:p>
    <w:p w14:paraId="337E397A" w14:textId="77777777" w:rsidR="00347D46" w:rsidRDefault="00347D46" w:rsidP="00347D46">
      <w:pPr>
        <w:jc w:val="both"/>
        <w:rPr>
          <w:rFonts w:ascii="Calibri" w:hAnsi="Calibri"/>
          <w:sz w:val="22"/>
          <w:szCs w:val="22"/>
        </w:rPr>
      </w:pPr>
      <w:r w:rsidRPr="003D4EAB">
        <w:rPr>
          <w:rFonts w:ascii="Calibri" w:hAnsi="Calibri"/>
          <w:sz w:val="22"/>
          <w:szCs w:val="22"/>
        </w:rPr>
        <w:t xml:space="preserve">Az I.b.1. sor (a) és (c) oszlopa töltendő ki. Az (a) oszlopba kell beállítani a forintpénztárak pénzkészletét (a házipénztár állományát és az értéktárakban lévő készleteket), a biztosítóintézet központja és fiókja, valamint a fiókok közötti úton lévő készpénz átvezetési </w:t>
      </w:r>
      <w:proofErr w:type="gramStart"/>
      <w:r w:rsidRPr="003D4EAB">
        <w:rPr>
          <w:rFonts w:ascii="Calibri" w:hAnsi="Calibri"/>
          <w:sz w:val="22"/>
          <w:szCs w:val="22"/>
        </w:rPr>
        <w:t>számlán</w:t>
      </w:r>
      <w:proofErr w:type="gramEnd"/>
      <w:r w:rsidRPr="003D4EAB">
        <w:rPr>
          <w:rFonts w:ascii="Calibri" w:hAnsi="Calibri"/>
          <w:sz w:val="22"/>
          <w:szCs w:val="22"/>
        </w:rPr>
        <w:t xml:space="preserve"> illetve egyéb más számlán lévő állományát. A (b) oszlop üresen marad.</w:t>
      </w:r>
    </w:p>
    <w:p w14:paraId="3C3048A1" w14:textId="477AE6D8" w:rsidR="005802A1" w:rsidRPr="003D4EAB" w:rsidRDefault="00530F24" w:rsidP="00347D4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Az I.b.2. sorban az MNB által kibocsátott hitelviszonyt megtestesítő értékpapírok (kötvények) piaci értékét kell szerepeltetni, beleértve a felhalmozott kamatokat is.</w:t>
      </w:r>
    </w:p>
    <w:p w14:paraId="0C6FC9E7" w14:textId="77777777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</w:p>
    <w:p w14:paraId="37A14875" w14:textId="77777777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  <w:proofErr w:type="spellStart"/>
      <w:r w:rsidRPr="003D4EAB">
        <w:rPr>
          <w:rFonts w:ascii="Calibri" w:hAnsi="Calibri"/>
          <w:sz w:val="22"/>
          <w:szCs w:val="22"/>
        </w:rPr>
        <w:t>I.c</w:t>
      </w:r>
      <w:proofErr w:type="spellEnd"/>
      <w:r w:rsidRPr="003D4EAB">
        <w:rPr>
          <w:rFonts w:ascii="Calibri" w:hAnsi="Calibri"/>
          <w:sz w:val="22"/>
          <w:szCs w:val="22"/>
        </w:rPr>
        <w:t>. Egyéb monetáris intézmények</w:t>
      </w:r>
    </w:p>
    <w:p w14:paraId="41658A6B" w14:textId="77777777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  <w:r w:rsidRPr="003D4EAB">
        <w:rPr>
          <w:rFonts w:ascii="Calibri" w:hAnsi="Calibri"/>
          <w:sz w:val="22"/>
          <w:szCs w:val="22"/>
        </w:rPr>
        <w:t xml:space="preserve">Az I.c.1. sor: a biztosító belföldi hitelintézeteknél lévő folyószámla </w:t>
      </w:r>
      <w:proofErr w:type="spellStart"/>
      <w:r w:rsidRPr="003D4EAB">
        <w:rPr>
          <w:rFonts w:ascii="Calibri" w:hAnsi="Calibri"/>
          <w:sz w:val="22"/>
          <w:szCs w:val="22"/>
        </w:rPr>
        <w:t>betéteinek</w:t>
      </w:r>
      <w:proofErr w:type="spellEnd"/>
      <w:r w:rsidRPr="003D4EAB">
        <w:rPr>
          <w:rFonts w:ascii="Calibri" w:hAnsi="Calibri"/>
          <w:sz w:val="22"/>
          <w:szCs w:val="22"/>
        </w:rPr>
        <w:t xml:space="preserve"> mérlegben szereplő hó végi állománya, a hitelintézeteknél elhelyezett betétek, könyv szerinti bruttó értéken.</w:t>
      </w:r>
    </w:p>
    <w:p w14:paraId="6F7C0382" w14:textId="4722F3F9" w:rsidR="00347D46" w:rsidRDefault="00347D46" w:rsidP="00347D46">
      <w:pPr>
        <w:jc w:val="both"/>
        <w:rPr>
          <w:rFonts w:ascii="Calibri" w:hAnsi="Calibri"/>
          <w:sz w:val="22"/>
          <w:szCs w:val="22"/>
        </w:rPr>
      </w:pPr>
      <w:r w:rsidRPr="003D4EAB">
        <w:rPr>
          <w:rFonts w:ascii="Calibri" w:hAnsi="Calibri"/>
          <w:sz w:val="22"/>
          <w:szCs w:val="22"/>
        </w:rPr>
        <w:t>Az I.c.4. soron kell hozni a biztosítóintézet belföldi hitelintézeteknek szerződés alapján nyújtott hiteleit, illetve egyéb hitel jellegű követeléseit. Itt kell szerepeltetni a hitelintézetek tulajdonában lévő értékpapírok valódi penziós ügylet keretében történt vásárlásából keletkezett követelések hó végén fennálló állományát, könyv szerinti bruttó értéken.</w:t>
      </w:r>
      <w:r w:rsidR="00DF7C26">
        <w:rPr>
          <w:rFonts w:ascii="Calibri" w:hAnsi="Calibri"/>
          <w:sz w:val="22"/>
          <w:szCs w:val="22"/>
        </w:rPr>
        <w:t xml:space="preserve"> A kapcsolódó elhatárolt kamatokat az aktív időbeli elhatárolások között, a III. 1. soron kell jelenteni.</w:t>
      </w:r>
    </w:p>
    <w:p w14:paraId="734AF464" w14:textId="28D5550A" w:rsidR="00DF7C26" w:rsidRPr="00F76EEC" w:rsidRDefault="00DF7C26" w:rsidP="00347D4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Az I.c.3. sorba tartoznak a rezidens hitelintézetek által kibocsátott hitelviszonyt megtestesítő értékpapírok (kötvények), amelyeket piaci értéken, felhalmozott kamatokkal együtt kell jelenteni.</w:t>
      </w:r>
    </w:p>
    <w:p w14:paraId="72A40B86" w14:textId="77777777" w:rsidR="009037B9" w:rsidRPr="003D4EAB" w:rsidRDefault="009037B9" w:rsidP="00347D46">
      <w:pPr>
        <w:jc w:val="both"/>
        <w:rPr>
          <w:rFonts w:ascii="Calibri" w:hAnsi="Calibri"/>
          <w:sz w:val="22"/>
          <w:szCs w:val="22"/>
        </w:rPr>
      </w:pPr>
    </w:p>
    <w:p w14:paraId="039F8DDD" w14:textId="77777777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  <w:proofErr w:type="spellStart"/>
      <w:r w:rsidRPr="003D4EAB">
        <w:rPr>
          <w:rFonts w:ascii="Calibri" w:hAnsi="Calibri"/>
          <w:sz w:val="22"/>
          <w:szCs w:val="22"/>
        </w:rPr>
        <w:t>I.f</w:t>
      </w:r>
      <w:proofErr w:type="spellEnd"/>
      <w:r w:rsidRPr="003D4EAB">
        <w:rPr>
          <w:rFonts w:ascii="Calibri" w:hAnsi="Calibri"/>
          <w:sz w:val="22"/>
          <w:szCs w:val="22"/>
        </w:rPr>
        <w:t>. Biztosítók, nyugdíjpénztárak</w:t>
      </w:r>
    </w:p>
    <w:p w14:paraId="1B11FFAD" w14:textId="77777777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  <w:r w:rsidRPr="003D4EAB">
        <w:rPr>
          <w:rFonts w:ascii="Calibri" w:hAnsi="Calibri"/>
          <w:sz w:val="22"/>
          <w:szCs w:val="22"/>
        </w:rPr>
        <w:t>Az I.f.1. soron kell kimutatni a jelentést készítő biztosító más biztosítónak, nyugdíjpénztárnak nyújtott hiteleinek, egyéb hitel jellegű követeléseinek – ideértve az értékpapír tárgyú valódi penziós ügyletből származó követeléseket is – hó végi állományát, könyv szerinti bruttó értéken.</w:t>
      </w:r>
    </w:p>
    <w:p w14:paraId="1C8A3FA8" w14:textId="77777777" w:rsidR="00347D46" w:rsidRPr="003D4EAB" w:rsidRDefault="00347D46" w:rsidP="00347D46">
      <w:pPr>
        <w:pStyle w:val="Szvegtrzs2"/>
        <w:rPr>
          <w:rFonts w:ascii="Calibri" w:hAnsi="Calibri"/>
          <w:sz w:val="22"/>
          <w:szCs w:val="22"/>
        </w:rPr>
      </w:pPr>
      <w:r w:rsidRPr="003D4EAB">
        <w:rPr>
          <w:rFonts w:ascii="Calibri" w:hAnsi="Calibri"/>
          <w:sz w:val="22"/>
          <w:szCs w:val="22"/>
        </w:rPr>
        <w:t xml:space="preserve">Az I.f.5. sor: itt kell szerepelnie minden viszontbiztosításból eredő, belföldi biztosítóval szembeni követelésnek, beleértve a viszontbiztosításba adóval szemben fennálló letéti követeléseket is. </w:t>
      </w:r>
    </w:p>
    <w:p w14:paraId="7EB8BF28" w14:textId="77777777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</w:p>
    <w:p w14:paraId="108A6B67" w14:textId="77777777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  <w:proofErr w:type="spellStart"/>
      <w:r w:rsidRPr="003D4EAB">
        <w:rPr>
          <w:rFonts w:ascii="Calibri" w:hAnsi="Calibri"/>
          <w:sz w:val="22"/>
          <w:szCs w:val="22"/>
        </w:rPr>
        <w:t>I.g</w:t>
      </w:r>
      <w:proofErr w:type="spellEnd"/>
      <w:r w:rsidRPr="003D4EAB">
        <w:rPr>
          <w:rFonts w:ascii="Calibri" w:hAnsi="Calibri"/>
          <w:sz w:val="22"/>
          <w:szCs w:val="22"/>
        </w:rPr>
        <w:t>. Központi kormányzat</w:t>
      </w:r>
    </w:p>
    <w:p w14:paraId="29470A4A" w14:textId="1BCB1E71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  <w:r w:rsidRPr="003D4EAB">
        <w:rPr>
          <w:rFonts w:ascii="Calibri" w:hAnsi="Calibri"/>
          <w:sz w:val="22"/>
          <w:szCs w:val="22"/>
        </w:rPr>
        <w:t>Az I.g.1. sorba kell beállítani a biztosító által megvásárolt kincstárjegyek (kamatozó- és diszkont-, és a likviditási kincstárjegyek)</w:t>
      </w:r>
      <w:r w:rsidR="009037B9" w:rsidRPr="003D4EAB">
        <w:rPr>
          <w:rFonts w:ascii="Calibri" w:hAnsi="Calibri"/>
          <w:sz w:val="22"/>
          <w:szCs w:val="22"/>
        </w:rPr>
        <w:t xml:space="preserve"> állományát </w:t>
      </w:r>
      <w:r w:rsidR="00075FE8" w:rsidRPr="003D4EAB">
        <w:rPr>
          <w:rFonts w:ascii="Calibri" w:hAnsi="Calibri"/>
          <w:sz w:val="22"/>
          <w:szCs w:val="22"/>
        </w:rPr>
        <w:t>-piaci</w:t>
      </w:r>
      <w:r w:rsidRPr="003D4EAB">
        <w:rPr>
          <w:rFonts w:ascii="Calibri" w:hAnsi="Calibri"/>
          <w:sz w:val="22"/>
          <w:szCs w:val="22"/>
        </w:rPr>
        <w:t xml:space="preserve"> értéken, </w:t>
      </w:r>
      <w:r w:rsidR="00DF7C26">
        <w:rPr>
          <w:rFonts w:ascii="Calibri" w:hAnsi="Calibri"/>
          <w:sz w:val="22"/>
          <w:szCs w:val="22"/>
        </w:rPr>
        <w:t xml:space="preserve">felhalmozott kamatokkal együtt, </w:t>
      </w:r>
      <w:r w:rsidRPr="003D4EAB">
        <w:rPr>
          <w:rFonts w:ascii="Calibri" w:hAnsi="Calibri"/>
          <w:sz w:val="22"/>
          <w:szCs w:val="22"/>
        </w:rPr>
        <w:t>nem levonva a valódi penziós ügylet keretében eladott vagy átvett állományt.</w:t>
      </w:r>
    </w:p>
    <w:p w14:paraId="25627161" w14:textId="072F3696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  <w:r w:rsidRPr="003D4EAB">
        <w:rPr>
          <w:rFonts w:ascii="Calibri" w:hAnsi="Calibri"/>
          <w:sz w:val="22"/>
          <w:szCs w:val="22"/>
        </w:rPr>
        <w:t xml:space="preserve">Az I.g.2. sor tartalma: a központi költségvetés által kibocsátott és a biztosító által megvásárolt, illetve apportként kapott valamennyi államkötvény állományát </w:t>
      </w:r>
      <w:r w:rsidR="00075FE8" w:rsidRPr="003D4EAB">
        <w:rPr>
          <w:rFonts w:ascii="Calibri" w:hAnsi="Calibri"/>
          <w:sz w:val="22"/>
          <w:szCs w:val="22"/>
        </w:rPr>
        <w:t>-piaci</w:t>
      </w:r>
      <w:r w:rsidRPr="003D4EAB">
        <w:rPr>
          <w:rFonts w:ascii="Calibri" w:hAnsi="Calibri"/>
          <w:sz w:val="22"/>
          <w:szCs w:val="22"/>
        </w:rPr>
        <w:t xml:space="preserve"> értéken</w:t>
      </w:r>
      <w:r w:rsidR="00DF7C26">
        <w:rPr>
          <w:rFonts w:ascii="Calibri" w:hAnsi="Calibri"/>
          <w:sz w:val="22"/>
          <w:szCs w:val="22"/>
        </w:rPr>
        <w:t>, felhalmozott kamatokkal együtt,</w:t>
      </w:r>
      <w:r w:rsidRPr="003D4EAB">
        <w:rPr>
          <w:rFonts w:ascii="Calibri" w:hAnsi="Calibri"/>
          <w:sz w:val="22"/>
          <w:szCs w:val="22"/>
        </w:rPr>
        <w:t xml:space="preserve"> (nem csökkentve a valódi penziós ügyletek keretében eladott vagy átvett államkötvények értékével). </w:t>
      </w:r>
    </w:p>
    <w:p w14:paraId="4CA46E6E" w14:textId="394DCA65" w:rsidR="00347D46" w:rsidRDefault="00347D46" w:rsidP="00347D46">
      <w:pPr>
        <w:jc w:val="both"/>
        <w:outlineLvl w:val="0"/>
        <w:rPr>
          <w:rFonts w:ascii="Calibri" w:hAnsi="Calibri"/>
          <w:sz w:val="22"/>
          <w:szCs w:val="22"/>
        </w:rPr>
      </w:pPr>
      <w:r w:rsidRPr="003D4EAB">
        <w:rPr>
          <w:rFonts w:ascii="Calibri" w:hAnsi="Calibri"/>
          <w:sz w:val="22"/>
          <w:szCs w:val="22"/>
        </w:rPr>
        <w:lastRenderedPageBreak/>
        <w:t xml:space="preserve">Az I.g.3. sor: a </w:t>
      </w:r>
      <w:r w:rsidR="003C56CB">
        <w:rPr>
          <w:rFonts w:ascii="Calibri" w:hAnsi="Calibri"/>
          <w:sz w:val="22"/>
          <w:szCs w:val="22"/>
        </w:rPr>
        <w:t>központi kormányzathoz</w:t>
      </w:r>
      <w:r w:rsidRPr="003D4EAB">
        <w:rPr>
          <w:rFonts w:ascii="Calibri" w:hAnsi="Calibri"/>
          <w:sz w:val="22"/>
          <w:szCs w:val="22"/>
        </w:rPr>
        <w:t xml:space="preserve"> tartozó és a fenti sorokon nem nevesített</w:t>
      </w:r>
      <w:r w:rsidR="003C56CB">
        <w:rPr>
          <w:rFonts w:ascii="Calibri" w:hAnsi="Calibri"/>
          <w:sz w:val="22"/>
          <w:szCs w:val="22"/>
        </w:rPr>
        <w:t>,</w:t>
      </w:r>
      <w:r w:rsidRPr="003D4EAB">
        <w:rPr>
          <w:rFonts w:ascii="Calibri" w:hAnsi="Calibri"/>
          <w:sz w:val="22"/>
          <w:szCs w:val="22"/>
        </w:rPr>
        <w:t xml:space="preserve"> költségvetési intézményekkel, elkülönített állami pénzalapokkal, és a központi kormányzathoz sorolt, az e rendelet 3. sz. mellékletének 1. pontja szerinti, az MNB honlapján lévő </w:t>
      </w:r>
      <w:r w:rsidR="003C56CB">
        <w:rPr>
          <w:rFonts w:ascii="Calibri" w:hAnsi="Calibri"/>
          <w:sz w:val="22"/>
          <w:szCs w:val="22"/>
        </w:rPr>
        <w:t xml:space="preserve">pénzügyi </w:t>
      </w:r>
      <w:r w:rsidRPr="003D4EAB">
        <w:rPr>
          <w:rFonts w:ascii="Calibri" w:hAnsi="Calibri"/>
          <w:sz w:val="22"/>
          <w:szCs w:val="22"/>
        </w:rPr>
        <w:t>listán felsorolt nonprofit intézményekkel és gazdasági társaságokkal szembeni követelések. A szektorral szemben fennálló egyéb követelések között kell kimutatni a biztosítási ügyletből, áruszállításból és szolgáltatásból, adó-</w:t>
      </w:r>
      <w:r w:rsidR="003C56CB">
        <w:rPr>
          <w:rFonts w:ascii="Calibri" w:hAnsi="Calibri"/>
          <w:sz w:val="22"/>
          <w:szCs w:val="22"/>
        </w:rPr>
        <w:t xml:space="preserve"> </w:t>
      </w:r>
      <w:r w:rsidRPr="003D4EAB">
        <w:rPr>
          <w:rFonts w:ascii="Calibri" w:hAnsi="Calibri"/>
          <w:sz w:val="22"/>
          <w:szCs w:val="22"/>
        </w:rPr>
        <w:t xml:space="preserve">és járulék-elszámolásból adódó követeléseket. </w:t>
      </w:r>
    </w:p>
    <w:p w14:paraId="17C763E2" w14:textId="77777777" w:rsidR="003D4EAB" w:rsidRDefault="003D4EAB" w:rsidP="00347D46">
      <w:pPr>
        <w:jc w:val="both"/>
        <w:outlineLvl w:val="0"/>
        <w:rPr>
          <w:rFonts w:ascii="Calibri" w:hAnsi="Calibri"/>
          <w:sz w:val="22"/>
          <w:szCs w:val="22"/>
        </w:rPr>
      </w:pPr>
    </w:p>
    <w:p w14:paraId="4FCC7A09" w14:textId="77777777" w:rsidR="003D4EAB" w:rsidRPr="003D4EAB" w:rsidRDefault="003D4EAB" w:rsidP="00347D46">
      <w:pPr>
        <w:jc w:val="both"/>
        <w:outlineLvl w:val="0"/>
        <w:rPr>
          <w:rFonts w:ascii="Calibri" w:hAnsi="Calibri"/>
          <w:sz w:val="22"/>
          <w:szCs w:val="22"/>
        </w:rPr>
      </w:pPr>
    </w:p>
    <w:p w14:paraId="5B2D43C8" w14:textId="77777777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</w:p>
    <w:p w14:paraId="728E36FB" w14:textId="77777777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  <w:proofErr w:type="spellStart"/>
      <w:r w:rsidRPr="003D4EAB">
        <w:rPr>
          <w:rFonts w:ascii="Calibri" w:hAnsi="Calibri"/>
          <w:sz w:val="22"/>
          <w:szCs w:val="22"/>
        </w:rPr>
        <w:t>I.j</w:t>
      </w:r>
      <w:proofErr w:type="spellEnd"/>
      <w:r w:rsidRPr="003D4EAB">
        <w:rPr>
          <w:rFonts w:ascii="Calibri" w:hAnsi="Calibri"/>
          <w:sz w:val="22"/>
          <w:szCs w:val="22"/>
        </w:rPr>
        <w:t>. Háztartások</w:t>
      </w:r>
    </w:p>
    <w:p w14:paraId="54E02787" w14:textId="4EE5D663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  <w:r w:rsidRPr="003D4EAB">
        <w:rPr>
          <w:rFonts w:ascii="Calibri" w:hAnsi="Calibri"/>
          <w:sz w:val="22"/>
          <w:szCs w:val="22"/>
        </w:rPr>
        <w:t xml:space="preserve">Az I.j.1. sorba kell beállítani a háztartások részére nyújtott hiteleket, beleértve a biztosítóintézet saját dolgozói részére nyújtott hitelek állományát is, valamint az életbiztosítást </w:t>
      </w:r>
      <w:proofErr w:type="spellStart"/>
      <w:r w:rsidRPr="003D4EAB">
        <w:rPr>
          <w:rFonts w:ascii="Calibri" w:hAnsi="Calibri"/>
          <w:sz w:val="22"/>
          <w:szCs w:val="22"/>
        </w:rPr>
        <w:t>igénybevevő</w:t>
      </w:r>
      <w:proofErr w:type="spellEnd"/>
      <w:r w:rsidRPr="003D4EAB">
        <w:rPr>
          <w:rFonts w:ascii="Calibri" w:hAnsi="Calibri"/>
          <w:sz w:val="22"/>
          <w:szCs w:val="22"/>
        </w:rPr>
        <w:t xml:space="preserve"> ügyfeleknek nyújtott kötvénykölcsön, jelzáloghitel hó végén fennálló állományát - amennyiben ez a biztosítóintézet mérlegét érinti -, könyv szerinti bruttó értéken. </w:t>
      </w:r>
      <w:r w:rsidR="003C56CB">
        <w:rPr>
          <w:rFonts w:ascii="Calibri" w:hAnsi="Calibri"/>
          <w:sz w:val="22"/>
          <w:szCs w:val="22"/>
        </w:rPr>
        <w:t xml:space="preserve">Az elhatárolt kamatokat </w:t>
      </w:r>
      <w:r w:rsidR="005D30EA">
        <w:rPr>
          <w:rFonts w:ascii="Calibri" w:hAnsi="Calibri"/>
          <w:sz w:val="22"/>
          <w:szCs w:val="22"/>
        </w:rPr>
        <w:t>az aktív időbeli elhatárolások között, a III. 1. soron kell jelenteni.</w:t>
      </w:r>
    </w:p>
    <w:p w14:paraId="3659590F" w14:textId="77777777" w:rsidR="00347D46" w:rsidRPr="003D4EAB" w:rsidRDefault="00347D46" w:rsidP="00347D46">
      <w:pPr>
        <w:pStyle w:val="Szvegtrzs2"/>
        <w:rPr>
          <w:rFonts w:ascii="Calibri" w:hAnsi="Calibri"/>
          <w:sz w:val="22"/>
          <w:szCs w:val="22"/>
        </w:rPr>
      </w:pPr>
      <w:r w:rsidRPr="003D4EAB">
        <w:rPr>
          <w:rFonts w:ascii="Calibri" w:hAnsi="Calibri"/>
          <w:sz w:val="22"/>
          <w:szCs w:val="22"/>
        </w:rPr>
        <w:t xml:space="preserve">Az I.j.3. sor tartalmazza a fenti hiteleken kívül a háztartásokkal szemben fennálló összes egyéb követelést (pl. biztosítási ügyletekből, a munkavállalókkal szembeni elszámolásokból, a háztartások tulajdonában lévő vagyontárgyak valódi penziós ügylet keretében történt vásárlásából eredő követelések). </w:t>
      </w:r>
    </w:p>
    <w:p w14:paraId="1CBA6753" w14:textId="77777777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</w:p>
    <w:p w14:paraId="361A8A95" w14:textId="77777777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  <w:r w:rsidRPr="003D4EAB">
        <w:rPr>
          <w:rFonts w:ascii="Calibri" w:hAnsi="Calibri"/>
          <w:sz w:val="22"/>
          <w:szCs w:val="22"/>
        </w:rPr>
        <w:t>II. Nem-rezidensekkel szembeni követelés</w:t>
      </w:r>
    </w:p>
    <w:p w14:paraId="06383902" w14:textId="4ACA7DBF" w:rsidR="005D30EA" w:rsidRPr="003D4EAB" w:rsidRDefault="00347D46" w:rsidP="005D30EA">
      <w:pPr>
        <w:jc w:val="both"/>
        <w:rPr>
          <w:rFonts w:ascii="Calibri" w:hAnsi="Calibri"/>
          <w:sz w:val="22"/>
          <w:szCs w:val="22"/>
        </w:rPr>
      </w:pPr>
      <w:r w:rsidRPr="003D4EAB">
        <w:rPr>
          <w:rFonts w:ascii="Calibri" w:hAnsi="Calibri"/>
          <w:sz w:val="22"/>
          <w:szCs w:val="22"/>
        </w:rPr>
        <w:t>A II.3. soron kell megadni a biztosítóintézet nem rezidens hitelintézeteknek, illetve biztosítóintézeteknek szerződés alapján nyújtott hiteleit. Itt kell szerepeltetni a hitelintézetek tulajdonában lévő értékpapírok valódi penziós ügylet keretében történt vásárlásából keletkezett követelések hó végén fennálló állományát, könyv szerinti bruttó értéken.</w:t>
      </w:r>
      <w:r w:rsidR="005D30EA" w:rsidRPr="005D30EA">
        <w:rPr>
          <w:rFonts w:ascii="Calibri" w:hAnsi="Calibri"/>
          <w:sz w:val="22"/>
          <w:szCs w:val="22"/>
        </w:rPr>
        <w:t xml:space="preserve"> </w:t>
      </w:r>
      <w:r w:rsidR="005D30EA">
        <w:rPr>
          <w:rFonts w:ascii="Calibri" w:hAnsi="Calibri"/>
          <w:sz w:val="22"/>
          <w:szCs w:val="22"/>
        </w:rPr>
        <w:t>Az elhatárolt kamatokat az aktív időbeli elhatárolások között, a III. 1. soron kell jelenteni.</w:t>
      </w:r>
    </w:p>
    <w:p w14:paraId="38401030" w14:textId="77777777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  <w:r w:rsidRPr="003D4EAB">
        <w:rPr>
          <w:rFonts w:ascii="Calibri" w:hAnsi="Calibri"/>
          <w:sz w:val="22"/>
          <w:szCs w:val="22"/>
        </w:rPr>
        <w:t xml:space="preserve">A II.5. sor (b) és (c) oszlopa töltendő ki. A (b) oszlopban kell megadni a valutapénztárak valutaállományának forintértékét, és a pénztáron kívüli (pl. értéktárban lévő) valutaállomány forintértékét (figyelembe véve a hozzá kapcsolódó átvezetési számlák egyenlegét is). </w:t>
      </w:r>
    </w:p>
    <w:p w14:paraId="40DECCF4" w14:textId="1B3DEA21" w:rsidR="005D30EA" w:rsidRDefault="005D30EA" w:rsidP="00347D4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II.6. soron kell jelenteni a külföldiek által kibocsátott hitelviszonyt megtestesítő értékpapírok piaci értékét elhatárolt kamatokkal együtt.</w:t>
      </w:r>
    </w:p>
    <w:p w14:paraId="0CB9E1CC" w14:textId="16F49AAE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  <w:r w:rsidRPr="003D4EAB">
        <w:rPr>
          <w:rFonts w:ascii="Calibri" w:hAnsi="Calibri"/>
          <w:sz w:val="22"/>
          <w:szCs w:val="22"/>
        </w:rPr>
        <w:t xml:space="preserve">A II.10. sor: itt kell feltüntetni a viszontbiztosításba vevő külföldi biztosítóval szembeni, a biztosítástechnikai tartalékok fedezetére szóló követeléseket és a viszontbiztosítási ügyletekből származó, külföldi </w:t>
      </w:r>
      <w:proofErr w:type="spellStart"/>
      <w:r w:rsidRPr="003D4EAB">
        <w:rPr>
          <w:rFonts w:ascii="Calibri" w:hAnsi="Calibri"/>
          <w:sz w:val="22"/>
          <w:szCs w:val="22"/>
        </w:rPr>
        <w:t>viszontbiztosítóval</w:t>
      </w:r>
      <w:proofErr w:type="spellEnd"/>
      <w:r w:rsidRPr="003D4EAB">
        <w:rPr>
          <w:rFonts w:ascii="Calibri" w:hAnsi="Calibri"/>
          <w:sz w:val="22"/>
          <w:szCs w:val="22"/>
        </w:rPr>
        <w:t xml:space="preserve"> szembeni követeléseket is. Ugyancsak itt szerepel a viszontbiztosításba vett biztosítási ügyletből eredő letéti követelések állománya, amennyiben a letét külföldi biztosítónál lett elhelyezve. </w:t>
      </w:r>
    </w:p>
    <w:p w14:paraId="52181936" w14:textId="77777777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</w:p>
    <w:p w14:paraId="018C1F1D" w14:textId="77777777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  <w:smartTag w:uri="urn:schemas-microsoft-com:office:smarttags" w:element="stockticker">
        <w:r w:rsidRPr="003D4EAB">
          <w:rPr>
            <w:rFonts w:ascii="Calibri" w:hAnsi="Calibri"/>
            <w:sz w:val="22"/>
            <w:szCs w:val="22"/>
          </w:rPr>
          <w:t>III</w:t>
        </w:r>
      </w:smartTag>
      <w:r w:rsidRPr="003D4EAB">
        <w:rPr>
          <w:rFonts w:ascii="Calibri" w:hAnsi="Calibri"/>
          <w:sz w:val="22"/>
          <w:szCs w:val="22"/>
        </w:rPr>
        <w:t>. Egyéb pénzügyi eszközök</w:t>
      </w:r>
    </w:p>
    <w:p w14:paraId="77923DA0" w14:textId="77777777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  <w:r w:rsidRPr="003D4EAB">
        <w:rPr>
          <w:rFonts w:ascii="Calibri" w:hAnsi="Calibri"/>
          <w:sz w:val="22"/>
          <w:szCs w:val="22"/>
        </w:rPr>
        <w:t xml:space="preserve">A </w:t>
      </w:r>
      <w:smartTag w:uri="urn:schemas-microsoft-com:office:smarttags" w:element="stockticker">
        <w:r w:rsidRPr="003D4EAB">
          <w:rPr>
            <w:rFonts w:ascii="Calibri" w:hAnsi="Calibri"/>
            <w:sz w:val="22"/>
            <w:szCs w:val="22"/>
          </w:rPr>
          <w:t>III</w:t>
        </w:r>
      </w:smartTag>
      <w:r w:rsidRPr="003D4EAB">
        <w:rPr>
          <w:rFonts w:ascii="Calibri" w:hAnsi="Calibri"/>
          <w:sz w:val="22"/>
          <w:szCs w:val="22"/>
        </w:rPr>
        <w:t>.1. sorban egy összegben kell kimutatni a kamatok aktív időbeli elhatárolásának az állományát, függetlenül attól, hogy a követelés mely szektorral szemben áll fenn.</w:t>
      </w:r>
    </w:p>
    <w:p w14:paraId="405315C4" w14:textId="77777777" w:rsidR="00347D46" w:rsidRPr="003D4EAB" w:rsidRDefault="00347D46" w:rsidP="00347D46">
      <w:pPr>
        <w:pStyle w:val="Szvegtrzs3"/>
        <w:jc w:val="both"/>
        <w:rPr>
          <w:rFonts w:ascii="Calibri" w:hAnsi="Calibri"/>
          <w:sz w:val="22"/>
          <w:szCs w:val="22"/>
        </w:rPr>
      </w:pPr>
      <w:r w:rsidRPr="003D4EAB">
        <w:rPr>
          <w:rFonts w:ascii="Calibri" w:hAnsi="Calibri"/>
          <w:sz w:val="22"/>
          <w:szCs w:val="22"/>
        </w:rPr>
        <w:t xml:space="preserve">A </w:t>
      </w:r>
      <w:smartTag w:uri="urn:schemas-microsoft-com:office:smarttags" w:element="stockticker">
        <w:r w:rsidRPr="003D4EAB">
          <w:rPr>
            <w:rFonts w:ascii="Calibri" w:hAnsi="Calibri"/>
            <w:sz w:val="22"/>
            <w:szCs w:val="22"/>
          </w:rPr>
          <w:t>III</w:t>
        </w:r>
      </w:smartTag>
      <w:r w:rsidRPr="003D4EAB">
        <w:rPr>
          <w:rFonts w:ascii="Calibri" w:hAnsi="Calibri"/>
          <w:sz w:val="22"/>
          <w:szCs w:val="22"/>
        </w:rPr>
        <w:t xml:space="preserve">.2. sor tartalmazza mindazokat a tételeket, amelyek a fentiekben külön soron nem kerültek nevesítésre. Itt kell kimutatni a biztosító által </w:t>
      </w:r>
      <w:proofErr w:type="spellStart"/>
      <w:r w:rsidRPr="003D4EAB">
        <w:rPr>
          <w:rFonts w:ascii="Calibri" w:hAnsi="Calibri"/>
          <w:sz w:val="22"/>
          <w:szCs w:val="22"/>
        </w:rPr>
        <w:t>visszavásárolt</w:t>
      </w:r>
      <w:proofErr w:type="spellEnd"/>
      <w:r w:rsidRPr="003D4EAB">
        <w:rPr>
          <w:rFonts w:ascii="Calibri" w:hAnsi="Calibri"/>
          <w:sz w:val="22"/>
          <w:szCs w:val="22"/>
        </w:rPr>
        <w:t xml:space="preserve"> saját részvény állományát is, a számviteli előírások szerinti árfolyamon.</w:t>
      </w:r>
    </w:p>
    <w:p w14:paraId="41CE1BB3" w14:textId="77777777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</w:p>
    <w:p w14:paraId="1B098AB4" w14:textId="77777777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  <w:r w:rsidRPr="003D4EAB">
        <w:rPr>
          <w:rFonts w:ascii="Calibri" w:hAnsi="Calibri"/>
          <w:sz w:val="22"/>
          <w:szCs w:val="22"/>
        </w:rPr>
        <w:t>IV. Nem pénzügyi eszközök</w:t>
      </w:r>
    </w:p>
    <w:p w14:paraId="581AEBB6" w14:textId="3DC11AE4" w:rsidR="00347D46" w:rsidRPr="003D4EAB" w:rsidRDefault="00347D46" w:rsidP="00347D46">
      <w:pPr>
        <w:pStyle w:val="Szvegtrzs"/>
        <w:jc w:val="both"/>
        <w:rPr>
          <w:rFonts w:ascii="Calibri" w:hAnsi="Calibri"/>
          <w:sz w:val="22"/>
          <w:szCs w:val="22"/>
        </w:rPr>
      </w:pPr>
      <w:r w:rsidRPr="003D4EAB">
        <w:rPr>
          <w:rFonts w:ascii="Calibri" w:hAnsi="Calibri"/>
          <w:sz w:val="22"/>
          <w:szCs w:val="22"/>
        </w:rPr>
        <w:t xml:space="preserve">Ebbe a sorba kell beállítani a forgóeszközök közül a készleteket és a befektetett eszközök közül az immateriális javak és tárgyi eszközök összegét. </w:t>
      </w:r>
    </w:p>
    <w:p w14:paraId="1BD19A88" w14:textId="77777777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  <w:r w:rsidRPr="003D4EAB">
        <w:rPr>
          <w:rFonts w:ascii="Calibri" w:hAnsi="Calibri"/>
          <w:sz w:val="22"/>
          <w:szCs w:val="22"/>
        </w:rPr>
        <w:t>Források</w:t>
      </w:r>
    </w:p>
    <w:p w14:paraId="53221F15" w14:textId="77777777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  <w:r w:rsidRPr="003D4EAB">
        <w:rPr>
          <w:rFonts w:ascii="Calibri" w:hAnsi="Calibri"/>
          <w:sz w:val="22"/>
          <w:szCs w:val="22"/>
        </w:rPr>
        <w:t>V. Saját tőke</w:t>
      </w:r>
    </w:p>
    <w:p w14:paraId="70DA4154" w14:textId="36586C90" w:rsidR="001F6BC6" w:rsidRDefault="00347D46" w:rsidP="00CA7753">
      <w:pPr>
        <w:pStyle w:val="Szvegtrzs"/>
        <w:spacing w:after="0"/>
        <w:jc w:val="both"/>
        <w:rPr>
          <w:rFonts w:ascii="Calibri" w:hAnsi="Calibri"/>
          <w:sz w:val="22"/>
          <w:szCs w:val="22"/>
        </w:rPr>
      </w:pPr>
      <w:r w:rsidRPr="003D4EAB">
        <w:rPr>
          <w:rFonts w:ascii="Calibri" w:hAnsi="Calibri"/>
          <w:sz w:val="22"/>
          <w:szCs w:val="22"/>
        </w:rPr>
        <w:t xml:space="preserve">Ebbe a sorba kell </w:t>
      </w:r>
      <w:r w:rsidR="00075FE8" w:rsidRPr="003D4EAB">
        <w:rPr>
          <w:rFonts w:ascii="Calibri" w:hAnsi="Calibri"/>
          <w:sz w:val="22"/>
          <w:szCs w:val="22"/>
        </w:rPr>
        <w:t xml:space="preserve">jelenteni piaci értéken </w:t>
      </w:r>
      <w:r w:rsidRPr="003D4EAB">
        <w:rPr>
          <w:rFonts w:ascii="Calibri" w:hAnsi="Calibri"/>
          <w:sz w:val="22"/>
          <w:szCs w:val="22"/>
        </w:rPr>
        <w:t xml:space="preserve">a biztosítók saját tőke állományát (jegyzett tőke, jegyzett, de még be nem fizetett </w:t>
      </w:r>
      <w:proofErr w:type="gramStart"/>
      <w:r w:rsidRPr="003D4EAB">
        <w:rPr>
          <w:rFonts w:ascii="Calibri" w:hAnsi="Calibri"/>
          <w:sz w:val="22"/>
          <w:szCs w:val="22"/>
        </w:rPr>
        <w:t>tőke(</w:t>
      </w:r>
      <w:proofErr w:type="gramEnd"/>
      <w:r w:rsidRPr="003D4EAB">
        <w:rPr>
          <w:rFonts w:ascii="Calibri" w:hAnsi="Calibri"/>
          <w:sz w:val="22"/>
          <w:szCs w:val="22"/>
        </w:rPr>
        <w:t xml:space="preserve">-), tőketartalék, eredménytartalék, lekötött tartalék, értékelési tartalék, </w:t>
      </w:r>
      <w:r w:rsidRPr="003D4EAB">
        <w:rPr>
          <w:rFonts w:ascii="Calibri" w:hAnsi="Calibri"/>
          <w:sz w:val="22"/>
          <w:szCs w:val="22"/>
        </w:rPr>
        <w:lastRenderedPageBreak/>
        <w:t xml:space="preserve">mérleg szerinti eredmény). A </w:t>
      </w:r>
      <w:r w:rsidR="003D4EAB">
        <w:rPr>
          <w:rFonts w:ascii="Calibri" w:hAnsi="Calibri"/>
          <w:sz w:val="22"/>
          <w:szCs w:val="22"/>
        </w:rPr>
        <w:t>MNB</w:t>
      </w:r>
      <w:r w:rsidRPr="003D4EAB">
        <w:rPr>
          <w:rFonts w:ascii="Calibri" w:hAnsi="Calibri"/>
          <w:sz w:val="22"/>
          <w:szCs w:val="22"/>
        </w:rPr>
        <w:t xml:space="preserve"> engedéllyel rendelkező, működésüket már megkezdett, de cégbírósági bejegyzéssel még nem rendelkező biztosítóintézeteknek is itt kell megadniuk a befizetett alaptőke </w:t>
      </w:r>
      <w:r w:rsidR="005D30EA">
        <w:rPr>
          <w:rFonts w:ascii="Calibri" w:hAnsi="Calibri"/>
          <w:sz w:val="22"/>
          <w:szCs w:val="22"/>
        </w:rPr>
        <w:t xml:space="preserve">és tartalék </w:t>
      </w:r>
      <w:r w:rsidRPr="003D4EAB">
        <w:rPr>
          <w:rFonts w:ascii="Calibri" w:hAnsi="Calibri"/>
          <w:sz w:val="22"/>
          <w:szCs w:val="22"/>
        </w:rPr>
        <w:t>összegét.</w:t>
      </w:r>
      <w:r w:rsidR="001F6BC6">
        <w:rPr>
          <w:rFonts w:ascii="Calibri" w:hAnsi="Calibri"/>
          <w:sz w:val="22"/>
          <w:szCs w:val="22"/>
        </w:rPr>
        <w:t xml:space="preserve"> </w:t>
      </w:r>
    </w:p>
    <w:p w14:paraId="5F0F5400" w14:textId="6B6A876D" w:rsidR="00347D46" w:rsidRPr="003D4EAB" w:rsidRDefault="001F6BC6" w:rsidP="00347D46">
      <w:pPr>
        <w:pStyle w:val="Szvegtrzs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Az adózott eredményt tájékoztató adatként kiemelve kell feltüntetni.</w:t>
      </w:r>
    </w:p>
    <w:p w14:paraId="6A166900" w14:textId="77777777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  <w:r w:rsidRPr="003D4EAB">
        <w:rPr>
          <w:rFonts w:ascii="Calibri" w:hAnsi="Calibri"/>
          <w:sz w:val="22"/>
          <w:szCs w:val="22"/>
        </w:rPr>
        <w:t>VI. Alárendelt kölcsöntőke</w:t>
      </w:r>
    </w:p>
    <w:p w14:paraId="78C71F81" w14:textId="4A027AA8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  <w:r w:rsidRPr="003D4EAB">
        <w:rPr>
          <w:rFonts w:ascii="Calibri" w:hAnsi="Calibri"/>
          <w:sz w:val="22"/>
          <w:szCs w:val="22"/>
        </w:rPr>
        <w:t>Itt kell kimutatni minden olyan öt évet meghaladó eredeti lejáratú kapott kölcsönt, amelyet ténylegesen a biztosító rendelkezésére bocsátottak. Az ilyen típusú kölcsönre vonatkozó szerződés ismérve, hogy abban a kölcsön nyújtója egyetért azzal, hogy a kölcsön bevonható a biztosító adósságának rendezésébe, valamint a kölcsönt nyújtó követelése a törlesztések sorrendjében a tulajdonosok előtti legutolsó helyen áll.</w:t>
      </w:r>
      <w:r w:rsidR="001F6BC6">
        <w:rPr>
          <w:rFonts w:ascii="Calibri" w:hAnsi="Calibri"/>
          <w:sz w:val="22"/>
          <w:szCs w:val="22"/>
        </w:rPr>
        <w:t xml:space="preserve"> A kapcsolódó elhatárolt kamatokat a XI. Passzív időbeli elhatárolások közé kell helyezni.</w:t>
      </w:r>
    </w:p>
    <w:p w14:paraId="0A109765" w14:textId="77777777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</w:p>
    <w:p w14:paraId="398CB72A" w14:textId="77777777" w:rsidR="00347D46" w:rsidRDefault="00347D46" w:rsidP="00347D46">
      <w:pPr>
        <w:jc w:val="both"/>
        <w:rPr>
          <w:rFonts w:ascii="Calibri" w:hAnsi="Calibri"/>
          <w:sz w:val="22"/>
          <w:szCs w:val="22"/>
        </w:rPr>
      </w:pPr>
      <w:r w:rsidRPr="003D4EAB">
        <w:rPr>
          <w:rFonts w:ascii="Calibri" w:hAnsi="Calibri"/>
          <w:sz w:val="22"/>
          <w:szCs w:val="22"/>
        </w:rPr>
        <w:t>VIII. Biztosítástechnikai tartalékok</w:t>
      </w:r>
    </w:p>
    <w:p w14:paraId="27F8C50D" w14:textId="5DB91194" w:rsidR="00BD3026" w:rsidRPr="00BD3026" w:rsidRDefault="00BD3026" w:rsidP="00BD3026">
      <w:pPr>
        <w:jc w:val="both"/>
        <w:rPr>
          <w:rFonts w:ascii="Calibri" w:hAnsi="Calibri" w:cs="Calibri"/>
          <w:sz w:val="22"/>
          <w:szCs w:val="22"/>
        </w:rPr>
      </w:pPr>
      <w:r w:rsidRPr="00BD3026">
        <w:rPr>
          <w:rFonts w:ascii="Calibri" w:hAnsi="Calibri" w:cs="Calibri"/>
          <w:sz w:val="22"/>
          <w:szCs w:val="22"/>
        </w:rPr>
        <w:t>A biztosítá</w:t>
      </w:r>
      <w:r w:rsidR="00CA7753">
        <w:rPr>
          <w:rFonts w:ascii="Calibri" w:hAnsi="Calibri" w:cs="Calibri"/>
          <w:sz w:val="22"/>
          <w:szCs w:val="22"/>
        </w:rPr>
        <w:t>s</w:t>
      </w:r>
      <w:r w:rsidRPr="00BD3026">
        <w:rPr>
          <w:rFonts w:ascii="Calibri" w:hAnsi="Calibri" w:cs="Calibri"/>
          <w:sz w:val="22"/>
          <w:szCs w:val="22"/>
        </w:rPr>
        <w:t>technikai tartalékokat piaci értéken kell jelenteni</w:t>
      </w:r>
      <w:r w:rsidR="00F12F39">
        <w:rPr>
          <w:rFonts w:ascii="Calibri" w:hAnsi="Calibri" w:cs="Calibri"/>
          <w:sz w:val="22"/>
          <w:szCs w:val="22"/>
        </w:rPr>
        <w:t xml:space="preserve"> a statisztikai mérlegben</w:t>
      </w:r>
      <w:r w:rsidRPr="00BD3026">
        <w:rPr>
          <w:rFonts w:ascii="Calibri" w:hAnsi="Calibri" w:cs="Calibri"/>
          <w:sz w:val="22"/>
          <w:szCs w:val="22"/>
        </w:rPr>
        <w:t>.</w:t>
      </w:r>
    </w:p>
    <w:p w14:paraId="70B1B025" w14:textId="77777777" w:rsidR="001F6BC6" w:rsidRPr="00BD3026" w:rsidRDefault="001F6BC6" w:rsidP="00BD3026">
      <w:pPr>
        <w:jc w:val="both"/>
        <w:rPr>
          <w:rFonts w:ascii="Calibri" w:hAnsi="Calibri" w:cs="Calibri"/>
          <w:sz w:val="22"/>
          <w:szCs w:val="22"/>
        </w:rPr>
      </w:pPr>
    </w:p>
    <w:p w14:paraId="313A3DB4" w14:textId="0DAA71B8" w:rsidR="00BD3026" w:rsidRPr="00BD3026" w:rsidRDefault="00BD3026" w:rsidP="00CA7753">
      <w:pPr>
        <w:jc w:val="both"/>
        <w:rPr>
          <w:rFonts w:ascii="Calibri" w:hAnsi="Calibri" w:cs="Calibri"/>
          <w:sz w:val="22"/>
          <w:szCs w:val="22"/>
        </w:rPr>
      </w:pPr>
      <w:r w:rsidRPr="00CA7753">
        <w:rPr>
          <w:rFonts w:ascii="Calibri" w:hAnsi="Calibri" w:cs="Calibri"/>
          <w:sz w:val="22"/>
          <w:szCs w:val="22"/>
        </w:rPr>
        <w:t>A tartalékok értékét úgy kell megállapítani, hogy azok megegyezzenek azon eszközök (piaci) értékével, amelyekbe a tartalékok befektetésre kerültek</w:t>
      </w:r>
      <w:r w:rsidR="00F12F39">
        <w:rPr>
          <w:rFonts w:ascii="Calibri" w:hAnsi="Calibri" w:cs="Calibri"/>
          <w:sz w:val="22"/>
          <w:szCs w:val="22"/>
        </w:rPr>
        <w:t>, ezáltal szükséges biztosítani az eszközök és források összhangját a mérlegben</w:t>
      </w:r>
      <w:r w:rsidRPr="00CA7753">
        <w:rPr>
          <w:rFonts w:ascii="Calibri" w:hAnsi="Calibri" w:cs="Calibri"/>
          <w:sz w:val="22"/>
          <w:szCs w:val="22"/>
        </w:rPr>
        <w:t>. Az eszközök, befektetések értékét tehát tükrözni kell a megfelelő forrás oldali tételek értékében, ami vonatkozik a nem unit-linked biztosításokra és a saját tőke befektetésére is. Ezt</w:t>
      </w:r>
      <w:r>
        <w:rPr>
          <w:rFonts w:ascii="Calibri" w:hAnsi="Calibri" w:cs="Calibri"/>
          <w:sz w:val="22"/>
          <w:szCs w:val="22"/>
        </w:rPr>
        <w:t xml:space="preserve"> </w:t>
      </w:r>
      <w:r w:rsidRPr="00CA7753">
        <w:rPr>
          <w:rFonts w:ascii="Calibri" w:hAnsi="Calibri" w:cs="Calibri"/>
          <w:sz w:val="22"/>
          <w:szCs w:val="22"/>
        </w:rPr>
        <w:t xml:space="preserve">összesített állományokon is el lehet végezni, illetve az átértékelést a tartalékok összetevőin arányosítással is át lehet vezetni, nem szükséges a tartalékokat </w:t>
      </w:r>
      <w:r w:rsidR="001F6BC6">
        <w:rPr>
          <w:rFonts w:ascii="Calibri" w:hAnsi="Calibri" w:cs="Calibri"/>
          <w:sz w:val="22"/>
          <w:szCs w:val="22"/>
        </w:rPr>
        <w:t xml:space="preserve">ügyfelenként vagy </w:t>
      </w:r>
      <w:proofErr w:type="spellStart"/>
      <w:r w:rsidRPr="00CA7753">
        <w:rPr>
          <w:rFonts w:ascii="Calibri" w:hAnsi="Calibri" w:cs="Calibri"/>
          <w:sz w:val="22"/>
          <w:szCs w:val="22"/>
        </w:rPr>
        <w:t>szektorális</w:t>
      </w:r>
      <w:proofErr w:type="spellEnd"/>
      <w:r w:rsidRPr="00CA7753">
        <w:rPr>
          <w:rFonts w:ascii="Calibri" w:hAnsi="Calibri" w:cs="Calibri"/>
          <w:sz w:val="22"/>
          <w:szCs w:val="22"/>
        </w:rPr>
        <w:t xml:space="preserve"> mélységben </w:t>
      </w:r>
      <w:proofErr w:type="spellStart"/>
      <w:r w:rsidRPr="00CA7753">
        <w:rPr>
          <w:rFonts w:ascii="Calibri" w:hAnsi="Calibri" w:cs="Calibri"/>
          <w:sz w:val="22"/>
          <w:szCs w:val="22"/>
        </w:rPr>
        <w:t>újraszámolni</w:t>
      </w:r>
      <w:proofErr w:type="spellEnd"/>
      <w:r w:rsidRPr="00CA7753">
        <w:rPr>
          <w:rFonts w:ascii="Calibri" w:hAnsi="Calibri" w:cs="Calibri"/>
          <w:sz w:val="22"/>
          <w:szCs w:val="22"/>
        </w:rPr>
        <w:t xml:space="preserve">. Fontos, hogy a külföldi partnerekkel kapcsolatos biztosítástechnikai tartalékok </w:t>
      </w:r>
      <w:r w:rsidR="001F6BC6">
        <w:rPr>
          <w:rFonts w:ascii="Calibri" w:hAnsi="Calibri" w:cs="Calibri"/>
          <w:sz w:val="22"/>
          <w:szCs w:val="22"/>
        </w:rPr>
        <w:t>piaci értékes</w:t>
      </w:r>
      <w:r w:rsidRPr="00CA7753">
        <w:rPr>
          <w:rFonts w:ascii="Calibri" w:hAnsi="Calibri" w:cs="Calibri"/>
          <w:sz w:val="22"/>
          <w:szCs w:val="22"/>
        </w:rPr>
        <w:t xml:space="preserve"> állományai (amennyiben relevánsak) az R06 vagy </w:t>
      </w:r>
      <w:r w:rsidR="001F6BC6">
        <w:rPr>
          <w:rFonts w:ascii="Calibri" w:hAnsi="Calibri" w:cs="Calibri"/>
          <w:sz w:val="22"/>
          <w:szCs w:val="22"/>
        </w:rPr>
        <w:t xml:space="preserve">az </w:t>
      </w:r>
      <w:r w:rsidRPr="00CA7753">
        <w:rPr>
          <w:rFonts w:ascii="Calibri" w:hAnsi="Calibri" w:cs="Calibri"/>
          <w:sz w:val="22"/>
          <w:szCs w:val="22"/>
        </w:rPr>
        <w:t>R15 MNB kódú fizetési mérleg adatszolgáltatásban is ugyanezen az értéken szerepeljenek</w:t>
      </w:r>
      <w:r w:rsidR="001F6BC6">
        <w:rPr>
          <w:rFonts w:ascii="Calibri" w:hAnsi="Calibri" w:cs="Calibri"/>
          <w:sz w:val="22"/>
          <w:szCs w:val="22"/>
        </w:rPr>
        <w:t>.</w:t>
      </w:r>
    </w:p>
    <w:p w14:paraId="149FDE21" w14:textId="77777777" w:rsidR="001F6BC6" w:rsidRPr="003D4EAB" w:rsidRDefault="001F6BC6" w:rsidP="00347D46">
      <w:pPr>
        <w:jc w:val="both"/>
        <w:rPr>
          <w:rFonts w:ascii="Calibri" w:hAnsi="Calibri"/>
          <w:sz w:val="22"/>
          <w:szCs w:val="22"/>
        </w:rPr>
      </w:pPr>
    </w:p>
    <w:p w14:paraId="665B85F2" w14:textId="38AC9ABC" w:rsidR="00347D46" w:rsidRPr="003D4EAB" w:rsidRDefault="001F6BC6" w:rsidP="00347D4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Tartalmát tekintve a biztosítástechnikai tartalékok között</w:t>
      </w:r>
      <w:r w:rsidR="0098677A" w:rsidRPr="003D4EAB">
        <w:rPr>
          <w:rFonts w:ascii="Calibri" w:hAnsi="Calibri"/>
          <w:sz w:val="22"/>
          <w:szCs w:val="22"/>
        </w:rPr>
        <w:t xml:space="preserve"> kell jelenteni</w:t>
      </w:r>
      <w:r w:rsidR="00347D46" w:rsidRPr="003D4EAB">
        <w:rPr>
          <w:rFonts w:ascii="Calibri" w:hAnsi="Calibri"/>
          <w:sz w:val="22"/>
          <w:szCs w:val="22"/>
        </w:rPr>
        <w:t xml:space="preserve"> a vonatkozó jogszabályokban a biztosító számára előírt valamennyi megképzett tartalék – biztosítástechnikai tartalékok, függőkár tartalékok, eredménytől függő és független díjvisszatérítési tartalék, egyéb biztosítástechnikai tartalékok károk ingadozására, valamint befektetési egységekhez kötött (unit-linked) életbiztosítások szerződői javára végrehajtott befektetések után képzett biztosítástechnikai tartalékok – hó végi állományát. </w:t>
      </w:r>
    </w:p>
    <w:p w14:paraId="602E7DE3" w14:textId="50B8F9EF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  <w:r w:rsidRPr="003D4EAB">
        <w:rPr>
          <w:rFonts w:ascii="Calibri" w:hAnsi="Calibri"/>
          <w:sz w:val="22"/>
          <w:szCs w:val="22"/>
        </w:rPr>
        <w:t xml:space="preserve">A VIII.1. sor tartalmazza </w:t>
      </w:r>
      <w:proofErr w:type="gramStart"/>
      <w:r w:rsidRPr="003D4EAB">
        <w:rPr>
          <w:rFonts w:ascii="Calibri" w:hAnsi="Calibri"/>
          <w:sz w:val="22"/>
          <w:szCs w:val="22"/>
        </w:rPr>
        <w:t>a</w:t>
      </w:r>
      <w:proofErr w:type="gramEnd"/>
      <w:r w:rsidRPr="003D4EAB">
        <w:rPr>
          <w:rFonts w:ascii="Calibri" w:hAnsi="Calibri"/>
          <w:sz w:val="22"/>
          <w:szCs w:val="22"/>
        </w:rPr>
        <w:t xml:space="preserve"> unit-linked életbiztosításokon kívüli életbiztosításokhoz kapcsolódó biztosítástechnikai tartalékok bruttó összegét.</w:t>
      </w:r>
    </w:p>
    <w:p w14:paraId="72A059A9" w14:textId="77777777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  <w:r w:rsidRPr="003D4EAB">
        <w:rPr>
          <w:rFonts w:ascii="Calibri" w:hAnsi="Calibri"/>
          <w:sz w:val="22"/>
          <w:szCs w:val="22"/>
        </w:rPr>
        <w:t>A VIII.2. sorba kell beállítani a unit-linked életbiztosításokon kívüli életbiztosítások viszontbiztosításba adott összegeire jutó tartalékokat, negatív előjellel.</w:t>
      </w:r>
    </w:p>
    <w:p w14:paraId="0C9C8D54" w14:textId="77777777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  <w:r w:rsidRPr="003D4EAB">
        <w:rPr>
          <w:rFonts w:ascii="Calibri" w:hAnsi="Calibri"/>
          <w:sz w:val="22"/>
          <w:szCs w:val="22"/>
        </w:rPr>
        <w:t>A VIII.3. sor: a befektetési egységekhez kötött (unit-linked) életbiztosítások szerződői javára végrehajtott befektetések után képzett biztosítástechnikai tartalékok bruttó összege, amit az életbiztosítással összefüggő befektetésekkel kapcsolatos kötelezettségek fedezetére képeztek.</w:t>
      </w:r>
    </w:p>
    <w:p w14:paraId="6CE67667" w14:textId="77777777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  <w:r w:rsidRPr="003D4EAB">
        <w:rPr>
          <w:rFonts w:ascii="Calibri" w:hAnsi="Calibri"/>
          <w:sz w:val="22"/>
          <w:szCs w:val="22"/>
        </w:rPr>
        <w:t>A VIII.4. soron kell jelenteni negatív előjellel a VIII.3. sorban szereplő biztosítások viszontbiztosításba adott összegeire jutó tartalékokat.</w:t>
      </w:r>
    </w:p>
    <w:p w14:paraId="605931AC" w14:textId="77777777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  <w:r w:rsidRPr="003D4EAB">
        <w:rPr>
          <w:rFonts w:ascii="Calibri" w:hAnsi="Calibri"/>
          <w:sz w:val="22"/>
          <w:szCs w:val="22"/>
        </w:rPr>
        <w:t>A VIII.5. sor tartalmazza a fenti sorokon külön nem nevesített, de a jogszabályok szerint megképzendő tartalék bruttó összegét.</w:t>
      </w:r>
    </w:p>
    <w:p w14:paraId="58D36ED2" w14:textId="77777777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</w:p>
    <w:p w14:paraId="424F583D" w14:textId="77777777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  <w:r w:rsidRPr="003D4EAB">
        <w:rPr>
          <w:rFonts w:ascii="Calibri" w:hAnsi="Calibri"/>
          <w:sz w:val="22"/>
          <w:szCs w:val="22"/>
        </w:rPr>
        <w:t>X. Kötelezettségek</w:t>
      </w:r>
    </w:p>
    <w:p w14:paraId="78F8EFDA" w14:textId="77777777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  <w:r w:rsidRPr="003D4EAB">
        <w:rPr>
          <w:rFonts w:ascii="Calibri" w:hAnsi="Calibri"/>
          <w:sz w:val="22"/>
          <w:szCs w:val="22"/>
        </w:rPr>
        <w:t>A X.1. sor a biztosítók közvetlen biztosítási ügyletekből adódó kötelezettségeinek állományát tartalmazza (pl. díjelőleg, túlfizetés), biztosítási kötvénytulajdonosokkal és biztosítási közvetítőkkel szemben fennálló kötelezettség bontásban.</w:t>
      </w:r>
    </w:p>
    <w:p w14:paraId="01167A48" w14:textId="77777777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  <w:r w:rsidRPr="003D4EAB">
        <w:rPr>
          <w:rFonts w:ascii="Calibri" w:hAnsi="Calibri"/>
          <w:sz w:val="22"/>
          <w:szCs w:val="22"/>
        </w:rPr>
        <w:t xml:space="preserve">A X.2. sor tartalmazza a viszontbiztosításba adott biztosítási ügyletekből eredő, belföldi és külföldi biztosítóval szemben fennálló tartozások állományát. </w:t>
      </w:r>
    </w:p>
    <w:p w14:paraId="565DC7D7" w14:textId="63A5F126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  <w:r w:rsidRPr="003D4EAB">
        <w:rPr>
          <w:rFonts w:ascii="Calibri" w:hAnsi="Calibri"/>
          <w:sz w:val="22"/>
          <w:szCs w:val="22"/>
        </w:rPr>
        <w:t>A X.4. sor a tulajdonossal szembeni kötelezettségek állományát tartalmazza, így itt kell kimutatni a megszavazott, de ki nem fizetett osztalékot.</w:t>
      </w:r>
    </w:p>
    <w:p w14:paraId="66C858F9" w14:textId="675377AF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  <w:r w:rsidRPr="003D4EAB">
        <w:rPr>
          <w:rFonts w:ascii="Calibri" w:hAnsi="Calibri"/>
          <w:sz w:val="22"/>
          <w:szCs w:val="22"/>
        </w:rPr>
        <w:lastRenderedPageBreak/>
        <w:t>A X.5. sor tartalmaz minden olyan forrástételt, amely a fentiekben külön soron nevesítésre nem került. Itt kell szerepeltetni a biztosítók által – nem a tulajdonostól – felvett forint- és devizahitel, valamint átvett forint- és devizabetét állomány forintra átszámított összegét, a biztosítóintézet tulajdonában lévő vagyontárgyak valódi penziós ügylet keretében történt eladásából szerzett források állományát, a kötvénykibocsátásból adódó kötelezettségeket is.</w:t>
      </w:r>
      <w:r w:rsidR="001F6BC6">
        <w:rPr>
          <w:rFonts w:ascii="Calibri" w:hAnsi="Calibri"/>
          <w:sz w:val="22"/>
          <w:szCs w:val="22"/>
        </w:rPr>
        <w:t xml:space="preserve"> A kötelezettségek elhatárolt kamatát a XI. Passzív időbeli elhatárolások között kell bemutatni.</w:t>
      </w:r>
    </w:p>
    <w:p w14:paraId="2F0A33E8" w14:textId="77777777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</w:p>
    <w:p w14:paraId="357610E4" w14:textId="77777777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  <w:r w:rsidRPr="003D4EAB">
        <w:rPr>
          <w:rFonts w:ascii="Calibri" w:hAnsi="Calibri"/>
          <w:sz w:val="22"/>
          <w:szCs w:val="22"/>
        </w:rPr>
        <w:t>A XI. Passzív időbeli elhatárolások soron kell jelenteni a bevételek, a költségek, ráfordítások passzív időbeli elhatárolását.</w:t>
      </w:r>
    </w:p>
    <w:p w14:paraId="0D72CADB" w14:textId="77777777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</w:p>
    <w:p w14:paraId="07DCE6BD" w14:textId="77777777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  <w:r w:rsidRPr="003D4EAB">
        <w:rPr>
          <w:rFonts w:ascii="Calibri" w:hAnsi="Calibri"/>
          <w:sz w:val="22"/>
          <w:szCs w:val="22"/>
        </w:rPr>
        <w:t>Egyéb adatok</w:t>
      </w:r>
    </w:p>
    <w:p w14:paraId="408C9675" w14:textId="77777777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</w:p>
    <w:p w14:paraId="6C74F060" w14:textId="77777777" w:rsidR="00347D46" w:rsidRPr="003D4EAB" w:rsidRDefault="00347D46" w:rsidP="00347D46">
      <w:pPr>
        <w:jc w:val="both"/>
        <w:rPr>
          <w:rFonts w:ascii="Calibri" w:hAnsi="Calibri"/>
          <w:sz w:val="22"/>
          <w:szCs w:val="22"/>
        </w:rPr>
      </w:pPr>
      <w:r w:rsidRPr="003D4EAB">
        <w:rPr>
          <w:rFonts w:ascii="Calibri" w:hAnsi="Calibri"/>
          <w:sz w:val="22"/>
          <w:szCs w:val="22"/>
        </w:rPr>
        <w:t>A Fedezeti ügyletek pozitív értékelési különbözete (követelés), és a Fedezeti ügyletek negatív értékelési különbözete (tartozás) sorokban a biztosítóintézet által kötött derivatív ügyletek időszak végi állományát kell szerepeltetni függetlenül attól, hogy azok mérlegben szereplő vagy mérlegen kívüli tételek.</w:t>
      </w:r>
    </w:p>
    <w:p w14:paraId="5D3685F7" w14:textId="77777777" w:rsidR="000A6D7A" w:rsidRPr="003D4EAB" w:rsidRDefault="00347D46" w:rsidP="00C93CDC">
      <w:pPr>
        <w:pStyle w:val="Szvegtrzsbehzssal"/>
        <w:spacing w:after="0"/>
        <w:ind w:left="0"/>
        <w:jc w:val="both"/>
        <w:rPr>
          <w:rFonts w:ascii="Calibri" w:hAnsi="Calibri"/>
          <w:sz w:val="22"/>
          <w:szCs w:val="22"/>
        </w:rPr>
      </w:pPr>
      <w:r w:rsidRPr="003D4EAB">
        <w:rPr>
          <w:rFonts w:ascii="Calibri" w:hAnsi="Calibri"/>
          <w:sz w:val="22"/>
          <w:szCs w:val="22"/>
        </w:rPr>
        <w:t xml:space="preserve">A fedezeti ügyleteket ügyletenként kiértékelve, ügyletenként </w:t>
      </w:r>
      <w:proofErr w:type="spellStart"/>
      <w:r w:rsidRPr="003D4EAB">
        <w:rPr>
          <w:rFonts w:ascii="Calibri" w:hAnsi="Calibri"/>
          <w:sz w:val="22"/>
          <w:szCs w:val="22"/>
        </w:rPr>
        <w:t>nettózva</w:t>
      </w:r>
      <w:proofErr w:type="spellEnd"/>
      <w:r w:rsidRPr="003D4EAB">
        <w:rPr>
          <w:rFonts w:ascii="Calibri" w:hAnsi="Calibri"/>
          <w:sz w:val="22"/>
          <w:szCs w:val="22"/>
        </w:rPr>
        <w:t xml:space="preserve"> kell közölni. Ennek értelmében a pozitív egyenlegű ügyleteket követelésként, míg a negatív egyenlegűeket a tartozásként kell jelenteni. </w:t>
      </w:r>
    </w:p>
    <w:p w14:paraId="0FBE2E93" w14:textId="77777777" w:rsidR="006E2764" w:rsidRPr="003D4EAB" w:rsidRDefault="006E2764" w:rsidP="00C93CDC">
      <w:pPr>
        <w:pStyle w:val="Szvegtrzsbehzssal"/>
        <w:spacing w:after="0"/>
        <w:ind w:left="0"/>
        <w:jc w:val="both"/>
        <w:rPr>
          <w:rFonts w:ascii="Calibri" w:hAnsi="Calibri"/>
          <w:sz w:val="22"/>
          <w:szCs w:val="22"/>
        </w:rPr>
      </w:pPr>
    </w:p>
    <w:p w14:paraId="0E0D68B7" w14:textId="77777777" w:rsidR="009325F7" w:rsidRDefault="005D0851" w:rsidP="00C93CDC">
      <w:pPr>
        <w:pStyle w:val="Szvegtrzsbehzssal"/>
        <w:spacing w:after="0"/>
        <w:ind w:left="0"/>
        <w:jc w:val="both"/>
        <w:rPr>
          <w:rFonts w:ascii="Calibri" w:hAnsi="Calibri"/>
          <w:sz w:val="22"/>
          <w:szCs w:val="22"/>
        </w:rPr>
      </w:pPr>
      <w:r w:rsidRPr="003D4EAB">
        <w:rPr>
          <w:rFonts w:ascii="Calibri" w:hAnsi="Calibri"/>
          <w:sz w:val="22"/>
          <w:szCs w:val="22"/>
        </w:rPr>
        <w:t>A</w:t>
      </w:r>
      <w:r w:rsidR="009325F7" w:rsidRPr="003D4EAB">
        <w:rPr>
          <w:rFonts w:ascii="Calibri" w:hAnsi="Calibri"/>
          <w:sz w:val="22"/>
          <w:szCs w:val="22"/>
        </w:rPr>
        <w:t xml:space="preserve"> VIII. Biztosítástechnikai tartalékok között </w:t>
      </w:r>
      <w:r w:rsidRPr="003D4EAB">
        <w:rPr>
          <w:rFonts w:ascii="Calibri" w:hAnsi="Calibri"/>
          <w:sz w:val="22"/>
          <w:szCs w:val="22"/>
        </w:rPr>
        <w:t>jelentett</w:t>
      </w:r>
      <w:r w:rsidR="009325F7" w:rsidRPr="003D4EAB">
        <w:rPr>
          <w:rFonts w:ascii="Calibri" w:hAnsi="Calibri"/>
          <w:sz w:val="22"/>
          <w:szCs w:val="22"/>
        </w:rPr>
        <w:t xml:space="preserve">, életbiztosításokhoz (hagyományos és unit linked életbiztosítások) kapcsolódó biztosítástechnikai tartalékok bruttó összegéből </w:t>
      </w:r>
      <w:r w:rsidRPr="003D4EAB">
        <w:rPr>
          <w:rFonts w:ascii="Calibri" w:hAnsi="Calibri"/>
          <w:sz w:val="22"/>
          <w:szCs w:val="22"/>
        </w:rPr>
        <w:t>ki kell emelni és tájékoztató adatként jelenteni kell a nyugdíjbiztosítási konstrukciókhoz kapcsolódó biztosítástechnikai tartalék összegét.</w:t>
      </w:r>
    </w:p>
    <w:sectPr w:rsidR="009325F7" w:rsidSect="00435885">
      <w:pgSz w:w="11906" w:h="16838"/>
      <w:pgMar w:top="130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E9F8F" w14:textId="77777777" w:rsidR="00591B93" w:rsidRDefault="00591B93" w:rsidP="00C828C7">
      <w:r>
        <w:separator/>
      </w:r>
    </w:p>
  </w:endnote>
  <w:endnote w:type="continuationSeparator" w:id="0">
    <w:p w14:paraId="05529B10" w14:textId="77777777" w:rsidR="00591B93" w:rsidRDefault="00591B93" w:rsidP="00C8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8A85B" w14:textId="77777777" w:rsidR="00591B93" w:rsidRDefault="00591B93" w:rsidP="00C828C7">
      <w:r>
        <w:separator/>
      </w:r>
    </w:p>
  </w:footnote>
  <w:footnote w:type="continuationSeparator" w:id="0">
    <w:p w14:paraId="4C4EA8F0" w14:textId="77777777" w:rsidR="00591B93" w:rsidRDefault="00591B93" w:rsidP="00C82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48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4E255D"/>
    <w:multiLevelType w:val="singleLevel"/>
    <w:tmpl w:val="23386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70742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32595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20B2F5A"/>
    <w:multiLevelType w:val="hybridMultilevel"/>
    <w:tmpl w:val="99D879FC"/>
    <w:lvl w:ilvl="0" w:tplc="715C5B1C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892AB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5F13D4"/>
    <w:multiLevelType w:val="singleLevel"/>
    <w:tmpl w:val="0C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38DD3F19"/>
    <w:multiLevelType w:val="singleLevel"/>
    <w:tmpl w:val="D10A29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223716D"/>
    <w:multiLevelType w:val="hybridMultilevel"/>
    <w:tmpl w:val="605E6C18"/>
    <w:lvl w:ilvl="0" w:tplc="011847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4C0137"/>
    <w:multiLevelType w:val="hybridMultilevel"/>
    <w:tmpl w:val="775EEE98"/>
    <w:lvl w:ilvl="0" w:tplc="23386F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6570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BE251E6"/>
    <w:multiLevelType w:val="hybridMultilevel"/>
    <w:tmpl w:val="31EEFBD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DE448A"/>
    <w:multiLevelType w:val="singleLevel"/>
    <w:tmpl w:val="429E2110"/>
    <w:lvl w:ilvl="0">
      <w:start w:val="12"/>
      <w:numFmt w:val="upperLetter"/>
      <w:lvlText w:val="%1)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num w:numId="1" w16cid:durableId="1510604881">
    <w:abstractNumId w:val="11"/>
  </w:num>
  <w:num w:numId="2" w16cid:durableId="16470648">
    <w:abstractNumId w:val="8"/>
  </w:num>
  <w:num w:numId="3" w16cid:durableId="553127809">
    <w:abstractNumId w:val="7"/>
  </w:num>
  <w:num w:numId="4" w16cid:durableId="930164069">
    <w:abstractNumId w:val="0"/>
  </w:num>
  <w:num w:numId="5" w16cid:durableId="1082877151">
    <w:abstractNumId w:val="12"/>
  </w:num>
  <w:num w:numId="6" w16cid:durableId="1565070334">
    <w:abstractNumId w:val="6"/>
  </w:num>
  <w:num w:numId="7" w16cid:durableId="406609422">
    <w:abstractNumId w:val="1"/>
  </w:num>
  <w:num w:numId="8" w16cid:durableId="726925753">
    <w:abstractNumId w:val="5"/>
  </w:num>
  <w:num w:numId="9" w16cid:durableId="1017776658">
    <w:abstractNumId w:val="2"/>
  </w:num>
  <w:num w:numId="10" w16cid:durableId="121579229">
    <w:abstractNumId w:val="3"/>
  </w:num>
  <w:num w:numId="11" w16cid:durableId="524829072">
    <w:abstractNumId w:val="10"/>
  </w:num>
  <w:num w:numId="12" w16cid:durableId="1289581875">
    <w:abstractNumId w:val="9"/>
  </w:num>
  <w:num w:numId="13" w16cid:durableId="2036929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EA"/>
    <w:rsid w:val="0000394F"/>
    <w:rsid w:val="000052AD"/>
    <w:rsid w:val="000061E3"/>
    <w:rsid w:val="00025DB5"/>
    <w:rsid w:val="00071F51"/>
    <w:rsid w:val="00075FE8"/>
    <w:rsid w:val="00076833"/>
    <w:rsid w:val="000A6D7A"/>
    <w:rsid w:val="000B022B"/>
    <w:rsid w:val="000D0183"/>
    <w:rsid w:val="000E7F29"/>
    <w:rsid w:val="000F2320"/>
    <w:rsid w:val="00103FF5"/>
    <w:rsid w:val="00126800"/>
    <w:rsid w:val="0013211D"/>
    <w:rsid w:val="00133CBC"/>
    <w:rsid w:val="00133DCB"/>
    <w:rsid w:val="00147445"/>
    <w:rsid w:val="00151B14"/>
    <w:rsid w:val="001520B8"/>
    <w:rsid w:val="0016260E"/>
    <w:rsid w:val="0017666F"/>
    <w:rsid w:val="00191B8D"/>
    <w:rsid w:val="001A19AC"/>
    <w:rsid w:val="001C3903"/>
    <w:rsid w:val="001C4964"/>
    <w:rsid w:val="001D49A1"/>
    <w:rsid w:val="001D7AFD"/>
    <w:rsid w:val="001E35C5"/>
    <w:rsid w:val="001F6BC6"/>
    <w:rsid w:val="00204376"/>
    <w:rsid w:val="0022123B"/>
    <w:rsid w:val="00253A6E"/>
    <w:rsid w:val="00266BCF"/>
    <w:rsid w:val="00286C85"/>
    <w:rsid w:val="002A6D51"/>
    <w:rsid w:val="002B2648"/>
    <w:rsid w:val="002C3AF6"/>
    <w:rsid w:val="002C7A3F"/>
    <w:rsid w:val="002E644F"/>
    <w:rsid w:val="002F1E62"/>
    <w:rsid w:val="00330AA7"/>
    <w:rsid w:val="00347D46"/>
    <w:rsid w:val="00374F31"/>
    <w:rsid w:val="00377091"/>
    <w:rsid w:val="003A3404"/>
    <w:rsid w:val="003C56CB"/>
    <w:rsid w:val="003D4EAB"/>
    <w:rsid w:val="003D6131"/>
    <w:rsid w:val="003E5144"/>
    <w:rsid w:val="003E76DF"/>
    <w:rsid w:val="00414D82"/>
    <w:rsid w:val="004205D8"/>
    <w:rsid w:val="00435885"/>
    <w:rsid w:val="004555EA"/>
    <w:rsid w:val="004C046B"/>
    <w:rsid w:val="004C0ABA"/>
    <w:rsid w:val="004F27CB"/>
    <w:rsid w:val="0050247E"/>
    <w:rsid w:val="00530F24"/>
    <w:rsid w:val="00560C10"/>
    <w:rsid w:val="00566FF1"/>
    <w:rsid w:val="005802A1"/>
    <w:rsid w:val="00591B93"/>
    <w:rsid w:val="005D0851"/>
    <w:rsid w:val="005D0C37"/>
    <w:rsid w:val="005D30EA"/>
    <w:rsid w:val="005E3FFE"/>
    <w:rsid w:val="00672E99"/>
    <w:rsid w:val="006E2764"/>
    <w:rsid w:val="006E3974"/>
    <w:rsid w:val="006E712A"/>
    <w:rsid w:val="006F0E4D"/>
    <w:rsid w:val="006F4255"/>
    <w:rsid w:val="006F5E1E"/>
    <w:rsid w:val="007105FB"/>
    <w:rsid w:val="00771000"/>
    <w:rsid w:val="00790404"/>
    <w:rsid w:val="007A5D15"/>
    <w:rsid w:val="007B48BD"/>
    <w:rsid w:val="007D03C5"/>
    <w:rsid w:val="007E065F"/>
    <w:rsid w:val="0081746B"/>
    <w:rsid w:val="0082555D"/>
    <w:rsid w:val="00830F06"/>
    <w:rsid w:val="00846861"/>
    <w:rsid w:val="00857FAD"/>
    <w:rsid w:val="008F4766"/>
    <w:rsid w:val="009037B9"/>
    <w:rsid w:val="0091515C"/>
    <w:rsid w:val="0092613F"/>
    <w:rsid w:val="009325F7"/>
    <w:rsid w:val="009644E7"/>
    <w:rsid w:val="009827F4"/>
    <w:rsid w:val="0098677A"/>
    <w:rsid w:val="009A526E"/>
    <w:rsid w:val="009C7E48"/>
    <w:rsid w:val="00A07116"/>
    <w:rsid w:val="00A147EA"/>
    <w:rsid w:val="00A159B9"/>
    <w:rsid w:val="00AF6F04"/>
    <w:rsid w:val="00B2583B"/>
    <w:rsid w:val="00B42C66"/>
    <w:rsid w:val="00B644A2"/>
    <w:rsid w:val="00B961CB"/>
    <w:rsid w:val="00BB79CD"/>
    <w:rsid w:val="00BD3026"/>
    <w:rsid w:val="00BD3E85"/>
    <w:rsid w:val="00BE526C"/>
    <w:rsid w:val="00C01805"/>
    <w:rsid w:val="00C069C2"/>
    <w:rsid w:val="00C23861"/>
    <w:rsid w:val="00C50132"/>
    <w:rsid w:val="00C64E70"/>
    <w:rsid w:val="00C7216A"/>
    <w:rsid w:val="00C828C7"/>
    <w:rsid w:val="00C93CDC"/>
    <w:rsid w:val="00CA7753"/>
    <w:rsid w:val="00CE1B1D"/>
    <w:rsid w:val="00CE5523"/>
    <w:rsid w:val="00CE7E08"/>
    <w:rsid w:val="00D05F0E"/>
    <w:rsid w:val="00D13CB2"/>
    <w:rsid w:val="00D420D2"/>
    <w:rsid w:val="00D43792"/>
    <w:rsid w:val="00D804A8"/>
    <w:rsid w:val="00D868EC"/>
    <w:rsid w:val="00D86E1B"/>
    <w:rsid w:val="00DB04DB"/>
    <w:rsid w:val="00DF6E24"/>
    <w:rsid w:val="00DF7C26"/>
    <w:rsid w:val="00E017F2"/>
    <w:rsid w:val="00E17034"/>
    <w:rsid w:val="00E368CC"/>
    <w:rsid w:val="00E704D8"/>
    <w:rsid w:val="00EB2CA1"/>
    <w:rsid w:val="00EC68B7"/>
    <w:rsid w:val="00EE5FF2"/>
    <w:rsid w:val="00EF3D7E"/>
    <w:rsid w:val="00F12F39"/>
    <w:rsid w:val="00F228DD"/>
    <w:rsid w:val="00F326D4"/>
    <w:rsid w:val="00F4279C"/>
    <w:rsid w:val="00F7035A"/>
    <w:rsid w:val="00F87EBA"/>
    <w:rsid w:val="00F90561"/>
    <w:rsid w:val="00FA0881"/>
    <w:rsid w:val="00FC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25E7B6A8"/>
  <w15:chartTrackingRefBased/>
  <w15:docId w15:val="{EAFB7CE4-3592-49F2-BAC2-8F2AC043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069C2"/>
    <w:rPr>
      <w:rFonts w:ascii="Garamond" w:hAnsi="Garamond"/>
      <w:sz w:val="24"/>
      <w:szCs w:val="24"/>
    </w:rPr>
  </w:style>
  <w:style w:type="paragraph" w:styleId="Cmsor2">
    <w:name w:val="heading 2"/>
    <w:basedOn w:val="Norml"/>
    <w:next w:val="Norml"/>
    <w:qFormat/>
    <w:rsid w:val="004C046B"/>
    <w:pPr>
      <w:keepNext/>
      <w:jc w:val="both"/>
      <w:outlineLvl w:val="1"/>
    </w:pPr>
    <w:rPr>
      <w:rFonts w:ascii="Times New Roman" w:hAnsi="Times New Roman"/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A14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semiHidden/>
    <w:rsid w:val="00A147EA"/>
    <w:rPr>
      <w:sz w:val="16"/>
      <w:szCs w:val="16"/>
    </w:rPr>
  </w:style>
  <w:style w:type="paragraph" w:styleId="Jegyzetszveg">
    <w:name w:val="annotation text"/>
    <w:basedOn w:val="Norml"/>
    <w:semiHidden/>
    <w:rsid w:val="00A147EA"/>
    <w:rPr>
      <w:sz w:val="20"/>
      <w:szCs w:val="20"/>
    </w:rPr>
  </w:style>
  <w:style w:type="paragraph" w:styleId="Buborkszveg">
    <w:name w:val="Balloon Text"/>
    <w:basedOn w:val="Norml"/>
    <w:semiHidden/>
    <w:rsid w:val="00A147EA"/>
    <w:rPr>
      <w:rFonts w:ascii="Tahoma" w:hAnsi="Tahoma" w:cs="Tahoma"/>
      <w:sz w:val="16"/>
      <w:szCs w:val="16"/>
    </w:rPr>
  </w:style>
  <w:style w:type="character" w:styleId="Hiperhivatkozs">
    <w:name w:val="Hyperlink"/>
    <w:rsid w:val="004C046B"/>
    <w:rPr>
      <w:color w:val="0000FF"/>
      <w:u w:val="single"/>
    </w:rPr>
  </w:style>
  <w:style w:type="paragraph" w:styleId="Szvegtrzs2">
    <w:name w:val="Body Text 2"/>
    <w:basedOn w:val="Norml"/>
    <w:rsid w:val="004C046B"/>
    <w:pPr>
      <w:jc w:val="both"/>
    </w:pPr>
    <w:rPr>
      <w:rFonts w:ascii="Times New Roman" w:hAnsi="Times New Roman"/>
      <w:szCs w:val="20"/>
    </w:rPr>
  </w:style>
  <w:style w:type="paragraph" w:styleId="Megjegyzstrgya">
    <w:name w:val="annotation subject"/>
    <w:basedOn w:val="Jegyzetszveg"/>
    <w:next w:val="Jegyzetszveg"/>
    <w:semiHidden/>
    <w:rsid w:val="000F2320"/>
    <w:rPr>
      <w:b/>
      <w:bCs/>
    </w:rPr>
  </w:style>
  <w:style w:type="character" w:styleId="Mrltotthiperhivatkozs">
    <w:name w:val="FollowedHyperlink"/>
    <w:rsid w:val="00133DCB"/>
    <w:rPr>
      <w:color w:val="800080"/>
      <w:u w:val="single"/>
    </w:rPr>
  </w:style>
  <w:style w:type="paragraph" w:styleId="Szvegtrzsbehzssal">
    <w:name w:val="Body Text Indent"/>
    <w:basedOn w:val="Norml"/>
    <w:rsid w:val="002C3AF6"/>
    <w:pPr>
      <w:spacing w:after="120"/>
      <w:ind w:left="283"/>
    </w:pPr>
  </w:style>
  <w:style w:type="paragraph" w:styleId="Szvegtrzs">
    <w:name w:val="Body Text"/>
    <w:basedOn w:val="Norml"/>
    <w:rsid w:val="00347D46"/>
    <w:pPr>
      <w:spacing w:after="120"/>
    </w:pPr>
  </w:style>
  <w:style w:type="paragraph" w:styleId="Szvegtrzs3">
    <w:name w:val="Body Text 3"/>
    <w:basedOn w:val="Norml"/>
    <w:rsid w:val="00347D46"/>
    <w:pPr>
      <w:spacing w:after="120"/>
    </w:pPr>
    <w:rPr>
      <w:sz w:val="16"/>
      <w:szCs w:val="16"/>
    </w:rPr>
  </w:style>
  <w:style w:type="paragraph" w:styleId="Vltozat">
    <w:name w:val="Revision"/>
    <w:hidden/>
    <w:uiPriority w:val="99"/>
    <w:semiHidden/>
    <w:rsid w:val="00075FE8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9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1542</Words>
  <Characters>10640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Az új kitöltési útmutatók szerkezete</vt:lpstr>
      <vt:lpstr>Az új kitöltési útmutatók szerkezete</vt:lpstr>
    </vt:vector>
  </TitlesOfParts>
  <Company>Magyar Nemzeti Bank</Company>
  <LinksUpToDate>false</LinksUpToDate>
  <CharactersWithSpaces>12158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új kitöltési útmutatók szerkezete</dc:title>
  <dc:subject/>
  <dc:creator>KŐrös Orsolya</dc:creator>
  <cp:keywords/>
  <dc:description/>
  <cp:lastModifiedBy>Juhász Anita</cp:lastModifiedBy>
  <cp:revision>3</cp:revision>
  <dcterms:created xsi:type="dcterms:W3CDTF">2023-11-17T12:47:00Z</dcterms:created>
  <dcterms:modified xsi:type="dcterms:W3CDTF">2023-11-17T12:49:00Z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11092-50c9-4e74-84b5-b1af078dc3d0_Enabled">
    <vt:lpwstr>True</vt:lpwstr>
  </property>
  <property fmtid="{D5CDD505-2E9C-101B-9397-08002B2CF9AE}" pid="3" name="MSIP_Label_b0d11092-50c9-4e74-84b5-b1af078dc3d0_SiteId">
    <vt:lpwstr>97c01ef8-0264-4eef-9c08-fb4a9ba1c0db</vt:lpwstr>
  </property>
  <property fmtid="{D5CDD505-2E9C-101B-9397-08002B2CF9AE}" pid="4" name="MSIP_Label_b0d11092-50c9-4e74-84b5-b1af078dc3d0_Ref">
    <vt:lpwstr>https://api.informationprotection.azure.com/api/97c01ef8-0264-4eef-9c08-fb4a9ba1c0db</vt:lpwstr>
  </property>
  <property fmtid="{D5CDD505-2E9C-101B-9397-08002B2CF9AE}" pid="5" name="MSIP_Label_b0d11092-50c9-4e74-84b5-b1af078dc3d0_Owner">
    <vt:lpwstr>kotulicsnem@mnb.hu</vt:lpwstr>
  </property>
  <property fmtid="{D5CDD505-2E9C-101B-9397-08002B2CF9AE}" pid="6" name="MSIP_Label_b0d11092-50c9-4e74-84b5-b1af078dc3d0_SetDate">
    <vt:lpwstr>2019-10-15T14:33:18.8329102+02:00</vt:lpwstr>
  </property>
  <property fmtid="{D5CDD505-2E9C-101B-9397-08002B2CF9AE}" pid="7" name="MSIP_Label_b0d11092-50c9-4e74-84b5-b1af078dc3d0_Name">
    <vt:lpwstr>Protected</vt:lpwstr>
  </property>
  <property fmtid="{D5CDD505-2E9C-101B-9397-08002B2CF9AE}" pid="8" name="MSIP_Label_b0d11092-50c9-4e74-84b5-b1af078dc3d0_Application">
    <vt:lpwstr>Microsoft Azure Information Protection</vt:lpwstr>
  </property>
  <property fmtid="{D5CDD505-2E9C-101B-9397-08002B2CF9AE}" pid="9" name="MSIP_Label_b0d11092-50c9-4e74-84b5-b1af078dc3d0_Extended_MSFT_Method">
    <vt:lpwstr>Automatic</vt:lpwstr>
  </property>
  <property fmtid="{D5CDD505-2E9C-101B-9397-08002B2CF9AE}" pid="10" name="Sensitivity">
    <vt:lpwstr>Protected</vt:lpwstr>
  </property>
  <property fmtid="{D5CDD505-2E9C-101B-9397-08002B2CF9AE}" pid="11" name="Érvényességi idő">
    <vt:filetime>2027-11-22T14:21:31Z</vt:filetime>
  </property>
  <property fmtid="{D5CDD505-2E9C-101B-9397-08002B2CF9AE}" pid="12" name="Érvényességet beállító">
    <vt:lpwstr>kotulicsnem</vt:lpwstr>
  </property>
  <property fmtid="{D5CDD505-2E9C-101B-9397-08002B2CF9AE}" pid="13" name="Érvényességi idő első beállítása">
    <vt:filetime>2022-11-22T14:21:31Z</vt:filetime>
  </property>
</Properties>
</file>