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vállalati/lakossági flag</w:t>
      </w:r>
      <w:r w:rsidR="000B4D9F" w:rsidRPr="00566032">
        <w:rPr>
          <w:rFonts w:asciiTheme="minorHAnsi" w:hAnsiTheme="minorHAnsi" w:cstheme="minorHAnsi"/>
        </w:rPr>
        <w:t>ek</w:t>
      </w:r>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„LV_flag” oszlopában jelzettek szerint jelentendők az egyes attribútumok háztartási és vállalati szektor esetén: L flag esetén lakosság, L_ÖV flag esetén lakosság és önálló vállalkozók, V flag esetén vállalat, V_ÖV flag esetén vállalatok és önálló vállalkozók, L_ÖV_V flag esetén minden szektor esetén töltendő az adott mező. Ez váltzást jelent a korábbi gyakorlathoz képest, ahol az ’L’ flag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adósi,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lastRenderedPageBreak/>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’EGYEB_OFFB’), illetve a kényszerhitelek (’FOLY_HIT’)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(’BET_KOV_LATRA’, ’BET_KOV_ON’, ’BET_KOV_MTM’ és ’BET_KOV_EGYEB’) és a repóügyletekből eredő követelésekkel (’REP</w:t>
      </w:r>
      <w:r w:rsidR="002F4CEE" w:rsidRPr="00566032">
        <w:rPr>
          <w:rFonts w:asciiTheme="minorHAnsi" w:hAnsiTheme="minorHAnsi" w:cstheme="minorHAnsi"/>
        </w:rPr>
        <w:t>O</w:t>
      </w:r>
      <w:r w:rsidR="0044146D" w:rsidRPr="00566032">
        <w:rPr>
          <w:rFonts w:asciiTheme="minorHAnsi" w:hAnsiTheme="minorHAnsi" w:cstheme="minorHAnsi"/>
        </w:rPr>
        <w:t>_KOV’).</w:t>
      </w:r>
      <w:r w:rsidRPr="00566032">
        <w:rPr>
          <w:rFonts w:asciiTheme="minorHAnsi" w:hAnsiTheme="minorHAnsi" w:cstheme="minorHAnsi"/>
        </w:rPr>
        <w:t xml:space="preserve"> </w:t>
      </w:r>
      <w:r w:rsidR="00E458AB" w:rsidRPr="00566032">
        <w:rPr>
          <w:rFonts w:asciiTheme="minorHAnsi" w:hAnsiTheme="minorHAnsi" w:cstheme="minorHAnsi"/>
        </w:rPr>
        <w:t>Az adatmodell „</w:t>
      </w:r>
      <w:r w:rsidR="00853BF7" w:rsidRPr="00566032">
        <w:rPr>
          <w:rFonts w:asciiTheme="minorHAnsi" w:hAnsiTheme="minorHAnsi" w:cstheme="minorHAnsi"/>
        </w:rPr>
        <w:t xml:space="preserve">OFFB_REP” </w:t>
      </w:r>
      <w:r w:rsidR="0044146D" w:rsidRPr="00566032">
        <w:rPr>
          <w:rFonts w:asciiTheme="minorHAnsi" w:hAnsiTheme="minorHAnsi" w:cstheme="minorHAnsi"/>
        </w:rPr>
        <w:t>,</w:t>
      </w:r>
      <w:r w:rsidR="00E458AB" w:rsidRPr="00566032">
        <w:rPr>
          <w:rFonts w:asciiTheme="minorHAnsi" w:hAnsiTheme="minorHAnsi" w:cstheme="minorHAnsi"/>
        </w:rPr>
        <w:t>„</w:t>
      </w:r>
      <w:r w:rsidR="0058016F" w:rsidRPr="00566032">
        <w:rPr>
          <w:rFonts w:asciiTheme="minorHAnsi" w:hAnsiTheme="minorHAnsi" w:cstheme="minorHAnsi"/>
        </w:rPr>
        <w:t>FOLYHIT</w:t>
      </w:r>
      <w:r w:rsidR="00853BF7" w:rsidRPr="00566032">
        <w:rPr>
          <w:rFonts w:asciiTheme="minorHAnsi" w:hAnsiTheme="minorHAnsi" w:cstheme="minorHAnsi"/>
        </w:rPr>
        <w:t>_REP”</w:t>
      </w:r>
      <w:r w:rsidR="0044146D" w:rsidRPr="00566032">
        <w:rPr>
          <w:rFonts w:asciiTheme="minorHAnsi" w:hAnsiTheme="minorHAnsi" w:cstheme="minorHAnsi"/>
        </w:rPr>
        <w:t>, „BET_KOV_REP” és „REPO_KOV_REP”</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13317522"/>
      <w:bookmarkStart w:id="14" w:name="_Hlk19024490"/>
      <w:bookmarkEnd w:id="10"/>
      <w:r w:rsidRPr="00566032">
        <w:rPr>
          <w:rFonts w:asciiTheme="minorHAnsi" w:hAnsiTheme="minorHAnsi" w:cstheme="minorHAnsi"/>
          <w:sz w:val="20"/>
          <w:szCs w:val="20"/>
        </w:rPr>
        <w:t>Az adatok számbavétele</w:t>
      </w:r>
      <w:bookmarkEnd w:id="11"/>
      <w:bookmarkEnd w:id="12"/>
      <w:bookmarkEnd w:id="13"/>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1331752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MEGF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(INSTK, INSTR)</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13317525"/>
      <w:r w:rsidRPr="00566032">
        <w:rPr>
          <w:rFonts w:asciiTheme="minorHAnsi" w:hAnsiTheme="minorHAnsi" w:cstheme="minorHAnsi"/>
          <w:b/>
          <w:szCs w:val="20"/>
        </w:rPr>
        <w:t>Általános információk (INSTK-INSTR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lastRenderedPageBreak/>
        <w:t>A jelentés alapegysége az instrumentum</w:t>
      </w:r>
      <w:r w:rsidR="00765DF6" w:rsidRPr="00566032">
        <w:rPr>
          <w:rFonts w:asciiTheme="minorHAnsi" w:hAnsiTheme="minorHAnsi" w:cstheme="minorHAnsi"/>
        </w:rPr>
        <w:t>, amelyet/amelyeket két vagy több fél között létrejövő, jogilag kötelező erejű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installment lehetőséget tartalmazó kártyahitelek)</w:t>
      </w:r>
      <w:r w:rsidRPr="00566032">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INSTK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multipurpose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multicurrency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 nem multipurpose és nem multicurrency – hitelkeretek, amelyek esetén az egyes lehívások különböző alaptulajdonságokkal rendelkeznek (azaz a keret és az instrumentum tábla között 1:N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INSTR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installment</w:t>
      </w:r>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hitelek (a kártyahitel és a kapcsolódó installment az INSTR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ahol az installment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INSTK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INSTR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 xml:space="preserve">Ennek megfelelően abban az időszakban, amikor az INSTK keretinstrumentum megképzésre kerül, meg kell nyitni az INSTR táblában is egy instrumentumot, ahol az instrumentum összege megegyezik az INSTK </w:t>
      </w:r>
      <w:r w:rsidR="00B30DBA" w:rsidRPr="00566032">
        <w:rPr>
          <w:rFonts w:asciiTheme="minorHAnsi" w:eastAsia="Times New Roman" w:hAnsiTheme="minorHAnsi" w:cstheme="minorHAnsi"/>
        </w:rPr>
        <w:lastRenderedPageBreak/>
        <w:t>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r w:rsidRPr="00566032">
        <w:rPr>
          <w:rFonts w:asciiTheme="minorHAnsi" w:hAnsiTheme="minorHAnsi" w:cstheme="minorHAnsi"/>
          <w:b/>
        </w:rPr>
        <w:t xml:space="preserve">INSTK- INSTR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kamatozású</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 </w:t>
      </w:r>
      <w:r w:rsidR="000B4D9F" w:rsidRPr="00566032">
        <w:rPr>
          <w:rFonts w:asciiTheme="minorHAnsi" w:eastAsia="Times New Roman" w:hAnsiTheme="minorHAnsi" w:cstheme="minorHAnsi"/>
        </w:rPr>
        <w:t>tranche</w:t>
      </w:r>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r w:rsidR="000B4D9F" w:rsidRPr="00566032">
        <w:rPr>
          <w:rFonts w:asciiTheme="minorHAnsi" w:eastAsia="Times New Roman" w:hAnsiTheme="minorHAnsi" w:cstheme="minorHAnsi"/>
        </w:rPr>
        <w:t xml:space="preserve">tranche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566032">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multicurrency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Alapelv: a jelenlegi kamatstatisztika alapját képező instrumentumok mindenképp az INSTR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r w:rsidRPr="00566032">
        <w:rPr>
          <w:rFonts w:asciiTheme="minorHAnsi" w:hAnsiTheme="minorHAnsi" w:cstheme="minorHAnsi"/>
          <w:b/>
          <w:color w:val="000000"/>
        </w:rPr>
        <w:t>INSTK-INSTR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INSTK-ba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az INSTR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 késedelem, átstrukturálás</w:t>
      </w:r>
      <w:r w:rsidR="003C70A0" w:rsidRPr="00566032">
        <w:rPr>
          <w:rFonts w:asciiTheme="minorHAnsi" w:eastAsia="Times New Roman" w:hAnsiTheme="minorHAnsi" w:cstheme="minorHAnsi"/>
        </w:rPr>
        <w:t>,</w:t>
      </w:r>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(INSTR)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lastRenderedPageBreak/>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Rulírozó hitelek esetén, amennyiben nem definiált a </w:t>
      </w:r>
      <w:r w:rsidR="005B2990" w:rsidRPr="00566032">
        <w:rPr>
          <w:rFonts w:asciiTheme="minorHAnsi" w:hAnsiTheme="minorHAnsi" w:cstheme="minorHAnsi"/>
        </w:rPr>
        <w:t>multipurpose</w:t>
      </w:r>
      <w:r w:rsidR="003C2E22" w:rsidRPr="00566032">
        <w:rPr>
          <w:rFonts w:asciiTheme="minorHAnsi" w:hAnsiTheme="minorHAnsi" w:cstheme="minorHAnsi"/>
        </w:rPr>
        <w:t xml:space="preserve"> </w:t>
      </w:r>
      <w:r w:rsidRPr="00566032">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rulírozó hitelről van-e szó vagy sem -, ha</w:t>
      </w:r>
      <w:r w:rsidRPr="00566032">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az INSTK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INSTR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r w:rsidR="002A2DA2" w:rsidRPr="00566032">
        <w:rPr>
          <w:rFonts w:asciiTheme="minorHAnsi" w:hAnsiTheme="minorHAnsi" w:cstheme="minorHAnsi"/>
        </w:rPr>
        <w:t xml:space="preserve">INSTR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’UNKNOWN</w:t>
      </w:r>
      <w:r w:rsidR="00686676" w:rsidRPr="00566032">
        <w:rPr>
          <w:rFonts w:asciiTheme="minorHAnsi" w:hAnsiTheme="minorHAnsi" w:cstheme="minorHAnsi"/>
        </w:rPr>
        <w:t>_K</w:t>
      </w:r>
      <w:r w:rsidR="00BF248E" w:rsidRPr="00566032">
        <w:rPr>
          <w:rFonts w:asciiTheme="minorHAnsi" w:hAnsiTheme="minorHAnsi" w:cstheme="minorHAnsi"/>
        </w:rPr>
        <w:t>’</w:t>
      </w:r>
      <w:r w:rsidRPr="00566032">
        <w:rPr>
          <w:rFonts w:asciiTheme="minorHAnsi" w:hAnsiTheme="minorHAnsi" w:cstheme="minorHAnsi"/>
        </w:rPr>
        <w:t>) és az INSTR tábla „hitel jellege” mezője között kell lenni (beruházási/forgóeszköz/egyéb</w:t>
      </w:r>
      <w:r w:rsidR="00BF248E" w:rsidRPr="00566032">
        <w:rPr>
          <w:rFonts w:asciiTheme="minorHAnsi" w:hAnsiTheme="minorHAnsi" w:cstheme="minorHAnsi"/>
        </w:rPr>
        <w:t xml:space="preserve"> – BERH/FORG/EGYH</w:t>
      </w:r>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kkor megengedett 1:1 kapcsolat esetén is az INSTK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lastRenderedPageBreak/>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Amennyiben az instrumentum a KHR-ben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sidRPr="0056603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13317526"/>
      <w:r w:rsidRPr="00566032">
        <w:rPr>
          <w:rFonts w:asciiTheme="minorHAnsi" w:hAnsiTheme="minorHAnsi" w:cstheme="minorHAnsi"/>
          <w:b/>
          <w:szCs w:val="20"/>
        </w:rPr>
        <w:t>Az INSTK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INSTK és az INSTR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r w:rsidR="009836AF" w:rsidRPr="00566032">
        <w:rPr>
          <w:rFonts w:asciiTheme="minorHAnsi" w:hAnsiTheme="minorHAnsi" w:cstheme="minorHAnsi"/>
        </w:rPr>
        <w:t xml:space="preserve">INSTK táblában jelentett instrumentum egy szindikált hitel része, akkor meg kell adni a szindikált hitel egységesen képzendő azonosítóját, ami a következő: a főszervező országkódja + a főszervező BIC kódja + a </w:t>
      </w:r>
      <w:r w:rsidR="009836AF" w:rsidRPr="00566032">
        <w:rPr>
          <w:rFonts w:asciiTheme="minorHAnsi" w:hAnsiTheme="minorHAnsi" w:cstheme="minorHAnsi"/>
        </w:rPr>
        <w:lastRenderedPageBreak/>
        <w:t>szerződéskötés napja</w:t>
      </w:r>
      <w:r w:rsidR="00E676BD" w:rsidRPr="00566032">
        <w:rPr>
          <w:rFonts w:asciiTheme="minorHAnsi" w:hAnsiTheme="minorHAnsi" w:cstheme="minorHAnsi"/>
        </w:rPr>
        <w:t xml:space="preserve"> (ééééhhnn)</w:t>
      </w:r>
      <w:r w:rsidR="00664168" w:rsidRPr="00566032">
        <w:rPr>
          <w:rFonts w:asciiTheme="minorHAnsi" w:hAnsiTheme="minorHAnsi" w:cstheme="minorHAnsi"/>
        </w:rPr>
        <w:t>, illetve a főszervező által megadott azonosító kódot (amennyiben az Anacredit-kötelezett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A szindikált hitelek jelentésének módjáról a SZIND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KHR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azonosítóhoz adható meg a megfelelő KHR-azonosító.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alapesetben megegyezik, ezen mezők esetében tehát az az időpont jelentendő, amikor a szerződéses megállapodás vala</w:t>
      </w:r>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Hatályosulási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hatályosulási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r w:rsidRPr="00566032">
        <w:rPr>
          <w:rFonts w:asciiTheme="minorHAnsi" w:hAnsiTheme="minorHAnsi" w:cstheme="minorHAnsi"/>
        </w:rPr>
        <w:t>DSCR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sidRPr="00566032">
        <w:rPr>
          <w:rFonts w:asciiTheme="minorHAnsi" w:hAnsiTheme="minorHAnsi" w:cstheme="minorHAnsi"/>
        </w:rPr>
        <w:t>_K</w:t>
      </w:r>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z INSTK táblában nyíló</w:t>
      </w:r>
      <w:r w:rsidR="00A5721E" w:rsidRPr="00566032">
        <w:rPr>
          <w:rFonts w:asciiTheme="minorHAnsi" w:hAnsiTheme="minorHAnsi" w:cstheme="minorHAnsi"/>
        </w:rPr>
        <w:t xml:space="preserve"> rulírozó folyószámlahitel keretek ’FOLYOSZLA_K’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az ún. CLS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(’CLS’)</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A még rendelkezésre álló (le nem hívott) hitelkeret keretszinten értelmezendő az INSTK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INSTR-ben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(multicurrency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lastRenderedPageBreak/>
        <w:t>„A mérlegen kívüli kitettségekhez kapcsolódó céltartalékok”</w:t>
      </w:r>
      <w:r w:rsidRPr="00566032">
        <w:rPr>
          <w:rFonts w:asciiTheme="minorHAnsi" w:hAnsiTheme="minorHAnsi" w:cstheme="minorHAnsi"/>
        </w:rPr>
        <w:t xml:space="preserve"> mezőben kizárólag az INSTK.REND_HKERET_OSSZEG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A kerethez kapcsolódó, annak megnyitása során felmerült mérlegtételek</w:t>
      </w:r>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INSTR-instrumentum, ahol az amortizált bekerülési érték részét képezik az ilyen jellegű tételek.  </w:t>
      </w:r>
      <w:r w:rsidR="00D817BD" w:rsidRPr="00566032">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„Keret egyéb jellemzője”</w:t>
      </w:r>
      <w:r w:rsidR="007A2CEC" w:rsidRPr="00566032">
        <w:rPr>
          <w:rFonts w:asciiTheme="minorHAnsi" w:hAnsiTheme="minorHAnsi" w:cstheme="minorHAnsi"/>
        </w:rPr>
        <w:t>-vé)</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INSTK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r w:rsidR="001B3D71" w:rsidRPr="00566032">
        <w:rPr>
          <w:rFonts w:asciiTheme="minorHAnsi" w:hAnsiTheme="minorHAnsi" w:cstheme="minorHAnsi"/>
        </w:rPr>
        <w:t>NEM_ERT</w:t>
      </w:r>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a töltési logika megegyezik az INSTR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INSTK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r w:rsidR="00A5721E" w:rsidRPr="00566032">
        <w:rPr>
          <w:rFonts w:asciiTheme="minorHAnsi" w:hAnsiTheme="minorHAnsi" w:cstheme="minorHAnsi"/>
        </w:rPr>
        <w:t xml:space="preserve">rulírozó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INSTK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INSTK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INSTK.REND_HKERET_OSSZEG mezőben 0-nál nagyobb összeg kerül jelentésre és </w:t>
      </w:r>
      <w:r w:rsidRPr="00566032">
        <w:rPr>
          <w:rFonts w:asciiTheme="minorHAnsi" w:hAnsiTheme="minorHAnsi" w:cstheme="minorHAnsi"/>
        </w:rPr>
        <w:t>az INSTK.PR_HITEL_KOD mezőben nem ’</w:t>
      </w:r>
      <w:r w:rsidR="00311470" w:rsidRPr="00566032">
        <w:rPr>
          <w:rFonts w:asciiTheme="minorHAnsi" w:hAnsiTheme="minorHAnsi" w:cstheme="minorHAnsi"/>
        </w:rPr>
        <w:t>NEM_PROJEKTH</w:t>
      </w:r>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r w:rsidRPr="00566032">
        <w:rPr>
          <w:rFonts w:asciiTheme="minorHAnsi" w:hAnsiTheme="minorHAnsi" w:cstheme="minorHAnsi"/>
        </w:rPr>
        <w:t>INSTK.REND_HKERET_OSSZEG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r w:rsidR="00414F4D" w:rsidRPr="00566032">
        <w:rPr>
          <w:rStyle w:val="cf01"/>
        </w:rPr>
        <w:t>INSTK.ERTEKV_ERT_KOD</w:t>
      </w:r>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r w:rsidR="00FE5767" w:rsidRPr="00566032">
        <w:rPr>
          <w:rFonts w:asciiTheme="minorHAnsi" w:hAnsiTheme="minorHAnsi" w:cstheme="minorHAnsi"/>
        </w:rPr>
        <w:t>NEM_ERT</w:t>
      </w:r>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INSTK táblában szereplő összes garancia </w:t>
      </w:r>
      <w:r w:rsidR="005904A4" w:rsidRPr="00566032">
        <w:rPr>
          <w:rFonts w:asciiTheme="minorHAnsi" w:hAnsiTheme="minorHAnsi" w:cstheme="minorHAnsi"/>
        </w:rPr>
        <w:lastRenderedPageBreak/>
        <w:t xml:space="preserve">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r w:rsidR="003866C0" w:rsidRPr="00566032">
        <w:rPr>
          <w:rFonts w:asciiTheme="minorHAnsi" w:hAnsiTheme="minorHAnsi" w:cstheme="minorHAnsi"/>
        </w:rPr>
        <w:t>Multipurpose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a le nem hívott hitelkeretek közül a speciális törlesztési konstrukciók kiemelése tekintetében, így abban az esetben jelentendő, ha az INSTK.PR_HITEL_KOD mezőben nem ’</w:t>
      </w:r>
      <w:r w:rsidR="005B3561" w:rsidRPr="00566032">
        <w:rPr>
          <w:rFonts w:asciiTheme="minorHAnsi" w:hAnsiTheme="minorHAnsi" w:cstheme="minorHAnsi"/>
        </w:rPr>
        <w:t>NEM_PROJEKTH</w:t>
      </w:r>
      <w:r w:rsidRPr="00566032">
        <w:rPr>
          <w:rFonts w:asciiTheme="minorHAnsi" w:hAnsiTheme="minorHAnsi" w:cstheme="minorHAnsi"/>
        </w:rPr>
        <w:t>’, az INSTK.REND_HKERET_OSSZEG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„A keret rulírozó-e”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1331752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Az INSTR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„snapshot”-jellegű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JTM</w:t>
      </w:r>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13317528"/>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lastRenderedPageBreak/>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(ltp)”)</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 xml:space="preserve">A kamatstatisztika felépítése tekintetében az indulás napja a mérvadó, így szabályok szintjén ehhez a mezőhöz került kötésre az új szerződéses kamatadatok töltési kötelezettsége. Kivételt képez ez alól az, ha hatályosulási feltételek </w:t>
      </w:r>
      <w:r w:rsidRPr="00566032">
        <w:rPr>
          <w:rFonts w:asciiTheme="minorHAnsi" w:hAnsiTheme="minorHAnsi" w:cstheme="minorHAnsi"/>
        </w:rPr>
        <w:lastRenderedPageBreak/>
        <w:t>vannak az INSTR táblában nyitott szerződésben, mert azokban az esetekben a szerződéskötés időpontjában már jelenteni kell a</w:t>
      </w:r>
      <w:r w:rsidR="004176DE" w:rsidRPr="00566032">
        <w:rPr>
          <w:rFonts w:asciiTheme="minorHAnsi" w:hAnsiTheme="minorHAnsi" w:cstheme="minorHAnsi"/>
        </w:rPr>
        <w:t>z új szerződéses kamatadatokat.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INSTK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566032">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566032">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566032">
        <w:rPr>
          <w:rFonts w:asciiTheme="minorHAnsi" w:hAnsiTheme="minorHAnsi" w:cstheme="minorHAnsi"/>
        </w:rPr>
        <w:t>A szindikált hitelek jelentésének módjáról bővebb információ a SZIND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lastRenderedPageBreak/>
        <w:t>Átvett/megvásárolt</w:t>
      </w:r>
      <w:r w:rsidR="00C221AC" w:rsidRPr="00566032">
        <w:rPr>
          <w:rFonts w:asciiTheme="minorHAnsi" w:eastAsia="Times New Roman" w:hAnsiTheme="minorHAnsi" w:cstheme="minorHAnsi"/>
        </w:rPr>
        <w:t>/visszavásárolt</w:t>
      </w:r>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13317529"/>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Az ú</w:t>
      </w:r>
      <w:r w:rsidR="00687908" w:rsidRPr="00566032">
        <w:rPr>
          <w:rFonts w:asciiTheme="minorHAnsi" w:hAnsiTheme="minorHAnsi" w:cstheme="minorHAnsi"/>
        </w:rPr>
        <w:t>jratárgyalt szerződés</w:t>
      </w:r>
      <w:r w:rsidRPr="00566032">
        <w:rPr>
          <w:rFonts w:asciiTheme="minorHAnsi" w:hAnsiTheme="minorHAnsi" w:cstheme="minorHAnsi"/>
        </w:rPr>
        <w:t xml:space="preserve"> </w:t>
      </w:r>
      <w:r w:rsidR="00687908" w:rsidRPr="00566032">
        <w:rPr>
          <w:rFonts w:asciiTheme="minorHAnsi" w:hAnsiTheme="minorHAnsi" w:cstheme="minorHAnsi"/>
        </w:rPr>
        <w:t>az új szerződés egyik alkategóriája. Újratárgyaltnak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Ha egy hónapon belül történik meg egy új hitel szerződéskötése, amelyet még az adott hónapon belül újratárgyalnak, az is újratárgyaltnak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566032">
        <w:rPr>
          <w:rFonts w:asciiTheme="minorHAnsi" w:hAnsiTheme="minorHAnsi" w:cstheme="minorHAnsi"/>
        </w:rPr>
        <w:t>r</w:t>
      </w:r>
      <w:r w:rsidRPr="00566032">
        <w:rPr>
          <w:rFonts w:asciiTheme="minorHAnsi" w:hAnsiTheme="minorHAnsi" w:cstheme="minorHAnsi"/>
        </w:rPr>
        <w:t xml:space="preserve">gyaltként kezelni, újratárgyalt flag-gel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átstrukturált/újratárgyalt flag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w:t>
      </w:r>
      <w:r w:rsidRPr="00566032">
        <w:rPr>
          <w:rFonts w:asciiTheme="minorHAnsi" w:hAnsiTheme="minorHAnsi" w:cstheme="minorHAnsi"/>
        </w:rPr>
        <w:lastRenderedPageBreak/>
        <w:t>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 xml:space="preserve">z átstrukturált/újratárgyalt </w:t>
      </w:r>
      <w:r w:rsidRPr="00566032">
        <w:rPr>
          <w:rFonts w:asciiTheme="minorHAnsi" w:hAnsiTheme="minorHAnsi" w:cstheme="minorHAnsi"/>
        </w:rPr>
        <w:t xml:space="preserve">flag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 xml:space="preserve">z átstrukturált/újratárgyalt flag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Amennyiben az újratárgyalás/átstrukturálás következtében új szerződés jön létre, a HKIV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’HITKIVALT_MAS_N’ vagy ’HITKIVALT_SAJAT_N’ értéket kell felvegyen)</w:t>
      </w:r>
      <w:r w:rsidRPr="00566032">
        <w:rPr>
          <w:rFonts w:asciiTheme="minorHAnsi" w:hAnsiTheme="minorHAnsi" w:cstheme="minorHAnsi"/>
        </w:rPr>
        <w:t>, a JTM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a kamatozás módját változtatni és flag-elni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lastRenderedPageBreak/>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IFRS 9 standard alkalmazásában a makrogazdasági információk felhasználásáról és a hitelkockázat jelentős növekedését jelző tényezőkről”-ben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566032" w:rsidRDefault="005B6534" w:rsidP="00F3207B">
      <w:pPr>
        <w:rPr>
          <w:rFonts w:asciiTheme="minorHAnsi" w:hAnsiTheme="minorHAnsi" w:cstheme="minorHAnsi"/>
        </w:rPr>
      </w:pPr>
      <w:r w:rsidRPr="00566032">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lastRenderedPageBreak/>
        <w:t>lakossági ügyfelek esetén:</w:t>
      </w:r>
    </w:p>
    <w:p w14:paraId="7AC2859B" w14:textId="2ECAC887" w:rsidR="00440183" w:rsidRPr="00566032" w:rsidRDefault="00440183" w:rsidP="00484F64">
      <w:pPr>
        <w:rPr>
          <w:rFonts w:asciiTheme="minorHAnsi" w:hAnsiTheme="minorHAnsi" w:cstheme="minorHAnsi"/>
        </w:rPr>
      </w:pPr>
      <w:r w:rsidRPr="00566032">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w:t>
      </w:r>
      <w:r w:rsidR="001260EB" w:rsidRPr="00566032">
        <w:rPr>
          <w:rFonts w:asciiTheme="minorHAnsi" w:hAnsiTheme="minorHAnsi" w:cstheme="minorHAnsi"/>
        </w:rPr>
        <w:lastRenderedPageBreak/>
        <w:t xml:space="preserve">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0"/>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3E85FC3A" w:rsidR="00106635" w:rsidRPr="00566032" w:rsidRDefault="00106635" w:rsidP="005847F9">
      <w:pPr>
        <w:rPr>
          <w:rFonts w:asciiTheme="minorHAnsi" w:hAnsiTheme="minorHAnsi" w:cstheme="minorHAnsi"/>
        </w:rPr>
      </w:pPr>
      <w:r w:rsidRPr="00566032">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566032" w:rsidRDefault="00775983" w:rsidP="005847F9">
      <w:pPr>
        <w:rPr>
          <w:rFonts w:asciiTheme="minorHAnsi" w:hAnsiTheme="minorHAnsi" w:cstheme="minorHAnsi"/>
        </w:rPr>
      </w:pPr>
    </w:p>
    <w:p w14:paraId="29F3C955" w14:textId="77777777" w:rsidR="00BC6386" w:rsidRPr="00566032" w:rsidRDefault="00BC6386" w:rsidP="00BC6386">
      <w:pPr>
        <w:rPr>
          <w:rFonts w:asciiTheme="minorHAnsi" w:hAnsiTheme="minorHAnsi" w:cstheme="minorHAnsi"/>
        </w:rPr>
      </w:pPr>
      <w:r w:rsidRPr="00566032">
        <w:rPr>
          <w:rFonts w:asciiTheme="minorHAnsi" w:hAnsiTheme="minorHAnsi" w:cstheme="minorHAnsi"/>
        </w:rPr>
        <w:lastRenderedPageBreak/>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KHR-vel összhangban a következőképpen értelmezzük: </w:t>
      </w:r>
      <w:r w:rsidR="00952EAF" w:rsidRPr="00566032">
        <w:rPr>
          <w:rFonts w:asciiTheme="minorHAnsi" w:hAnsiTheme="minorHAnsi" w:cstheme="minorHAnsi"/>
        </w:rPr>
        <w:t>az 1/1975. (II. 5.) KPM–BM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31" w:name="_Hlk63943847"/>
      <w:r w:rsidRPr="00566032">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31"/>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lastRenderedPageBreak/>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call-centeren keresztül történő indítása, illetve ha a call-centert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32"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33"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33"/>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end-to-end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lastRenderedPageBreak/>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lastRenderedPageBreak/>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jelentendő az INSTR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34"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34"/>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lastRenderedPageBreak/>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FEDE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(ING_LAKO)</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(ING_IRODA)</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r w:rsidR="00100EA2" w:rsidRPr="00566032">
        <w:rPr>
          <w:rFonts w:asciiTheme="minorHAnsi" w:hAnsiTheme="minorHAnsi" w:cstheme="minorHAnsi"/>
        </w:rPr>
        <w:t>ING_KER)</w:t>
      </w:r>
      <w:r w:rsidRPr="00566032">
        <w:rPr>
          <w:rFonts w:asciiTheme="minorHAnsi" w:hAnsiTheme="minorHAnsi" w:cstheme="minorHAnsi"/>
        </w:rPr>
        <w:t>” közé kell besorolni azt</w:t>
      </w:r>
      <w:r w:rsidR="007D1A45" w:rsidRPr="00566032">
        <w:rPr>
          <w:rFonts w:asciiTheme="minorHAnsi" w:hAnsiTheme="minorHAnsi" w:cstheme="minorHAnsi"/>
        </w:rPr>
        <w:t xml:space="preserve"> (a CRR-ben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’LAKO_</w:t>
      </w:r>
      <w:r w:rsidR="009B10B5" w:rsidRPr="00566032">
        <w:t>EP_ALATT</w:t>
      </w:r>
      <w:r w:rsidRPr="00566032">
        <w: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w:t>
      </w:r>
      <w:r w:rsidR="009B10B5" w:rsidRPr="00566032">
        <w:t>EP_ALATT</w:t>
      </w:r>
      <w:r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w:t>
      </w:r>
      <w:r w:rsidR="00C62C29" w:rsidRPr="00566032">
        <w:lastRenderedPageBreak/>
        <w:t>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18BFA4BF"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r w:rsidR="00DB062C" w:rsidRPr="00566032">
        <w:rPr>
          <w:rFonts w:asciiTheme="minorHAnsi" w:hAnsiTheme="minorHAnsi" w:cstheme="minorHAnsi"/>
          <w:b/>
        </w:rPr>
        <w:t>?</w:t>
      </w:r>
      <w:r w:rsidR="00DB062C" w:rsidRPr="00566032">
        <w:rPr>
          <w:rFonts w:asciiTheme="minorHAnsi" w:hAnsiTheme="minorHAnsi" w:cstheme="minorHAnsi"/>
        </w:rPr>
        <w:t>”-vé</w:t>
      </w:r>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2025 szeptember havi vonatkozási időtől kezdődően a 2025.09.01-én, vagy azt követően megkötött vállalati beruházási hitelek esetén is jelentendő, hogy az érintett hitel minősített vállalati hitel (’MVH’)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r w:rsidR="006577DC" w:rsidRPr="00566032">
        <w:rPr>
          <w:rFonts w:asciiTheme="minorHAnsi" w:hAnsiTheme="minorHAnsi" w:cstheme="minorHAnsi"/>
        </w:rPr>
        <w:t xml:space="preserve">I”-vel,  </w:t>
      </w:r>
      <w:r w:rsidRPr="00566032">
        <w:rPr>
          <w:rFonts w:asciiTheme="minorHAnsi" w:hAnsiTheme="minorHAnsi" w:cstheme="minorHAnsi"/>
        </w:rPr>
        <w:t xml:space="preserve">igennel kell flagelni. </w:t>
      </w:r>
    </w:p>
    <w:p w14:paraId="1CD1788F" w14:textId="48E98A7C" w:rsidR="00B3434B" w:rsidRPr="00566032" w:rsidRDefault="00B3434B" w:rsidP="005847F9">
      <w:pPr>
        <w:rPr>
          <w:rFonts w:asciiTheme="minorHAnsi" w:hAnsiTheme="minorHAnsi" w:cstheme="minorHAnsi"/>
        </w:rPr>
      </w:pPr>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r w:rsidR="00775983" w:rsidRPr="00566032">
        <w:rPr>
          <w:rFonts w:asciiTheme="minorHAnsi" w:hAnsiTheme="minorHAnsi" w:cstheme="minorHAnsi"/>
        </w:rPr>
        <w:t>ról van szó.</w:t>
      </w:r>
      <w:r w:rsidRPr="00566032">
        <w:rPr>
          <w:rFonts w:asciiTheme="minorHAnsi" w:hAnsiTheme="minorHAnsi" w:cstheme="minorHAnsi"/>
        </w:rPr>
        <w:t xml:space="preserve"> A bizalmi vagyonkezelés keretében kezelt instrumentum mező AnaCredit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566032">
        <w:rPr>
          <w:rFonts w:asciiTheme="minorHAnsi" w:hAnsiTheme="minorHAnsi" w:cstheme="minorHAnsi"/>
        </w:rPr>
        <w:t>A mező értékétől függetlenül az instrumentumhoz kapcsolódó fedezetek az általános szabályok szerint teljes körűen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566032">
        <w:rPr>
          <w:rFonts w:asciiTheme="minorHAnsi" w:hAnsiTheme="minorHAnsi" w:cstheme="minorHAnsi"/>
          <w:sz w:val="20"/>
          <w:szCs w:val="20"/>
        </w:rPr>
        <w:t xml:space="preserve"> vagy a „NEM</w:t>
      </w:r>
      <w:r w:rsidR="001D7DB6" w:rsidRPr="00566032">
        <w:rPr>
          <w:rFonts w:asciiTheme="minorHAnsi" w:hAnsiTheme="minorHAnsi" w:cstheme="minorHAnsi"/>
          <w:sz w:val="20"/>
          <w:szCs w:val="20"/>
        </w:rPr>
        <w:t>F</w:t>
      </w:r>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xml:space="preserve">. A „KAM_IGEN”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w:t>
      </w:r>
      <w:r w:rsidR="003E0351" w:rsidRPr="00566032">
        <w:rPr>
          <w:rFonts w:asciiTheme="minorHAnsi" w:hAnsiTheme="minorHAnsi" w:cstheme="minorHAnsi"/>
          <w:snapToGrid w:val="0"/>
          <w:sz w:val="20"/>
          <w:szCs w:val="20"/>
          <w:lang w:eastAsia="en-US"/>
        </w:rPr>
        <w:lastRenderedPageBreak/>
        <w:t xml:space="preserve">hitel, mintha a bejegyzés vagy a lakásbiztosítás megkötése már megtörtént volna. </w:t>
      </w:r>
      <w:r w:rsidR="00566E75" w:rsidRPr="00566032">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35" w:name="_Hlk63943212"/>
      <w:r w:rsidR="008159AF" w:rsidRPr="00566032">
        <w:rPr>
          <w:rFonts w:asciiTheme="minorHAnsi" w:hAnsiTheme="minorHAnsi" w:cstheme="minorHAnsi"/>
          <w:sz w:val="20"/>
          <w:szCs w:val="20"/>
        </w:rPr>
        <w:t>és a fedezet adatoknak alá kell támasztaniuk az alkalmazott kódértéket</w:t>
      </w:r>
      <w:bookmarkEnd w:id="135"/>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„DIM_IGEN” vagy a „NEM</w:t>
      </w:r>
      <w:r w:rsidR="001D7DB6" w:rsidRPr="00566032">
        <w:rPr>
          <w:rFonts w:asciiTheme="minorHAnsi" w:hAnsiTheme="minorHAnsi" w:cstheme="minorHAnsi"/>
        </w:rPr>
        <w:t>F</w:t>
      </w:r>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„DIM_IGEN” kód származtatható az INST_FED tábla „Fedezet elfogadhatósági jelölés (aktuális)” mezőjének értékéből és a FED</w:t>
      </w:r>
      <w:r w:rsidR="00612ABA" w:rsidRPr="00566032">
        <w:rPr>
          <w:rFonts w:asciiTheme="minorHAnsi" w:hAnsiTheme="minorHAnsi" w:cstheme="minorHAnsi"/>
        </w:rPr>
        <w:t>E</w:t>
      </w:r>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36"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7" w:name="_Hlk42256"/>
      <w:bookmarkEnd w:id="136"/>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38"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xml:space="preserve">” mező értékének ’NEM_TAM’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’TAM_ELOLEG’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38"/>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Állami támogatás pl. CSOK kapcsolódik-e az instrumentumhoz?</w:t>
      </w:r>
      <w:r w:rsidRPr="00566032">
        <w:rPr>
          <w:rFonts w:asciiTheme="minorHAnsi" w:eastAsia="Times New Roman" w:hAnsiTheme="minorHAnsi" w:cstheme="minorHAnsi"/>
        </w:rPr>
        <w:t xml:space="preserve">” mező szintén az aktuális állapotot kell tükrözze, azaz amennyiben meghiúsul a CSOK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 xml:space="preserve">’NEM_TAM’-ként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r w:rsidR="00F26301" w:rsidRPr="00566032">
        <w:rPr>
          <w:rFonts w:asciiTheme="minorHAnsi" w:eastAsia="Times New Roman" w:hAnsiTheme="minorHAnsi" w:cstheme="minorHAnsi"/>
        </w:rPr>
        <w:t xml:space="preserve">rulírozó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lastRenderedPageBreak/>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r w:rsidR="006577DC" w:rsidRPr="00566032">
        <w:rPr>
          <w:rFonts w:asciiTheme="minorHAnsi" w:hAnsiTheme="minorHAnsi" w:cstheme="minorHAnsi"/>
        </w:rPr>
        <w:t>INSTR.</w:t>
      </w:r>
      <w:r w:rsidR="00DB48B7" w:rsidRPr="00566032">
        <w:rPr>
          <w:rFonts w:asciiTheme="minorHAnsi" w:hAnsiTheme="minorHAnsi" w:cstheme="minorHAnsi"/>
        </w:rPr>
        <w:t xml:space="preserve">KOV_KAMATFIZ_NAP és a </w:t>
      </w:r>
      <w:r w:rsidR="006577DC" w:rsidRPr="00566032">
        <w:rPr>
          <w:rFonts w:asciiTheme="minorHAnsi" w:hAnsiTheme="minorHAnsi" w:cstheme="minorHAnsi"/>
        </w:rPr>
        <w:t>INSTR.</w:t>
      </w:r>
      <w:r w:rsidR="00DB48B7" w:rsidRPr="00566032">
        <w:rPr>
          <w:rFonts w:asciiTheme="minorHAnsi" w:hAnsiTheme="minorHAnsi" w:cstheme="minorHAnsi"/>
        </w:rPr>
        <w:t>KOV_TOKEFIZ_NAP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RULIR_NFOLY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39" w:name="_Hlk107830707"/>
      <w:r w:rsidRPr="00566032">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40" w:name="_Hlk107830384"/>
      <w:r w:rsidR="00A97EA2" w:rsidRPr="00566032">
        <w:rPr>
          <w:rFonts w:asciiTheme="minorHAnsi" w:hAnsiTheme="minorHAnsi" w:cstheme="minorHAnsi"/>
          <w:sz w:val="20"/>
          <w:szCs w:val="20"/>
        </w:rPr>
        <w:t>A ’DOLG’ kódérték a K23-as jelentés „Hitelkonstrukció fajtája” mezőjében szintén ’DOLG’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40"/>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’TAM_SZBHM’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39"/>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41" w:name="_Toc149902003"/>
      <w:bookmarkStart w:id="142" w:name="_Toc213317530"/>
      <w:bookmarkEnd w:id="137"/>
      <w:r w:rsidRPr="00566032">
        <w:t>Kamatozás / törlesztés</w:t>
      </w:r>
      <w:bookmarkEnd w:id="141"/>
      <w:bookmarkEnd w:id="142"/>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r w:rsidR="00BA633E" w:rsidRPr="00566032">
        <w:rPr>
          <w:rFonts w:asciiTheme="minorHAnsi" w:hAnsiTheme="minorHAnsi" w:cstheme="minorHAnsi"/>
        </w:rPr>
        <w:t>THM</w:t>
      </w:r>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 xml:space="preserve">nem csak az újratárgyalási/átstruktúrálási eseménytől függően változnak. Ilyen pl. a csak kamat periódus, amelynek értéke változhat attól függően, hogy </w:t>
      </w:r>
      <w:r w:rsidR="0027543E" w:rsidRPr="00566032">
        <w:rPr>
          <w:rFonts w:asciiTheme="minorHAnsi" w:hAnsiTheme="minorHAnsi" w:cstheme="minorHAnsi"/>
        </w:rPr>
        <w:lastRenderedPageBreak/>
        <w:t xml:space="preserve">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43"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3"/>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44" w:name="_Hlk51927119"/>
      <w:bookmarkStart w:id="145"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44"/>
      <w:r w:rsidRPr="00566032">
        <w:rPr>
          <w:rFonts w:asciiTheme="minorHAnsi" w:hAnsiTheme="minorHAnsi" w:cstheme="minorHAnsi"/>
          <w:color w:val="000000"/>
        </w:rPr>
        <w:t>az alábbi módon szükséges jelenteni a hitelköltség mutató és THM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46" w:name="_Hlk40883495"/>
      <w:r w:rsidRPr="00566032">
        <w:rPr>
          <w:rFonts w:asciiTheme="minorHAnsi" w:hAnsiTheme="minorHAnsi" w:cstheme="minorHAnsi"/>
          <w:b/>
          <w:u w:val="single"/>
        </w:rPr>
        <w:t>Hitelköltség mutató (INSTR.HIT_KTG_SZAZLK):</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46"/>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r w:rsidRPr="00566032">
        <w:rPr>
          <w:rFonts w:asciiTheme="minorHAnsi" w:hAnsiTheme="minorHAnsi" w:cstheme="minorHAnsi"/>
          <w:b/>
          <w:u w:val="single"/>
        </w:rPr>
        <w:t>THM (INSTR.THM_SZAZLK) töltése:</w:t>
      </w:r>
      <w:r w:rsidRPr="00566032">
        <w:rPr>
          <w:rFonts w:asciiTheme="minorHAnsi" w:hAnsiTheme="minorHAnsi" w:cstheme="minorHAnsi"/>
        </w:rPr>
        <w:t xml:space="preserve"> a THM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5"/>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fix kamatozású hitelnél a kamatfixálás gyakorisága megegyezik a hitel futamidejével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átárazódási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amatperiódus hossza – egyszeri” mező nem töltendő, mivel a „kamatfixálás gyakorisága” attribútum tartalmilag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oka”-ra.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47"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48" w:name="_Hlk132982377"/>
      <w:r w:rsidR="009F1C17" w:rsidRPr="00566032">
        <w:rPr>
          <w:rFonts w:asciiTheme="minorHAnsi" w:eastAsia="Times New Roman" w:hAnsiTheme="minorHAnsi" w:cstheme="minorHAnsi"/>
        </w:rPr>
        <w:t xml:space="preserve">A mezőkben a szerződés megkötésének időpontjában </w:t>
      </w:r>
      <w:r w:rsidR="009F1C17" w:rsidRPr="00566032">
        <w:rPr>
          <w:rFonts w:asciiTheme="minorHAnsi" w:eastAsia="Times New Roman" w:hAnsiTheme="minorHAnsi" w:cstheme="minorHAnsi"/>
        </w:rPr>
        <w:lastRenderedPageBreak/>
        <w:t>érvényes adatokat szükséges megadni és azokat az ügylet élete folyamán nem kell aktualizálni, csak abban az esetben, ha a szerződéses adatokban változás áll be</w:t>
      </w:r>
      <w:bookmarkEnd w:id="148"/>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r w:rsidRPr="00566032">
        <w:rPr>
          <w:rFonts w:asciiTheme="minorHAnsi" w:hAnsiTheme="minorHAnsi" w:cstheme="minorHAnsi"/>
          <w:b/>
          <w:iCs/>
        </w:rPr>
        <w:t>Balloon törlesztési típusú hitel:</w:t>
      </w:r>
      <w:r w:rsidRPr="00566032">
        <w:rPr>
          <w:rFonts w:asciiTheme="minorHAnsi" w:hAnsiTheme="minorHAnsi" w:cstheme="minorHAnsi"/>
        </w:rPr>
        <w:t xml:space="preserve"> </w:t>
      </w:r>
      <w:r w:rsidR="004535B1" w:rsidRPr="00566032">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r w:rsidRPr="00566032">
        <w:rPr>
          <w:rFonts w:asciiTheme="minorHAnsi" w:hAnsiTheme="minorHAnsi" w:cstheme="minorHAnsi"/>
          <w:b/>
          <w:iCs/>
        </w:rPr>
        <w:t>Bullet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49" w:name="_Hlk22636333"/>
      <w:bookmarkEnd w:id="147"/>
      <w:r w:rsidRPr="00566032">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van egy INSTK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INSTK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ezért mindkét INSTR balloon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INSTR, ahol az arány nem éri el a </w:t>
      </w:r>
      <w:r w:rsidR="00484F98" w:rsidRPr="00566032">
        <w:rPr>
          <w:rFonts w:asciiTheme="minorHAnsi" w:hAnsiTheme="minorHAnsi" w:cstheme="minorHAnsi"/>
        </w:rPr>
        <w:t>6</w:t>
      </w:r>
      <w:r w:rsidR="003C402C" w:rsidRPr="00566032">
        <w:rPr>
          <w:rFonts w:asciiTheme="minorHAnsi" w:hAnsiTheme="minorHAnsi" w:cstheme="minorHAnsi"/>
        </w:rPr>
        <w:t>0%-ot, mégis balloon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Az INSTK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50" w:name="_Hlk143080960"/>
      <w:bookmarkEnd w:id="149"/>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mezőben, amennyiben a fentiek alapján ballo</w:t>
      </w:r>
      <w:r w:rsidR="00274A34" w:rsidRPr="00566032">
        <w:rPr>
          <w:rFonts w:asciiTheme="minorHAnsi" w:hAnsiTheme="minorHAnsi" w:cstheme="minorHAnsi"/>
          <w:bCs/>
        </w:rPr>
        <w:t>o</w:t>
      </w:r>
      <w:r w:rsidRPr="00566032">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sidRPr="00566032">
        <w:rPr>
          <w:rFonts w:asciiTheme="minorHAnsi" w:hAnsiTheme="minorHAnsi" w:cstheme="minorHAnsi"/>
          <w:bCs/>
        </w:rPr>
        <w:t xml:space="preserve"> ’EGYEB’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balloon/bullet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futamidejéhez képest a </w:t>
      </w:r>
      <w:r w:rsidR="002A5969" w:rsidRPr="00566032">
        <w:rPr>
          <w:rFonts w:asciiTheme="minorHAnsi" w:hAnsiTheme="minorHAnsi" w:cstheme="minorHAnsi"/>
          <w:bCs/>
        </w:rPr>
        <w:lastRenderedPageBreak/>
        <w:t>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50"/>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r w:rsidRPr="00566032">
        <w:rPr>
          <w:rFonts w:asciiTheme="minorHAnsi" w:hAnsiTheme="minorHAnsi" w:cstheme="minorHAnsi"/>
        </w:rPr>
        <w:t>támogatásos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51"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r w:rsidRPr="00566032">
        <w:rPr>
          <w:rFonts w:asciiTheme="minorHAnsi" w:hAnsiTheme="minorHAnsi" w:cstheme="minorHAnsi"/>
        </w:rPr>
        <w:t>NK</w:t>
      </w:r>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’FK’ kódérték (fix kamatozás) jelentendő</w:t>
      </w:r>
      <w:r w:rsidR="00F341ED" w:rsidRPr="00566032">
        <w:rPr>
          <w:rFonts w:asciiTheme="minorHAnsi" w:hAnsiTheme="minorHAnsi" w:cstheme="minorHAnsi"/>
        </w:rPr>
        <w:t xml:space="preserve"> </w:t>
      </w:r>
      <w:bookmarkStart w:id="152" w:name="_Hlk213330771"/>
      <w:r w:rsidR="00F341ED" w:rsidRPr="00566032">
        <w:rPr>
          <w:rFonts w:asciiTheme="minorHAnsi" w:hAnsiTheme="minorHAnsi" w:cstheme="minorHAnsi"/>
        </w:rPr>
        <w:t>(kivéve az államilag támogatott hiteleket, amelyek az árazás alapját képező referenciakamattal jelentendők)</w:t>
      </w:r>
      <w:bookmarkEnd w:id="152"/>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53"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RV</w:t>
      </w:r>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'VK',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'RV'</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54" w:name="_Hlk133914929"/>
      <w:r w:rsidRPr="00566032">
        <w:rPr>
          <w:rFonts w:asciiTheme="minorHAnsi" w:hAnsiTheme="minorHAnsi" w:cstheme="minorHAnsi"/>
        </w:rPr>
        <w:lastRenderedPageBreak/>
        <w:t xml:space="preserve">RV kódérték esetén a referenciakamat nem lehet AKK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54"/>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’FK’ és ’NK’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53"/>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lastRenderedPageBreak/>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r w:rsidRPr="00566032">
        <w:rPr>
          <w:rFonts w:asciiTheme="minorHAnsi" w:hAnsiTheme="minorHAnsi" w:cstheme="minorHAnsi"/>
        </w:rPr>
        <w:t>AKK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lastRenderedPageBreak/>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51"/>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lastRenderedPageBreak/>
        <w:t xml:space="preserve">A </w:t>
      </w:r>
      <w:r w:rsidR="0065651A" w:rsidRPr="00566032">
        <w:rPr>
          <w:rFonts w:asciiTheme="minorHAnsi" w:hAnsiTheme="minorHAnsi" w:cstheme="minorHAnsi"/>
        </w:rPr>
        <w:t>„T</w:t>
      </w:r>
      <w:r w:rsidRPr="00566032">
        <w:rPr>
          <w:rFonts w:asciiTheme="minorHAnsi" w:hAnsiTheme="minorHAnsi" w:cstheme="minorHAnsi"/>
        </w:rPr>
        <w:t>örlesztés összege</w:t>
      </w:r>
      <w:r w:rsidR="0065651A" w:rsidRPr="00566032">
        <w:rPr>
          <w:rFonts w:asciiTheme="minorHAnsi" w:hAnsiTheme="minorHAnsi" w:cstheme="minorHAnsi"/>
        </w:rPr>
        <w:t>”-</w:t>
      </w:r>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KHR-ben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KHR-rel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illetve a KHR-ben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566032">
        <w:rPr>
          <w:rFonts w:asciiTheme="minorHAnsi" w:hAnsiTheme="minorHAnsi" w:cstheme="minorHAnsi"/>
        </w:rPr>
        <w:t xml:space="preserve"> </w:t>
      </w:r>
      <w:r w:rsidR="00C40AB9" w:rsidRPr="00566032">
        <w:rPr>
          <w:rFonts w:asciiTheme="minorHAnsi" w:hAnsiTheme="minorHAnsi" w:cstheme="minorHAnsi"/>
        </w:rPr>
        <w:t>Amennyiben adott szerződés nem szerepel a KHR-ben,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’TOKE’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5" w:name="_Hlk77686273"/>
      <w:r w:rsidR="0081333D" w:rsidRPr="00566032">
        <w:rPr>
          <w:rFonts w:eastAsia="Times New Roman"/>
        </w:rPr>
        <w:t xml:space="preserve">A kamatmentes periódusban lévő hitelkártyák esetén a kamatozás módja mező üres vagy ’NK’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55"/>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56" w:name="_Toc149902004"/>
      <w:bookmarkStart w:id="157" w:name="_Toc213317531"/>
      <w:r w:rsidRPr="00566032">
        <w:t>K</w:t>
      </w:r>
      <w:r w:rsidR="008B3416" w:rsidRPr="00566032">
        <w:t>ésedelem / nemteljesítés</w:t>
      </w:r>
      <w:bookmarkEnd w:id="156"/>
      <w:bookmarkEnd w:id="157"/>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lastRenderedPageBreak/>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r w:rsidR="006361A1" w:rsidRPr="00566032">
        <w:rPr>
          <w:rFonts w:asciiTheme="minorHAnsi" w:hAnsiTheme="minorHAnsi" w:cstheme="minorHAnsi"/>
        </w:rPr>
        <w:t>NPL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„Default jelző” és Default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CRR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58" w:name="_Hlk536632354"/>
      <w:r w:rsidRPr="00566032">
        <w:rPr>
          <w:rFonts w:asciiTheme="minorHAnsi" w:hAnsiTheme="minorHAnsi" w:cstheme="minorHAnsi"/>
        </w:rPr>
        <w:t>’</w:t>
      </w:r>
      <w:r w:rsidR="00076A06" w:rsidRPr="00566032">
        <w:rPr>
          <w:rFonts w:asciiTheme="minorHAnsi" w:hAnsiTheme="minorHAnsi" w:cstheme="minorHAnsi"/>
        </w:rPr>
        <w:t>DEFAULT</w:t>
      </w:r>
      <w:r w:rsidRPr="00566032">
        <w:rPr>
          <w:rFonts w:asciiTheme="minorHAnsi" w:hAnsiTheme="minorHAnsi" w:cstheme="minorHAnsi"/>
        </w:rPr>
        <w:t>’</w:t>
      </w:r>
      <w:r w:rsidR="00076A06" w:rsidRPr="00566032">
        <w:rPr>
          <w:rFonts w:asciiTheme="minorHAnsi" w:hAnsiTheme="minorHAnsi" w:cstheme="minorHAnsi"/>
        </w:rPr>
        <w:t xml:space="preserve"> (default-os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59" w:name="_Hlk536632401"/>
      <w:bookmarkEnd w:id="158"/>
      <w:r w:rsidRPr="00566032">
        <w:rPr>
          <w:rFonts w:asciiTheme="minorHAnsi" w:hAnsiTheme="minorHAnsi" w:cstheme="minorHAnsi"/>
        </w:rPr>
        <w:t>’</w:t>
      </w:r>
      <w:r w:rsidR="00B77BCD" w:rsidRPr="00566032">
        <w:rPr>
          <w:rFonts w:asciiTheme="minorHAnsi" w:hAnsiTheme="minorHAnsi" w:cstheme="minorHAnsi"/>
        </w:rPr>
        <w:t>ERTEKVESZT</w:t>
      </w:r>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59"/>
      <w:r w:rsidR="00B77BCD" w:rsidRPr="00566032">
        <w:rPr>
          <w:rFonts w:asciiTheme="minorHAnsi" w:hAnsiTheme="minorHAnsi" w:cstheme="minorHAnsi"/>
        </w:rPr>
        <w:t xml:space="preserve">- </w:t>
      </w:r>
      <w:bookmarkStart w:id="160" w:name="_Hlk528676375"/>
      <w:r w:rsidR="00EB69A3" w:rsidRPr="00566032">
        <w:rPr>
          <w:rFonts w:asciiTheme="minorHAnsi" w:hAnsiTheme="minorHAnsi" w:cstheme="minorHAnsi"/>
        </w:rPr>
        <w:t>A 39/2016. (X. 11.) MNB rendelet 5. §-a egyértelműen meghatározza, hogy mit kell értékvesztett pénzügyi eszköznek tekintetni.</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60"/>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61" w:name="_Hlk536632310"/>
      <w:r w:rsidRPr="00566032">
        <w:rPr>
          <w:rFonts w:asciiTheme="minorHAnsi" w:hAnsiTheme="minorHAnsi" w:cstheme="minorHAnsi"/>
        </w:rPr>
        <w:t>’</w:t>
      </w:r>
      <w:r w:rsidR="00592507" w:rsidRPr="00566032">
        <w:rPr>
          <w:rFonts w:asciiTheme="minorHAnsi" w:hAnsiTheme="minorHAnsi" w:cstheme="minorHAnsi"/>
        </w:rPr>
        <w:t>NEMFIZETO</w:t>
      </w:r>
      <w:r w:rsidRPr="00566032">
        <w:rPr>
          <w:rFonts w:asciiTheme="minorHAnsi" w:hAnsiTheme="minorHAnsi" w:cstheme="minorHAnsi"/>
        </w:rPr>
        <w:t>’</w:t>
      </w:r>
      <w:r w:rsidR="00592507" w:rsidRPr="00566032">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61"/>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r w:rsidR="00592507" w:rsidRPr="00566032">
        <w:rPr>
          <w:rFonts w:asciiTheme="minorHAnsi" w:hAnsiTheme="minorHAnsi" w:cstheme="minorHAnsi"/>
        </w:rPr>
        <w:t>OSSZETETT</w:t>
      </w:r>
      <w:r w:rsidRPr="00566032">
        <w:rPr>
          <w:rFonts w:asciiTheme="minorHAnsi" w:hAnsiTheme="minorHAnsi" w:cstheme="minorHAnsi"/>
        </w:rPr>
        <w:t>’</w:t>
      </w:r>
      <w:r w:rsidR="00592507" w:rsidRPr="00566032">
        <w:rPr>
          <w:rFonts w:asciiTheme="minorHAnsi" w:hAnsiTheme="minorHAnsi" w:cstheme="minorHAnsi"/>
        </w:rPr>
        <w:t xml:space="preserve"> </w:t>
      </w:r>
      <w:bookmarkStart w:id="162"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default-os is. </w:t>
      </w:r>
      <w:bookmarkEnd w:id="162"/>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 xml:space="preserve">’EGYEB’ – </w:t>
      </w:r>
      <w:bookmarkStart w:id="163" w:name="_Hlk536632524"/>
      <w:r w:rsidRPr="00566032">
        <w:rPr>
          <w:rFonts w:asciiTheme="minorHAnsi" w:hAnsiTheme="minorHAnsi" w:cstheme="minorHAnsi"/>
        </w:rPr>
        <w:t>fenti okok közé nem sorolható nemteljesítési ok</w:t>
      </w:r>
      <w:bookmarkEnd w:id="163"/>
      <w:r w:rsidR="00A53AF9" w:rsidRPr="00566032">
        <w:rPr>
          <w:rFonts w:asciiTheme="minorHAnsi" w:hAnsiTheme="minorHAnsi" w:cstheme="minorHAnsi"/>
        </w:rPr>
        <w:t>. I</w:t>
      </w:r>
      <w:r w:rsidR="008C4A53" w:rsidRPr="00566032">
        <w:rPr>
          <w:rFonts w:asciiTheme="minorHAnsi" w:hAnsiTheme="minorHAnsi" w:cstheme="minorHAnsi"/>
        </w:rPr>
        <w:t>detartozik például a cross-default miatti nemteljesítő státusz</w:t>
      </w:r>
      <w:r w:rsidR="00A53AF9" w:rsidRPr="00566032">
        <w:rPr>
          <w:rFonts w:asciiTheme="minorHAnsi" w:hAnsiTheme="minorHAnsi" w:cstheme="minorHAnsi"/>
        </w:rPr>
        <w:t xml:space="preserve"> (39/2016 MNB rendelet 6.§/(2)),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default okaként </w:t>
      </w:r>
      <w:r w:rsidR="009148B7" w:rsidRPr="00566032">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r w:rsidR="009148B7" w:rsidRPr="00566032">
        <w:rPr>
          <w:rFonts w:asciiTheme="minorHAnsi" w:hAnsiTheme="minorHAnsi" w:cstheme="minorHAnsi"/>
        </w:rPr>
        <w:t>default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 xml:space="preserve">cross default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r w:rsidR="002C1CE0" w:rsidRPr="00566032">
        <w:rPr>
          <w:rFonts w:asciiTheme="minorHAnsi" w:hAnsiTheme="minorHAnsi" w:cstheme="minorHAnsi"/>
        </w:rPr>
        <w:t xml:space="preserve">Cross-default esetében az ügyfél összes hitele nemteljesítőként/default-osként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lastRenderedPageBreak/>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 xml:space="preserve">„Nem teljesítő (NPL)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A default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(default)</w:t>
      </w:r>
      <w:r w:rsidRPr="00566032">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 értéke nem „NEM_DEF” (nem „nem default-os”), akkor tölteni kell a „</w:t>
      </w:r>
      <w:r w:rsidR="00FE4455" w:rsidRPr="00566032">
        <w:rPr>
          <w:rFonts w:asciiTheme="minorHAnsi" w:hAnsiTheme="minorHAnsi" w:cstheme="minorHAnsi"/>
        </w:rPr>
        <w:t>CRR szerinti nemteljesítő (default)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 xml:space="preserve">státusz” értéke nem lehet NEM_DEF.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mezőben DEF_KES</w:t>
      </w:r>
      <w:r w:rsidR="004118A4" w:rsidRPr="00566032">
        <w:rPr>
          <w:rFonts w:asciiTheme="minorHAnsi" w:hAnsiTheme="minorHAnsi" w:cstheme="minorHAnsi"/>
        </w:rPr>
        <w:t xml:space="preserve"> </w:t>
      </w:r>
      <w:r w:rsidR="00953C3B" w:rsidRPr="00566032">
        <w:rPr>
          <w:rFonts w:asciiTheme="minorHAnsi" w:hAnsiTheme="minorHAnsi" w:cstheme="minorHAnsi"/>
        </w:rPr>
        <w:t xml:space="preserve">(Default-os, mivel 90/180 napot meghaladóan késedelmes) </w:t>
      </w:r>
      <w:r w:rsidR="004118A4" w:rsidRPr="00566032">
        <w:rPr>
          <w:rFonts w:asciiTheme="minorHAnsi" w:hAnsiTheme="minorHAnsi" w:cstheme="minorHAnsi"/>
        </w:rPr>
        <w:t xml:space="preserve">vagy DEF_NEMF_KES </w:t>
      </w:r>
      <w:r w:rsidR="00953C3B" w:rsidRPr="00566032">
        <w:rPr>
          <w:rFonts w:asciiTheme="minorHAnsi" w:hAnsiTheme="minorHAnsi" w:cstheme="minorHAnsi"/>
        </w:rPr>
        <w:t xml:space="preserve">(Default-os,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akkor a KESD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64"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soft/hard), az ún. hard collection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65" w:name="_Hlk9598940"/>
      <w:bookmarkEnd w:id="164"/>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r w:rsidR="00B97D58" w:rsidRPr="00566032">
        <w:rPr>
          <w:rFonts w:asciiTheme="minorHAnsi" w:hAnsiTheme="minorHAnsi" w:cstheme="minorHAnsi"/>
        </w:rPr>
        <w:t>”-vé.</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66" w:name="_Toc149902005"/>
      <w:bookmarkStart w:id="167" w:name="_Toc213317532"/>
      <w:bookmarkEnd w:id="165"/>
      <w:r w:rsidRPr="00566032">
        <w:t>P</w:t>
      </w:r>
      <w:r w:rsidR="008B3416" w:rsidRPr="00566032">
        <w:t>énzügyi jellemző</w:t>
      </w:r>
      <w:r w:rsidR="00853342" w:rsidRPr="00566032">
        <w:t>k</w:t>
      </w:r>
      <w:r w:rsidR="008B3416" w:rsidRPr="00566032">
        <w:t xml:space="preserve"> / mérleg</w:t>
      </w:r>
      <w:bookmarkEnd w:id="166"/>
      <w:bookmarkEnd w:id="167"/>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ha újratárgyalás/átstrukturálás történik, azonban nem keletkezik új instrumentum (azaz az átstrukturált/újratárgyalt flag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566032">
        <w:rPr>
          <w:rFonts w:asciiTheme="minorHAnsi" w:hAnsiTheme="minorHAnsi" w:cstheme="minorHAnsi"/>
        </w:rPr>
        <w:t>Ekkor a lehívott összeg lesz az instrumentum összege, ami rulírozó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új rulírozó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ha az INSTR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Annak érdekében, hogy a mérlegállományok felépítésre kerülhessenek, az INSTK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INSTR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68" w:name="_Hlk24621599"/>
      <w:bookmarkStart w:id="169"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70"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70"/>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1"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1"/>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w:t>
      </w:r>
      <w:r w:rsidRPr="00566032">
        <w:rPr>
          <w:rFonts w:asciiTheme="minorHAnsi" w:hAnsiTheme="minorHAnsi" w:cstheme="minorHAnsi"/>
        </w:rPr>
        <w:lastRenderedPageBreak/>
        <w:t xml:space="preserve">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FINREP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táblákban </w:t>
      </w:r>
      <w:r w:rsidR="00F10C37" w:rsidRPr="00566032">
        <w:t xml:space="preserve">„értékvesztés és hitelkockázat változásából származó negatív valósérték-változás halmozott összege”-ként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Példa az egyes jelentési módokra a HITREG-ben, az M03-ban és az SF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lastRenderedPageBreak/>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68"/>
    <w:bookmarkEnd w:id="169"/>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INSTR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566032">
        <w:rPr>
          <w:rFonts w:cs="Arial"/>
        </w:rPr>
        <w:t>Az INSTK-ban és az INSTR-ben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faktoringról van szó, megegyezik a </w:t>
      </w:r>
      <w:r w:rsidRPr="00566032">
        <w:rPr>
          <w:rFonts w:asciiTheme="minorHAnsi" w:hAnsiTheme="minorHAnsi" w:cstheme="minorHAnsi"/>
        </w:rPr>
        <w:lastRenderedPageBreak/>
        <w:t xml:space="preserve">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megtérülések a törlesztés táblában </w:t>
      </w:r>
      <w:r w:rsidRPr="00566032">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72" w:name="_Hlk164418039"/>
      <w:bookmarkStart w:id="173"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amennyiben nem nyílik konkrét garanciakeret az INSTK-ban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sidRPr="00566032">
        <w:rPr>
          <w:rFonts w:asciiTheme="minorHAnsi" w:hAnsiTheme="minorHAnsi" w:cstheme="minorHAnsi"/>
        </w:rPr>
        <w:t>, amennyiben nem nyílik konkrét garanciakeret az INSTK-ban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kitettségérték”-re.</w:t>
      </w:r>
    </w:p>
    <w:p w14:paraId="49839515" w14:textId="7170D643" w:rsidR="00555A10" w:rsidRPr="00566032" w:rsidRDefault="002C61F2" w:rsidP="00484F64">
      <w:pPr>
        <w:rPr>
          <w:rFonts w:asciiTheme="minorHAnsi" w:hAnsiTheme="minorHAnsi" w:cstheme="minorHAnsi"/>
          <w:b/>
        </w:rPr>
      </w:pPr>
      <w:bookmarkStart w:id="174" w:name="_Hlk64621178"/>
      <w:bookmarkStart w:id="175" w:name="_Hlk9267489"/>
      <w:bookmarkEnd w:id="172"/>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76" w:name="_Hlk48738873"/>
      <w:r w:rsidR="001746C4" w:rsidRPr="00566032">
        <w:rPr>
          <w:rFonts w:asciiTheme="minorHAnsi" w:hAnsiTheme="minorHAnsi" w:cstheme="minorHAnsi"/>
          <w:b/>
        </w:rPr>
        <w:t>Várható hitelezési veszteség alapján származtatott kitettségérték</w:t>
      </w:r>
      <w:bookmarkEnd w:id="176"/>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stage-besorolásokkal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EAD-ból </w:t>
      </w:r>
      <w:r w:rsidRPr="00566032">
        <w:rPr>
          <w:rFonts w:asciiTheme="minorHAnsi" w:hAnsiTheme="minorHAnsi" w:cstheme="minorHAnsi"/>
        </w:rPr>
        <w:lastRenderedPageBreak/>
        <w:t>kell kiindulni a fenti képlettel történő számolás során.</w:t>
      </w:r>
      <w:r w:rsidR="00450D13" w:rsidRPr="00566032">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77"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mezőben kizárólag a INSTR.LNH_KERET_TOKE_OSSZEG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INSTR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73"/>
    <w:bookmarkEnd w:id="174"/>
    <w:bookmarkEnd w:id="175"/>
    <w:bookmarkEnd w:id="177"/>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Ebben az esetben az INSTR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 xml:space="preserve">„Hitelbírálatkori hitelfedezeti arány (LTV)”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78" w:name="_Hlk63935419"/>
      <w:r w:rsidR="002B2EEA" w:rsidRPr="00566032">
        <w:rPr>
          <w:rFonts w:asciiTheme="minorHAnsi" w:hAnsiTheme="minorHAnsi" w:cstheme="minorHAnsi"/>
        </w:rPr>
        <w:t>a következő képlet alapján: szerződéses összeg/fedezet allokált piaci értéke.</w:t>
      </w:r>
      <w:bookmarkEnd w:id="178"/>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LTV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piaci érték figyelembe vehető az LTV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LTV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r w:rsidRPr="00566032">
        <w:rPr>
          <w:rFonts w:asciiTheme="minorHAnsi" w:hAnsiTheme="minorHAnsi" w:cstheme="minorHAnsi"/>
        </w:rPr>
        <w:t xml:space="preserve">FEDE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FEDA táblában pedig a legutolsó értékelés/műszaki szakértői jelentés/stb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LTV mutató kalkulálandó </w:t>
      </w:r>
      <w:r w:rsidRPr="00566032">
        <w:rPr>
          <w:rFonts w:asciiTheme="minorHAnsi" w:hAnsiTheme="minorHAnsi" w:cstheme="minorHAnsi"/>
          <w:i/>
        </w:rPr>
        <w:t>rulírozó folyószámlahitelek és forgóeszközhitelek</w:t>
      </w:r>
      <w:r w:rsidRPr="00566032">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lastRenderedPageBreak/>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79" w:name="_Hlk71706653"/>
      <w:r w:rsidRPr="00566032">
        <w:rPr>
          <w:rFonts w:asciiTheme="minorHAnsi" w:hAnsiTheme="minorHAnsi" w:cstheme="minorHAnsi"/>
        </w:rPr>
        <w:t>Tárgyidőszakban megszűnő, ingatlanfedezettel rendelkező instrumentumok esetén a mező 0 értékkel töltendő.</w:t>
      </w:r>
    </w:p>
    <w:bookmarkEnd w:id="179"/>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80" w:name="_Toc149902006"/>
      <w:bookmarkStart w:id="181" w:name="_Toc213317533"/>
      <w:r w:rsidRPr="00566032">
        <w:t>JTM</w:t>
      </w:r>
      <w:bookmarkEnd w:id="180"/>
      <w:bookmarkEnd w:id="181"/>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HFM-mutató,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(a hitelbírálatkori LTV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HFM, mind az LTV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„Kitöltetlen JTM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JTM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’DOLG’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60DDD663" w14:textId="77777777" w:rsidR="002B75AB" w:rsidRDefault="002B75AB" w:rsidP="00D47A9D">
      <w:pPr>
        <w:spacing w:after="0"/>
        <w:rPr>
          <w:rFonts w:asciiTheme="minorHAnsi" w:hAnsiTheme="minorHAnsi" w:cstheme="minorHAnsi"/>
        </w:rPr>
      </w:pPr>
    </w:p>
    <w:p w14:paraId="006742EF" w14:textId="6F50C367" w:rsidR="002B75AB" w:rsidRPr="00566032" w:rsidRDefault="002B75AB" w:rsidP="00D47A9D">
      <w:pPr>
        <w:spacing w:after="0"/>
        <w:rPr>
          <w:rFonts w:asciiTheme="minorHAnsi" w:hAnsiTheme="minorHAnsi" w:cstheme="minorHAnsi"/>
        </w:rPr>
      </w:pPr>
      <w:r>
        <w:rPr>
          <w:rFonts w:asciiTheme="minorHAnsi" w:hAnsiTheme="minorHAnsi" w:cstheme="minorHAnsi"/>
        </w:rPr>
        <w:t>A JTM-re vonatkozó mezők tekintetében a szerződéskötéskori adatokat kell megadni, újabb hitelbírálat (pl keretemelés) esetén a mezők nem aktualizálandók.</w:t>
      </w:r>
    </w:p>
    <w:p w14:paraId="7B6D92B8" w14:textId="77777777" w:rsidR="00470C1A" w:rsidRPr="00566032" w:rsidRDefault="00470C1A" w:rsidP="00D612D3">
      <w:pPr>
        <w:rPr>
          <w:rFonts w:asciiTheme="minorHAnsi" w:hAnsiTheme="minorHAnsi" w:cstheme="minorHAnsi"/>
        </w:rPr>
      </w:pPr>
    </w:p>
    <w:p w14:paraId="6D5B89B8" w14:textId="42740478" w:rsidR="008B3416" w:rsidRPr="00566032" w:rsidRDefault="00D14C41" w:rsidP="00AE27AF">
      <w:pPr>
        <w:pStyle w:val="Cmsor4"/>
      </w:pPr>
      <w:bookmarkStart w:id="182" w:name="_Toc149902007"/>
      <w:bookmarkStart w:id="183" w:name="_Toc213317534"/>
      <w:r w:rsidRPr="00566032">
        <w:t>P</w:t>
      </w:r>
      <w:r w:rsidR="008B3416" w:rsidRPr="00566032">
        <w:t>rojekthitelek</w:t>
      </w:r>
      <w:bookmarkEnd w:id="182"/>
      <w:bookmarkEnd w:id="183"/>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84" w:name="_Toc149902008"/>
      <w:bookmarkStart w:id="185" w:name="_Toc213317535"/>
      <w:r w:rsidRPr="00566032">
        <w:t>2022. június vonatkozási időtől hatályos új mezőkre vonatkozó módszertani előírások:</w:t>
      </w:r>
      <w:bookmarkEnd w:id="184"/>
      <w:bookmarkEnd w:id="185"/>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értékvesztésének </w:t>
      </w:r>
      <w:r w:rsidR="001A1E06" w:rsidRPr="00566032">
        <w:rPr>
          <w:rFonts w:asciiTheme="minorHAnsi" w:hAnsiTheme="minorHAnsi" w:cstheme="minorHAnsi"/>
        </w:rPr>
        <w:lastRenderedPageBreak/>
        <w:t>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r w:rsidR="001A1E06" w:rsidRPr="00566032">
        <w:rPr>
          <w:rFonts w:asciiTheme="minorHAnsi" w:hAnsiTheme="minorHAnsi" w:cstheme="minorHAnsi"/>
        </w:rPr>
        <w:t>NEM_ERT</w:t>
      </w:r>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/céltartalékkpézés</w:t>
      </w:r>
      <w:r w:rsidR="001A1E06" w:rsidRPr="00566032">
        <w:rPr>
          <w:rFonts w:asciiTheme="minorHAnsi" w:hAnsiTheme="minorHAnsi" w:cstheme="minorHAnsi"/>
        </w:rPr>
        <w:t xml:space="preserve"> alá tartozik. Tehát a töltési logika megegyezik az INSTR tábla értékvesztésképzésre vonatkozó blokkjának töltésével.</w:t>
      </w:r>
      <w:r w:rsidR="00CD1803" w:rsidRPr="00566032">
        <w:rPr>
          <w:rFonts w:asciiTheme="minorHAnsi" w:hAnsiTheme="minorHAnsi" w:cstheme="minorHAnsi"/>
        </w:rPr>
        <w:t xml:space="preserve"> </w:t>
      </w:r>
      <w:bookmarkStart w:id="186"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186"/>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(EIR)</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187"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188"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88"/>
      <w:r w:rsidR="002C2607" w:rsidRPr="00566032">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187"/>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r w:rsidRPr="00566032">
        <w:rPr>
          <w:rFonts w:asciiTheme="minorHAnsi" w:hAnsiTheme="minorHAnsi" w:cstheme="minorHAnsi"/>
        </w:rPr>
        <w:t>SZERZ</w:t>
      </w:r>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r w:rsidR="00465994" w:rsidRPr="00566032">
        <w:rPr>
          <w:rFonts w:asciiTheme="minorHAnsi" w:hAnsiTheme="minorHAnsi" w:cstheme="minorHAnsi"/>
        </w:rPr>
        <w:t>JOGI_FIZ</w:t>
      </w:r>
      <w:r w:rsidR="00A3764C" w:rsidRPr="00566032">
        <w:rPr>
          <w:rFonts w:asciiTheme="minorHAnsi" w:hAnsiTheme="minorHAnsi" w:cstheme="minorHAnsi"/>
        </w:rPr>
        <w:t>’</w:t>
      </w:r>
      <w:r w:rsidR="00D020C1" w:rsidRPr="00566032">
        <w:rPr>
          <w:rFonts w:asciiTheme="minorHAnsi" w:hAnsiTheme="minorHAnsi" w:cstheme="minorHAnsi"/>
        </w:rPr>
        <w:t>, ’JOGI_AGR’</w:t>
      </w:r>
      <w:r w:rsidR="00465994" w:rsidRPr="00566032">
        <w:rPr>
          <w:rFonts w:asciiTheme="minorHAnsi" w:hAnsiTheme="minorHAnsi" w:cstheme="minorHAnsi"/>
        </w:rPr>
        <w:t xml:space="preserve"> vagy </w:t>
      </w:r>
      <w:r w:rsidR="00A3764C" w:rsidRPr="00566032">
        <w:rPr>
          <w:rFonts w:asciiTheme="minorHAnsi" w:hAnsiTheme="minorHAnsi" w:cstheme="minorHAnsi"/>
        </w:rPr>
        <w:t>’</w:t>
      </w:r>
      <w:r w:rsidR="00465994" w:rsidRPr="00566032">
        <w:rPr>
          <w:rFonts w:asciiTheme="minorHAnsi" w:hAnsiTheme="minorHAnsi" w:cstheme="minorHAnsi"/>
        </w:rPr>
        <w:t>JOGI_EGYEB</w:t>
      </w:r>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’EGYEB’</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’SZERZ’ kódértéken kellett szerepeljenek.</w:t>
      </w:r>
      <w:r w:rsidR="00D020C1" w:rsidRPr="00566032">
        <w:rPr>
          <w:rFonts w:asciiTheme="minorHAnsi" w:hAnsiTheme="minorHAnsi" w:cstheme="minorHAnsi"/>
        </w:rPr>
        <w:t xml:space="preserve"> ’JOGI_AGR’ kódérték alkalmazása esetén a „Moratórium kezdete” mezőben minden esetben 2022.09.01. jelentendő.</w:t>
      </w:r>
      <w:r w:rsidR="00E5259A">
        <w:rPr>
          <w:rFonts w:asciiTheme="minorHAnsi" w:hAnsiTheme="minorHAnsi" w:cstheme="minorHAnsi"/>
        </w:rPr>
        <w:t xml:space="preserve"> 2025. december vonatkozási időtől kezdődően alkalmazandó a ’JOGI_AFS’ kódérték abban az esetben, ha </w:t>
      </w:r>
      <w:r w:rsidR="00E5259A" w:rsidRPr="008616B0">
        <w:rPr>
          <w:rFonts w:asciiTheme="minorHAnsi" w:hAnsiTheme="minorHAnsi" w:cstheme="minorHAnsi"/>
        </w:rPr>
        <w:t>a 393/2025. (XII.10) Korm. Rendelet alapján a  fagykár, aszálykár sújtotta gazdálkodók, valamint a sertéstenyésztők pénzügyi helyzetének stabilizálására nyújt az adatszolgáltató moratóriumot.</w:t>
      </w: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189" w:name="_Toc149902009"/>
      <w:bookmarkStart w:id="190" w:name="_Toc213317536"/>
      <w:bookmarkStart w:id="191" w:name="_Hlk124499620"/>
      <w:bookmarkStart w:id="192" w:name="_Hlk112415367"/>
      <w:r w:rsidRPr="00566032">
        <w:t>2023. március vonatkozási időtől hatályos új mezőkre vonatkozó módszertani előírások:</w:t>
      </w:r>
      <w:bookmarkEnd w:id="189"/>
      <w:bookmarkEnd w:id="190"/>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 xml:space="preserve">Amennyiben mind igazodó, </w:t>
      </w:r>
      <w:r w:rsidR="00171BD0" w:rsidRPr="00566032">
        <w:lastRenderedPageBreak/>
        <w:t>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r w:rsidR="001E6CA5" w:rsidRPr="00566032">
        <w:rPr>
          <w:rFonts w:asciiTheme="minorHAnsi" w:hAnsiTheme="minorHAnsi" w:cstheme="minorHAnsi"/>
        </w:rPr>
        <w:t>TAX_IGAZODO</w:t>
      </w:r>
      <w:r w:rsidRPr="00566032">
        <w:rPr>
          <w:rFonts w:asciiTheme="minorHAnsi" w:hAnsiTheme="minorHAnsi" w:cstheme="minorHAnsi"/>
        </w:rPr>
        <w:t xml:space="preserve">’ </w:t>
      </w:r>
      <w:r w:rsidR="001E6CA5" w:rsidRPr="00566032">
        <w:rPr>
          <w:rFonts w:asciiTheme="minorHAnsi" w:hAnsiTheme="minorHAnsi" w:cstheme="minorHAnsi"/>
        </w:rPr>
        <w:t xml:space="preserve">vagy ’TAX_IGAZITHATO’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Taxonómia szerinti cél megnevezése</w:t>
      </w:r>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’TAX_IGAZODO’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r w:rsidR="005806E9" w:rsidRPr="00566032">
        <w:t>TAX_IGAZODO</w:t>
      </w:r>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(DNSH);</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’TAX_IGAZITHATO’</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 xml:space="preserve">’NEMTAX’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’NEMTAX’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’NEMTAX’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’NEMTAX’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EU Taxonomy Compass (europa.eu)</w:t>
        </w:r>
      </w:hyperlink>
      <w:r w:rsidRPr="00566032">
        <w:t xml:space="preserve"> felületen található információkat kell figyelembe venni. </w:t>
      </w:r>
      <w:bookmarkStart w:id="193" w:name="_Hlk124500772"/>
      <w:r w:rsidRPr="00566032">
        <w:t xml:space="preserve">Ezen a felületen </w:t>
      </w:r>
      <w:r w:rsidRPr="00566032">
        <w:lastRenderedPageBreak/>
        <w:t xml:space="preserve">meghatározásra kerül az, hogy valamely kitettség támogató vagy átállási kitettség-e. Ahol nincs feltüntetve az információ, </w:t>
      </w:r>
      <w:r w:rsidR="000555E7" w:rsidRPr="00566032">
        <w:t xml:space="preserve">ott a </w:t>
      </w:r>
      <w:r w:rsidR="006C5F5A" w:rsidRPr="00566032">
        <w:t>’NEM_BESOROLHATO</w:t>
      </w:r>
      <w:r w:rsidR="000555E7" w:rsidRPr="00566032">
        <w:t xml:space="preserve">’ kódértéket </w:t>
      </w:r>
      <w:r w:rsidRPr="00566032">
        <w:t>kell jelenteni.</w:t>
      </w:r>
    </w:p>
    <w:bookmarkEnd w:id="191"/>
    <w:bookmarkEnd w:id="193"/>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194"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195"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időszakban van. Az a dátum, amikor a gyógyulási időszak kezdődött, a 2 éves időszakot kell figyelembe venni (vonatkozó rendelet: 39/2016. (X. 11.) MNB rendelet a nem teljesítő kitettségre és az átstrukturált követelésre vonatkozó prudenciális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196" w:name="_Toc149902010"/>
      <w:bookmarkStart w:id="197" w:name="_Toc213317537"/>
      <w:r w:rsidRPr="00566032">
        <w:t>2023. december vonatkozási időtől hatályos új mezőkre vonatkozó módszertani előírások:</w:t>
      </w:r>
      <w:bookmarkEnd w:id="196"/>
      <w:bookmarkEnd w:id="197"/>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w:t>
      </w:r>
      <w:r w:rsidR="0093582D" w:rsidRPr="00566032">
        <w:rPr>
          <w:rFonts w:asciiTheme="minorHAnsi" w:hAnsiTheme="minorHAnsi" w:cstheme="minorHAnsi"/>
        </w:rPr>
        <w:t>R</w:t>
      </w:r>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rulírozó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számla/értékpapírszámla azonosítóját mindazon esetekben (teljes állomány), amikor a folyószámlahitel kerete az INSTR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INSTR.LNH_KERET_TOKE_OSSZEG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 xml:space="preserve">(INSTR.KERET_ERTEKV_ERT_KOD) </w:t>
      </w:r>
      <w:r w:rsidR="00F71997" w:rsidRPr="00566032">
        <w:rPr>
          <w:rFonts w:asciiTheme="minorHAnsi" w:hAnsiTheme="minorHAnsi" w:cstheme="minorHAnsi"/>
        </w:rPr>
        <w:t xml:space="preserve">mezőben </w:t>
      </w:r>
      <w:r w:rsidRPr="00566032">
        <w:rPr>
          <w:rFonts w:asciiTheme="minorHAnsi" w:hAnsiTheme="minorHAnsi" w:cstheme="minorHAnsi"/>
        </w:rPr>
        <w:t>'NEM_ERT'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INSTR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Multipurpose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lastRenderedPageBreak/>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ben az az információ jelentednő</w:t>
      </w:r>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('DIGITENUE', 'DIGITENUM', 'DIGITENUN', 'DIGITEUE', 'DIGITEUM', 'DIGITEUN'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198" w:name="_Hlk140683870"/>
      <w:r w:rsidR="004D768D" w:rsidRPr="00566032">
        <w:rPr>
          <w:rFonts w:asciiTheme="minorHAnsi" w:hAnsiTheme="minorHAnsi" w:cstheme="minorHAnsi"/>
        </w:rPr>
        <w:t>Hitelkártyák és rulírozó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198"/>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teljeskörűen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Tevékenység végzése során KHR-ből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w:t>
      </w:r>
      <w:r w:rsidR="008E6C1E" w:rsidRPr="00566032">
        <w:rPr>
          <w:rFonts w:asciiTheme="minorHAnsi" w:hAnsiTheme="minorHAnsi" w:cstheme="minorHAnsi"/>
        </w:rPr>
        <w:lastRenderedPageBreak/>
        <w:t xml:space="preserve">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tartalmilag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xml:space="preserve">” mezőben ’TAX_IGAZODO’ </w:t>
      </w:r>
      <w:r w:rsidR="00E155E5" w:rsidRPr="00566032">
        <w:rPr>
          <w:rFonts w:asciiTheme="minorHAnsi" w:hAnsiTheme="minorHAnsi" w:cstheme="minorHAnsi"/>
        </w:rPr>
        <w:t xml:space="preserve">vagy ’TAX_IGAZITHATO’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’NEMTAX’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195"/>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199" w:name="_Toc213317538"/>
      <w:r w:rsidRPr="00566032">
        <w:t>2025. december vonatkozási időtől hatályos új mezőkre vonatkozó módszertani előírások:</w:t>
      </w:r>
      <w:bookmarkEnd w:id="199"/>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„A keret rulírozó-e”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átárazódás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 xml:space="preserve">A „Referenciakamat-átlag” és „Referenciakamat-késleltetés” egész hónapokra kerekítve jelentendő a kerekítés szabályainak megfelelően (pl. egy hetes átlag esetén a „Rerenciakamat-átlag” mezőben, illetve két napos késleltetés esetén a „Referenciakamat-késleltetés” oszlopban „0” érték jelentendő). A „Referenciakamat-késleltetés” mezőben az Fhtv.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w:t>
      </w:r>
      <w:r w:rsidR="00B71640" w:rsidRPr="00B71640">
        <w:rPr>
          <w:rFonts w:asciiTheme="minorHAnsi" w:hAnsiTheme="minorHAnsi" w:cstheme="minorHAnsi"/>
        </w:rPr>
        <w:lastRenderedPageBreak/>
        <w:t>futamidejű államkötvény aukcióin kialakult átlaghozamok adott aukciókon elfogadott mennyiségekkel súlyozott számtani átlaga alapján kerül meghatározásra, ami a közzététel naptári hónapját követő hónaptól alkalmazandó (államilag támogatott hitelek), a ’REF_KAMAT_ATL’ mezőben a jelentendő érték az átlagolási periódus hossza hónapokban kifejezve (3 hónapos átlagolásnál „3”), míg a’REF_KAMAT_KESL_ERTEK’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00" w:name="_Toc64967390"/>
      <w:bookmarkStart w:id="201" w:name="_Toc149902011"/>
      <w:bookmarkStart w:id="202" w:name="_Toc213317539"/>
      <w:bookmarkEnd w:id="192"/>
      <w:bookmarkEnd w:id="194"/>
      <w:r w:rsidRPr="00566032">
        <w:rPr>
          <w:rFonts w:asciiTheme="minorHAnsi" w:hAnsiTheme="minorHAnsi" w:cstheme="minorHAnsi"/>
          <w:b/>
          <w:szCs w:val="20"/>
        </w:rPr>
        <w:t>Instrumentum megszűnése</w:t>
      </w:r>
      <w:bookmarkEnd w:id="200"/>
      <w:r w:rsidR="0079306E" w:rsidRPr="00566032">
        <w:rPr>
          <w:rFonts w:asciiTheme="minorHAnsi" w:hAnsiTheme="minorHAnsi" w:cstheme="minorHAnsi"/>
          <w:b/>
          <w:szCs w:val="20"/>
        </w:rPr>
        <w:t xml:space="preserve"> (INSTM)</w:t>
      </w:r>
      <w:bookmarkEnd w:id="201"/>
      <w:bookmarkEnd w:id="202"/>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Amennyiben egy instrumentum megszűnik, a megszűnés ténye az INSTM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az INSTM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INSTR / INSTK – csökkentett adattartalommal</w:t>
      </w:r>
      <w:r w:rsidR="004F6C7D" w:rsidRPr="00566032">
        <w:rPr>
          <w:rFonts w:asciiTheme="minorHAnsi" w:hAnsiTheme="minorHAnsi" w:cstheme="minorHAnsi"/>
        </w:rPr>
        <w:t xml:space="preserve"> (projekthitelekre vonatkozó blokk és INSTK-INSTR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Tranzakciós táblák (amennyiben releváns) – FOLY, TORL, ELOT, KESD</w:t>
      </w:r>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HKIV tábla, amennyiben teljesülnek a </w:t>
      </w:r>
      <w:r w:rsidR="00862369" w:rsidRPr="00566032">
        <w:rPr>
          <w:rFonts w:asciiTheme="minorHAnsi" w:hAnsiTheme="minorHAnsi" w:cstheme="minorHAnsi"/>
        </w:rPr>
        <w:t xml:space="preserve">HKIV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Ügyfél táblából a megfelelő (UGYFL, UGYFBV, UGYFBVTN, UGYFKV)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INST_UGYF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az INSTN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r w:rsidR="00D55DFC" w:rsidRPr="00566032">
        <w:rPr>
          <w:rFonts w:asciiTheme="minorHAnsi" w:hAnsiTheme="minorHAnsi" w:cstheme="minorHAnsi"/>
        </w:rPr>
        <w:t>INSTN, FEDE, FEDA, INST</w:t>
      </w:r>
      <w:r w:rsidR="00D41C05" w:rsidRPr="00566032">
        <w:rPr>
          <w:rFonts w:asciiTheme="minorHAnsi" w:hAnsiTheme="minorHAnsi" w:cstheme="minorHAnsi"/>
        </w:rPr>
        <w:t>_</w:t>
      </w:r>
      <w:r w:rsidR="00D55DFC" w:rsidRPr="00566032">
        <w:rPr>
          <w:rFonts w:asciiTheme="minorHAnsi" w:hAnsiTheme="minorHAnsi" w:cstheme="minorHAnsi"/>
        </w:rPr>
        <w:t>FED, FED</w:t>
      </w:r>
      <w:r w:rsidR="00D41C05" w:rsidRPr="00566032">
        <w:rPr>
          <w:rFonts w:asciiTheme="minorHAnsi" w:hAnsiTheme="minorHAnsi" w:cstheme="minorHAnsi"/>
        </w:rPr>
        <w:t>_</w:t>
      </w:r>
      <w:r w:rsidR="00D55DFC" w:rsidRPr="00566032">
        <w:rPr>
          <w:rFonts w:asciiTheme="minorHAnsi" w:hAnsiTheme="minorHAnsi" w:cstheme="minorHAnsi"/>
        </w:rPr>
        <w:t>UGYF, HBIR</w:t>
      </w:r>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 xml:space="preserve">(FEDE és FEDA együtt) </w:t>
      </w:r>
      <w:r w:rsidR="00A111C4" w:rsidRPr="00566032">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03" w:name="_Hlk27124734"/>
      <w:r w:rsidRPr="00566032">
        <w:rPr>
          <w:rFonts w:asciiTheme="minorHAnsi" w:hAnsiTheme="minorHAnsi" w:cstheme="minorHAnsi"/>
        </w:rPr>
        <w:t xml:space="preserve">UGYFM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lastRenderedPageBreak/>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így nem kell tölteni az UGYFM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UGYFM tábla az előző havi adatokkal töltésre kerül</w:t>
      </w:r>
      <w:r w:rsidRPr="00566032">
        <w:rPr>
          <w:rFonts w:asciiTheme="minorHAnsi" w:hAnsiTheme="minorHAnsi" w:cstheme="minorHAnsi"/>
        </w:rPr>
        <w:t>.</w:t>
      </w:r>
    </w:p>
    <w:bookmarkEnd w:id="203"/>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pl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a KHR-rel egyezően</w:t>
      </w:r>
      <w:r w:rsidRPr="00566032">
        <w:rPr>
          <w:rFonts w:asciiTheme="minorHAnsi" w:hAnsiTheme="minorHAnsi" w:cstheme="minorHAnsi"/>
        </w:rPr>
        <w:t>), a TORL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04" w:name="_Hlk71631180"/>
      <w:r w:rsidRPr="00566032">
        <w:rPr>
          <w:rFonts w:asciiTheme="minorHAnsi" w:hAnsiTheme="minorHAnsi" w:cstheme="minorHAnsi"/>
        </w:rPr>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04"/>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Amennyiben INSTK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ha nem tartozik alá INSTR instrumentum, akkor az INSTK táblában szereplő lejárati nap időszakában kell ’</w:t>
      </w:r>
      <w:r w:rsidR="00BE3A13" w:rsidRPr="00566032">
        <w:rPr>
          <w:rFonts w:asciiTheme="minorHAnsi" w:hAnsiTheme="minorHAnsi" w:cstheme="minorHAnsi"/>
        </w:rPr>
        <w:t>FOLYELOTT</w:t>
      </w:r>
      <w:r w:rsidRPr="00566032">
        <w:rPr>
          <w:rFonts w:asciiTheme="minorHAnsi" w:hAnsiTheme="minorHAnsi" w:cstheme="minorHAnsi"/>
        </w:rPr>
        <w:t>’</w:t>
      </w:r>
      <w:r w:rsidR="00B15D74" w:rsidRPr="00566032">
        <w:rPr>
          <w:rFonts w:asciiTheme="minorHAnsi" w:hAnsiTheme="minorHAnsi" w:cstheme="minorHAnsi"/>
        </w:rPr>
        <w:t>/’EGYEBM’</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05"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16-án hatályba lépett, a nemteljesítő hitelmegállapodások hitelgondozóiról és a nemteljesítő hitelmegállapodások felvásárlóiról szóló 2025. évi XII. törvény (a továbbiakban: Nhf.)</w:t>
      </w:r>
      <w:bookmarkEnd w:id="205"/>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06" w:name="_Hlk208585490"/>
      <w:r w:rsidR="003230AD" w:rsidRPr="00566032">
        <w:rPr>
          <w:rFonts w:asciiTheme="minorHAnsi" w:hAnsiTheme="minorHAnsi" w:cstheme="minorHAnsi"/>
        </w:rPr>
        <w:t>INSTM 19-38 sorszámú mezők</w:t>
      </w:r>
      <w:bookmarkEnd w:id="206"/>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07" w:name="_Toc64967391"/>
      <w:bookmarkStart w:id="208" w:name="_Toc149902012"/>
      <w:bookmarkStart w:id="209" w:name="_Toc213317540"/>
      <w:bookmarkStart w:id="210" w:name="_Hlk9268020"/>
      <w:bookmarkEnd w:id="122"/>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(INSTN)</w:t>
      </w:r>
      <w:bookmarkEnd w:id="207"/>
      <w:bookmarkEnd w:id="208"/>
      <w:bookmarkEnd w:id="209"/>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lastRenderedPageBreak/>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566032">
        <w:rPr>
          <w:rFonts w:asciiTheme="minorHAnsi" w:hAnsiTheme="minorHAnsi" w:cstheme="minorHAnsi"/>
        </w:rPr>
        <w:t xml:space="preserve">a INSTK/INSTR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tool) megnevezése”-re.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„Corep szegmens” mező</w:t>
      </w:r>
      <w:r w:rsidR="000F615C" w:rsidRPr="00566032">
        <w:rPr>
          <w:rFonts w:asciiTheme="minorHAnsi" w:hAnsiTheme="minorHAnsi" w:cstheme="minorHAnsi"/>
        </w:rPr>
        <w:t>t eltérő adattartalommal kell feltölteni: azt az – adott hitelintézetnél alkalmazott – „Risk-szegmenst”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INSTK/INSTR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566032">
        <w:rPr>
          <w:rFonts w:asciiTheme="minorHAnsi" w:hAnsiTheme="minorHAnsi" w:cstheme="minorHAnsi"/>
        </w:rPr>
        <w:t xml:space="preserve"> 2021. szeptemberi vonatkozási időtől kezdődően átnevezésre kerül a mező „Kockázati (risk) szegmens”-re.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r w:rsidR="00372A12" w:rsidRPr="00566032">
        <w:rPr>
          <w:rFonts w:asciiTheme="minorHAnsi" w:hAnsiTheme="minorHAnsi" w:cstheme="minorHAnsi"/>
        </w:rPr>
        <w:t>PD és LGD mutatókat IRB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11" w:name="_Hlk79609982"/>
      <w:r w:rsidR="005375F2" w:rsidRPr="00566032">
        <w:rPr>
          <w:rFonts w:asciiTheme="minorHAnsi" w:hAnsiTheme="minorHAnsi" w:cstheme="minorHAnsi"/>
        </w:rPr>
        <w:t xml:space="preserve">A mezők az adott INSTK/INSTR instrumentum szintjén értelmezendő és jelentendő mutatók, azaz pl. a </w:t>
      </w:r>
      <w:r w:rsidR="005375F2" w:rsidRPr="00566032">
        <w:rPr>
          <w:rFonts w:asciiTheme="minorHAnsi" w:hAnsiTheme="minorHAnsi" w:cstheme="minorHAnsi"/>
          <w:b/>
          <w:bCs/>
        </w:rPr>
        <w:t>„Tőkeszámítás során alkalmazott nemteljesítéskori veszteségráta (LGD)”</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11"/>
      <w:r w:rsidR="00372A12" w:rsidRPr="00566032">
        <w:rPr>
          <w:rFonts w:asciiTheme="minorHAnsi" w:hAnsiTheme="minorHAnsi" w:cstheme="minorHAnsi"/>
        </w:rPr>
        <w:t xml:space="preserve">Sztenderd módszer alkalmazása esetén a PD és LGD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 xml:space="preserve">(RWA-hoz), a PD-t és az LGD-t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12" w:name="_Hlk79610119"/>
      <w:r w:rsidRPr="00566032">
        <w:rPr>
          <w:rFonts w:asciiTheme="minorHAnsi" w:hAnsiTheme="minorHAnsi" w:cstheme="minorHAnsi"/>
        </w:rPr>
        <w:t>A „Tőkeszámítás során alkalmazott hitelegyenértékesítési tényező (CCF)” mezőben</w:t>
      </w:r>
      <w:r w:rsidRPr="00566032">
        <w:rPr>
          <w:rFonts w:asciiTheme="minorHAnsi" w:hAnsiTheme="minorHAnsi" w:cs="Arial"/>
          <w:sz w:val="22"/>
          <w:szCs w:val="22"/>
        </w:rPr>
        <w:t xml:space="preserve"> a</w:t>
      </w:r>
      <w:r w:rsidRPr="00566032">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566032">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12"/>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(RWA-hoz)”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CRR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r w:rsidRPr="00566032">
        <w:rPr>
          <w:rFonts w:asciiTheme="minorHAnsi" w:hAnsiTheme="minorHAnsi" w:cstheme="minorHAnsi"/>
        </w:rPr>
        <w:t>[( 0%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IRB és sztenderd módszer szerinti </w:t>
      </w:r>
      <w:r w:rsidR="0013608B" w:rsidRPr="00566032">
        <w:rPr>
          <w:rFonts w:asciiTheme="minorHAnsi" w:hAnsiTheme="minorHAnsi" w:cstheme="minorHAnsi"/>
        </w:rPr>
        <w:lastRenderedPageBreak/>
        <w:t>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A kockázati súlyt, a PD-t és az LGD-t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 xml:space="preserve">A „Kockázati (risk) szegmens” és a „Pillér I. tőkefüggvény” mezőkben abban az esetben, ha </w:t>
      </w:r>
      <w:r w:rsidRPr="00566032">
        <w:rPr>
          <w:rFonts w:eastAsia="Times New Roman"/>
        </w:rPr>
        <w:t>bármekkora IRB-s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z 575/2013/EU rendelet szerinti 2.pilléres ICAAP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az adott INSTK/INSTR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10"/>
    <w:p w14:paraId="411CBBAD" w14:textId="68C01D69" w:rsidR="00F514C4" w:rsidRPr="00566032" w:rsidRDefault="00F514C4" w:rsidP="00F514C4">
      <w:pPr>
        <w:rPr>
          <w:rFonts w:asciiTheme="minorHAnsi" w:hAnsiTheme="minorHAnsi" w:cstheme="minorHAnsi"/>
        </w:rPr>
      </w:pPr>
      <w:r w:rsidRPr="00566032">
        <w:rPr>
          <w:rFonts w:asciiTheme="minorHAnsi" w:hAnsiTheme="minorHAnsi" w:cstheme="minorHAnsi"/>
        </w:rPr>
        <w:t>Defaultos, illetve 0 PD-jű instrumentumok esetén mind a INSTN.P1_TOKEFUGGV_KOD, mind az INSTN.IRBM_ERTEK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IFRS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13"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(LGD)</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(CCF)</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13"/>
      <w:r w:rsidRPr="00566032">
        <w:rPr>
          <w:rFonts w:asciiTheme="minorHAnsi" w:hAnsiTheme="minorHAnsi" w:cstheme="minorHAnsi"/>
        </w:rPr>
        <w:t xml:space="preserve"> (PD)”</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14"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(LGD)”</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(PD)”</w:t>
      </w:r>
      <w:r w:rsidRPr="00566032">
        <w:rPr>
          <w:rFonts w:asciiTheme="minorHAnsi" w:hAnsiTheme="minorHAnsi" w:cstheme="minorHAnsi"/>
        </w:rPr>
        <w:t xml:space="preserve"> mezők </w:t>
      </w:r>
      <w:r w:rsidR="00532705" w:rsidRPr="00566032">
        <w:rPr>
          <w:rFonts w:asciiTheme="minorHAnsi" w:hAnsiTheme="minorHAnsi" w:cstheme="minorHAnsi"/>
        </w:rPr>
        <w:t xml:space="preserve">INSTK/INSTR instrumentum szinten jelentendők, </w:t>
      </w:r>
      <w:r w:rsidRPr="00566032">
        <w:rPr>
          <w:rFonts w:asciiTheme="minorHAnsi" w:hAnsiTheme="minorHAnsi" w:cstheme="minorHAnsi"/>
        </w:rPr>
        <w:t xml:space="preserve">az alábbi módon kalkulálandók: </w:t>
      </w:r>
      <w:bookmarkEnd w:id="214"/>
      <w:r w:rsidRPr="00566032">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lastRenderedPageBreak/>
        <w:t>I. Ha az intézmény az ÉV számításához PD és LGD értékeket alkalmaz, akár ügyletenként, akár életciklus és kockázati jellemzők alapján meghatározott poolok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566032" w:rsidRDefault="009F7706" w:rsidP="00406F87">
      <w:pPr>
        <w:ind w:left="426"/>
        <w:rPr>
          <w:rFonts w:asciiTheme="minorHAnsi" w:hAnsiTheme="minorHAnsi" w:cstheme="minorHAnsi"/>
        </w:rPr>
      </w:pPr>
      <w:r w:rsidRPr="00566032">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r w:rsidR="00E625CC" w:rsidRPr="00566032">
        <w:rPr>
          <w:rFonts w:asciiTheme="minorHAnsi" w:hAnsiTheme="minorHAnsi" w:cstheme="minorHAnsi"/>
        </w:rPr>
        <w:t>PD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(CCF)</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INSTN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r w:rsidRPr="00566032">
        <w:rPr>
          <w:rFonts w:asciiTheme="minorHAnsi" w:hAnsiTheme="minorHAnsi" w:cstheme="minorHAnsi"/>
        </w:rPr>
        <w:t>INSTK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15" w:name="_Hlk143173481"/>
      <w:r w:rsidRPr="00566032">
        <w:t xml:space="preserve">2023. december vonatkozási időtől kezdődően 9 új mező kerül beépítésre az INSTN táblába a 2. pilléres tőkekövetelmény számításra vonatkozóan. </w:t>
      </w:r>
      <w:r w:rsidR="0079306E" w:rsidRPr="00566032">
        <w:t>Ezeket a CRR alapú mezőket a hitelintézeti fióktelepeknek abban az esetben kell jelenteniük, amennyiben az adatok rendelkezésre állnak.</w:t>
      </w:r>
      <w:bookmarkEnd w:id="215"/>
      <w:r w:rsidR="0079306E" w:rsidRPr="00566032">
        <w:t xml:space="preserve"> A mezőket a teljes állományra vonatkozóan szükséges tölteni</w:t>
      </w:r>
      <w:r w:rsidR="00231E7D" w:rsidRPr="00566032">
        <w:t>.</w:t>
      </w:r>
      <w:bookmarkStart w:id="216" w:name="_Toc96593140"/>
      <w:bookmarkStart w:id="217" w:name="_Toc96593141"/>
      <w:bookmarkStart w:id="218" w:name="_Toc96593142"/>
      <w:bookmarkStart w:id="219" w:name="_Toc64967392"/>
      <w:bookmarkEnd w:id="216"/>
      <w:bookmarkEnd w:id="217"/>
      <w:bookmarkEnd w:id="218"/>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20" w:name="_Toc149902013"/>
      <w:bookmarkStart w:id="221" w:name="_Toc213317541"/>
      <w:r w:rsidRPr="00566032">
        <w:rPr>
          <w:rFonts w:asciiTheme="minorHAnsi" w:hAnsiTheme="minorHAnsi" w:cstheme="minorHAnsi"/>
          <w:sz w:val="20"/>
          <w:szCs w:val="20"/>
        </w:rPr>
        <w:lastRenderedPageBreak/>
        <w:t>A SZIND kódú tábla kitöltésével kapcsolatos tudnivalók</w:t>
      </w:r>
      <w:bookmarkEnd w:id="219"/>
      <w:bookmarkEnd w:id="220"/>
      <w:bookmarkEnd w:id="221"/>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566032">
        <w:rPr>
          <w:rFonts w:asciiTheme="minorHAnsi" w:hAnsiTheme="minorHAnsi" w:cstheme="minorHAnsi"/>
        </w:rPr>
        <w:t>, illetve jelezni kell, hogy a fizető ügynök nem rezidens-e.</w:t>
      </w:r>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BIC kódja + a szerződéskötés napja</w:t>
      </w:r>
      <w:r w:rsidR="00E676BD" w:rsidRPr="00566032">
        <w:rPr>
          <w:rFonts w:asciiTheme="minorHAnsi" w:hAnsiTheme="minorHAnsi" w:cstheme="minorHAnsi"/>
        </w:rPr>
        <w:t xml:space="preserve"> (ééééhhnn)</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„Szindikált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sidRPr="00566032">
        <w:rPr>
          <w:rFonts w:asciiTheme="minorHAnsi" w:hAnsiTheme="minorHAnsi" w:cstheme="minorHAnsi"/>
        </w:rPr>
        <w:t xml:space="preserve"> </w:t>
      </w:r>
      <w:bookmarkStart w:id="222" w:name="_Hlk144369311"/>
      <w:r w:rsidR="000433C8" w:rsidRPr="00566032">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22"/>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on főszervezővel több különböző szindikált szerződés indult, akkor a „Szindikált szerződés azonosító” mezőben a képzett kód végére 01, 02, 03,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szindikált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r w:rsidR="005A3C02" w:rsidRPr="00566032">
        <w:rPr>
          <w:rFonts w:asciiTheme="minorHAnsi" w:hAnsiTheme="minorHAnsi" w:cstheme="minorHAnsi"/>
        </w:rPr>
        <w:t>AT</w:t>
      </w:r>
      <w:r w:rsidR="00A672E2" w:rsidRPr="00566032">
        <w:rPr>
          <w:rFonts w:asciiTheme="minorHAnsi" w:hAnsiTheme="minorHAnsi" w:cstheme="minorHAnsi"/>
        </w:rPr>
        <w:t>GIBAATWGXXX2017100603,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SZIND kódú táblában a szindikált hitel főszervezője/fizető ügynöke le kell jelentse a szindikált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23" w:name="_Hlk20319246"/>
      <w:r w:rsidRPr="00566032">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SZIND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SZIND táblát jelenteni, amely a KHR-ben is lejelenti a szindikált hitel teljes összegét. </w:t>
      </w:r>
      <w:r w:rsidR="005832AD" w:rsidRPr="00566032">
        <w:rPr>
          <w:rFonts w:asciiTheme="minorHAnsi" w:hAnsiTheme="minorHAnsi" w:cstheme="minorHAnsi"/>
        </w:rPr>
        <w:t xml:space="preserve">A többi főszervező a „Főszervező-e” kérdésre „nem”-et kell jelentsen. </w:t>
      </w:r>
      <w:bookmarkEnd w:id="223"/>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24"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24"/>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 xml:space="preserve">Klubhitelek esetén – mivel ekkor nincs főszervező – minden résztvevőnek jelentenie kell a klubhitel összegét a KHR-be ilyen címen jelentett összegnek megfelelően. Az azonosító megképzéséhez az egyes résztvevőknek egyeztetniük kell </w:t>
      </w:r>
      <w:r w:rsidRPr="00566032">
        <w:rPr>
          <w:rFonts w:asciiTheme="minorHAnsi" w:hAnsiTheme="minorHAnsi" w:cstheme="minorHAnsi"/>
        </w:rPr>
        <w:lastRenderedPageBreak/>
        <w:t>egymás között, hogy kinek a BIC-kódja alapján képzik az egységes azonosítót. Az INSTK-INSTR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25" w:name="_Toc64967393"/>
      <w:bookmarkStart w:id="226" w:name="_Toc149902014"/>
      <w:bookmarkStart w:id="227" w:name="_Toc213317542"/>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25"/>
      <w:bookmarkEnd w:id="226"/>
      <w:bookmarkEnd w:id="227"/>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r w:rsidR="002156BD" w:rsidRPr="00566032">
        <w:rPr>
          <w:rFonts w:asciiTheme="minorHAnsi" w:hAnsiTheme="minorHAnsi" w:cstheme="minorHAnsi"/>
        </w:rPr>
        <w:t xml:space="preserve">FEDE és FEDA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INSTR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FEDE táblában a fedezetek eredeti adatai minden adatszolgáltatásban jelentendők, nemcsak a fedezet befogadásakor. </w:t>
      </w:r>
      <w:r w:rsidR="00AF624B" w:rsidRPr="00566032">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FEDE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elhelyezkedése</w:t>
      </w:r>
      <w:r w:rsidR="00B6098E" w:rsidRPr="00566032">
        <w:rPr>
          <w:rFonts w:asciiTheme="minorHAnsi" w:hAnsiTheme="minorHAnsi" w:cstheme="minorHAnsi"/>
        </w:rPr>
        <w:t>,</w:t>
      </w:r>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a kapcsolódó fedezetek teljeskörűen (értéktől függetlenül) jelentendőek</w:t>
      </w:r>
      <w:r w:rsidRPr="00566032">
        <w:rPr>
          <w:rFonts w:asciiTheme="minorHAnsi" w:hAnsiTheme="minorHAnsi" w:cstheme="minorHAnsi"/>
        </w:rPr>
        <w:t xml:space="preserve">. Megszűnt instrumentumhoz nem kell fedezetet jelenteni. A </w:t>
      </w:r>
      <w:r w:rsidR="00072D43" w:rsidRPr="00566032">
        <w:rPr>
          <w:rFonts w:asciiTheme="minorHAnsi" w:hAnsiTheme="minorHAnsi" w:cstheme="minorHAnsi"/>
        </w:rPr>
        <w:t xml:space="preserve">FEDE és FEDA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 xml:space="preserve">A babaváró hitelekhez kapcsolódó állami kezességvállalás ’KEZ_KOZPK’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w:t>
      </w:r>
      <w:r w:rsidR="00794997" w:rsidRPr="00566032">
        <w:t xml:space="preserve"> Ezeket </w:t>
      </w:r>
      <w:r w:rsidRPr="00566032">
        <w:t xml:space="preserve">– a korábban a kereskedelmi ingatlanok (’ING_KER’ és ’ING_IRODA’) közé sorolt - </w:t>
      </w:r>
      <w:r w:rsidR="00794997" w:rsidRPr="00566032">
        <w:t>ingatlanokat a jelenlegi lakóingatlanoktól elkülönítetten, az új ’ING_LAKO_</w:t>
      </w:r>
      <w:r w:rsidRPr="00566032">
        <w:t>EP_ALATT</w:t>
      </w:r>
      <w:r w:rsidR="00794997" w:rsidRPr="00566032">
        <w:t xml:space="preserve">’ kódértéken kell jelenteni, azok nem jelenthetők a már meglévő ’ING_LAKO’ kódértéken. Az ’ING_LAKO’ kódértéken továbbra is a 2024. december 31-ig hatályos CRR-nek megfelelően besorolt lakóingatlanok jelentendők, így kell eljárni </w:t>
      </w:r>
      <w:r w:rsidR="00794997" w:rsidRPr="00566032">
        <w:lastRenderedPageBreak/>
        <w:t>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w:t>
      </w:r>
      <w:r w:rsidRPr="00566032">
        <w:t>EP_ALATT</w:t>
      </w:r>
      <w:r w:rsidR="00794997"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(’ING_KER’ és ’ING_IRODA’)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28"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28"/>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lastRenderedPageBreak/>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(FEDE.FED_KOD)</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ING_LAKO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ING_IRODA-ként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ING_IRODA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pl. lakópark építése a jogerős használatbavételi engedély megszerzéséig ING_IRODA főtípuson és L_PARK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ingatlan típusának megfelelő kódértéket kell jelenteni a FEDE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lastRenderedPageBreak/>
        <w:t xml:space="preserve">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(’ING_KER’ és ’ING_IRODA’)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2022. június vonatkozási időtől kezdődően beépítésre került a FEDE és a FEDA táblákba egy-egy új mező: „</w:t>
      </w:r>
      <w:bookmarkStart w:id="229" w:name="_Hlk74695231"/>
      <w:r w:rsidRPr="00566032">
        <w:t>Ingatlan fedezet hitelbírálatkori piaci érték meghatározási módszere</w:t>
      </w:r>
      <w:bookmarkEnd w:id="229"/>
      <w:r w:rsidRPr="00566032">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566032">
        <w:t xml:space="preserve"> A FEDE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FEDE táblában a helyszíni szemle nélküli, a </w:t>
      </w:r>
      <w:r w:rsidR="001216F1" w:rsidRPr="00566032">
        <w:rPr>
          <w:color w:val="000000"/>
          <w:lang w:val="en-GB"/>
        </w:rPr>
        <w:t xml:space="preserve">25/1997. (VIII.1.) számú, a termőföldnek nem minősülő ingatlanok hitelbiztosítéki értékének meghatározására vonatkozó módszertani elvekről szóló PM rendelet szerinti </w:t>
      </w:r>
      <w:r w:rsidR="001216F1" w:rsidRPr="00566032">
        <w:t>statisztikai értékbecslést, valamint a FEDA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30" w:name="_Hlk112661907"/>
      <w:r w:rsidRPr="00566032">
        <w:t>2023. március vonatkozási időtől kezdődően három új mező kerül beépítésre a FEDE és FEDA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30"/>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31"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w:t>
      </w:r>
      <w:r w:rsidR="007C27E0" w:rsidRPr="00566032">
        <w:lastRenderedPageBreak/>
        <w:t>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2023. decemberi vonatkozási időtől kezdődően egy új mező kerül beépítésre a FEDE és két új mező a FEDA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Amennyiben az ingatlanfejlesztés még nem kezdődött el, úgy a mezőben 0 érték jelentendő, fejlesztés alatt álló ingatlan további fejlesztés céljára történő megvásárlása esetén a befogadáskori készültségi fok szerepeltetendő a FEDE. ING_KESZ_FOK_SZAZLK mezőben. A FEDA. ING_KESZ_FOK_SZAZLK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A FEDA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FEDE, mind a FEDA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32" w:name="_Toc64967394"/>
      <w:bookmarkStart w:id="233" w:name="_Toc149902015"/>
      <w:bookmarkStart w:id="234" w:name="_Toc213317543"/>
      <w:bookmarkEnd w:id="231"/>
      <w:r w:rsidRPr="00566032">
        <w:rPr>
          <w:rFonts w:asciiTheme="minorHAnsi" w:hAnsiTheme="minorHAnsi" w:cstheme="minorHAnsi"/>
          <w:b/>
          <w:szCs w:val="20"/>
        </w:rPr>
        <w:t>Fedezet-értékek elkülönítése</w:t>
      </w:r>
      <w:bookmarkEnd w:id="232"/>
      <w:bookmarkEnd w:id="233"/>
      <w:bookmarkEnd w:id="234"/>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 xml:space="preserve">(FEDE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 xml:space="preserve">(FEDA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r w:rsidR="009111BF" w:rsidRPr="00566032">
        <w:rPr>
          <w:rFonts w:asciiTheme="minorHAnsi" w:hAnsiTheme="minorHAnsi" w:cstheme="minorHAnsi"/>
          <w:color w:val="000000"/>
        </w:rPr>
        <w:t>CRR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lastRenderedPageBreak/>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35"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35"/>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r w:rsidRPr="00566032">
        <w:rPr>
          <w:rFonts w:asciiTheme="minorHAnsi" w:hAnsiTheme="minorHAnsi" w:cstheme="minorHAnsi"/>
          <w:b/>
        </w:rPr>
        <w:t>likvidációs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FEDE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FEDE mind a FEDA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FEDE és FEDA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INSTR táblában </w:t>
      </w:r>
      <w:r w:rsidRPr="00566032">
        <w:rPr>
          <w:rFonts w:asciiTheme="minorHAnsi" w:hAnsiTheme="minorHAnsi" w:cstheme="minorHAnsi"/>
        </w:rPr>
        <w:t>flagelni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INSTR táblában a „Hitelvédelmi biztosítással rendelkezik-e?” </w:t>
      </w:r>
      <w:r w:rsidRPr="00566032">
        <w:rPr>
          <w:rFonts w:asciiTheme="minorHAnsi" w:hAnsiTheme="minorHAnsi" w:cstheme="minorHAnsi"/>
        </w:rPr>
        <w:t>flag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KHR szerződéstípus kiegészítés mezőben jelentett érték PGAR vagy AGAR, (pénzintézeti vagy állami garancia),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INSTR táblában a </w:t>
      </w:r>
      <w:r w:rsidRPr="00566032">
        <w:rPr>
          <w:rFonts w:asciiTheme="minorHAnsi" w:hAnsiTheme="minorHAnsi" w:cstheme="minorHAnsi"/>
        </w:rPr>
        <w:t xml:space="preserve">flag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36" w:name="_Toc64967395"/>
      <w:bookmarkStart w:id="237" w:name="_Toc149902016"/>
      <w:bookmarkStart w:id="238" w:name="_Toc213317544"/>
      <w:r w:rsidRPr="00566032">
        <w:rPr>
          <w:rFonts w:asciiTheme="minorHAnsi" w:hAnsiTheme="minorHAnsi" w:cstheme="minorHAnsi"/>
          <w:b/>
          <w:szCs w:val="20"/>
        </w:rPr>
        <w:t>A fedezetek megszűnése</w:t>
      </w:r>
      <w:bookmarkEnd w:id="236"/>
      <w:bookmarkEnd w:id="237"/>
      <w:bookmarkEnd w:id="238"/>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r w:rsidR="00FD65E3" w:rsidRPr="00566032">
        <w:rPr>
          <w:rFonts w:asciiTheme="minorHAnsi" w:hAnsiTheme="minorHAnsi" w:cstheme="minorHAnsi"/>
        </w:rPr>
        <w:t xml:space="preserve">FEDE </w:t>
      </w:r>
      <w:r w:rsidR="00A01B29" w:rsidRPr="00566032">
        <w:rPr>
          <w:rFonts w:asciiTheme="minorHAnsi" w:hAnsiTheme="minorHAnsi" w:cstheme="minorHAnsi"/>
        </w:rPr>
        <w:t xml:space="preserve">és FEDA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r w:rsidR="00FD65E3" w:rsidRPr="00566032">
        <w:rPr>
          <w:rFonts w:asciiTheme="minorHAnsi" w:hAnsiTheme="minorHAnsi" w:cstheme="minorHAnsi"/>
        </w:rPr>
        <w:t xml:space="preserve">INST_FED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UGYFL, UGYFBV, vagy UGYFKV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FED_UGYF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39" w:name="_Toc64967396"/>
      <w:bookmarkStart w:id="240" w:name="_Toc149902017"/>
      <w:bookmarkStart w:id="241"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39"/>
      <w:bookmarkEnd w:id="240"/>
      <w:bookmarkEnd w:id="241"/>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42" w:name="_Toc64967397"/>
      <w:bookmarkStart w:id="243" w:name="_Toc149902018"/>
      <w:bookmarkStart w:id="244" w:name="_Toc213317546"/>
      <w:r w:rsidRPr="00566032">
        <w:rPr>
          <w:rFonts w:asciiTheme="minorHAnsi" w:hAnsiTheme="minorHAnsi" w:cstheme="minorHAnsi"/>
          <w:b/>
          <w:szCs w:val="20"/>
        </w:rPr>
        <w:t>Általános tudnivalók:</w:t>
      </w:r>
      <w:bookmarkEnd w:id="242"/>
      <w:bookmarkEnd w:id="243"/>
      <w:bookmarkEnd w:id="244"/>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45" w:name="_Hlk159249900"/>
      <w:r w:rsidRPr="00566032">
        <w:rPr>
          <w:rFonts w:asciiTheme="minorHAnsi" w:hAnsiTheme="minorHAnsi" w:cstheme="minorHAnsi"/>
        </w:rPr>
        <w:t>Minden</w:t>
      </w:r>
      <w:r w:rsidR="00794661" w:rsidRPr="00566032">
        <w:rPr>
          <w:rFonts w:asciiTheme="minorHAnsi" w:hAnsiTheme="minorHAnsi" w:cstheme="minorHAnsi"/>
        </w:rPr>
        <w:t>, az INSTR/INSTK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45"/>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Azt az információt, hogy melyik instrumentumhoz kapcsolódik az ügyfél, az INST_UGYF, illetve FED_UGYF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lastRenderedPageBreak/>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az értékpapírosítást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(head-office).</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értékpapírosítással (ld. 1.10.18. pont)</w:t>
      </w:r>
      <w:r w:rsidRPr="00566032">
        <w:rPr>
          <w:rFonts w:asciiTheme="minorHAnsi" w:hAnsiTheme="minorHAnsi" w:cstheme="minorHAnsi"/>
        </w:rPr>
        <w:t>.</w:t>
      </w:r>
    </w:p>
    <w:p w14:paraId="5B016369" w14:textId="58828D58" w:rsidR="0086262E" w:rsidRPr="00566032" w:rsidRDefault="004E3D29" w:rsidP="004E3D29">
      <w:bookmarkStart w:id="246"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’I’ kódérték jelentendő, amennyiben nem (azaz belföldi vagy külföldi vállakozás),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’I_UF’), az ügyfélcsoport többi tagjánál ügyfélcsoportszintű (’I_CSOP’) nagykockázat jelentendő a mezőkben.</w:t>
      </w:r>
    </w:p>
    <w:bookmarkEnd w:id="246"/>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47"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 xml:space="preserve">Az adós/adóstárs ügyfélnek az adott intézménynél volt-e korábban </w:t>
      </w:r>
      <w:r w:rsidRPr="00566032">
        <w:rPr>
          <w:rFonts w:asciiTheme="minorHAnsi" w:hAnsiTheme="minorHAnsi" w:cs="Arial"/>
          <w:b/>
          <w:bCs/>
        </w:rPr>
        <w:lastRenderedPageBreak/>
        <w:t>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47"/>
      <w:r w:rsidR="005A7687" w:rsidRPr="00566032">
        <w:rPr>
          <w:rFonts w:asciiTheme="minorHAnsi" w:hAnsiTheme="minorHAnsi" w:cs="Arial"/>
        </w:rPr>
        <w:t xml:space="preserve"> </w:t>
      </w:r>
      <w:bookmarkStart w:id="248"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48"/>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49" w:name="_Toc64967398"/>
      <w:bookmarkStart w:id="250" w:name="_Toc149902019"/>
      <w:bookmarkStart w:id="251" w:name="_Toc213317547"/>
      <w:r w:rsidRPr="00566032">
        <w:rPr>
          <w:rFonts w:asciiTheme="minorHAnsi" w:hAnsiTheme="minorHAnsi" w:cstheme="minorHAnsi"/>
          <w:b/>
          <w:szCs w:val="20"/>
        </w:rPr>
        <w:t>A háztartási ügyfelekre vonatkozó tábla (UGYFL)</w:t>
      </w:r>
      <w:bookmarkEnd w:id="249"/>
      <w:bookmarkEnd w:id="250"/>
      <w:bookmarkEnd w:id="251"/>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52"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566032">
        <w:rPr>
          <w:rFonts w:asciiTheme="minorHAnsi" w:hAnsiTheme="minorHAnsi" w:cstheme="minorHAnsi"/>
        </w:rPr>
        <w:t>’KORREKCIO’</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52"/>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566032">
        <w:rPr>
          <w:rFonts w:asciiTheme="minorHAnsi" w:hAnsiTheme="minorHAnsi" w:cstheme="minorHAnsi"/>
        </w:rPr>
        <w:t>UGYFL</w:t>
      </w:r>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r w:rsidRPr="00566032">
        <w:rPr>
          <w:rFonts w:asciiTheme="minorHAnsi" w:hAnsiTheme="minorHAnsi" w:cstheme="minorHAnsi"/>
        </w:rPr>
        <w:t>OSTERMELO</w:t>
      </w:r>
      <w:r w:rsidR="00060D1F" w:rsidRPr="00566032">
        <w:rPr>
          <w:rFonts w:asciiTheme="minorHAnsi" w:hAnsiTheme="minorHAnsi" w:cstheme="minorHAnsi"/>
        </w:rPr>
        <w:t>’ kóddal jelentendő</w:t>
      </w:r>
      <w:r w:rsidRPr="00566032">
        <w:rPr>
          <w:rFonts w:asciiTheme="minorHAnsi" w:hAnsiTheme="minorHAnsi" w:cstheme="minorHAnsi"/>
        </w:rPr>
        <w:t>. Az INST_UGYF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lastRenderedPageBreak/>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lastRenderedPageBreak/>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’NEM_ISMERT’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53" w:name="_Toc64967399"/>
      <w:bookmarkStart w:id="254" w:name="_Toc149902020"/>
      <w:bookmarkStart w:id="255" w:name="_Toc213317548"/>
      <w:r w:rsidRPr="00566032">
        <w:rPr>
          <w:rFonts w:asciiTheme="minorHAnsi" w:hAnsiTheme="minorHAnsi" w:cstheme="minorHAnsi"/>
          <w:b/>
          <w:szCs w:val="20"/>
        </w:rPr>
        <w:t>Vállalkozások</w:t>
      </w:r>
      <w:bookmarkEnd w:id="253"/>
      <w:bookmarkEnd w:id="254"/>
      <w:bookmarkEnd w:id="255"/>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UGYFBV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UGYFBVTN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UGYFKV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UGYFBV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lastRenderedPageBreak/>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w:t>
      </w:r>
      <w:r w:rsidRPr="00566032">
        <w:rPr>
          <w:rFonts w:asciiTheme="minorHAnsi" w:hAnsiTheme="minorHAnsi" w:cstheme="minorHAnsi"/>
        </w:rPr>
        <w:lastRenderedPageBreak/>
        <w:t xml:space="preserve">jelentendő). </w:t>
      </w:r>
      <w:r w:rsidR="00295EF0" w:rsidRPr="00566032">
        <w:rPr>
          <w:rFonts w:asciiTheme="minorHAnsi" w:hAnsiTheme="minorHAnsi" w:cstheme="minorHAnsi"/>
        </w:rPr>
        <w:t>A következő mezők rendeleti tilosítása megszű</w:t>
      </w:r>
      <w:r w:rsidR="008C2A2E" w:rsidRPr="00566032">
        <w:rPr>
          <w:rFonts w:asciiTheme="minorHAnsi" w:hAnsiTheme="minorHAnsi" w:cstheme="minorHAnsi"/>
        </w:rPr>
        <w:t>t</w:t>
      </w:r>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r w:rsidR="00295EF0" w:rsidRPr="00566032">
        <w:rPr>
          <w:rFonts w:asciiTheme="minorHAnsi" w:hAnsiTheme="minorHAnsi" w:cstheme="minorHAnsi"/>
        </w:rPr>
        <w:t>N_KAPV</w:t>
      </w:r>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’NKONSZKAPCS</w:t>
      </w:r>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’NKAPCS’</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r w:rsidR="00035B8F" w:rsidRPr="00566032">
        <w:rPr>
          <w:rFonts w:asciiTheme="minorHAnsi" w:hAnsiTheme="minorHAnsi" w:cstheme="minorHAnsi"/>
        </w:rPr>
        <w:t>CSOP</w:t>
      </w:r>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MRP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az UGYFBV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UGYFBV táblában kerülnek jelentésre, ahol a „Vállalkozás szektora” mezőben J1 szektorkód </w:t>
      </w:r>
      <w:r w:rsidR="005E4048" w:rsidRPr="00566032">
        <w:rPr>
          <w:rFonts w:asciiTheme="minorHAnsi" w:hAnsiTheme="minorHAnsi" w:cstheme="minorHAnsi"/>
        </w:rPr>
        <w:lastRenderedPageBreak/>
        <w:t xml:space="preserve">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2023. március vonatkozási időtől kezdődően az UGYFBV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UGYFBV táblába beépítésre került </w:t>
      </w:r>
      <w:bookmarkStart w:id="256"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56"/>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57"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57"/>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58" w:name="_Hlk158108250"/>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F374FB" w:rsidRPr="00566032">
        <w:rPr>
          <w:rFonts w:asciiTheme="minorHAnsi" w:hAnsiTheme="minorHAnsi" w:cstheme="minorHAnsi"/>
        </w:rPr>
        <w:t xml:space="preserve"> </w:t>
      </w:r>
      <w:r w:rsidR="00F374FB" w:rsidRPr="00566032">
        <w:rPr>
          <w:rFonts w:eastAsia="Times New Roman"/>
        </w:rPr>
        <w:t>Amennyiben egy vállalkozás kötelezett, de mégsem tesz közzé EU Taxonómia jelentést, a CSRD_KOD mezőben ’I’-vel szükséges jelölni, a TAX_UGYF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58"/>
    <w:p w14:paraId="6748418A" w14:textId="5FB72852" w:rsidR="006B461E" w:rsidRPr="00566032" w:rsidRDefault="006B461E" w:rsidP="00C16D5B">
      <w:pPr>
        <w:rPr>
          <w:rFonts w:asciiTheme="minorHAnsi" w:hAnsiTheme="minorHAnsi" w:cstheme="minorHAnsi"/>
        </w:rPr>
      </w:pPr>
      <w:r w:rsidRPr="00566032">
        <w:rPr>
          <w:noProof/>
        </w:rPr>
        <w:lastRenderedPageBreak/>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lastRenderedPageBreak/>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lastRenderedPageBreak/>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lastRenderedPageBreak/>
        <w:t>Külföldi állami szerv által nyújtott garancia/kezesség: a fedezetnyújtót az UGYFKV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40" w:history="1">
        <w:r w:rsidRPr="00566032">
          <w:rPr>
            <w:rStyle w:val="Hiperhivatkozs"/>
            <w:rFonts w:asciiTheme="minorHAnsi" w:hAnsiTheme="minorHAnsi" w:cstheme="minorHAnsi"/>
            <w:vertAlign w:val="baseline"/>
          </w:rPr>
          <w:t>'List of national identifiers'</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59"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az UGYFKV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2025. december vonatkozási időtől kezdődően jelentendő a külföldi partner hitelintézet swift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 xml:space="preserve">’ADOS’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 xml:space="preserve">az új, </w:t>
      </w:r>
      <w:r w:rsidRPr="00566032">
        <w:rPr>
          <w:rFonts w:asciiTheme="minorHAnsi" w:hAnsiTheme="minorHAnsi" w:cstheme="minorHAnsi"/>
        </w:rPr>
        <w:lastRenderedPageBreak/>
        <w:t>’GAR_KEDV’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60" w:name="_Toc64967400"/>
      <w:bookmarkStart w:id="261" w:name="_Toc149902021"/>
      <w:bookmarkStart w:id="262" w:name="_Toc213317549"/>
      <w:bookmarkEnd w:id="259"/>
      <w:r w:rsidRPr="00566032">
        <w:rPr>
          <w:rFonts w:asciiTheme="minorHAnsi" w:hAnsiTheme="minorHAnsi" w:cstheme="minorHAnsi"/>
          <w:b/>
          <w:szCs w:val="20"/>
        </w:rPr>
        <w:t>Ügyfélminősítésre vonatkozó tábla</w:t>
      </w:r>
      <w:bookmarkEnd w:id="260"/>
      <w:r w:rsidR="0079306E" w:rsidRPr="00566032">
        <w:rPr>
          <w:rFonts w:asciiTheme="minorHAnsi" w:hAnsiTheme="minorHAnsi" w:cstheme="minorHAnsi"/>
          <w:b/>
          <w:szCs w:val="20"/>
        </w:rPr>
        <w:t xml:space="preserve"> (UGYFM)</w:t>
      </w:r>
      <w:bookmarkEnd w:id="261"/>
      <w:bookmarkEnd w:id="262"/>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UGYFM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 xml:space="preserve">„CRR szerinti nemteljesítő (default) státuszba történő utolsó besorolás dátuma” mező megnevezése helyesen „CRR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sidRPr="00566032">
        <w:rPr>
          <w:rFonts w:asciiTheme="minorHAnsi" w:hAnsiTheme="minorHAnsi" w:cstheme="minorHAnsi"/>
        </w:rPr>
        <w:t xml:space="preserve"> A mező kényszerhitelek, mark-to-market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mark-to</w:t>
      </w:r>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defaultos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melyben az ügyfél- és partnerminősítés, valamint a fedezetértékelés prudenciális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mark-to-market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score-ral rendelkezik az adott termékre vonatkozóan, akkor a leginkább hátrányos score jelentendő.</w:t>
      </w:r>
    </w:p>
    <w:p w14:paraId="12FA1EF8" w14:textId="77777777" w:rsidR="001260EB" w:rsidRPr="00566032" w:rsidRDefault="001260EB" w:rsidP="001260EB">
      <w:pPr>
        <w:rPr>
          <w:rFonts w:asciiTheme="minorHAnsi" w:hAnsiTheme="minorHAnsi" w:cstheme="minorHAnsi"/>
        </w:rPr>
      </w:pPr>
      <w:bookmarkStart w:id="263" w:name="_Hlk175300873"/>
      <w:r w:rsidRPr="00566032">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63"/>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64" w:name="_Toc64967401"/>
      <w:bookmarkStart w:id="265" w:name="_Toc149902022"/>
      <w:bookmarkStart w:id="266" w:name="_Toc213317550"/>
      <w:r w:rsidRPr="00566032">
        <w:rPr>
          <w:rFonts w:asciiTheme="minorHAnsi" w:hAnsiTheme="minorHAnsi" w:cstheme="minorHAnsi"/>
          <w:b/>
          <w:szCs w:val="20"/>
        </w:rPr>
        <w:t>Hitelbírálati adatok</w:t>
      </w:r>
      <w:bookmarkEnd w:id="264"/>
      <w:r w:rsidRPr="00566032">
        <w:rPr>
          <w:rFonts w:asciiTheme="minorHAnsi" w:hAnsiTheme="minorHAnsi" w:cstheme="minorHAnsi"/>
          <w:b/>
          <w:szCs w:val="20"/>
        </w:rPr>
        <w:t xml:space="preserve"> </w:t>
      </w:r>
      <w:r w:rsidR="0079306E" w:rsidRPr="00566032">
        <w:rPr>
          <w:rFonts w:asciiTheme="minorHAnsi" w:hAnsiTheme="minorHAnsi" w:cstheme="minorHAnsi"/>
          <w:b/>
          <w:szCs w:val="20"/>
        </w:rPr>
        <w:t>(HBIR)</w:t>
      </w:r>
      <w:bookmarkEnd w:id="265"/>
      <w:bookmarkEnd w:id="266"/>
    </w:p>
    <w:p w14:paraId="76E9E3C9" w14:textId="26543630" w:rsidR="00D427D2" w:rsidRPr="00566032" w:rsidRDefault="00D427D2" w:rsidP="005847F9">
      <w:pPr>
        <w:rPr>
          <w:rFonts w:asciiTheme="minorHAnsi" w:hAnsiTheme="minorHAnsi" w:cstheme="minorHAnsi"/>
        </w:rPr>
      </w:pPr>
      <w:bookmarkStart w:id="267"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67"/>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HBIR tábla töltése kötelező.</w:t>
      </w:r>
      <w:r w:rsidRPr="00566032">
        <w:rPr>
          <w:rFonts w:asciiTheme="minorHAnsi" w:hAnsiTheme="minorHAnsi" w:cstheme="minorHAnsi"/>
        </w:rPr>
        <w:t xml:space="preserve"> Amennyiben a HBIR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HBIR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Ha adott ügyfél, aki rendelkezik már egy hitellel, amihez kapcsolódik HBIR rekord, újabb hitelt vesz fel újabb hitelbírálattal, akkor új HBIR rekord jelentése szükséges a friss hitelbírálat dátumával. Tehát két HBIR rekord </w:t>
      </w:r>
      <w:r w:rsidRPr="00566032">
        <w:rPr>
          <w:rFonts w:asciiTheme="minorHAnsi" w:eastAsia="Times New Roman" w:hAnsiTheme="minorHAnsi" w:cstheme="minorHAnsi"/>
        </w:rPr>
        <w:lastRenderedPageBreak/>
        <w:t>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csak egy HBIR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68"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A HBIR táblában adat csak akkor jelentendő, ha az instrumentum az INSTR táblában szerepel, tehát</w:t>
      </w:r>
      <w:r w:rsidR="00756FF0" w:rsidRPr="00566032">
        <w:rPr>
          <w:rFonts w:asciiTheme="minorHAnsi" w:hAnsiTheme="minorHAnsi" w:cstheme="minorHAnsi"/>
        </w:rPr>
        <w:t xml:space="preserve"> kizárólag az INSTK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Amennyiben olyan hitelbírálat történik, ahol a jövedelemadatok nem kerülnek figyelembevételre (pl. lakossági lombard hitelek/önálló vállalkozók hitelbírálata árbevétel alapján, stb.), akkor a HBIR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69" w:name="_Toc64967402"/>
      <w:bookmarkStart w:id="270" w:name="_Toc149902023"/>
      <w:bookmarkStart w:id="271" w:name="_Toc213317551"/>
      <w:bookmarkEnd w:id="268"/>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69"/>
      <w:bookmarkEnd w:id="270"/>
      <w:bookmarkEnd w:id="271"/>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72" w:name="_Toc64967403"/>
      <w:bookmarkStart w:id="273" w:name="_Toc149902024"/>
      <w:bookmarkStart w:id="274" w:name="_Toc213317552"/>
      <w:r w:rsidRPr="00566032">
        <w:rPr>
          <w:rFonts w:asciiTheme="minorHAnsi" w:hAnsiTheme="minorHAnsi" w:cstheme="minorHAnsi"/>
          <w:b/>
          <w:szCs w:val="20"/>
        </w:rPr>
        <w:t>Instrumentum-ügyfél</w:t>
      </w:r>
      <w:bookmarkEnd w:id="272"/>
      <w:r w:rsidRPr="00566032">
        <w:rPr>
          <w:rFonts w:asciiTheme="minorHAnsi" w:hAnsiTheme="minorHAnsi" w:cstheme="minorHAnsi"/>
          <w:b/>
          <w:szCs w:val="20"/>
        </w:rPr>
        <w:t xml:space="preserve"> </w:t>
      </w:r>
      <w:r w:rsidR="0079306E" w:rsidRPr="00566032">
        <w:rPr>
          <w:rFonts w:asciiTheme="minorHAnsi" w:hAnsiTheme="minorHAnsi" w:cstheme="minorHAnsi"/>
          <w:b/>
          <w:szCs w:val="20"/>
        </w:rPr>
        <w:t>(INST_UGYF)</w:t>
      </w:r>
      <w:bookmarkEnd w:id="273"/>
      <w:bookmarkEnd w:id="274"/>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Az ügyfél köthető speciális keretjellegű vagy nem speciális keretjellegű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Amennyiben az ügylet a KHR-ben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KHR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lastRenderedPageBreak/>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75" w:name="_Hlk159249829"/>
      <w:r w:rsidR="00404E3E" w:rsidRPr="00566032">
        <w:rPr>
          <w:rFonts w:asciiTheme="minorHAnsi" w:hAnsiTheme="minorHAnsi" w:cstheme="minorHAnsi"/>
        </w:rPr>
        <w:t xml:space="preserve">Minden </w:t>
      </w:r>
      <w:r w:rsidR="00FA485B" w:rsidRPr="00566032">
        <w:rPr>
          <w:rFonts w:asciiTheme="minorHAnsi" w:hAnsiTheme="minorHAnsi" w:cstheme="minorHAnsi"/>
        </w:rPr>
        <w:t xml:space="preserve">INSTK-ban és </w:t>
      </w:r>
      <w:r w:rsidR="00404E3E" w:rsidRPr="00566032">
        <w:rPr>
          <w:rFonts w:asciiTheme="minorHAnsi" w:hAnsiTheme="minorHAnsi" w:cstheme="minorHAnsi"/>
        </w:rPr>
        <w:t xml:space="preserve">INSTR-ben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INST_UGYF táblában.</w:t>
      </w:r>
    </w:p>
    <w:bookmarkEnd w:id="275"/>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 xml:space="preserve">A 2021. 09.01. előtt keletkezett szerződések tekintetében alkalmazható a ’NEM_ISMERT’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’NEM_ISMERT’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76"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76"/>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77" w:name="_Hlk71707034"/>
      <w:r w:rsidR="000F4F01" w:rsidRPr="00566032">
        <w:rPr>
          <w:rFonts w:asciiTheme="minorHAnsi" w:hAnsiTheme="minorHAnsi" w:cstheme="minorHAnsi"/>
        </w:rPr>
        <w:t xml:space="preserve"> </w:t>
      </w:r>
      <w:bookmarkStart w:id="278"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79"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lastRenderedPageBreak/>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r w:rsidR="00772633" w:rsidRPr="00566032">
        <w:t>NEM_ISMERT</w:t>
      </w:r>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77"/>
      <w:bookmarkEnd w:id="278"/>
      <w:bookmarkEnd w:id="279"/>
      <w:r w:rsidR="000778AA" w:rsidRPr="00566032">
        <w:t xml:space="preserve">  A 2023.09.01. utáni szerződéskötések esetén személyi hitel hiteltípus esetén „Az ügyfél családi állapota” mezőben a ’NEM_ISMERT’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80" w:name="_Toc64967404"/>
      <w:bookmarkStart w:id="281" w:name="_Toc149902025"/>
      <w:bookmarkStart w:id="282" w:name="_Toc213317553"/>
      <w:r w:rsidRPr="00566032">
        <w:rPr>
          <w:rFonts w:asciiTheme="minorHAnsi" w:hAnsiTheme="minorHAnsi" w:cstheme="minorHAnsi"/>
          <w:b/>
          <w:szCs w:val="20"/>
        </w:rPr>
        <w:t>Instrumentum-fedezet</w:t>
      </w:r>
      <w:bookmarkEnd w:id="280"/>
      <w:r w:rsidR="0079306E" w:rsidRPr="00566032">
        <w:rPr>
          <w:rFonts w:asciiTheme="minorHAnsi" w:hAnsiTheme="minorHAnsi" w:cstheme="minorHAnsi"/>
          <w:b/>
          <w:szCs w:val="20"/>
        </w:rPr>
        <w:t xml:space="preserve"> (INST_FED)</w:t>
      </w:r>
      <w:bookmarkEnd w:id="281"/>
      <w:bookmarkEnd w:id="282"/>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t az INST_FED</w:t>
      </w:r>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első alkalommal a FEDE táblában kell megadni (a FEDA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INST_FED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83"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a likvidációs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likvidációs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lastRenderedPageBreak/>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83"/>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Ugyancsak az INST_FED</w:t>
      </w:r>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ban kell feltüntetni a fedezethez az adott instrumentum vonatkozásában kapcsolódó jogokat, a fedezetet megelőző terhek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megelőző terhek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csak az idegen terheket</w:t>
      </w:r>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84"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84"/>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285"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85"/>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Anacredit-adatigény,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(’EGYEB_VAGYON’</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jog,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w:t>
      </w:r>
      <w:r w:rsidR="001043CF" w:rsidRPr="00566032">
        <w:rPr>
          <w:rFonts w:asciiTheme="minorHAnsi" w:hAnsiTheme="minorHAnsi" w:cstheme="minorHAnsi"/>
        </w:rPr>
        <w:lastRenderedPageBreak/>
        <w:t>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286" w:name="_Hlk63939677"/>
      <w:r w:rsidRPr="00566032">
        <w:t xml:space="preserve">INST_FED.ING_RHELY_KIKOT_ERTEK </w:t>
      </w:r>
      <w:bookmarkEnd w:id="286"/>
      <w:r w:rsidRPr="00566032">
        <w:t xml:space="preserve">mezőben az adat pro-rata alapon jelentendő. </w:t>
      </w:r>
      <w:r w:rsidR="006B2F26" w:rsidRPr="00566032">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287"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„Megelőző saját terhek értéke”</w:t>
      </w:r>
      <w:r w:rsidRPr="00566032">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288"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289"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288"/>
    <w:bookmarkEnd w:id="289"/>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290" w:name="_Toc64967405"/>
      <w:bookmarkStart w:id="291" w:name="_Toc149902026"/>
      <w:bookmarkStart w:id="292" w:name="_Toc213317554"/>
      <w:bookmarkEnd w:id="287"/>
      <w:r w:rsidRPr="00566032">
        <w:rPr>
          <w:rFonts w:asciiTheme="minorHAnsi" w:hAnsiTheme="minorHAnsi" w:cstheme="minorHAnsi"/>
          <w:b/>
          <w:szCs w:val="20"/>
        </w:rPr>
        <w:t>Fedezet-ügyfél</w:t>
      </w:r>
      <w:bookmarkEnd w:id="290"/>
      <w:r w:rsidR="00154BD0" w:rsidRPr="00566032">
        <w:rPr>
          <w:rFonts w:asciiTheme="minorHAnsi" w:hAnsiTheme="minorHAnsi" w:cstheme="minorHAnsi"/>
          <w:b/>
          <w:szCs w:val="20"/>
        </w:rPr>
        <w:t xml:space="preserve"> (FED_UGYF)</w:t>
      </w:r>
      <w:bookmarkEnd w:id="291"/>
      <w:bookmarkEnd w:id="292"/>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FED_UGYF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UGYFBV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UGYFKV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FED_UGYF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293" w:name="_Toc64967406"/>
      <w:bookmarkStart w:id="294" w:name="_Toc149902027"/>
      <w:bookmarkStart w:id="295"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293"/>
      <w:bookmarkEnd w:id="294"/>
      <w:bookmarkEnd w:id="295"/>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lastRenderedPageBreak/>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Pl.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296" w:name="_Toc64967407"/>
      <w:bookmarkStart w:id="297" w:name="_Toc149902028"/>
      <w:bookmarkStart w:id="298" w:name="_Toc213317556"/>
      <w:r w:rsidRPr="00566032">
        <w:rPr>
          <w:rFonts w:asciiTheme="minorHAnsi" w:hAnsiTheme="minorHAnsi" w:cstheme="minorHAnsi"/>
          <w:b/>
          <w:szCs w:val="20"/>
        </w:rPr>
        <w:t>Folyósítás / Törlesztés / Előtörlesztés</w:t>
      </w:r>
      <w:bookmarkEnd w:id="296"/>
      <w:bookmarkEnd w:id="297"/>
      <w:bookmarkEnd w:id="298"/>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FOLY és TORL és ELOT kódú </w:t>
      </w:r>
      <w:r w:rsidR="00F12514" w:rsidRPr="00566032">
        <w:rPr>
          <w:rFonts w:asciiTheme="minorHAnsi" w:hAnsiTheme="minorHAnsi" w:cstheme="minorHAnsi"/>
        </w:rPr>
        <w:t>táblá</w:t>
      </w:r>
      <w:r w:rsidRPr="00566032">
        <w:rPr>
          <w:rFonts w:asciiTheme="minorHAnsi" w:hAnsiTheme="minorHAnsi" w:cstheme="minorHAnsi"/>
        </w:rPr>
        <w:t xml:space="preserve">kban a (rulírozó)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TORL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Amennyiben a hitel még nem problémás, a törlesztés forrásaként egységesen megadható az UF_BEFIZ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kódon kell jelenteni a TORL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r w:rsidR="002B2F0D" w:rsidRPr="00566032">
        <w:t>ELENG_TAM</w:t>
      </w:r>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’ELENG_TAM’ kódérték alkalmazandó minden, jogszabályi alapon költségvetési támogatás alapján történő tartozás elengedésnél, így különösen a 518/2023. (XI. 30.) Korm. rendelet a családok otthonteremtését támogató kedvezményes CSOK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lastRenderedPageBreak/>
        <w:t>Amennyiben az instrumentum tekintetében az Nhf. törvény alá tartozó értékesítés történik, de az instrumentum nem szűnik meg abban az időszakban, akkor a „Törlesztés forrása” mezőben ’KOVETELES_ERT_NHF’ kódértéket kell alkalmazni.</w:t>
      </w:r>
    </w:p>
    <w:p w14:paraId="0CECDC11" w14:textId="6F7D08A7" w:rsidR="00026110" w:rsidRPr="00566032" w:rsidRDefault="00026110" w:rsidP="00974F9E">
      <w:pPr>
        <w:spacing w:after="0"/>
        <w:rPr>
          <w:rFonts w:asciiTheme="minorHAnsi" w:hAnsiTheme="minorHAnsi" w:cstheme="minorHAnsi"/>
        </w:rPr>
      </w:pPr>
      <w:r w:rsidRPr="00566032">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FOLY, mind az ELOT, mind a TORL táblán belül </w:t>
      </w:r>
      <w:r w:rsidR="00EA42B2" w:rsidRPr="00566032">
        <w:rPr>
          <w:rFonts w:asciiTheme="minorHAnsi" w:hAnsiTheme="minorHAnsi" w:cstheme="minorHAnsi"/>
        </w:rPr>
        <w:t xml:space="preserve">szintén </w:t>
      </w:r>
      <w:r w:rsidRPr="00566032">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A futamidő módosítás az M03-as jelentéssel ellentétben nem jelentendő tranzakcióként, technikai flaggel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rulírozó, de nem folyószámlahitel</w:t>
      </w:r>
      <w:r w:rsidRPr="00566032">
        <w:rPr>
          <w:rFonts w:asciiTheme="minorHAnsi" w:hAnsiTheme="minorHAnsi" w:cstheme="minorHAnsi"/>
        </w:rPr>
        <w:t xml:space="preserve"> ún. intraday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TECH_KOD-on</w:t>
      </w:r>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TECH_KOD-on.</w:t>
      </w:r>
    </w:p>
    <w:p w14:paraId="2426DCA8" w14:textId="0283B6C6" w:rsidR="006C1FB5" w:rsidRPr="00566032" w:rsidRDefault="006C1FB5" w:rsidP="008E587A">
      <w:pPr>
        <w:pStyle w:val="Cmsor3"/>
        <w:jc w:val="both"/>
        <w:rPr>
          <w:rFonts w:asciiTheme="minorHAnsi" w:hAnsiTheme="minorHAnsi" w:cstheme="minorHAnsi"/>
          <w:b/>
          <w:szCs w:val="20"/>
        </w:rPr>
      </w:pPr>
      <w:bookmarkStart w:id="299" w:name="_Toc64967408"/>
      <w:bookmarkStart w:id="300" w:name="_Toc149902029"/>
      <w:bookmarkStart w:id="301" w:name="_Toc213317557"/>
      <w:r w:rsidRPr="00566032">
        <w:rPr>
          <w:rFonts w:asciiTheme="minorHAnsi" w:hAnsiTheme="minorHAnsi" w:cstheme="minorHAnsi"/>
          <w:b/>
          <w:szCs w:val="20"/>
        </w:rPr>
        <w:t>Késedelem</w:t>
      </w:r>
      <w:bookmarkEnd w:id="299"/>
      <w:r w:rsidR="00154BD0" w:rsidRPr="00566032">
        <w:rPr>
          <w:rFonts w:asciiTheme="minorHAnsi" w:hAnsiTheme="minorHAnsi" w:cstheme="minorHAnsi"/>
          <w:b/>
          <w:szCs w:val="20"/>
        </w:rPr>
        <w:t xml:space="preserve"> (KESD)</w:t>
      </w:r>
      <w:bookmarkEnd w:id="300"/>
      <w:bookmarkEnd w:id="301"/>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KESD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KHR-ben is nyilvántartott szerződések esetében az adott késedelemnél jelezni kell, ha a KHR-ben is megjelent a késedelem esemény</w:t>
      </w:r>
      <w:r w:rsidR="00BD7EB8" w:rsidRPr="00566032">
        <w:rPr>
          <w:rFonts w:asciiTheme="minorHAnsi" w:hAnsiTheme="minorHAnsi" w:cstheme="minorHAnsi"/>
        </w:rPr>
        <w:t xml:space="preserve"> (a KHR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KHR szabálykönyvben foglalt 10 éves elévülési idő miatt a késedelem törlésre kerül a KHR-ből, a továbbiakban a </w:t>
      </w:r>
      <w:r w:rsidR="00A64D53" w:rsidRPr="00566032">
        <w:rPr>
          <w:rFonts w:asciiTheme="minorHAnsi" w:hAnsiTheme="minorHAnsi" w:cstheme="minorHAnsi"/>
          <w:b/>
          <w:bCs/>
        </w:rPr>
        <w:t>„A késedelem kezdete a KHR-ben”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w:t>
      </w:r>
      <w:r w:rsidRPr="00566032">
        <w:rPr>
          <w:rFonts w:asciiTheme="minorHAnsi" w:hAnsiTheme="minorHAnsi" w:cstheme="minorHAnsi"/>
        </w:rPr>
        <w:lastRenderedPageBreak/>
        <w:t xml:space="preserve">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r w:rsidR="005F5E44" w:rsidRPr="00566032">
        <w:rPr>
          <w:rFonts w:asciiTheme="minorHAnsi" w:hAnsiTheme="minorHAnsi" w:cstheme="minorHAnsi"/>
        </w:rPr>
        <w:t xml:space="preserve">KESD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KESD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’MASREN’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r w:rsidR="009747AE" w:rsidRPr="00566032">
        <w:rPr>
          <w:rFonts w:asciiTheme="minorHAnsi" w:hAnsiTheme="minorHAnsi" w:cstheme="minorHAnsi"/>
        </w:rPr>
        <w:t>KESD,</w:t>
      </w:r>
      <w:r w:rsidRPr="00566032">
        <w:rPr>
          <w:rFonts w:asciiTheme="minorHAnsi" w:hAnsiTheme="minorHAnsi" w:cstheme="minorHAnsi"/>
        </w:rPr>
        <w:t xml:space="preserve"> hanem az </w:t>
      </w:r>
      <w:r w:rsidR="009747AE" w:rsidRPr="00566032">
        <w:rPr>
          <w:rFonts w:asciiTheme="minorHAnsi" w:hAnsiTheme="minorHAnsi" w:cstheme="minorHAnsi"/>
        </w:rPr>
        <w:t>INSTR</w:t>
      </w:r>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02"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KESD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02"/>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2022. június vonatkozási időtől kezdődően a DPD adatszolgáltatás két mezője beépítésre kerül a HITREG adatmodellbe: „</w:t>
      </w:r>
      <w:r w:rsidRPr="00566032">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Amennyiben a késedelem kezdete egy napra esik a vonatkozási idő végével (a hónap utolsó napjára eső esedékességkor nem törleszt az ügyfél), a KESD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 xml:space="preserve">(legrégebbi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03" w:name="_Toc64967409"/>
      <w:bookmarkStart w:id="304" w:name="_Toc149902030"/>
      <w:bookmarkStart w:id="305" w:name="_Toc213317558"/>
      <w:r w:rsidRPr="00566032">
        <w:rPr>
          <w:rFonts w:asciiTheme="minorHAnsi" w:hAnsiTheme="minorHAnsi" w:cstheme="minorHAnsi"/>
          <w:b/>
          <w:szCs w:val="20"/>
        </w:rPr>
        <w:t>Hitelkiváltás</w:t>
      </w:r>
      <w:bookmarkEnd w:id="303"/>
      <w:r w:rsidR="00154BD0" w:rsidRPr="00566032">
        <w:rPr>
          <w:rFonts w:asciiTheme="minorHAnsi" w:hAnsiTheme="minorHAnsi" w:cstheme="minorHAnsi"/>
          <w:b/>
          <w:szCs w:val="20"/>
        </w:rPr>
        <w:t xml:space="preserve"> (HKIV)</w:t>
      </w:r>
      <w:bookmarkEnd w:id="304"/>
      <w:bookmarkEnd w:id="305"/>
    </w:p>
    <w:p w14:paraId="50CA633E" w14:textId="74C41633" w:rsidR="0028729A" w:rsidRPr="00566032" w:rsidRDefault="0028729A" w:rsidP="005847F9">
      <w:pPr>
        <w:rPr>
          <w:rFonts w:asciiTheme="minorHAnsi" w:hAnsiTheme="minorHAnsi" w:cstheme="minorHAnsi"/>
        </w:rPr>
      </w:pPr>
      <w:bookmarkStart w:id="306"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w:t>
      </w:r>
      <w:r w:rsidRPr="00566032">
        <w:rPr>
          <w:rFonts w:asciiTheme="minorHAnsi" w:hAnsiTheme="minorHAnsi" w:cstheme="minorHAnsi"/>
        </w:rPr>
        <w:lastRenderedPageBreak/>
        <w:t xml:space="preserve">esetén a törzsszámot, mely meg kell egyezzen a megfigyelt szervezet törzsszámával. Saját hitel esetén kötelezően töltendő a „Kiváltott instrumentum banki azonosító” mezők és meg kell adni a „Kiváltott szerződés/instrumentum KHR azonosító”-t,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566032">
        <w:rPr>
          <w:rFonts w:asciiTheme="minorHAnsi" w:hAnsiTheme="minorHAnsi" w:cstheme="minorHAnsi"/>
        </w:rPr>
        <w:t xml:space="preserve"> (INSTR szinten INSTK nem jelenthető a HKIV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pl. ha 2 hitellel kerül 3 hitel kiváltásra, akkor 6 sort kell megadni a HKIV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INSTR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akkor az jelentendő a HKIV táblában a hitelkiváltással analóg módon.</w:t>
      </w:r>
      <w:r w:rsidR="00B70AE7" w:rsidRPr="00566032">
        <w:rPr>
          <w:rFonts w:asciiTheme="minorHAnsi" w:hAnsiTheme="minorHAnsi" w:cstheme="minorHAnsi"/>
        </w:rPr>
        <w:t xml:space="preserve"> Az örökös által felvett hitelnél a keletkezés módja az INSTR táblában „</w:t>
      </w:r>
      <w:r w:rsidR="00613602" w:rsidRPr="00566032">
        <w:rPr>
          <w:rFonts w:asciiTheme="minorHAnsi" w:hAnsiTheme="minorHAnsi" w:cstheme="minorHAnsi"/>
        </w:rPr>
        <w:t>HKIV_ELH</w:t>
      </w:r>
      <w:r w:rsidR="00B70AE7" w:rsidRPr="00566032">
        <w:rPr>
          <w:rFonts w:asciiTheme="minorHAnsi" w:hAnsiTheme="minorHAnsi" w:cstheme="minorHAnsi"/>
        </w:rPr>
        <w:t>”, a megszűnt hitelnél az INSTM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566032">
        <w:rPr>
          <w:rFonts w:asciiTheme="minorHAnsi" w:hAnsiTheme="minorHAnsi" w:cstheme="minorHAnsi"/>
        </w:rPr>
        <w:t>, a normál hitelnél az instrumentum keletkezésének módja az INSTR táblában „HKIV_ATFORD” kell legyen.</w:t>
      </w:r>
    </w:p>
    <w:bookmarkEnd w:id="306"/>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566032">
        <w:rPr>
          <w:rFonts w:asciiTheme="minorHAnsi" w:hAnsiTheme="minorHAnsi" w:cstheme="minorHAnsi"/>
        </w:rPr>
        <w:t>INSTK táblában megnyitott instrumentum kerül 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566032" w:rsidRDefault="00153AC7">
      <w:pPr>
        <w:pStyle w:val="Cmsor3"/>
        <w:rPr>
          <w:b/>
          <w:bCs w:val="0"/>
        </w:rPr>
      </w:pPr>
      <w:bookmarkStart w:id="307" w:name="_Toc149902031"/>
      <w:bookmarkStart w:id="308" w:name="_Toc213317559"/>
      <w:r w:rsidRPr="00566032">
        <w:rPr>
          <w:b/>
          <w:bCs w:val="0"/>
        </w:rPr>
        <w:t>Instrumentum – kamatstatisztika</w:t>
      </w:r>
      <w:r w:rsidR="00154BD0" w:rsidRPr="00566032">
        <w:rPr>
          <w:b/>
          <w:bCs w:val="0"/>
        </w:rPr>
        <w:t xml:space="preserve"> (INST_KAM)</w:t>
      </w:r>
      <w:bookmarkEnd w:id="307"/>
      <w:bookmarkEnd w:id="308"/>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Ez azt jelenti, hogy amennyiben az INSTR táblában szerepel azonosító az INSTR.INSTK_AZON mezőben, akkor ahhoz az azonosítóhoz kell kötni a kamatstatisztikai azonosítót.</w:t>
      </w:r>
    </w:p>
    <w:p w14:paraId="476E75C6" w14:textId="6B4E8398" w:rsidR="005C36F2" w:rsidRPr="00566032" w:rsidRDefault="004B0F5C" w:rsidP="005C36F2">
      <w:r w:rsidRPr="00566032">
        <w:t xml:space="preserve">Alapvetően az INSTR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r w:rsidRPr="00566032">
        <w:t>hatályosulási feltételek fennállása</w:t>
      </w:r>
      <w:r w:rsidR="008D4D7B" w:rsidRPr="00566032">
        <w:t xml:space="preserve"> (</w:t>
      </w:r>
      <w:r w:rsidR="00F15AD5" w:rsidRPr="00566032">
        <w:t xml:space="preserve">azaz a mezőben jelentett kódérték </w:t>
      </w:r>
      <w:r w:rsidR="008D4D7B" w:rsidRPr="00566032">
        <w:t>’HATALY’)</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lastRenderedPageBreak/>
        <w:t>távollévők közti szerződéskötés</w:t>
      </w:r>
      <w:r w:rsidR="008D4D7B" w:rsidRPr="00566032">
        <w:t xml:space="preserve"> (</w:t>
      </w:r>
      <w:r w:rsidR="00F15AD5" w:rsidRPr="00566032">
        <w:t xml:space="preserve">azaz a mezőben jelentett kódérték </w:t>
      </w:r>
      <w:r w:rsidR="008D4D7B" w:rsidRPr="00566032">
        <w:t>’TAVOL’)</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09" w:name="_Toc64967410"/>
      <w:bookmarkStart w:id="310" w:name="_Toc149902032"/>
      <w:bookmarkStart w:id="311"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09"/>
      <w:bookmarkEnd w:id="310"/>
      <w:bookmarkEnd w:id="311"/>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12" w:name="_Toc64967411"/>
      <w:bookmarkStart w:id="313" w:name="_Toc149902033"/>
      <w:bookmarkStart w:id="314" w:name="_Toc213317561"/>
      <w:r w:rsidRPr="00566032">
        <w:rPr>
          <w:rFonts w:asciiTheme="minorHAnsi" w:hAnsiTheme="minorHAnsi" w:cstheme="minorHAnsi"/>
          <w:b/>
          <w:szCs w:val="20"/>
        </w:rPr>
        <w:t>Faktoring ügyletek</w:t>
      </w:r>
      <w:bookmarkEnd w:id="312"/>
      <w:bookmarkEnd w:id="313"/>
      <w:bookmarkEnd w:id="314"/>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15" w:name="_Toc149902034"/>
      <w:bookmarkStart w:id="316" w:name="_Toc213317562"/>
      <w:bookmarkStart w:id="317" w:name="_Hlk523132246"/>
      <w:r w:rsidRPr="00566032">
        <w:rPr>
          <w:rFonts w:asciiTheme="minorHAnsi" w:hAnsiTheme="minorHAnsi" w:cstheme="minorHAnsi"/>
          <w:b/>
          <w:szCs w:val="20"/>
        </w:rPr>
        <w:t>Folyó faktoring ügyletek:</w:t>
      </w:r>
      <w:bookmarkEnd w:id="315"/>
      <w:bookmarkEnd w:id="316"/>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faktorált követelés nem fedezet, azonban a kapcsolódó fedezetek (pl. garancia, biztosítási kötvény,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r w:rsidRPr="00566032">
              <w:rPr>
                <w:rFonts w:asciiTheme="minorHAnsi" w:hAnsiTheme="minorHAnsi" w:cstheme="minorHAnsi"/>
              </w:rPr>
              <w:t xml:space="preserve">INSTK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faktoring ügyfél számára számlák faktorálására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r w:rsidR="0008684B" w:rsidRPr="00566032">
              <w:rPr>
                <w:rFonts w:asciiTheme="minorHAnsi" w:hAnsiTheme="minorHAnsi" w:cstheme="minorHAnsi"/>
              </w:rPr>
              <w:t>KHR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lastRenderedPageBreak/>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 illetve hatályosulási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18" w:name="_Hlk522095699"/>
            <w:r w:rsidRPr="00566032">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’OSSZ_BEOLV’</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19"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19"/>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18"/>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lastRenderedPageBreak/>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A forfeit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20" w:name="_Toc149902035"/>
      <w:bookmarkStart w:id="321" w:name="_Toc213317563"/>
      <w:r w:rsidRPr="00566032">
        <w:rPr>
          <w:rFonts w:asciiTheme="minorHAnsi" w:hAnsiTheme="minorHAnsi" w:cstheme="minorHAnsi"/>
          <w:b/>
          <w:szCs w:val="20"/>
        </w:rPr>
        <w:t>Work-out faktoring ügyletek:</w:t>
      </w:r>
      <w:bookmarkEnd w:id="320"/>
      <w:bookmarkEnd w:id="321"/>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hitelek átvétele követeléskezelésre (hitelintézetek közti portfólió értékesítést nem tekintjük faktoringnak,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adott faktoring ügyféllel kapcsolatos hitelkeret az INSTK táblában, az INSTR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work-out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22" w:name="_Toc64967412"/>
      <w:bookmarkStart w:id="323" w:name="_Toc149902036"/>
      <w:bookmarkStart w:id="324"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22"/>
      <w:bookmarkEnd w:id="323"/>
      <w:bookmarkEnd w:id="324"/>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(’HVAS’ vagy ’HPORT_VAS’)</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INSTM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INSTR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25" w:name="_Toc64967413"/>
      <w:bookmarkStart w:id="326" w:name="_Toc149902037"/>
      <w:bookmarkStart w:id="327" w:name="_Toc213317565"/>
      <w:r w:rsidRPr="00566032">
        <w:rPr>
          <w:rFonts w:asciiTheme="minorHAnsi" w:hAnsiTheme="minorHAnsi" w:cstheme="minorHAnsi"/>
          <w:b/>
          <w:szCs w:val="20"/>
        </w:rPr>
        <w:t>Váltóleszámítolás</w:t>
      </w:r>
      <w:bookmarkEnd w:id="325"/>
      <w:bookmarkEnd w:id="326"/>
      <w:bookmarkEnd w:id="327"/>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 folyó faktoringgal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28" w:name="_Toc64967414"/>
      <w:bookmarkStart w:id="329" w:name="_Toc149902038"/>
      <w:bookmarkStart w:id="330" w:name="_Toc213317566"/>
      <w:r w:rsidRPr="00566032">
        <w:rPr>
          <w:rFonts w:asciiTheme="minorHAnsi" w:hAnsiTheme="minorHAnsi" w:cstheme="minorHAnsi"/>
          <w:b/>
          <w:szCs w:val="20"/>
        </w:rPr>
        <w:t>Lízing</w:t>
      </w:r>
      <w:bookmarkEnd w:id="328"/>
      <w:bookmarkEnd w:id="329"/>
      <w:bookmarkEnd w:id="330"/>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(LAKAS_LIZ/ JARMU_LIZ/</w:t>
            </w:r>
            <w:r w:rsidR="00E25C22" w:rsidRPr="00566032">
              <w:rPr>
                <w:rFonts w:asciiTheme="minorHAnsi" w:hAnsiTheme="minorHAnsi" w:cstheme="minorHAnsi"/>
              </w:rPr>
              <w:t>ING_LIZ/</w:t>
            </w:r>
            <w:r w:rsidR="004B144F" w:rsidRPr="00566032">
              <w:rPr>
                <w:rFonts w:asciiTheme="minorHAnsi" w:hAnsiTheme="minorHAnsi" w:cstheme="minorHAnsi"/>
              </w:rPr>
              <w:t>EGYEB_LIZ)</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(ING_LIZ/ GEPJ_LIZ/EGYEB_LIZ)</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/stb</w:t>
            </w:r>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r w:rsidRPr="00566032">
        <w:rPr>
          <w:rFonts w:asciiTheme="minorHAnsi" w:hAnsiTheme="minorHAnsi" w:cstheme="minorHAnsi"/>
        </w:rPr>
        <w:t xml:space="preserve">FEDE, FEDA, INST-FED táblák: minden, a lízinghez tartozó fedezet jelentendő, a lízing tárgya is és az egyéb fedezetek is (pl. kezesség). </w:t>
      </w:r>
      <w:bookmarkStart w:id="331" w:name="_Hlk197509667"/>
      <w:r w:rsidRPr="00566032">
        <w:rPr>
          <w:rFonts w:asciiTheme="minorHAnsi" w:hAnsiTheme="minorHAnsi" w:cstheme="minorHAnsi"/>
        </w:rPr>
        <w:t>Az INST-FED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lastRenderedPageBreak/>
        <w:t>hitelkövetelés</w:t>
      </w:r>
      <w:r w:rsidRPr="00566032">
        <w:rPr>
          <w:rFonts w:asciiTheme="minorHAnsi" w:hAnsiTheme="minorHAnsi" w:cstheme="minorHAnsi"/>
        </w:rPr>
        <w:t xml:space="preserve"> tárgyát képezi?” </w:t>
      </w:r>
      <w:bookmarkEnd w:id="331"/>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17"/>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32" w:name="_Toc64967415"/>
      <w:bookmarkStart w:id="333" w:name="_Toc149902039"/>
      <w:bookmarkStart w:id="334" w:name="_Toc213317567"/>
      <w:r w:rsidRPr="00566032">
        <w:rPr>
          <w:rFonts w:asciiTheme="minorHAnsi" w:hAnsiTheme="minorHAnsi" w:cstheme="minorHAnsi"/>
          <w:b/>
          <w:szCs w:val="20"/>
        </w:rPr>
        <w:t>Nagyvállalati money market ügyletek</w:t>
      </w:r>
      <w:bookmarkEnd w:id="332"/>
      <w:bookmarkEnd w:id="333"/>
      <w:bookmarkEnd w:id="334"/>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money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INSTK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INSTR táblában, minden lehívás külön instrumentumként szerepeltetendő</w:t>
      </w:r>
      <w:r w:rsidR="00A5302C" w:rsidRPr="00566032">
        <w:rPr>
          <w:rFonts w:asciiTheme="minorHAnsi" w:hAnsiTheme="minorHAnsi" w:cstheme="minorHAnsi"/>
        </w:rPr>
        <w:t>. Amennyiben az instrumentum a hónapon belül keletkező és megszűnő money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INSTR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35" w:name="_Toc64967416"/>
      <w:bookmarkStart w:id="336" w:name="_Toc149902040"/>
      <w:bookmarkStart w:id="337"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35"/>
      <w:bookmarkEnd w:id="336"/>
      <w:bookmarkEnd w:id="337"/>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38" w:name="_Toc64967417"/>
      <w:bookmarkStart w:id="339" w:name="_Toc149902041"/>
      <w:bookmarkStart w:id="340" w:name="_Toc213317569"/>
      <w:r w:rsidRPr="00566032">
        <w:rPr>
          <w:rFonts w:asciiTheme="minorHAnsi" w:hAnsiTheme="minorHAnsi" w:cstheme="minorHAnsi"/>
          <w:b/>
          <w:szCs w:val="20"/>
        </w:rPr>
        <w:t xml:space="preserve">Installment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38"/>
      <w:bookmarkEnd w:id="339"/>
      <w:bookmarkEnd w:id="340"/>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41" w:name="_Toc64967418"/>
      <w:bookmarkStart w:id="342" w:name="_Toc149902042"/>
      <w:bookmarkStart w:id="343" w:name="_Toc213317570"/>
      <w:r w:rsidRPr="00566032">
        <w:rPr>
          <w:rFonts w:asciiTheme="minorHAnsi" w:hAnsiTheme="minorHAnsi" w:cstheme="minorHAnsi"/>
          <w:b/>
          <w:szCs w:val="20"/>
        </w:rPr>
        <w:t>Projekthitelek jelentése</w:t>
      </w:r>
      <w:bookmarkEnd w:id="341"/>
      <w:bookmarkEnd w:id="342"/>
      <w:bookmarkEnd w:id="343"/>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lastRenderedPageBreak/>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r w:rsidR="003238E3" w:rsidRPr="00566032">
        <w:rPr>
          <w:rFonts w:asciiTheme="minorHAnsi" w:hAnsiTheme="minorHAnsi" w:cstheme="minorHAnsi"/>
        </w:rPr>
        <w:t>settlement</w:t>
      </w:r>
      <w:r w:rsidRPr="00566032">
        <w:rPr>
          <w:rFonts w:asciiTheme="minorHAnsi" w:hAnsiTheme="minorHAnsi" w:cstheme="minorHAnsi"/>
        </w:rPr>
        <w:t xml:space="preserve"> date</w:t>
      </w:r>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adott projekttel kapcsolatos teljes hitelkeret jelentendő az INSTK táblában, az INSTR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SPV vagy SPV-k speciális projektcég(ek)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r w:rsidRPr="00566032">
              <w:rPr>
                <w:rFonts w:asciiTheme="minorHAnsi" w:hAnsiTheme="minorHAnsi" w:cstheme="minorHAnsi"/>
              </w:rPr>
              <w:t>INSTK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r w:rsidR="00CE0713" w:rsidRPr="00566032">
              <w:rPr>
                <w:rFonts w:asciiTheme="minorHAnsi" w:hAnsiTheme="minorHAnsi" w:cstheme="minorHAnsi"/>
              </w:rPr>
              <w:t xml:space="preserve">pl.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„limited-recourse”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Támogatott - Egyéb támogatott hitelkonstrukciók / Nem támogatott és nem NHP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44" w:name="_Hlk380546"/>
      <w:r w:rsidRPr="00566032">
        <w:rPr>
          <w:rFonts w:asciiTheme="minorHAnsi" w:hAnsiTheme="minorHAnsi" w:cstheme="minorHAnsi"/>
        </w:rPr>
        <w:t xml:space="preserve">Az INSTR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IGEN_EGYVKETTO: </w:t>
      </w:r>
      <w:r w:rsidR="00AE4A9A" w:rsidRPr="00566032">
        <w:rPr>
          <w:rFonts w:asciiTheme="minorHAnsi" w:eastAsia="Times New Roman" w:hAnsiTheme="minorHAnsi" w:cstheme="minorHAnsi"/>
        </w:rPr>
        <w:t>Igen, 1 vagy 2 CRR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IGEN_MINDHAROM: </w:t>
      </w:r>
      <w:r w:rsidR="00AE4A9A" w:rsidRPr="00566032">
        <w:rPr>
          <w:rFonts w:asciiTheme="minorHAnsi" w:eastAsia="Times New Roman" w:hAnsiTheme="minorHAnsi" w:cstheme="minorHAnsi"/>
        </w:rPr>
        <w:t>Igen, mindhárom CRR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IGEN_BELSO: </w:t>
      </w:r>
      <w:r w:rsidR="00AE4A9A" w:rsidRPr="00566032">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566032">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NEM_PROJEKTH: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CRR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r w:rsidR="00011F98" w:rsidRPr="00566032">
        <w:rPr>
          <w:rFonts w:asciiTheme="minorHAnsi" w:hAnsiTheme="minorHAnsi" w:cstheme="minorHAnsi"/>
        </w:rPr>
        <w:t>IGEN_EGYVKETTO_NPR_B</w:t>
      </w:r>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Igen, 1 vagy 2 CRR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hogy az egy vagy két CRR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CRR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lastRenderedPageBreak/>
        <w:t>A 10/2017 (VIII.8.) MNB ajánlásban (SL ajánlásban) definiált SL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w:t>
      </w:r>
      <w:r w:rsidR="009D2407" w:rsidRPr="00566032">
        <w:rPr>
          <w:rFonts w:asciiTheme="minorHAnsi" w:hAnsiTheme="minorHAnsi" w:cstheme="minorHAnsi"/>
        </w:rPr>
        <w:t>,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45"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HITREG-ből</w:t>
      </w:r>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CRR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függetlenül attól, hogy azok vélhetően nem teljesítik egyidejűleg mindhárom CRR feltételt.</w:t>
      </w:r>
      <w:r w:rsidR="00865E82" w:rsidRPr="00566032">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INSTK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INSTK.PR_HITEL_KOD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46"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46"/>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w:t>
      </w:r>
      <w:r w:rsidR="00990CA3" w:rsidRPr="00566032">
        <w:lastRenderedPageBreak/>
        <w:t xml:space="preserve">lejegyzett kötvények stb)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45"/>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’EGYEB_C’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47" w:name="_Hlk114493504"/>
      <w:r w:rsidRPr="00566032">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Amennyiben a projektfinanszírozási hitel jelenleg még cash-flow-t nem termel, azaz még csak a CRR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 xml:space="preserve">Az instrumentum projekthitel-e?” mezőben ’IGEN_MINDHAROM’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 xml:space="preserve">zon hitelek esetén alkalmazandó a ’RESZF’ kódérték, amelyek korábban ’EGYEB_C’ kódértéken szerepeltek, azaz a </w:t>
      </w:r>
      <w:r w:rsidR="00B017AA" w:rsidRPr="00566032">
        <w:rPr>
          <w:rFonts w:asciiTheme="minorHAnsi" w:hAnsiTheme="minorHAnsi" w:cstheme="minorHAnsi"/>
        </w:rPr>
        <w:lastRenderedPageBreak/>
        <w:t xml:space="preserve">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’EGYEB_C’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CRR 147. cikk (8) bekezdés a)-c)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INSTR.PR_CASHFLOW_KOD mezőben flagelendő.)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48" w:name="_Toc64967419"/>
      <w:bookmarkStart w:id="349" w:name="_Toc149902043"/>
      <w:bookmarkStart w:id="350" w:name="_Toc213317571"/>
      <w:bookmarkEnd w:id="344"/>
      <w:bookmarkEnd w:id="347"/>
      <w:r w:rsidRPr="00566032">
        <w:rPr>
          <w:rFonts w:asciiTheme="minorHAnsi" w:hAnsiTheme="minorHAnsi" w:cstheme="minorHAnsi"/>
          <w:b/>
          <w:szCs w:val="20"/>
        </w:rPr>
        <w:t>Eljárás elhunyt ügyfelek esetén</w:t>
      </w:r>
      <w:bookmarkEnd w:id="348"/>
      <w:bookmarkEnd w:id="349"/>
      <w:bookmarkEnd w:id="350"/>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HKIV táblában jelenteni kell az ott leírtak szerint. </w:t>
      </w:r>
      <w:r w:rsidR="00592A68" w:rsidRPr="00566032">
        <w:rPr>
          <w:rFonts w:asciiTheme="minorHAnsi" w:hAnsiTheme="minorHAnsi" w:cstheme="minorHAnsi"/>
        </w:rPr>
        <w:t>Az örökös által felvett hitelnél a keletkezés módja az INSTR táblában „</w:t>
      </w:r>
      <w:r w:rsidR="00613602" w:rsidRPr="00566032">
        <w:rPr>
          <w:rFonts w:asciiTheme="minorHAnsi" w:hAnsiTheme="minorHAnsi" w:cstheme="minorHAnsi"/>
        </w:rPr>
        <w:t>HKIV_ELH</w:t>
      </w:r>
      <w:r w:rsidR="00592A68" w:rsidRPr="00566032">
        <w:rPr>
          <w:rFonts w:asciiTheme="minorHAnsi" w:hAnsiTheme="minorHAnsi" w:cstheme="minorHAnsi"/>
        </w:rPr>
        <w:t>”, a megszűnt hitelnél az INSTM táblában a megszűnés módja „egyéb megszűnés” lesz.</w:t>
      </w:r>
    </w:p>
    <w:p w14:paraId="1CADD893" w14:textId="14FE251B" w:rsidR="00C274B0" w:rsidRPr="00566032" w:rsidRDefault="00C274B0" w:rsidP="00C274B0">
      <w:pPr>
        <w:rPr>
          <w:rFonts w:cs="Arial"/>
        </w:rPr>
      </w:pPr>
      <w:r w:rsidRPr="00566032">
        <w:rPr>
          <w:rFonts w:cs="Arial"/>
        </w:rPr>
        <w:lastRenderedPageBreak/>
        <w:t>Amennyiben elhalálozás miatt a Nemzeti Vagyonkezelő Zrt. lép be ügyfélként</w:t>
      </w:r>
      <w:r w:rsidR="008F7D24" w:rsidRPr="00566032">
        <w:rPr>
          <w:rFonts w:cs="Arial"/>
        </w:rPr>
        <w:t xml:space="preserve"> az ügyletbe</w:t>
      </w:r>
      <w:r w:rsidRPr="00566032">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r w:rsidR="008F7D24" w:rsidRPr="00566032">
        <w:rPr>
          <w:rFonts w:cs="Arial"/>
        </w:rPr>
        <w:t>LAKAS_HIT</w:t>
      </w:r>
      <w:r w:rsidR="000830E7" w:rsidRPr="00566032">
        <w:rPr>
          <w:rFonts w:cs="Arial"/>
        </w:rPr>
        <w:t>’</w:t>
      </w:r>
      <w:r w:rsidR="008F7D24" w:rsidRPr="00566032">
        <w:rPr>
          <w:rFonts w:cs="Arial"/>
        </w:rPr>
        <w:t xml:space="preserve"> -&gt; </w:t>
      </w:r>
      <w:r w:rsidR="000830E7" w:rsidRPr="00566032">
        <w:rPr>
          <w:rFonts w:cs="Arial"/>
        </w:rPr>
        <w:t>’</w:t>
      </w:r>
      <w:r w:rsidR="008F7D24" w:rsidRPr="00566032">
        <w:rPr>
          <w:rFonts w:cs="Arial"/>
        </w:rPr>
        <w:t>ING_HIT</w:t>
      </w:r>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51" w:name="_Toc64967420"/>
      <w:bookmarkStart w:id="352" w:name="_Toc149902044"/>
      <w:bookmarkStart w:id="353" w:name="_Toc213317572"/>
      <w:r w:rsidRPr="00566032">
        <w:rPr>
          <w:rFonts w:asciiTheme="minorHAnsi" w:hAnsiTheme="minorHAnsi" w:cstheme="minorHAnsi"/>
          <w:b/>
          <w:szCs w:val="20"/>
        </w:rPr>
        <w:t>Lakástakarékpénztári megtakarítással kombinált hitelek jelentése</w:t>
      </w:r>
      <w:bookmarkEnd w:id="351"/>
      <w:bookmarkEnd w:id="352"/>
      <w:bookmarkEnd w:id="353"/>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INSTR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566032">
        <w:rPr>
          <w:rFonts w:asciiTheme="minorHAnsi" w:hAnsiTheme="minorHAnsi" w:cstheme="minorHAnsi"/>
        </w:rPr>
        <w:t xml:space="preserve"> A normál hitelnél a keletkezés módja „</w:t>
      </w:r>
      <w:r w:rsidR="000C2369" w:rsidRPr="00566032">
        <w:rPr>
          <w:rFonts w:asciiTheme="minorHAnsi" w:hAnsiTheme="minorHAnsi" w:cstheme="minorHAnsi"/>
        </w:rPr>
        <w:t>HKIV_ATFORD”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(ltp)</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54" w:name="_Toc64967421"/>
      <w:bookmarkStart w:id="355" w:name="_Toc149902045"/>
      <w:bookmarkStart w:id="356" w:name="_Toc213317573"/>
      <w:r w:rsidRPr="00566032">
        <w:rPr>
          <w:rFonts w:asciiTheme="minorHAnsi" w:hAnsiTheme="minorHAnsi" w:cstheme="minorHAnsi"/>
          <w:b/>
          <w:szCs w:val="20"/>
        </w:rPr>
        <w:t>Rulírozó hitelek</w:t>
      </w:r>
      <w:bookmarkEnd w:id="354"/>
      <w:r w:rsidR="00AD2D6E" w:rsidRPr="00566032">
        <w:rPr>
          <w:rFonts w:asciiTheme="minorHAnsi" w:hAnsiTheme="minorHAnsi" w:cstheme="minorHAnsi"/>
          <w:b/>
          <w:szCs w:val="20"/>
        </w:rPr>
        <w:t xml:space="preserve"> és hitelkártya követelések</w:t>
      </w:r>
      <w:bookmarkEnd w:id="355"/>
      <w:bookmarkEnd w:id="356"/>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r w:rsidRPr="00566032">
        <w:rPr>
          <w:rFonts w:asciiTheme="minorHAnsi" w:hAnsiTheme="minorHAnsi" w:cstheme="minorHAnsi"/>
          <w:color w:val="000000"/>
        </w:rPr>
        <w:t xml:space="preserve">Rulírozó hitel (folyószámlahitel)-ként kell kimutatni minden olyan újratöltődő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rulírozó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Rulírozó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Vállalati r</w:t>
      </w:r>
      <w:r w:rsidR="00A5302C" w:rsidRPr="00566032">
        <w:rPr>
          <w:rFonts w:asciiTheme="minorHAnsi" w:hAnsiTheme="minorHAnsi" w:cstheme="minorHAnsi"/>
        </w:rPr>
        <w:t>ulírozó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 xml:space="preserve">amennyiben a rulírozó hitel egy multicurrency/multipurpose hitelszerződés része, azonban nem nyílik konkrét alkeret a rulírozó hitelre, akkor a főkeret az INSTK táblában szerepeltetendő és az INSTR táblában kell </w:t>
      </w:r>
      <w:r w:rsidRPr="00566032">
        <w:rPr>
          <w:rFonts w:asciiTheme="minorHAnsi" w:hAnsiTheme="minorHAnsi" w:cstheme="minorHAnsi"/>
        </w:rPr>
        <w:lastRenderedPageBreak/>
        <w:t>megnyitni a rulírozó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rulírozó folyószámlahitelek és hitelkártya követelések esetén nem kell jelenteni. Amennyiben </w:t>
      </w:r>
      <w:r w:rsidRPr="00566032">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r w:rsidRPr="00566032">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A háztartási rulírozó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 xml:space="preserve">(’HITKAR_KOV’)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566032">
        <w:t>amennyiben valamely hitelkonstrukció esetében lehetőség van bizonyos, előre meghatározott 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57" w:name="_Toc64967423"/>
      <w:bookmarkStart w:id="358" w:name="_Toc149902046"/>
      <w:bookmarkStart w:id="359" w:name="_Toc213317574"/>
      <w:r w:rsidRPr="00566032">
        <w:rPr>
          <w:rFonts w:asciiTheme="minorHAnsi" w:hAnsiTheme="minorHAnsi" w:cstheme="minorHAnsi"/>
          <w:b/>
          <w:szCs w:val="20"/>
        </w:rPr>
        <w:t>Átsorolások kezelése az adatmodellben</w:t>
      </w:r>
      <w:bookmarkEnd w:id="357"/>
      <w:bookmarkEnd w:id="358"/>
      <w:bookmarkEnd w:id="359"/>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megváltozása,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lastRenderedPageBreak/>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r w:rsidR="00501639" w:rsidRPr="00566032">
        <w:rPr>
          <w:rFonts w:asciiTheme="minorHAnsi" w:hAnsiTheme="minorHAnsi" w:cstheme="minorHAnsi"/>
        </w:rPr>
        <w:t xml:space="preserve">INSTM-ben </w:t>
      </w:r>
      <w:r w:rsidRPr="00566032">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Amennyiben bármely változás korábbi hibára vezethető vissza (pl. korábban rossz eredeti lejáraton szerepelt a hitel, téves volt a szek</w:t>
      </w:r>
      <w:r w:rsidR="00776E36" w:rsidRPr="00566032">
        <w:rPr>
          <w:rFonts w:asciiTheme="minorHAnsi" w:hAnsiTheme="minorHAnsi" w:cstheme="minorHAnsi"/>
        </w:rPr>
        <w:t>t</w:t>
      </w:r>
      <w:r w:rsidRPr="00566032">
        <w:rPr>
          <w:rFonts w:asciiTheme="minorHAnsi" w:hAnsiTheme="minorHAnsi" w:cstheme="minorHAnsi"/>
        </w:rPr>
        <w:t>orbesorolás,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’ATSOROL’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566032" w:rsidRDefault="004015A0" w:rsidP="005E5287">
      <w:pPr>
        <w:pStyle w:val="Cmsor3"/>
        <w:rPr>
          <w:rFonts w:asciiTheme="minorHAnsi" w:hAnsiTheme="minorHAnsi" w:cstheme="minorHAnsi"/>
          <w:b/>
          <w:szCs w:val="20"/>
        </w:rPr>
      </w:pPr>
      <w:bookmarkStart w:id="360" w:name="_Toc64967424"/>
      <w:bookmarkStart w:id="361" w:name="_Toc149902047"/>
      <w:bookmarkStart w:id="362" w:name="_Toc213317575"/>
      <w:r w:rsidRPr="00566032">
        <w:rPr>
          <w:rFonts w:asciiTheme="minorHAnsi" w:hAnsiTheme="minorHAnsi" w:cstheme="minorHAnsi"/>
          <w:b/>
          <w:szCs w:val="20"/>
        </w:rPr>
        <w:t>Magáncsőd jelentésének módja</w:t>
      </w:r>
      <w:bookmarkEnd w:id="360"/>
      <w:bookmarkEnd w:id="361"/>
      <w:bookmarkEnd w:id="362"/>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63" w:name="_Toc64967425"/>
      <w:bookmarkStart w:id="364" w:name="_Toc149902048"/>
      <w:bookmarkStart w:id="365" w:name="_Toc213317576"/>
      <w:bookmarkStart w:id="366" w:name="_Hlk14683483"/>
      <w:r w:rsidRPr="00566032">
        <w:rPr>
          <w:rFonts w:asciiTheme="minorHAnsi" w:hAnsiTheme="minorHAnsi" w:cstheme="minorHAnsi"/>
          <w:b/>
          <w:szCs w:val="20"/>
        </w:rPr>
        <w:t>A 9/2019 (IV.15.) számú MNB ajánlás alapján átárazott szerződések jelentése</w:t>
      </w:r>
      <w:bookmarkEnd w:id="363"/>
      <w:bookmarkEnd w:id="364"/>
      <w:bookmarkEnd w:id="365"/>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fixesítés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INSTR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lastRenderedPageBreak/>
        <w:t>Ha a fix</w:t>
      </w:r>
      <w:r w:rsidR="00DB0196" w:rsidRPr="00566032">
        <w:rPr>
          <w:rFonts w:asciiTheme="minorHAnsi" w:hAnsiTheme="minorHAnsi" w:cstheme="minorHAnsi"/>
        </w:rPr>
        <w:t>esítés</w:t>
      </w:r>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67" w:name="_Toc64967426"/>
      <w:bookmarkStart w:id="368" w:name="_Toc149902049"/>
      <w:bookmarkStart w:id="369" w:name="_Toc213317577"/>
      <w:bookmarkStart w:id="370" w:name="_Hlk24622556"/>
      <w:bookmarkEnd w:id="366"/>
      <w:r w:rsidRPr="00566032">
        <w:rPr>
          <w:rFonts w:asciiTheme="minorHAnsi" w:hAnsiTheme="minorHAnsi" w:cstheme="minorHAnsi"/>
          <w:b/>
          <w:szCs w:val="20"/>
        </w:rPr>
        <w:t>A cash-pool ügyletek jelentésének módja</w:t>
      </w:r>
      <w:bookmarkEnd w:id="367"/>
      <w:bookmarkEnd w:id="368"/>
      <w:bookmarkEnd w:id="369"/>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 cash pool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eastAsia="Times New Roman" w:hAnsiTheme="minorHAnsi" w:cstheme="minorHAnsi"/>
          <w:i/>
          <w:lang w:eastAsia="en-US"/>
        </w:rPr>
        <w:t>Single account cash-pool</w:t>
      </w:r>
      <w:r w:rsidR="004E0263" w:rsidRPr="00566032">
        <w:rPr>
          <w:rFonts w:asciiTheme="minorHAnsi" w:eastAsia="Times New Roman" w:hAnsiTheme="minorHAnsi" w:cstheme="minorHAnsi"/>
          <w:i/>
          <w:lang w:eastAsia="en-US"/>
        </w:rPr>
        <w:t>ing</w:t>
      </w:r>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csak a leader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group teljes egyenlege mindig a leader számláján kerül kimutatásra</w:t>
      </w:r>
      <w:r w:rsidR="00026651" w:rsidRPr="00566032">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hAnsiTheme="minorHAnsi" w:cstheme="minorHAnsi"/>
          <w:i/>
        </w:rPr>
        <w:t>Physical cash-pooling:</w:t>
      </w:r>
      <w:r w:rsidRPr="00566032">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A le nem hívott keret az INSTK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INSTK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r w:rsidRPr="00566032">
        <w:rPr>
          <w:rFonts w:asciiTheme="minorHAnsi" w:hAnsiTheme="minorHAnsi" w:cstheme="minorHAnsi"/>
          <w:i/>
          <w:color w:val="000000" w:themeColor="text1"/>
        </w:rPr>
        <w:t>Notional amount cash-pooling:</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566032">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cash-pool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INSTK, mind az INSTR táblákban jelölendő az, hogy „Az instrumentum cash-pool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INST_UGYF táblában </w:t>
      </w:r>
      <w:r w:rsidR="00CA2099" w:rsidRPr="00566032">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lastRenderedPageBreak/>
        <w:t>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„Az instrumentum cash-pool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cash-pool</w:t>
      </w:r>
      <w:r w:rsidRPr="00566032">
        <w:rPr>
          <w:rFonts w:asciiTheme="minorHAnsi" w:hAnsiTheme="minorHAnsi" w:cstheme="minorHAnsi"/>
        </w:rPr>
        <w:t xml:space="preserve"> instrumentumnál jelentendő ’I’. Ez azt jelenti, hogy amennyiben az INSTK táblában „Az instrumentum cash-pool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71" w:name="_Toc149902050"/>
      <w:bookmarkStart w:id="372" w:name="_Toc213317578"/>
      <w:bookmarkEnd w:id="370"/>
      <w:r w:rsidRPr="00566032">
        <w:rPr>
          <w:b/>
          <w:bCs w:val="0"/>
        </w:rPr>
        <w:t>Összeolvadások, beolvadások kezelése</w:t>
      </w:r>
      <w:bookmarkEnd w:id="371"/>
      <w:bookmarkEnd w:id="372"/>
    </w:p>
    <w:p w14:paraId="3F779876" w14:textId="3062B039" w:rsidR="009146CE" w:rsidRPr="00566032" w:rsidRDefault="009146CE" w:rsidP="009146CE">
      <w:r w:rsidRPr="00566032">
        <w:t>Az összeolvadás/beolvadás jelentési módja eltér abban az esetben, ha C_HIT szektoron belülről, illetve kívülről történik a beolvadás.</w:t>
      </w:r>
    </w:p>
    <w:p w14:paraId="550F5645" w14:textId="0200B9F3" w:rsidR="009146CE" w:rsidRPr="00566032" w:rsidRDefault="009146CE" w:rsidP="009146CE">
      <w:r w:rsidRPr="00566032">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r w:rsidR="00A7016C" w:rsidRPr="00566032">
        <w:t xml:space="preserve"> A bekerülési érték mező ebben az esetben nem töltendő, az így kapott warning jelzések indokolt warningnak minősülnek.</w:t>
      </w:r>
    </w:p>
    <w:p w14:paraId="1C0FAFB8" w14:textId="215E0702" w:rsidR="009146CE" w:rsidRPr="00566032" w:rsidRDefault="009146CE" w:rsidP="009146CE">
      <w:r w:rsidRPr="00566032">
        <w:t>Amennyiben a hitelintézeti szektoron kívülről történik a beolvadás, a keletkezési mód ’OSSZ_BEOLV’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73" w:name="_Toc149902051"/>
      <w:bookmarkStart w:id="374" w:name="_Toc213317579"/>
      <w:r w:rsidRPr="00566032">
        <w:rPr>
          <w:b/>
          <w:bCs w:val="0"/>
        </w:rPr>
        <w:t>’NHPZ’ konstrukciók jelentésének módja</w:t>
      </w:r>
      <w:bookmarkEnd w:id="373"/>
      <w:bookmarkEnd w:id="374"/>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NHP Zöld Otthon Program keretében: </w:t>
      </w:r>
    </w:p>
    <w:p w14:paraId="4E704A24" w14:textId="77777777" w:rsidR="00934ABD" w:rsidRPr="00566032" w:rsidRDefault="00934ABD" w:rsidP="00934ABD">
      <w:pPr>
        <w:numPr>
          <w:ilvl w:val="0"/>
          <w:numId w:val="96"/>
        </w:numPr>
        <w:spacing w:after="0" w:line="240" w:lineRule="auto"/>
        <w:jc w:val="left"/>
      </w:pPr>
      <w:r w:rsidRPr="00566032">
        <w:t>Instrumentum típus: LAKAS_HIT</w:t>
      </w:r>
    </w:p>
    <w:p w14:paraId="44D93081" w14:textId="77777777" w:rsidR="00934ABD" w:rsidRPr="00566032" w:rsidRDefault="00934ABD" w:rsidP="00934ABD">
      <w:pPr>
        <w:numPr>
          <w:ilvl w:val="0"/>
          <w:numId w:val="96"/>
        </w:numPr>
        <w:spacing w:after="0" w:line="240" w:lineRule="auto"/>
        <w:jc w:val="left"/>
      </w:pPr>
      <w:r w:rsidRPr="00566032">
        <w:t xml:space="preserve">Hitelkonstrukció: NHPZ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OKT-támogatással érintett lakáshitel szerződés jelentési módja az NHP Zöld Otthon Program keretében:</w:t>
      </w:r>
    </w:p>
    <w:p w14:paraId="2F65B84E" w14:textId="77777777" w:rsidR="00934ABD" w:rsidRPr="00566032" w:rsidRDefault="00934ABD" w:rsidP="00934ABD">
      <w:pPr>
        <w:numPr>
          <w:ilvl w:val="0"/>
          <w:numId w:val="97"/>
        </w:numPr>
        <w:spacing w:after="0" w:line="240" w:lineRule="auto"/>
        <w:jc w:val="left"/>
      </w:pPr>
      <w:r w:rsidRPr="00566032">
        <w:t>Instrumentum típus: LAKAS_HIT</w:t>
      </w:r>
    </w:p>
    <w:p w14:paraId="6C5C5F1A" w14:textId="77777777" w:rsidR="00934ABD" w:rsidRPr="00566032" w:rsidRDefault="00934ABD" w:rsidP="00934ABD">
      <w:pPr>
        <w:numPr>
          <w:ilvl w:val="0"/>
          <w:numId w:val="97"/>
        </w:numPr>
        <w:spacing w:after="0" w:line="240" w:lineRule="auto"/>
        <w:jc w:val="left"/>
      </w:pPr>
      <w:r w:rsidRPr="00566032">
        <w:t>Hitelkonstrukció: NHPZ</w:t>
      </w:r>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75" w:name="_Toc149902052"/>
      <w:bookmarkStart w:id="376" w:name="_Toc213317580"/>
      <w:bookmarkStart w:id="377" w:name="_Hlk118815914"/>
      <w:r w:rsidRPr="00566032">
        <w:rPr>
          <w:b/>
          <w:bCs w:val="0"/>
        </w:rPr>
        <w:t>Szintetikus értékpapírosítás jelentési módja</w:t>
      </w:r>
      <w:bookmarkEnd w:id="375"/>
      <w:bookmarkEnd w:id="376"/>
    </w:p>
    <w:p w14:paraId="67614BDC" w14:textId="5CD4775A" w:rsidR="00C555E6" w:rsidRPr="00566032" w:rsidRDefault="009232DF" w:rsidP="00C555E6">
      <w:r w:rsidRPr="00566032">
        <w:t>A szintetikus értékpapírosítás esetén a kockázati transzfer hitelderivatívákkal vagy garanciákkal valósul meg, az értékpapírosított kitettségek az értékpapírosítást kezdeményező kitettségei maradnak.</w:t>
      </w:r>
      <w:r w:rsidR="00D92022" w:rsidRPr="00566032">
        <w:t xml:space="preserve"> Annak megállapításához, hogy szintetikus értékpapírosításról van-e szó a HITREG jelentés szempontjából, figyelembe kell venni azt is, hogy </w:t>
      </w:r>
      <w:r w:rsidR="00BE7866" w:rsidRPr="00566032">
        <w:t xml:space="preserve">ügyletrészsorozatba (azaz ún. tranche-okba) rendezett </w:t>
      </w:r>
      <w:r w:rsidR="00D92022" w:rsidRPr="00566032">
        <w:t>értékpapírosítás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„Értékpapírosítás típusa”</w:t>
      </w:r>
      <w:r w:rsidRPr="00566032">
        <w:t xml:space="preserve"> mezőben ’SZINT’ (’Szintetikus értékpapírosítás</w:t>
      </w:r>
      <w:r w:rsidR="00225C18" w:rsidRPr="00566032">
        <w:t xml:space="preserve"> (ügyletrészsorozatba rendezett/tranche-olt)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„Értékpapírosítás típusa”</w:t>
      </w:r>
      <w:r w:rsidR="00D92022" w:rsidRPr="00566032">
        <w:t xml:space="preserve"> mezőben ’NERT_SZINT</w:t>
      </w:r>
      <w:r w:rsidR="00BE7866" w:rsidRPr="00566032">
        <w:t>’</w:t>
      </w:r>
      <w:r w:rsidR="00225C18" w:rsidRPr="00566032">
        <w:t xml:space="preserve"> (’Szintetikus értékpapírosítás (ügyletrészsorozatba nem rendezett/nem tranche-olt)’)</w:t>
      </w:r>
      <w:r w:rsidR="00BE7866" w:rsidRPr="00566032">
        <w:t xml:space="preserve"> kódérték jelentendő</w:t>
      </w:r>
      <w:r w:rsidRPr="00566032">
        <w:t xml:space="preserve">. </w:t>
      </w:r>
    </w:p>
    <w:p w14:paraId="4A0FE10D" w14:textId="1CF3C528" w:rsidR="00C555E6" w:rsidRPr="00566032" w:rsidRDefault="00C555E6" w:rsidP="00C555E6">
      <w:r w:rsidRPr="00566032">
        <w:t xml:space="preserve">Amennyiben egyáltalán nem értékpapírosított hitelről van szó, akkor ’NERT’ </w:t>
      </w:r>
      <w:r w:rsidR="00225C18" w:rsidRPr="00566032">
        <w:t xml:space="preserve">(’Nem értékpapírosított’) </w:t>
      </w:r>
      <w:r w:rsidRPr="00566032">
        <w:t xml:space="preserve">kódérték szerepeltetendő az </w:t>
      </w:r>
      <w:r w:rsidRPr="00566032">
        <w:rPr>
          <w:b/>
          <w:bCs/>
        </w:rPr>
        <w:t>„Értékpapírosítás típusa”</w:t>
      </w:r>
      <w:r w:rsidRPr="00566032">
        <w:t xml:space="preserve"> mezőben. </w:t>
      </w:r>
    </w:p>
    <w:p w14:paraId="2F719BA5" w14:textId="198C22E4" w:rsidR="00D92022" w:rsidRPr="00566032" w:rsidRDefault="00C555E6" w:rsidP="006412D8">
      <w:r w:rsidRPr="00566032">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Pr="00566032" w:rsidRDefault="00C555E6" w:rsidP="006412D8">
      <w:r w:rsidRPr="00566032">
        <w:rPr>
          <w:noProof/>
        </w:rPr>
        <w:lastRenderedPageBreak/>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INST_FED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értékpapírosítás esetén mind a kezelő, mind a hitelező, illetve indirekt értékpapírosítás esetén a kezdeményező is maga a hitelintézet, nem szükséges ezen ügyfélminőségek jelentése a HITREG-ben. </w:t>
      </w:r>
      <w:bookmarkEnd w:id="377"/>
    </w:p>
    <w:p w14:paraId="4283A867" w14:textId="1AC20FA1" w:rsidR="00444B80" w:rsidRPr="00566032" w:rsidRDefault="00444B80" w:rsidP="008648E8">
      <w:pPr>
        <w:ind w:left="360"/>
        <w:rPr>
          <w:rFonts w:eastAsia="Times New Roman"/>
        </w:rPr>
      </w:pPr>
      <w:r w:rsidRPr="00566032">
        <w:t xml:space="preserve">Az INSTN táblában az RWA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(CRR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78" w:name="_Toc149902053"/>
      <w:bookmarkStart w:id="379" w:name="_Toc213317581"/>
      <w:r w:rsidRPr="00566032">
        <w:rPr>
          <w:b/>
          <w:bCs w:val="0"/>
        </w:rPr>
        <w:t>Babaváró hitelek jelentési módja</w:t>
      </w:r>
      <w:bookmarkEnd w:id="378"/>
      <w:bookmarkEnd w:id="379"/>
    </w:p>
    <w:p w14:paraId="31B70BF3" w14:textId="0BB56CBC" w:rsidR="00E60B91" w:rsidRPr="00566032" w:rsidRDefault="00E60B91" w:rsidP="00E60B91">
      <w:pPr>
        <w:rPr>
          <w:rFonts w:asciiTheme="minorHAnsi" w:hAnsiTheme="minorHAnsi" w:cstheme="minorHAnsi"/>
        </w:rPr>
      </w:pPr>
      <w:bookmarkStart w:id="380"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0"/>
      <w:r w:rsidR="00165F0A" w:rsidRPr="00566032">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 xml:space="preserve">egyrészt a hitelkonstrukció kódból (’NEM_TAM’),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’ANNUITAS’, mind az ’EGYEB’</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’RV’</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’AKK’</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lastRenderedPageBreak/>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a ”Moratórium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sidRPr="00566032">
        <w:rPr>
          <w:rFonts w:asciiTheme="minorHAnsi" w:hAnsiTheme="minorHAnsi" w:cstheme="minorHAnsi"/>
        </w:rPr>
        <w:t xml:space="preserve"> a TORL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81" w:name="_Ref136364491"/>
      <w:bookmarkStart w:id="382" w:name="_Toc149902054"/>
      <w:bookmarkStart w:id="383" w:name="_Toc213317582"/>
      <w:r w:rsidRPr="00566032">
        <w:rPr>
          <w:b/>
          <w:bCs w:val="0"/>
        </w:rPr>
        <w:t>Kényszerhitelek jelentési módja</w:t>
      </w:r>
      <w:bookmarkEnd w:id="381"/>
      <w:bookmarkEnd w:id="382"/>
      <w:bookmarkEnd w:id="383"/>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rulírozó hitelek és a notional cash pooling követelések nélkül), az M02-es adatszolgáltatásban ’E322’ (Folyószámlahitelek a rulírozó hitelek és a notional cash pooling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sidRPr="00566032">
        <w:rPr>
          <w:rFonts w:asciiTheme="minorHAnsi" w:hAnsiTheme="minorHAnsi" w:cstheme="minorHAnsi"/>
        </w:rPr>
        <w:t xml:space="preserve"> A kényszerhitel instrumentumokat az INSTR.TIP_KOD mezőben ’FOLY_HIT’ </w:t>
      </w:r>
      <w:r w:rsidR="007B379C" w:rsidRPr="00566032">
        <w:rPr>
          <w:rFonts w:asciiTheme="minorHAnsi" w:hAnsiTheme="minorHAnsi" w:cstheme="minorHAnsi"/>
        </w:rPr>
        <w:t xml:space="preserve">vagy ’FOLY_HIT_EP’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lastRenderedPageBreak/>
        <w:t>A kényszerhitelek az INSTR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INSTK táblában nem kerülhet kényszerhitel jelentésre. Ennek megfelelően az INSTR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tartalmilag bővebb, mint az INSTK táblában található: az INSTR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r w:rsidRPr="00566032">
        <w:rPr>
          <w:rFonts w:asciiTheme="minorHAnsi" w:hAnsiTheme="minorHAnsi" w:cstheme="minorHAnsi"/>
        </w:rPr>
        <w:t xml:space="preserve">rulírozó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míg az INSTK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cash-pool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 xml:space="preserve">számla azonosítója jelentendő, egyidejűleg töltendők a cash-pool megfigyelésére szolgáló mezők („Az instrumentum cash-pool konstrukció részét képezi-e?” és „Cash-pool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’KENYSZERHIT’ keletkezési móddal kell jelenteni az INSTR.</w:t>
      </w:r>
      <w:r w:rsidR="00C57CE2" w:rsidRPr="00566032">
        <w:t xml:space="preserve"> </w:t>
      </w:r>
      <w:r w:rsidR="00C57CE2" w:rsidRPr="00566032">
        <w:rPr>
          <w:rFonts w:asciiTheme="minorHAnsi" w:hAnsiTheme="minorHAnsi" w:cstheme="minorHAnsi"/>
        </w:rPr>
        <w:t>KELETK_KOD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A SZERZ_KOTES_NAP, INDUL_NAP, ELSZAM_NAP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kkor a kényszerhitel instrumentumot INSTM rekord jelentése nélkül törölni kell a HITREG-ből</w:t>
      </w:r>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az IFRS-ek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megegyezik a késedelem tábla KESD_KORR_NAP mezőjének értékével.</w:t>
      </w:r>
      <w:r w:rsidRPr="00566032">
        <w:rPr>
          <w:rFonts w:asciiTheme="minorHAnsi" w:hAnsiTheme="minorHAnsi" w:cstheme="minorHAnsi"/>
        </w:rPr>
        <w:t xml:space="preserve"> </w:t>
      </w:r>
      <w:r w:rsidR="00F65AA9" w:rsidRPr="00566032">
        <w:rPr>
          <w:rFonts w:asciiTheme="minorHAnsi" w:hAnsiTheme="minorHAnsi" w:cstheme="minorHAnsi"/>
        </w:rPr>
        <w:t>Mivel a kényszerhitel instrumentum minden esetben késedelem által keletkezik, minden kényszerhitelhez kell tartozzon KESD rekord</w:t>
      </w:r>
      <w:r w:rsidR="003C1CBA" w:rsidRPr="00566032">
        <w:rPr>
          <w:rFonts w:asciiTheme="minorHAnsi" w:hAnsiTheme="minorHAnsi" w:cstheme="minorHAnsi"/>
        </w:rPr>
        <w:t>, kivéve a megszűnés hónapját, amikor állományi adat már nincs, azonban pl. felhalmozott kamat még lehet, így már nincs KESD rekord</w:t>
      </w:r>
      <w:r w:rsidR="00F65AA9" w:rsidRPr="00566032">
        <w:rPr>
          <w:rFonts w:asciiTheme="minorHAnsi" w:hAnsiTheme="minorHAnsi" w:cstheme="minorHAnsi"/>
        </w:rPr>
        <w:t>.</w:t>
      </w:r>
      <w:r w:rsidR="00D8643B" w:rsidRPr="00566032">
        <w:rPr>
          <w:rFonts w:asciiTheme="minorHAnsi" w:hAnsiTheme="minorHAnsi" w:cstheme="minorHAnsi"/>
        </w:rPr>
        <w:t xml:space="preserve"> A KESD tábla kitöltésével kapcsolatban a következő egyszerűsítések megengedettek: a</w:t>
      </w:r>
      <w:r w:rsidR="00D8643B" w:rsidRPr="00566032">
        <w:rPr>
          <w:rFonts w:asciiTheme="minorHAnsi" w:eastAsia="Times New Roman" w:hAnsiTheme="minorHAnsi" w:cstheme="minorHAnsi"/>
        </w:rPr>
        <w:t xml:space="preserve"> teljes lejárt összeg a KESD.TOKE_OSSZEG mezőben jelentendő, az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 xml:space="preserve">KEZD_NAP és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KESD_NAP_SZAM és a KESD_KORR_NAP_SZAM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r w:rsidRPr="00566032">
        <w:rPr>
          <w:rFonts w:asciiTheme="minorHAnsi" w:hAnsiTheme="minorHAnsi" w:cstheme="minorHAnsi"/>
        </w:rPr>
        <w:t xml:space="preserve">INSTM rekordot csak abban az esetben kell a kényszerhitelhez rögzíteni, ha a kényszerhitel negatív eseménnyel záródik (pl. eladás, leírás,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A kamatok kimutatása tekintetében az M02/M03/M04 előrásokhoz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(INSTR.FELH_KAMAT_OSSZEG/</w:t>
      </w:r>
      <w:r w:rsidRPr="00566032">
        <w:t xml:space="preserve"> </w:t>
      </w:r>
      <w:r w:rsidRPr="00566032">
        <w:rPr>
          <w:rFonts w:asciiTheme="minorHAnsi" w:hAnsiTheme="minorHAnsi" w:cstheme="minorHAnsi"/>
        </w:rPr>
        <w:t>INSTR.STAT_KAMAT_OSSZEG)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lastRenderedPageBreak/>
        <w:t xml:space="preserve">Az „Instrumentum összege” (INSTR.INST_OSSZEG) mező a </w:t>
      </w:r>
      <w:r w:rsidR="00E93E90" w:rsidRPr="00566032">
        <w:rPr>
          <w:rFonts w:asciiTheme="minorHAnsi" w:hAnsiTheme="minorHAnsi" w:cstheme="minorHAnsi"/>
        </w:rPr>
        <w:t>folyó</w:t>
      </w:r>
      <w:r w:rsidRPr="00566032">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Az INSTR tábla ATSTRUKT_KOD, UJRATARGY_KOD, HKIVALT_KOD, KHR_ROGZ_KODmezőit,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Az INST.</w:t>
      </w:r>
      <w:r w:rsidRPr="00566032">
        <w:t xml:space="preserve"> </w:t>
      </w:r>
      <w:r w:rsidRPr="00566032">
        <w:rPr>
          <w:rFonts w:asciiTheme="minorHAnsi" w:eastAsia="Times New Roman" w:hAnsiTheme="minorHAnsi" w:cstheme="minorHAnsi"/>
        </w:rPr>
        <w:t>KESD_KAMATLAB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Az INSTR.</w:t>
      </w:r>
      <w:r w:rsidRPr="00566032">
        <w:t xml:space="preserve"> </w:t>
      </w:r>
      <w:r w:rsidRPr="00566032">
        <w:rPr>
          <w:rFonts w:asciiTheme="minorHAnsi" w:eastAsia="Times New Roman" w:hAnsiTheme="minorHAnsi" w:cstheme="minorHAnsi"/>
        </w:rPr>
        <w:t>FIN_AGAZAT_KOD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INSTM.</w:t>
      </w:r>
      <w:r w:rsidR="00386689" w:rsidRPr="00566032">
        <w:rPr>
          <w:color w:val="000000"/>
        </w:rPr>
        <w:t xml:space="preserve">TULFIZETES_KOD, INSTR.ATSTRUKT_KOD, INSTR.UJRATARGY_KOD, INSTR.HKIVALT_KOD, </w:t>
      </w:r>
      <w:r w:rsidR="001C63DA" w:rsidRPr="00566032">
        <w:rPr>
          <w:color w:val="000000"/>
        </w:rPr>
        <w:t>UGYFBV.CSRD_KOD és UGYFKV.CSRD_KOD</w:t>
      </w:r>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00386689" w:rsidRPr="00566032">
        <w:rPr>
          <w:color w:val="000000"/>
        </w:rPr>
        <w:t>. Az INST_UGYF.UGYF_EGYETEML_KOD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Mivel minden eszköz oldali tételhez tartozik tőkekövetelmény és az értékvesztés képzésben is részt vesznek ezek a tételek, így kényszerhitelek esetén is szükséges az INSTN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tool) megnevezése” </w:t>
      </w:r>
      <w:r w:rsidR="00A73101" w:rsidRPr="00566032">
        <w:t>mezőben kényszerhitelek esetén megadható az eredeti ügylethez tartozó rating tool.</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Az ügyfelekkel kapcsolatos táblák közül az UGYFL/UGYFBV/UGYFBVTN/UGYFKV táblák töltése kötelező. „Az ügyfél CRR szerint KKV-e?” mező töltése elvárt. Ha a kockázatkezelési folyamat során nem állapítja meg, hogy CRR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UGYFM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r w:rsidRPr="00566032">
              <w:rPr>
                <w:color w:val="000000"/>
              </w:rPr>
              <w:t>UGYFM.MIN_KOD</w:t>
            </w:r>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r w:rsidRPr="00566032">
              <w:rPr>
                <w:color w:val="000000"/>
              </w:rPr>
              <w:t>UGYFM.DEFAULT_KOD</w:t>
            </w:r>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mivel lehet az ügylet default-os,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r w:rsidRPr="00566032">
        <w:rPr>
          <w:color w:val="000000"/>
        </w:rPr>
        <w:t>UGYFM.DEFAULT_NAP mezőt abban az esetben kell tölteni kényszerhitel esetén, ha az defaultos és ebben az esetben az a dátum jelentendő, amikor a kényszerhitel defaultossá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Az INST_UGYF táblában az „Ügyfélminőség” mezőben ADOS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lastRenderedPageBreak/>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SZIND, INSTK, FEDE, FEDA, INST_FED, FED_UGYF, FOLY, TORL, ELOT, HKIV, HBIR, ESRB, INST_KAM</w:t>
      </w:r>
      <w:r w:rsidR="003909DB" w:rsidRPr="00566032">
        <w:rPr>
          <w:rFonts w:asciiTheme="minorHAnsi" w:hAnsiTheme="minorHAnsi" w:cstheme="minorHAnsi"/>
        </w:rPr>
        <w:t>, TAX_UGYF</w:t>
      </w:r>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84" w:name="_Ref136364511"/>
      <w:bookmarkStart w:id="385" w:name="_Toc149902055"/>
      <w:bookmarkStart w:id="386" w:name="_Toc213317583"/>
      <w:r w:rsidRPr="00566032">
        <w:rPr>
          <w:b/>
          <w:bCs w:val="0"/>
        </w:rPr>
        <w:t>Garanciák és egyéb mérlegen kívüli kötelezettségek jelentési módja</w:t>
      </w:r>
      <w:bookmarkEnd w:id="384"/>
      <w:bookmarkEnd w:id="385"/>
      <w:bookmarkEnd w:id="386"/>
    </w:p>
    <w:p w14:paraId="28A123E3" w14:textId="34DCF4E5" w:rsidR="002941CE" w:rsidRPr="00566032" w:rsidRDefault="002941CE" w:rsidP="00A04D59">
      <w:pPr>
        <w:rPr>
          <w:rFonts w:asciiTheme="minorHAnsi" w:hAnsiTheme="minorHAnsi" w:cstheme="minorHAnsi"/>
        </w:rPr>
      </w:pPr>
      <w:bookmarkStart w:id="387" w:name="_Hlk185336983"/>
      <w:r w:rsidRPr="00566032">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sidRPr="00566032">
        <w:rPr>
          <w:rFonts w:asciiTheme="minorHAnsi" w:hAnsiTheme="minorHAnsi" w:cstheme="minorHAnsi"/>
        </w:rPr>
        <w:t xml:space="preserve"> minden garanciakeret az INSTK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z INSTR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az INSTR.SZULO_AZON mező nem alkalmazható</w:t>
      </w:r>
      <w:r w:rsidR="003D53B9" w:rsidRPr="00566032">
        <w:rPr>
          <w:rFonts w:asciiTheme="minorHAnsi" w:hAnsiTheme="minorHAnsi" w:cstheme="minorHAnsi"/>
        </w:rPr>
        <w:t>, illetve egy INSTR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Ebből következően az INSTR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87"/>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lastRenderedPageBreak/>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multicurrency </w:t>
      </w:r>
      <w:r w:rsidR="00AC3CB6" w:rsidRPr="00566032">
        <w:rPr>
          <w:rFonts w:asciiTheme="minorHAnsi" w:hAnsiTheme="minorHAnsi" w:cstheme="minorHAnsi"/>
        </w:rPr>
        <w:t>garancia</w:t>
      </w:r>
      <w:r w:rsidRPr="00566032">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lastRenderedPageBreak/>
        <w:t>Keret</w:t>
      </w:r>
      <w:r w:rsidR="00A04D59" w:rsidRPr="00566032">
        <w:rPr>
          <w:rFonts w:asciiTheme="minorHAnsi" w:hAnsiTheme="minorHAnsi" w:cstheme="minorHAnsi"/>
        </w:rPr>
        <w:t xml:space="preserve">szerződések esetén a hitelkeretekkel konzisztens módon kell eljárni, többszintű garancia szerződések esetén az INSTK táblán belül meg kell nyitni a főkeretet és az alkeretet, szülő azonosítóval kapcsolni azokat egymáshoz </w:t>
      </w:r>
      <w:r w:rsidRPr="00566032">
        <w:rPr>
          <w:rFonts w:asciiTheme="minorHAnsi" w:hAnsiTheme="minorHAnsi" w:cstheme="minorHAnsi"/>
        </w:rPr>
        <w:t>az INSTK táblán belül, majd az alkerethez kapcsolni az INSTR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INSTR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Amennyiben egy garancia teljes egészében lehívásra kerül és ezért megszűnik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multipurpose és tartalmaz garancia lehívási lehetőséget és hitellehívási lehetőséget egyaránt,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sidRPr="00566032">
        <w:rPr>
          <w:rFonts w:asciiTheme="minorHAnsi" w:hAnsiTheme="minorHAnsi" w:cstheme="minorHAnsi"/>
        </w:rPr>
        <w:t xml:space="preserve">az INSTK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amennyiben az INSTK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INSTR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INSTK tábla „Még rendelkezésre álló (le nem hívott) hitelkeret” és az INSTR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tőkeszámítás során alkalmazott CCF</w:t>
      </w:r>
      <w:r w:rsidRPr="00566032">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lastRenderedPageBreak/>
        <w:t>Az IN</w:t>
      </w:r>
      <w:r w:rsidR="00AA2942" w:rsidRPr="00566032">
        <w:rPr>
          <w:rFonts w:asciiTheme="minorHAnsi" w:hAnsiTheme="minorHAnsi" w:cstheme="minorHAnsi"/>
        </w:rPr>
        <w:t>ST</w:t>
      </w:r>
      <w:r w:rsidRPr="00566032">
        <w:rPr>
          <w:rFonts w:asciiTheme="minorHAnsi" w:hAnsiTheme="minorHAnsi" w:cstheme="minorHAnsi"/>
        </w:rPr>
        <w:t xml:space="preserve">K tábla </w:t>
      </w:r>
      <w:r w:rsidRPr="00566032">
        <w:rPr>
          <w:rFonts w:asciiTheme="minorHAnsi" w:hAnsiTheme="minorHAnsi" w:cstheme="minorHAnsi"/>
          <w:b/>
        </w:rPr>
        <w:t>„Keret célja”</w:t>
      </w:r>
      <w:r w:rsidRPr="00566032">
        <w:rPr>
          <w:rFonts w:asciiTheme="minorHAnsi" w:hAnsiTheme="minorHAnsi" w:cstheme="minorHAnsi"/>
        </w:rPr>
        <w:t xml:space="preserve"> mező és az INSTR tábla „Instrumentum típus” mező kódértékei közé felvételre került a ’GARANCIA’ és ’EGYEB_OFFB’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Mind az INSTK, mind az INSTR táblában tölteni kell garancia és egyéb mérlegen kívüli kötelezettség instrumentum esetén a „A keret értékvesztése értékelésének módja” mezőt. Amennyiben ennek értéke nem ’NEM_ERT’, akkor töltendő a „Keret értékvesztésének típusa” mező, amennyiben ’NEM_ERT’,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A garanciák és egyéb mérlegen kívüli elkötelezettségek tekintetében felmerülő garancia-/egyéb díjak %-ban kifejezett mértékét az INSTR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kotelezettségvállalások</w:t>
      </w:r>
      <w:r w:rsidRPr="00566032">
        <w:rPr>
          <w:rFonts w:asciiTheme="minorHAnsi" w:hAnsiTheme="minorHAnsi" w:cstheme="minorHAnsi"/>
        </w:rPr>
        <w:t xml:space="preserve"> esetén is jelentendő a „Hitelbírálatkori hitelfedezeti arány (LTV)”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 következő mezők kötelező mezők, garanciák és egyéb mérlegen kívüli kötelezettségvállalások esetén ’N’ értékkel töltendők: INSTM.</w:t>
      </w:r>
      <w:r w:rsidRPr="00566032">
        <w:rPr>
          <w:color w:val="000000"/>
        </w:rPr>
        <w:t>TULFIZETES_KOD, INSTR.UJRATARGY_KOD, INSTR.HKIVALT_KOD,</w:t>
      </w:r>
      <w:r w:rsidR="00B578E7" w:rsidRPr="00566032">
        <w:rPr>
          <w:color w:val="000000"/>
        </w:rPr>
        <w:t xml:space="preserve"> </w:t>
      </w:r>
      <w:r w:rsidRPr="00566032">
        <w:rPr>
          <w:color w:val="000000"/>
        </w:rPr>
        <w:t>UGYFBV.CSRD_KOD és UGYFKV.CSRD_KOD</w:t>
      </w:r>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Pr="00566032">
        <w:rPr>
          <w:color w:val="000000"/>
        </w:rPr>
        <w:t xml:space="preserve">. Az INST_UGYF.UGYF_EGYETEML_KOD mezőben (ami szintén kötelező mező), </w:t>
      </w:r>
      <w:r w:rsidR="005538BD" w:rsidRPr="00566032">
        <w:rPr>
          <w:rFonts w:asciiTheme="minorHAnsi" w:hAnsiTheme="minorHAnsi" w:cstheme="minorHAnsi"/>
        </w:rPr>
        <w:t>garanciák és egyéb mérlegen kívüli kötelezettségvállalások esetén</w:t>
      </w:r>
      <w:r w:rsidRPr="00566032">
        <w:rPr>
          <w:color w:val="000000"/>
        </w:rPr>
        <w:t>’I’ érték szerepeltetendő.</w:t>
      </w:r>
      <w:r w:rsidR="006350A9" w:rsidRPr="00566032">
        <w:rPr>
          <w:color w:val="000000"/>
        </w:rPr>
        <w:t xml:space="preserve"> Az INSTR.ATSTRUKT_KOD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INSTM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szindikált garancia vagy egyéb mérlegen kívüli kötelezettség szerződéseket a </w:t>
      </w:r>
      <w:r w:rsidRPr="00566032">
        <w:rPr>
          <w:rFonts w:asciiTheme="minorHAnsi" w:hAnsiTheme="minorHAnsi" w:cstheme="minorHAnsi"/>
          <w:b/>
          <w:bCs/>
        </w:rPr>
        <w:t>SZIND</w:t>
      </w:r>
      <w:r w:rsidRPr="0056603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szükséges az INSTK vagy az INSTR táblában.</w:t>
      </w:r>
    </w:p>
    <w:p w14:paraId="4093F9CE" w14:textId="566C2AC9" w:rsidR="00BB3673" w:rsidRPr="00566032" w:rsidRDefault="00BB3673" w:rsidP="00CB26FA">
      <w:pPr>
        <w:rPr>
          <w:rFonts w:asciiTheme="minorHAnsi" w:hAnsiTheme="minorHAnsi" w:cstheme="minorHAnsi"/>
        </w:rPr>
      </w:pPr>
      <w:bookmarkStart w:id="388"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r w:rsidR="00513B0D" w:rsidRPr="00566032">
        <w:rPr>
          <w:rFonts w:asciiTheme="minorHAnsi" w:hAnsiTheme="minorHAnsi" w:cstheme="minorHAnsi"/>
        </w:rPr>
        <w:t>UGYFL/</w:t>
      </w:r>
      <w:r w:rsidRPr="00566032">
        <w:rPr>
          <w:rFonts w:asciiTheme="minorHAnsi" w:hAnsiTheme="minorHAnsi" w:cstheme="minorHAnsi"/>
        </w:rPr>
        <w:t>UGYFBV/UGYFKV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flagelni,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(UGYFL)</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(UGYFBV)</w:t>
      </w:r>
      <w:r w:rsidRPr="00566032">
        <w:rPr>
          <w:rFonts w:asciiTheme="minorHAnsi" w:hAnsiTheme="minorHAnsi" w:cstheme="minorHAnsi"/>
        </w:rPr>
        <w:t xml:space="preserve"> kell jelenteni</w:t>
      </w:r>
      <w:r w:rsidR="00513B0D" w:rsidRPr="00566032">
        <w:rPr>
          <w:rFonts w:asciiTheme="minorHAnsi" w:hAnsiTheme="minorHAnsi" w:cstheme="minorHAnsi"/>
        </w:rPr>
        <w:t xml:space="preserve">, külföldi partner esetén (UGYFKV)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INST_UGYF táblában </w:t>
      </w:r>
      <w:r w:rsidR="008452D2" w:rsidRPr="00566032">
        <w:rPr>
          <w:color w:val="000000" w:themeColor="text1"/>
        </w:rPr>
        <w:t xml:space="preserve">garancia kedvezményezett esetén </w:t>
      </w:r>
      <w:r w:rsidRPr="00566032">
        <w:rPr>
          <w:rFonts w:asciiTheme="minorHAnsi" w:hAnsiTheme="minorHAnsi" w:cstheme="minorHAnsi"/>
        </w:rPr>
        <w:t>az új, ’GAR_KEDV’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’GAR_KEDV’ kódérték megnevezése garancia kedvezményezettje, csak ezen típusú partnerek esetén alkalmazható.</w:t>
      </w:r>
    </w:p>
    <w:bookmarkEnd w:id="388"/>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EGYEB_OFFB instrumentumokhoz nem szükséges az alábbi táblákat tölteni: FOLY, TORL, ELOT, HKIV, HBIR, ESRB, </w:t>
      </w:r>
      <w:r w:rsidR="00CB26FA" w:rsidRPr="00566032">
        <w:rPr>
          <w:rFonts w:asciiTheme="minorHAnsi" w:hAnsiTheme="minorHAnsi" w:cstheme="minorHAnsi"/>
        </w:rPr>
        <w:t xml:space="preserve">KESD, </w:t>
      </w:r>
      <w:r w:rsidRPr="00566032">
        <w:rPr>
          <w:rFonts w:asciiTheme="minorHAnsi" w:hAnsiTheme="minorHAnsi" w:cstheme="minorHAnsi"/>
        </w:rPr>
        <w:t>INST_KAM</w:t>
      </w:r>
      <w:r w:rsidR="003909DB" w:rsidRPr="00566032">
        <w:rPr>
          <w:rFonts w:asciiTheme="minorHAnsi" w:hAnsiTheme="minorHAnsi" w:cstheme="minorHAnsi"/>
        </w:rPr>
        <w:t xml:space="preserve"> , TAX_UGYF</w:t>
      </w:r>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lastRenderedPageBreak/>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389" w:name="_Toc213317584"/>
      <w:r w:rsidRPr="00566032">
        <w:rPr>
          <w:b/>
          <w:bCs w:val="0"/>
        </w:rPr>
        <w:t>CSOK támogatások jelentési módja</w:t>
      </w:r>
      <w:bookmarkEnd w:id="389"/>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2022. június vonatkozási időtől kezdődően 2023. december vonatkozási időig a következőképpen kell eljárni a K23 CSOK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 CSKK,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’EGYEB’ vagy ’NHPZ’ kódérték alkalmazható, ’TLAK’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lastRenderedPageBreak/>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ahogy a táblázat is tartalmazza, a CSKK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w:t>
      </w:r>
      <w:r w:rsidRPr="00566032">
        <w:rPr>
          <w:rFonts w:asciiTheme="minorHAnsi" w:hAnsiTheme="minorHAnsi" w:cstheme="minorHAnsi"/>
        </w:rPr>
        <w:lastRenderedPageBreak/>
        <w:t>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CSKP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CSKF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’EGYEB’ hitelkonstrukció jelentendő</w:t>
      </w:r>
      <w:r w:rsidR="00D542E9" w:rsidRPr="00566032">
        <w:t>.</w:t>
      </w:r>
    </w:p>
    <w:p w14:paraId="040BFE30" w14:textId="3A7B1CF5" w:rsidR="00B63521" w:rsidRPr="00566032" w:rsidRDefault="00B63521">
      <w:bookmarkStart w:id="390"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Állami támogatás pl. CSOK kapcsolódik-e az instrumentumhoz?</w:t>
      </w:r>
      <w:r w:rsidRPr="00566032">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566032">
        <w:t xml:space="preserve"> </w:t>
      </w:r>
      <w:r w:rsidRPr="00566032">
        <w:rPr>
          <w:rFonts w:asciiTheme="minorHAnsi" w:eastAsia="Times New Roman" w:hAnsiTheme="minorHAnsi" w:cstheme="minorHAnsi"/>
        </w:rPr>
        <w:t>mező ’NEM’-ként, a „Hitelkonstrukció” mező pedig ’NEM_TAM’-ként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A CSOK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’TOKE’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CSOK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’TOKE_KAMAT’,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A CSOK PLUSZ konstrukciók esetén a „Referencia kamat átárazódási periódusa (folyamatos)” mező értéke ’5Y’, a „Referenciakamat megnevezése” ’AKK’,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391" w:name="_Toc213317585"/>
      <w:r w:rsidRPr="00566032">
        <w:rPr>
          <w:b/>
          <w:bCs w:val="0"/>
        </w:rPr>
        <w:t>A munkáshitel és a kistelepülési otthonfelújítási támogatás jelentési módja</w:t>
      </w:r>
      <w:bookmarkEnd w:id="391"/>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lastRenderedPageBreak/>
        <w:t xml:space="preserve">A 372/2024. (XI. 29.) Korm. rendelet alapján nyújtott kölcsönt (továbbiakban munkáshitel) a K23-as jelentéshez hasonlóan új instrumentum típuson, ’MHIT’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összege (INSTR.INST_OSSZEG)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hitel devizaneme forint (INSTR.INST_DEV=’HUF’),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 xml:space="preserve">10 év (INSTR.E_LEJ_KOD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(’EGYEB’ – ’egyéb támogatott’ kódértékkel jelölve) vagy elveszítette a jogosultságot a támogatásra (’NEM_TAM’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’ANNUITAS’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tőketörlesztés gyakoriságaként havi értéket kérünk jelenteni (INSTR.TOKETORL_GYAK_KOD='HAVI'),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átárazódási periódusa (folyamatos)” mező értéke 5 év (INSTR.REF_KAMAT_KOD='AKK', </w:t>
      </w:r>
      <w:r w:rsidRPr="00566032">
        <w:rPr>
          <w:rFonts w:cstheme="minorHAnsi"/>
          <w:bCs/>
        </w:rPr>
        <w:t>INSTR.REF_KAMAT_ATARAZ_KOD='5Y'),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’RV’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’JOGI_EGYEB’, a „Moratórium tárgya” mezőben ’TOKE’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(INSTR.KAM_PERIOD=’60’),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(INST_UGYF.ISK_VEGZ_KOD&lt;&gt;’FELSOFOK’</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OTTH_FELUJ_KIST</w:t>
      </w:r>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típus: LAKAS_HIT</w:t>
      </w:r>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LAKF, LAKB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átárazódási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megnevezés: AKK</w:t>
      </w:r>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’F</w:t>
      </w:r>
      <w:r w:rsidR="00D43FC6" w:rsidRPr="00566032">
        <w:rPr>
          <w:rFonts w:cstheme="minorHAnsi"/>
        </w:rPr>
        <w:t>K</w:t>
      </w:r>
      <w:r w:rsidRPr="00566032">
        <w:rPr>
          <w:rFonts w:cstheme="minorHAnsi"/>
        </w:rPr>
        <w:t>’-ként jelentendő, referenciakamat és átárazódási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392" w:name="_Toc213317586"/>
      <w:r w:rsidRPr="00566032">
        <w:rPr>
          <w:b/>
          <w:bCs w:val="0"/>
        </w:rPr>
        <w:t>Az „Otthon START” program keretében folyósított hitelek jelentési módja</w:t>
      </w:r>
      <w:bookmarkEnd w:id="392"/>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Hitelkonstrukció: OTTHON_START</w:t>
      </w:r>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Instrumentum típus: LAKAS_HIT</w:t>
      </w:r>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LAKH, LAKU, LAKP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lastRenderedPageBreak/>
        <w:t xml:space="preserve">Állami támogatás: </w:t>
      </w:r>
      <w:bookmarkStart w:id="393" w:name="_Hlk205360711"/>
      <w:r w:rsidRPr="00566032">
        <w:rPr>
          <w:rFonts w:cs="Calibri"/>
        </w:rPr>
        <w:t>a megfelelő kódérték attól függően, hogy kapcsolódik-e hozzá állami támogatás, pl. CSOK</w:t>
      </w:r>
    </w:p>
    <w:bookmarkEnd w:id="393"/>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átárazódási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megnevezés: AKK</w:t>
      </w:r>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394" w:name="_Toc213317587"/>
      <w:r w:rsidRPr="00566032">
        <w:rPr>
          <w:b/>
          <w:bCs w:val="0"/>
        </w:rPr>
        <w:t xml:space="preserve">Az eszköz oldali betétek </w:t>
      </w:r>
      <w:r w:rsidR="004F41F2" w:rsidRPr="00566032">
        <w:rPr>
          <w:b/>
          <w:bCs w:val="0"/>
        </w:rPr>
        <w:t xml:space="preserve">és a repókövetelések </w:t>
      </w:r>
      <w:r w:rsidRPr="00566032">
        <w:rPr>
          <w:b/>
          <w:bCs w:val="0"/>
        </w:rPr>
        <w:t>jelentési módja</w:t>
      </w:r>
      <w:bookmarkEnd w:id="394"/>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repóügyletekből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A betéti követelésekhez és repókövetelésekhez kapcsolódó partnerek ’ADOS’/’ADOSTARS’ ügyfélminőséggel jelentendők</w:t>
      </w:r>
      <w:r w:rsidR="002F4CEE" w:rsidRPr="00566032">
        <w:t>.</w:t>
      </w:r>
      <w:r w:rsidRPr="00566032">
        <w:t xml:space="preserve"> </w:t>
      </w:r>
      <w:r w:rsidR="00E822E5" w:rsidRPr="00566032">
        <w:t>Ezen instrumentum típusok esetén nem jelentendők a SZIND, HKIV, HBIR, ESRB, INST_KAM, TAX_UGYF táblák és az ELOT, TORL, FOLY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default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395" w:name="_Toc149902056"/>
      <w:bookmarkStart w:id="396" w:name="_Toc213317588"/>
      <w:r w:rsidRPr="00566032">
        <w:rPr>
          <w:rFonts w:asciiTheme="minorHAnsi" w:hAnsiTheme="minorHAnsi" w:cstheme="minorHAnsi"/>
          <w:sz w:val="20"/>
          <w:szCs w:val="20"/>
        </w:rPr>
        <w:t>Az ESRB táblára vonatkozó kitöltési előírások</w:t>
      </w:r>
      <w:bookmarkEnd w:id="390"/>
      <w:bookmarkEnd w:id="395"/>
      <w:bookmarkEnd w:id="396"/>
    </w:p>
    <w:p w14:paraId="33DF88F8" w14:textId="25E1ED72" w:rsidR="00CF052D" w:rsidRPr="00566032" w:rsidRDefault="00CF052D" w:rsidP="00484F64">
      <w:pPr>
        <w:pStyle w:val="Cmsor2"/>
        <w:rPr>
          <w:rFonts w:asciiTheme="minorHAnsi" w:hAnsiTheme="minorHAnsi" w:cstheme="minorHAnsi"/>
          <w:sz w:val="20"/>
          <w:szCs w:val="20"/>
        </w:rPr>
      </w:pPr>
      <w:bookmarkStart w:id="397" w:name="_Toc64967428"/>
      <w:bookmarkStart w:id="398" w:name="_Toc149902057"/>
      <w:bookmarkStart w:id="399" w:name="_Toc213317589"/>
      <w:r w:rsidRPr="00566032">
        <w:rPr>
          <w:rFonts w:asciiTheme="minorHAnsi" w:hAnsiTheme="minorHAnsi" w:cstheme="minorHAnsi"/>
          <w:sz w:val="20"/>
          <w:szCs w:val="20"/>
        </w:rPr>
        <w:t>Általános előírások</w:t>
      </w:r>
      <w:bookmarkEnd w:id="397"/>
      <w:bookmarkEnd w:id="398"/>
      <w:bookmarkEnd w:id="399"/>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ESRB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00" w:name="_Hlk143083565"/>
      <w:r w:rsidR="002C5F21" w:rsidRPr="00566032">
        <w:rPr>
          <w:rFonts w:asciiTheme="minorHAnsi" w:hAnsiTheme="minorHAnsi" w:cstheme="minorHAnsi"/>
          <w:color w:val="000000"/>
          <w:sz w:val="20"/>
        </w:rPr>
        <w:t xml:space="preserve">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w:t>
      </w:r>
      <w:r w:rsidR="002C5F21" w:rsidRPr="00566032">
        <w:rPr>
          <w:rFonts w:asciiTheme="minorHAnsi" w:hAnsiTheme="minorHAnsi" w:cstheme="minorHAnsi"/>
          <w:color w:val="000000"/>
          <w:sz w:val="20"/>
        </w:rPr>
        <w:lastRenderedPageBreak/>
        <w:t>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00"/>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01" w:name="_Toc31359939"/>
      <w:bookmarkStart w:id="402" w:name="_Toc64967429"/>
      <w:bookmarkStart w:id="403" w:name="_Toc149902058"/>
      <w:bookmarkStart w:id="404" w:name="_Toc213317590"/>
      <w:r w:rsidRPr="00566032">
        <w:rPr>
          <w:rFonts w:asciiTheme="minorHAnsi" w:hAnsiTheme="minorHAnsi" w:cstheme="minorHAnsi"/>
          <w:sz w:val="20"/>
          <w:szCs w:val="20"/>
        </w:rPr>
        <w:t>Az adatok számbavétele</w:t>
      </w:r>
      <w:bookmarkEnd w:id="401"/>
      <w:bookmarkEnd w:id="402"/>
      <w:bookmarkEnd w:id="403"/>
      <w:bookmarkEnd w:id="404"/>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05" w:name="_Ref64964416"/>
      <w:bookmarkStart w:id="406" w:name="_Toc64967430"/>
      <w:bookmarkStart w:id="407" w:name="_Toc149902059"/>
      <w:bookmarkStart w:id="408" w:name="_Toc213317591"/>
      <w:r w:rsidRPr="00566032">
        <w:rPr>
          <w:rFonts w:asciiTheme="minorHAnsi" w:hAnsiTheme="minorHAnsi" w:cstheme="minorHAnsi"/>
          <w:sz w:val="20"/>
          <w:szCs w:val="20"/>
        </w:rPr>
        <w:t>Jelentési gyakoriság</w:t>
      </w:r>
      <w:bookmarkEnd w:id="405"/>
      <w:bookmarkEnd w:id="406"/>
      <w:bookmarkEnd w:id="407"/>
      <w:bookmarkEnd w:id="408"/>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09" w:name="_Toc213317592"/>
      <w:r w:rsidRPr="00566032">
        <w:rPr>
          <w:rFonts w:asciiTheme="minorHAnsi" w:hAnsiTheme="minorHAnsi" w:cstheme="minorHAnsi"/>
          <w:sz w:val="20"/>
          <w:szCs w:val="20"/>
        </w:rPr>
        <w:lastRenderedPageBreak/>
        <w:t>Jelentendő adatok köre</w:t>
      </w:r>
      <w:bookmarkEnd w:id="409"/>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r w:rsidRPr="00566032">
        <w:rPr>
          <w:rFonts w:asciiTheme="minorHAnsi" w:hAnsiTheme="minorHAnsi" w:cstheme="minorHAnsi"/>
          <w:b/>
        </w:rPr>
        <w:t>RRE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INST_UGYF.UGYF_JELLEG_KOD értékei ’TERM’ vagy ’TERM_H’) </w:t>
      </w:r>
      <w:r w:rsidRPr="00566032">
        <w:rPr>
          <w:rFonts w:asciiTheme="minorHAnsi" w:hAnsiTheme="minorHAnsi" w:cstheme="minorHAnsi"/>
        </w:rPr>
        <w:t xml:space="preserve">’LAKAS_HIT’ vagy ’LAKAS_LIZ’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(Azaz a fedezetek között szerepel lakóingatlan – a FEDE.FED_TIP_KOD</w:t>
      </w:r>
      <w:r w:rsidRPr="00566032">
        <w:rPr>
          <w:rFonts w:asciiTheme="minorHAnsi" w:hAnsiTheme="minorHAnsi" w:cstheme="minorHAnsi"/>
          <w:b/>
        </w:rPr>
        <w:t xml:space="preserve"> </w:t>
      </w:r>
      <w:r w:rsidRPr="00566032">
        <w:rPr>
          <w:rFonts w:asciiTheme="minorHAnsi" w:hAnsiTheme="minorHAnsi" w:cstheme="minorHAnsi"/>
        </w:rPr>
        <w:t>mezőben lakóingatlan került megadásra - adott instrumentum vonatkozásában: a FEDE.FED_INGATLAN_KOD mező az alábbi értékeket veszi fel: ’CS_HAZ’,’I_HAZ’,’S_HAZ’,’E_LAKO’,’LAKAS’,’UDULO’,’BEEPITETLEN’). A jelentendő instrumentumok körébe az újratárgyalt, lakóingatlannal fedezett instrumentumokra vonatkozó adatok is beleértendők (ESRB/RRE/mutatók).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 xml:space="preserve">amennyiben az instrumentum típus ’SZABFEL’, ’ING_HIT’ vagy ’ING_LIZ’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ESRB táblában RRE adatot jelenteni.</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10" w:name="_Ref64964449"/>
      <w:r w:rsidRPr="00566032">
        <w:rPr>
          <w:rFonts w:asciiTheme="minorHAnsi" w:hAnsiTheme="minorHAnsi" w:cstheme="minorHAnsi"/>
          <w:b/>
        </w:rPr>
        <w:t>CRE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z UGYFBV (belföldi, törzsszámmal rendelkező vállalkozások), az UGYFBVTN – (belföldi, törzsszám nélküli vállalkozások) és az UGYFKV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10"/>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11"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11"/>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12"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12"/>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13"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FEDE.FED_TIP_KOD </w:t>
      </w:r>
      <w:r w:rsidRPr="00566032">
        <w:rPr>
          <w:rFonts w:asciiTheme="minorHAnsi" w:hAnsiTheme="minorHAnsi" w:cstheme="minorHAnsi"/>
        </w:rPr>
        <w:t>mezőben ’ING_KER’ vagy ’ING_IRODA’ kódérték került megadásra) (ESRB/CRE/mutatók);</w:t>
      </w:r>
      <w:bookmarkEnd w:id="413"/>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’KER’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CRR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lastRenderedPageBreak/>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14" w:name="_Toc64967431"/>
      <w:bookmarkStart w:id="415" w:name="_Toc149902060"/>
      <w:bookmarkStart w:id="416" w:name="_Toc213317593"/>
      <w:r w:rsidRPr="00566032">
        <w:rPr>
          <w:rFonts w:asciiTheme="minorHAnsi" w:hAnsiTheme="minorHAnsi" w:cstheme="minorHAnsi"/>
          <w:sz w:val="20"/>
          <w:szCs w:val="20"/>
        </w:rPr>
        <w:t>Az ESRB tábla kitöltésével kapcsolatos részletes előírások</w:t>
      </w:r>
      <w:bookmarkEnd w:id="414"/>
      <w:bookmarkEnd w:id="415"/>
      <w:bookmarkEnd w:id="416"/>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17" w:name="_Toc64967432"/>
      <w:bookmarkStart w:id="418" w:name="_Toc149902061"/>
      <w:bookmarkStart w:id="419" w:name="_Toc213317594"/>
      <w:r w:rsidRPr="00566032">
        <w:rPr>
          <w:rFonts w:asciiTheme="minorHAnsi" w:hAnsiTheme="minorHAnsi" w:cstheme="minorHAnsi"/>
          <w:b/>
          <w:szCs w:val="20"/>
        </w:rPr>
        <w:t>Az ESRB táblában használt fogalmak, rövidítések</w:t>
      </w:r>
      <w:bookmarkEnd w:id="417"/>
      <w:bookmarkEnd w:id="418"/>
      <w:bookmarkEnd w:id="419"/>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20" w:name="_Toc149902062"/>
      <w:bookmarkStart w:id="421" w:name="_Toc213317595"/>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(ESRB/RRE/mutatók)</w:t>
      </w:r>
      <w:bookmarkEnd w:id="420"/>
      <w:bookmarkEnd w:id="421"/>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(ICR-O):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(ESRB.RRE_VAS_CEL_KOD)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(LTR-O)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lastRenderedPageBreak/>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 xml:space="preserve">Első ingatlan vásárlása-e?: </w:t>
      </w:r>
      <w:bookmarkStart w:id="422"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§-ának (1a) és (1b) bekezdéseiben meghatározott feltételek.</w:t>
      </w:r>
      <w:bookmarkEnd w:id="422"/>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23" w:name="_Toc149902063"/>
      <w:bookmarkStart w:id="424" w:name="_Toc213317596"/>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(ESRB/CRE/mutatók)</w:t>
      </w:r>
      <w:bookmarkEnd w:id="423"/>
      <w:bookmarkEnd w:id="424"/>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(LTV-C)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(LTC)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25"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lastRenderedPageBreak/>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26" w:name="_Hlk64289773"/>
      <w:r w:rsidRPr="00566032">
        <w:rPr>
          <w:rFonts w:asciiTheme="minorHAnsi" w:eastAsia="Times New Roman" w:hAnsiTheme="minorHAnsi" w:cstheme="minorHAnsi"/>
        </w:rPr>
        <w:t>kérjük a mezőben jelenteni.</w:t>
      </w:r>
      <w:bookmarkEnd w:id="426"/>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hitel(ek)hez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 xml:space="preserve">ingatlanokkal fedezett hitel(ek)hez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 xml:space="preserve">Hitelnyújtáskori kamatfedezeti mutató (ICR-O): </w:t>
      </w:r>
      <w:r w:rsidRPr="00566032">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’FEJL’/’VASAR’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(DSCR-C)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(ICR-C)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az ERKT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az ERKT Ajánlás V. mellékletében meghatározott éves kamatköltségek aktuális értéke.</w:t>
      </w:r>
      <w:r w:rsidRPr="00566032">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best effort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ESRB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27"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w:t>
      </w:r>
      <w:r w:rsidRPr="00566032">
        <w:rPr>
          <w:rFonts w:asciiTheme="minorHAnsi" w:hAnsiTheme="minorHAnsi" w:cstheme="minorHAnsi"/>
        </w:rPr>
        <w:lastRenderedPageBreak/>
        <w:t xml:space="preserve">definiált helyszínek felsorolása ingatlan-típusonként alább található. A lent definiált területeken kívül eső lokációk az említett ingatlantípusok esetében a nem kiemelt vagy külföld kategóriába tartoznak. </w:t>
      </w:r>
      <w:bookmarkEnd w:id="425"/>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Az egyes kereskedelmi ingatlan-típusok tekintetében az alábbiak szerint definiált lokációkat javasoljuk prime (vagy elsődleges) elhelyezkedésként figyelembe venni a banki adatszolgáltatásokban. A lent definiált területeken kívül eső lokációk a non-prime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r w:rsidRPr="00566032">
        <w:rPr>
          <w:rFonts w:asciiTheme="minorHAnsi" w:hAnsiTheme="minorHAnsi" w:cstheme="minorHAnsi"/>
          <w:b/>
          <w:u w:val="single"/>
        </w:rPr>
        <w:t>Prime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prime elhelyezkedésű az ingatlan, </w:t>
      </w:r>
      <w:bookmarkStart w:id="428" w:name="_Hlk58921758"/>
      <w:r w:rsidRPr="00566032">
        <w:rPr>
          <w:rFonts w:asciiTheme="minorHAnsi" w:hAnsiTheme="minorHAnsi" w:cstheme="minorHAnsi"/>
        </w:rPr>
        <w:t>ha Budapest következő irányítószám körzeteiben található</w:t>
      </w:r>
      <w:bookmarkEnd w:id="428"/>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prime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Allee, Aréna Pláza, Árkád, Etele Pláza, Mammut, MOM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prime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prime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Prime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lastRenderedPageBreak/>
        <w:t xml:space="preserve">Prime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 xml:space="preserve">Az ingatlan típus meghatározásánál (FEDE.FED_INGATLAN_KOD) </w:t>
      </w:r>
      <w:r w:rsidRPr="00566032">
        <w:t>az ingatlan</w:t>
      </w:r>
      <w:r w:rsidR="000A4932" w:rsidRPr="00566032">
        <w:t>-</w:t>
      </w:r>
      <w:r w:rsidRPr="00566032">
        <w:t>nyilvántartás szerinti (tulajdoni lap I. részén található</w:t>
      </w:r>
      <w:r w:rsidR="00955194" w:rsidRPr="00566032">
        <w:t>)</w:t>
      </w:r>
      <w:r w:rsidRPr="00566032">
        <w:t>,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a cél,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Amennyiben meghatározható a legnagyobb értékű ingatlan a portfolióban, akkor kérjük annak elhelyezkedését megadni. Amennyiben nem ez a helyzet, akkor az alábbi sorrend figyelembe vételével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29" w:name="_Toc31359938"/>
      <w:r w:rsidRPr="00566032">
        <w:rPr>
          <w:rFonts w:asciiTheme="minorHAnsi" w:hAnsiTheme="minorHAnsi" w:cstheme="minorHAnsi"/>
          <w:sz w:val="20"/>
          <w:szCs w:val="20"/>
        </w:rPr>
        <w:t xml:space="preserve"> </w:t>
      </w:r>
      <w:bookmarkStart w:id="430" w:name="_Toc64967433"/>
      <w:bookmarkStart w:id="431" w:name="_Toc149902064"/>
      <w:bookmarkStart w:id="432" w:name="_Toc213317597"/>
      <w:r w:rsidRPr="00566032">
        <w:rPr>
          <w:rFonts w:asciiTheme="minorHAnsi" w:hAnsiTheme="minorHAnsi" w:cstheme="minorHAnsi"/>
          <w:sz w:val="20"/>
          <w:szCs w:val="20"/>
        </w:rPr>
        <w:t>Az ESRB TÁBLA kitöltésével kapcsolatos részletes előírások</w:t>
      </w:r>
      <w:bookmarkEnd w:id="429"/>
      <w:bookmarkEnd w:id="430"/>
      <w:bookmarkEnd w:id="431"/>
      <w:bookmarkEnd w:id="432"/>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Az állományokra vonatkozó adatokat a megszűnés hónapjában is kérjük jelenteni az ESRB táblában.</w:t>
      </w:r>
    </w:p>
    <w:bookmarkEnd w:id="427"/>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33" w:name="_Toc64967434"/>
      <w:bookmarkStart w:id="434" w:name="_Toc149902065"/>
      <w:bookmarkStart w:id="435" w:name="_Toc213317598"/>
      <w:r w:rsidRPr="00566032">
        <w:rPr>
          <w:rFonts w:asciiTheme="minorHAnsi" w:hAnsiTheme="minorHAnsi" w:cstheme="minorHAnsi"/>
          <w:b/>
          <w:szCs w:val="20"/>
        </w:rPr>
        <w:t>LTV kalkuláció</w:t>
      </w:r>
      <w:bookmarkEnd w:id="433"/>
      <w:bookmarkEnd w:id="434"/>
      <w:bookmarkEnd w:id="435"/>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ESRB ajánlás kétféle LTV adat jelentését várja el. Az LTV-O </w:t>
      </w:r>
      <w:r w:rsidRPr="00566032">
        <w:rPr>
          <w:rFonts w:asciiTheme="minorHAnsi" w:hAnsiTheme="minorHAnsi" w:cstheme="minorHAnsi"/>
          <w:b/>
        </w:rPr>
        <w:t>eredeti</w:t>
      </w:r>
      <w:r w:rsidRPr="00566032">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LTV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36" w:name="_Toc64967435"/>
      <w:bookmarkStart w:id="437" w:name="_Toc149902066"/>
      <w:bookmarkStart w:id="438" w:name="_Toc213317599"/>
      <w:r w:rsidRPr="00566032">
        <w:rPr>
          <w:rFonts w:asciiTheme="minorHAnsi" w:hAnsiTheme="minorHAnsi" w:cstheme="minorHAnsi"/>
          <w:b/>
          <w:szCs w:val="20"/>
        </w:rPr>
        <w:lastRenderedPageBreak/>
        <w:t>DSCR kalkuláció</w:t>
      </w:r>
      <w:bookmarkEnd w:id="436"/>
      <w:bookmarkEnd w:id="437"/>
      <w:bookmarkEnd w:id="438"/>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(DSCR-O)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F28BF"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r w:rsidRPr="00566032">
        <w:rPr>
          <w:rFonts w:asciiTheme="minorHAnsi" w:eastAsia="Times New Roman" w:hAnsiTheme="minorHAnsi" w:cstheme="minorHAnsi"/>
          <w:b/>
        </w:rPr>
        <w:t xml:space="preserve">DSCR  =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(D+E)</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Éves árbevétel/ Ingatlan működtetéséből származó éves bevétel (Total Incomes)</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(Tax))</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(Debt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DSCR-C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39" w:name="_Toc64967436"/>
      <w:bookmarkStart w:id="440" w:name="_Toc149902067"/>
      <w:bookmarkStart w:id="441" w:name="_Toc213317600"/>
      <w:bookmarkStart w:id="442" w:name="_Hlk64283635"/>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39"/>
      <w:bookmarkEnd w:id="440"/>
      <w:bookmarkEnd w:id="441"/>
    </w:p>
    <w:bookmarkEnd w:id="442"/>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Az alábbi két táblázat összesítve tartalmazza az ESRB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RRE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lastRenderedPageBreak/>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a </w:t>
      </w:r>
      <w:r w:rsidR="00CF0CFA"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a </w:t>
      </w:r>
      <w:r w:rsidRPr="00566032">
        <w:t>’LAKO_EP_ALATT’ kódértéken jelentett ingatlanok</w:t>
      </w:r>
      <w:r w:rsidR="00794C80" w:rsidRPr="00566032">
        <w:t>ra vonatkozóan</w:t>
      </w:r>
      <w:r w:rsidR="003E69B8" w:rsidRPr="00566032">
        <w:t>, az egyes attribútumok jelentési kötelezettségét a továbbiakban is az ESRB.RRE_VAS_CEL_KOD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lastRenderedPageBreak/>
        <w:t>Jelentendő CRE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43" w:name="_Toc136608918"/>
      <w:bookmarkEnd w:id="443"/>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lastRenderedPageBreak/>
        <w:t xml:space="preserve"> </w:t>
      </w: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 az </w:t>
      </w:r>
      <w:r w:rsidR="00570164"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’LAKO_EP_ALATT’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44" w:name="_Toc149902068"/>
      <w:bookmarkStart w:id="445" w:name="_Toc213317601"/>
      <w:r w:rsidRPr="00566032">
        <w:t>A Taxonómia – ügyfél táblára vonatkozó kitöltési előírások (TAX_UGYF)</w:t>
      </w:r>
      <w:bookmarkEnd w:id="444"/>
      <w:bookmarkEnd w:id="445"/>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 xml:space="preserve">UGYF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NFRD</w:t>
      </w:r>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A TAX_UGYF 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TAX_</w:t>
      </w:r>
      <w:r w:rsidRPr="00566032">
        <w:rPr>
          <w:rFonts w:asciiTheme="minorHAnsi" w:eastAsia="Times New Roman" w:hAnsiTheme="minorHAnsi" w:cstheme="minorHAnsi"/>
        </w:rPr>
        <w:t xml:space="preserve">UGYF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A133576"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3C6C7" w14:textId="77777777" w:rsidR="003841F8" w:rsidRDefault="003841F8">
      <w:r>
        <w:separator/>
      </w:r>
    </w:p>
  </w:endnote>
  <w:endnote w:type="continuationSeparator" w:id="0">
    <w:p w14:paraId="1EDC3211" w14:textId="77777777" w:rsidR="003841F8" w:rsidRDefault="003841F8">
      <w:r>
        <w:continuationSeparator/>
      </w:r>
    </w:p>
  </w:endnote>
  <w:endnote w:type="continuationNotice" w:id="1">
    <w:p w14:paraId="50F5EDE0" w14:textId="77777777" w:rsidR="003841F8" w:rsidRDefault="003841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3F44C" w14:textId="77777777" w:rsidR="003841F8" w:rsidRDefault="003841F8">
      <w:r>
        <w:separator/>
      </w:r>
    </w:p>
  </w:footnote>
  <w:footnote w:type="continuationSeparator" w:id="0">
    <w:p w14:paraId="04150261" w14:textId="77777777" w:rsidR="003841F8" w:rsidRDefault="003841F8">
      <w:r>
        <w:continuationSeparator/>
      </w:r>
    </w:p>
  </w:footnote>
  <w:footnote w:type="continuationNotice" w:id="1">
    <w:p w14:paraId="33218556" w14:textId="77777777" w:rsidR="003841F8" w:rsidRDefault="003841F8">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3.25pt;height:143.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686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BEE"/>
    <w:rsid w:val="004835DA"/>
    <w:rsid w:val="00483BD4"/>
    <w:rsid w:val="00483D6E"/>
    <w:rsid w:val="0048460E"/>
    <w:rsid w:val="00484A9C"/>
    <w:rsid w:val="00484D8D"/>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4572"/>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16B0"/>
    <w:pPr>
      <w:spacing w:after="150" w:line="276" w:lineRule="auto"/>
      <w:jc w:val="both"/>
    </w:pPr>
  </w:style>
  <w:style w:type="paragraph" w:styleId="Cmsor1">
    <w:name w:val="heading 1"/>
    <w:basedOn w:val="Norml"/>
    <w:next w:val="Norml"/>
    <w:link w:val="Cmsor1Char"/>
    <w:qFormat/>
    <w:rsid w:val="008616B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616B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616B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616B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616B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616B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616B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616B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616B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616B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616B0"/>
  </w:style>
  <w:style w:type="table" w:customStyle="1" w:styleId="tblzat-mtrix">
    <w:name w:val="táblázat - mátrix"/>
    <w:basedOn w:val="Normltblzat"/>
    <w:uiPriority w:val="2"/>
    <w:qFormat/>
    <w:rsid w:val="008616B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616B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8616B0"/>
    <w:pPr>
      <w:numPr>
        <w:numId w:val="8"/>
      </w:numPr>
      <w:contextualSpacing/>
    </w:pPr>
  </w:style>
  <w:style w:type="character" w:styleId="Hiperhivatkozs">
    <w:name w:val="Hyperlink"/>
    <w:basedOn w:val="Vgjegyzet-hivatkozs"/>
    <w:uiPriority w:val="99"/>
    <w:rsid w:val="008616B0"/>
    <w:rPr>
      <w:rFonts w:ascii="Calibri" w:hAnsi="Calibri"/>
      <w:color w:val="0000FF"/>
      <w:sz w:val="20"/>
      <w:u w:val="single"/>
      <w:vertAlign w:val="superscript"/>
    </w:rPr>
  </w:style>
  <w:style w:type="table" w:customStyle="1" w:styleId="tblzat-oldallces">
    <w:name w:val="táblázat - oldalléces"/>
    <w:basedOn w:val="Normltblzat"/>
    <w:uiPriority w:val="3"/>
    <w:qFormat/>
    <w:rsid w:val="008616B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616B0"/>
    <w:rPr>
      <w:vertAlign w:val="superscript"/>
    </w:rPr>
  </w:style>
  <w:style w:type="paragraph" w:styleId="Buborkszveg">
    <w:name w:val="Balloon Text"/>
    <w:basedOn w:val="Norml"/>
    <w:link w:val="BuborkszvegChar"/>
    <w:uiPriority w:val="99"/>
    <w:semiHidden/>
    <w:unhideWhenUsed/>
    <w:rsid w:val="008616B0"/>
    <w:rPr>
      <w:rFonts w:ascii="Tahoma" w:hAnsi="Tahoma" w:cs="Tahoma"/>
      <w:sz w:val="16"/>
      <w:szCs w:val="16"/>
    </w:rPr>
  </w:style>
  <w:style w:type="paragraph" w:customStyle="1" w:styleId="Magyarzszveg">
    <w:name w:val="Magyarázó szöveg"/>
    <w:basedOn w:val="Norml"/>
    <w:next w:val="Norml"/>
    <w:uiPriority w:val="7"/>
    <w:rsid w:val="008616B0"/>
    <w:rPr>
      <w:color w:val="F6A800" w:themeColor="accent5"/>
      <w:sz w:val="18"/>
    </w:rPr>
  </w:style>
  <w:style w:type="character" w:customStyle="1" w:styleId="BuborkszvegChar">
    <w:name w:val="Buborékszöveg Char"/>
    <w:basedOn w:val="Bekezdsalapbettpusa"/>
    <w:link w:val="Buborkszveg"/>
    <w:uiPriority w:val="99"/>
    <w:semiHidden/>
    <w:rsid w:val="008616B0"/>
    <w:rPr>
      <w:rFonts w:ascii="Tahoma" w:hAnsi="Tahoma" w:cs="Tahoma"/>
      <w:sz w:val="16"/>
      <w:szCs w:val="16"/>
    </w:rPr>
  </w:style>
  <w:style w:type="paragraph" w:styleId="lfej">
    <w:name w:val="header"/>
    <w:basedOn w:val="Norml"/>
    <w:link w:val="lfejChar"/>
    <w:uiPriority w:val="99"/>
    <w:unhideWhenUsed/>
    <w:rsid w:val="008616B0"/>
    <w:pPr>
      <w:tabs>
        <w:tab w:val="center" w:pos="4536"/>
        <w:tab w:val="right" w:pos="9072"/>
      </w:tabs>
    </w:pPr>
  </w:style>
  <w:style w:type="character" w:customStyle="1" w:styleId="lfejChar">
    <w:name w:val="Élőfej Char"/>
    <w:basedOn w:val="Bekezdsalapbettpusa"/>
    <w:link w:val="lfej"/>
    <w:uiPriority w:val="99"/>
    <w:rsid w:val="008616B0"/>
  </w:style>
  <w:style w:type="paragraph" w:styleId="llb">
    <w:name w:val="footer"/>
    <w:basedOn w:val="Norml"/>
    <w:link w:val="llbChar"/>
    <w:uiPriority w:val="99"/>
    <w:unhideWhenUsed/>
    <w:rsid w:val="008616B0"/>
    <w:pPr>
      <w:tabs>
        <w:tab w:val="center" w:pos="4536"/>
        <w:tab w:val="right" w:pos="9072"/>
      </w:tabs>
    </w:pPr>
  </w:style>
  <w:style w:type="character" w:customStyle="1" w:styleId="llbChar">
    <w:name w:val="Élőláb Char"/>
    <w:basedOn w:val="Bekezdsalapbettpusa"/>
    <w:link w:val="llb"/>
    <w:uiPriority w:val="99"/>
    <w:rsid w:val="008616B0"/>
  </w:style>
  <w:style w:type="paragraph" w:customStyle="1" w:styleId="Szmozs">
    <w:name w:val="Számozás"/>
    <w:basedOn w:val="Norml"/>
    <w:uiPriority w:val="4"/>
    <w:qFormat/>
    <w:rsid w:val="008616B0"/>
    <w:pPr>
      <w:numPr>
        <w:numId w:val="4"/>
      </w:numPr>
      <w:spacing w:before="120"/>
      <w:contextualSpacing/>
    </w:pPr>
  </w:style>
  <w:style w:type="table" w:styleId="Rcsostblzat">
    <w:name w:val="Table Grid"/>
    <w:aliases w:val="Szegély nélküli"/>
    <w:basedOn w:val="Normltblzat"/>
    <w:uiPriority w:val="59"/>
    <w:rsid w:val="008616B0"/>
    <w:pPr>
      <w:contextualSpacing/>
    </w:pPr>
    <w:tblPr/>
    <w:tcPr>
      <w:vAlign w:val="center"/>
    </w:tcPr>
  </w:style>
  <w:style w:type="character" w:customStyle="1" w:styleId="Cmsor4Char">
    <w:name w:val="Címsor 4 Char"/>
    <w:basedOn w:val="Bekezdsalapbettpusa"/>
    <w:link w:val="Cmsor4"/>
    <w:rsid w:val="008616B0"/>
    <w:rPr>
      <w:iCs/>
      <w:color w:val="0C2148" w:themeColor="text2"/>
      <w:szCs w:val="30"/>
    </w:rPr>
  </w:style>
  <w:style w:type="character" w:customStyle="1" w:styleId="Cmsor5Char">
    <w:name w:val="Címsor 5 Char"/>
    <w:basedOn w:val="Bekezdsalapbettpusa"/>
    <w:link w:val="Cmsor5"/>
    <w:rsid w:val="008616B0"/>
    <w:rPr>
      <w:color w:val="0C2148" w:themeColor="text2"/>
      <w:szCs w:val="26"/>
    </w:rPr>
  </w:style>
  <w:style w:type="character" w:customStyle="1" w:styleId="Cmsor6Char">
    <w:name w:val="Címsor 6 Char"/>
    <w:basedOn w:val="Bekezdsalapbettpusa"/>
    <w:link w:val="Cmsor6"/>
    <w:rsid w:val="008616B0"/>
    <w:rPr>
      <w:color w:val="0C2148" w:themeColor="text2"/>
    </w:rPr>
  </w:style>
  <w:style w:type="character" w:customStyle="1" w:styleId="Cmsor1Char">
    <w:name w:val="Címsor 1 Char"/>
    <w:basedOn w:val="Bekezdsalapbettpusa"/>
    <w:link w:val="Cmsor1"/>
    <w:rsid w:val="008616B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616B0"/>
    <w:rPr>
      <w:b/>
      <w:color w:val="0C2148" w:themeColor="text2"/>
      <w:sz w:val="24"/>
      <w:szCs w:val="38"/>
    </w:rPr>
  </w:style>
  <w:style w:type="character" w:customStyle="1" w:styleId="Cmsor3Char">
    <w:name w:val="Címsor 3 Char"/>
    <w:basedOn w:val="Bekezdsalapbettpusa"/>
    <w:link w:val="Cmsor3"/>
    <w:rsid w:val="008616B0"/>
    <w:rPr>
      <w:bCs/>
      <w:color w:val="0C2148" w:themeColor="text2"/>
      <w:szCs w:val="34"/>
    </w:rPr>
  </w:style>
  <w:style w:type="paragraph" w:styleId="Cm">
    <w:name w:val="Title"/>
    <w:basedOn w:val="Norml"/>
    <w:next w:val="Norml"/>
    <w:link w:val="CmChar"/>
    <w:uiPriority w:val="3"/>
    <w:qFormat/>
    <w:rsid w:val="008616B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616B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616B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616B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616B0"/>
    <w:rPr>
      <w:rFonts w:eastAsiaTheme="majorEastAsia" w:cstheme="majorBidi"/>
      <w:i/>
      <w:iCs/>
      <w:color w:val="404040" w:themeColor="text1" w:themeTint="BF"/>
    </w:rPr>
  </w:style>
  <w:style w:type="numbering" w:customStyle="1" w:styleId="Style1">
    <w:name w:val="Style1"/>
    <w:uiPriority w:val="99"/>
    <w:rsid w:val="008616B0"/>
    <w:pPr>
      <w:numPr>
        <w:numId w:val="1"/>
      </w:numPr>
    </w:pPr>
  </w:style>
  <w:style w:type="paragraph" w:styleId="TJ7">
    <w:name w:val="toc 7"/>
    <w:basedOn w:val="Norml"/>
    <w:next w:val="Norml"/>
    <w:autoRedefine/>
    <w:uiPriority w:val="99"/>
    <w:semiHidden/>
    <w:locked/>
    <w:rsid w:val="008616B0"/>
    <w:pPr>
      <w:spacing w:after="100"/>
      <w:ind w:left="1200"/>
    </w:pPr>
    <w:rPr>
      <w:color w:val="385623" w:themeColor="accent6" w:themeShade="80"/>
    </w:rPr>
  </w:style>
  <w:style w:type="paragraph" w:styleId="TJ8">
    <w:name w:val="toc 8"/>
    <w:basedOn w:val="Norml"/>
    <w:next w:val="Norml"/>
    <w:autoRedefine/>
    <w:uiPriority w:val="99"/>
    <w:semiHidden/>
    <w:locked/>
    <w:rsid w:val="008616B0"/>
    <w:pPr>
      <w:spacing w:after="100"/>
      <w:ind w:left="1400"/>
    </w:pPr>
    <w:rPr>
      <w:color w:val="385623" w:themeColor="accent6" w:themeShade="80"/>
    </w:rPr>
  </w:style>
  <w:style w:type="paragraph" w:styleId="TJ9">
    <w:name w:val="toc 9"/>
    <w:basedOn w:val="Norml"/>
    <w:next w:val="Norml"/>
    <w:autoRedefine/>
    <w:uiPriority w:val="99"/>
    <w:semiHidden/>
    <w:locked/>
    <w:rsid w:val="008616B0"/>
    <w:pPr>
      <w:spacing w:after="100"/>
      <w:ind w:left="1600"/>
    </w:pPr>
    <w:rPr>
      <w:color w:val="385623" w:themeColor="accent6" w:themeShade="80"/>
    </w:rPr>
  </w:style>
  <w:style w:type="table" w:customStyle="1" w:styleId="Calendar2">
    <w:name w:val="Calendar 2"/>
    <w:basedOn w:val="Normltblzat"/>
    <w:uiPriority w:val="99"/>
    <w:qFormat/>
    <w:rsid w:val="008616B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616B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616B0"/>
    <w:rPr>
      <w:rFonts w:eastAsiaTheme="minorEastAsia"/>
      <w:color w:val="0C2148" w:themeColor="text2"/>
      <w:sz w:val="16"/>
    </w:rPr>
  </w:style>
  <w:style w:type="character" w:styleId="Finomkiemels">
    <w:name w:val="Subtle Emphasis"/>
    <w:basedOn w:val="Bekezdsalapbettpusa"/>
    <w:uiPriority w:val="19"/>
    <w:qFormat/>
    <w:rsid w:val="008616B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616B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616B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616B0"/>
    <w:rPr>
      <w:color w:val="385623" w:themeColor="accent6" w:themeShade="80"/>
    </w:rPr>
  </w:style>
  <w:style w:type="character" w:customStyle="1" w:styleId="VgjegyzetszvegeChar">
    <w:name w:val="Végjegyzet szövege Char"/>
    <w:basedOn w:val="Bekezdsalapbettpusa"/>
    <w:link w:val="Vgjegyzetszvege"/>
    <w:uiPriority w:val="99"/>
    <w:semiHidden/>
    <w:rsid w:val="008616B0"/>
    <w:rPr>
      <w:color w:val="385623" w:themeColor="accent6" w:themeShade="80"/>
    </w:rPr>
  </w:style>
  <w:style w:type="table" w:customStyle="1" w:styleId="Vilgosrnykols1jellszn1">
    <w:name w:val="Világos árnyékolás – 1. jelölőszín1"/>
    <w:basedOn w:val="Normltblzat"/>
    <w:uiPriority w:val="60"/>
    <w:rsid w:val="008616B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616B0"/>
    <w:pPr>
      <w:numPr>
        <w:numId w:val="5"/>
      </w:numPr>
    </w:pPr>
  </w:style>
  <w:style w:type="paragraph" w:customStyle="1" w:styleId="Tblaszvegstlus">
    <w:name w:val="Tábla szöveg stílus"/>
    <w:basedOn w:val="Norml"/>
    <w:link w:val="TblaszvegstlusChar"/>
    <w:uiPriority w:val="8"/>
    <w:qFormat/>
    <w:rsid w:val="008616B0"/>
  </w:style>
  <w:style w:type="character" w:customStyle="1" w:styleId="ListaszerbekezdsChar">
    <w:name w:val="Listaszerű bekezdés Char"/>
    <w:aliases w:val="Lista_1 Char,lista_2 Char"/>
    <w:basedOn w:val="Bekezdsalapbettpusa"/>
    <w:link w:val="Listaszerbekezds"/>
    <w:uiPriority w:val="4"/>
    <w:rsid w:val="008616B0"/>
  </w:style>
  <w:style w:type="character" w:customStyle="1" w:styleId="Listaszerbekezds2Char">
    <w:name w:val="Listaszerű bekezdés 2 Char"/>
    <w:basedOn w:val="ListaszerbekezdsChar"/>
    <w:link w:val="Listaszerbekezds2"/>
    <w:uiPriority w:val="4"/>
    <w:rsid w:val="008616B0"/>
  </w:style>
  <w:style w:type="character" w:customStyle="1" w:styleId="TblaszvegstlusChar">
    <w:name w:val="Tábla szöveg stílus Char"/>
    <w:basedOn w:val="Bekezdsalapbettpusa"/>
    <w:link w:val="Tblaszvegstlus"/>
    <w:uiPriority w:val="8"/>
    <w:rsid w:val="008616B0"/>
  </w:style>
  <w:style w:type="character" w:styleId="Finomhivatkozs">
    <w:name w:val="Subtle Reference"/>
    <w:basedOn w:val="Bekezdsalapbettpusa"/>
    <w:uiPriority w:val="31"/>
    <w:rsid w:val="008616B0"/>
    <w:rPr>
      <w:sz w:val="24"/>
      <w:szCs w:val="24"/>
      <w:u w:val="single"/>
    </w:rPr>
  </w:style>
  <w:style w:type="character" w:styleId="Ershivatkozs">
    <w:name w:val="Intense Reference"/>
    <w:basedOn w:val="Bekezdsalapbettpusa"/>
    <w:uiPriority w:val="32"/>
    <w:rsid w:val="008616B0"/>
    <w:rPr>
      <w:b/>
      <w:sz w:val="24"/>
      <w:u w:val="single"/>
    </w:rPr>
  </w:style>
  <w:style w:type="paragraph" w:customStyle="1" w:styleId="Listaszerbekezds2szint">
    <w:name w:val="Listaszerű bekezdés 2. szint"/>
    <w:basedOn w:val="Listaszerbekezds"/>
    <w:link w:val="Listaszerbekezds2szintChar"/>
    <w:uiPriority w:val="4"/>
    <w:qFormat/>
    <w:rsid w:val="008616B0"/>
    <w:pPr>
      <w:numPr>
        <w:numId w:val="7"/>
      </w:numPr>
    </w:pPr>
  </w:style>
  <w:style w:type="paragraph" w:customStyle="1" w:styleId="Listaszerbekezds3szint">
    <w:name w:val="Listaszerű bekezdés 3. szint"/>
    <w:basedOn w:val="Listaszerbekezds"/>
    <w:link w:val="Listaszerbekezds3szintChar"/>
    <w:uiPriority w:val="4"/>
    <w:qFormat/>
    <w:rsid w:val="008616B0"/>
    <w:pPr>
      <w:numPr>
        <w:ilvl w:val="2"/>
        <w:numId w:val="9"/>
      </w:numPr>
    </w:pPr>
  </w:style>
  <w:style w:type="character" w:customStyle="1" w:styleId="Listaszerbekezds2szintChar">
    <w:name w:val="Listaszerű bekezdés 2. szint Char"/>
    <w:basedOn w:val="ListaszerbekezdsChar"/>
    <w:link w:val="Listaszerbekezds2szint"/>
    <w:uiPriority w:val="4"/>
    <w:rsid w:val="008616B0"/>
  </w:style>
  <w:style w:type="character" w:customStyle="1" w:styleId="Listaszerbekezds3szintChar">
    <w:name w:val="Listaszerű bekezdés 3. szint Char"/>
    <w:basedOn w:val="ListaszerbekezdsChar"/>
    <w:link w:val="Listaszerbekezds3szint"/>
    <w:uiPriority w:val="4"/>
    <w:rsid w:val="008616B0"/>
  </w:style>
  <w:style w:type="paragraph" w:styleId="Alcm">
    <w:name w:val="Subtitle"/>
    <w:basedOn w:val="Norml"/>
    <w:next w:val="Norml"/>
    <w:link w:val="AlcmChar"/>
    <w:uiPriority w:val="11"/>
    <w:rsid w:val="008616B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616B0"/>
    <w:rPr>
      <w:rFonts w:eastAsiaTheme="majorEastAsia" w:cstheme="majorBidi"/>
    </w:rPr>
  </w:style>
  <w:style w:type="paragraph" w:customStyle="1" w:styleId="Listabetvel">
    <w:name w:val="Lista betűvel"/>
    <w:basedOn w:val="Listaszerbekezds"/>
    <w:link w:val="ListabetvelChar"/>
    <w:uiPriority w:val="4"/>
    <w:qFormat/>
    <w:rsid w:val="008616B0"/>
    <w:pPr>
      <w:numPr>
        <w:numId w:val="6"/>
      </w:numPr>
    </w:pPr>
  </w:style>
  <w:style w:type="character" w:customStyle="1" w:styleId="ListabetvelChar">
    <w:name w:val="Lista betűvel Char"/>
    <w:basedOn w:val="ListaszerbekezdsChar"/>
    <w:link w:val="Listabetvel"/>
    <w:uiPriority w:val="4"/>
    <w:rsid w:val="008616B0"/>
  </w:style>
  <w:style w:type="paragraph" w:customStyle="1" w:styleId="Erskiemels1">
    <w:name w:val="Erős kiemelés1"/>
    <w:basedOn w:val="Norml"/>
    <w:link w:val="ErskiemelsChar"/>
    <w:uiPriority w:val="5"/>
    <w:qFormat/>
    <w:rsid w:val="008616B0"/>
    <w:rPr>
      <w:b/>
      <w:i/>
    </w:rPr>
  </w:style>
  <w:style w:type="character" w:customStyle="1" w:styleId="ErskiemelsChar">
    <w:name w:val="Erős kiemelés Char"/>
    <w:basedOn w:val="Bekezdsalapbettpusa"/>
    <w:link w:val="Erskiemels1"/>
    <w:uiPriority w:val="5"/>
    <w:rsid w:val="008616B0"/>
    <w:rPr>
      <w:b/>
      <w:i/>
    </w:rPr>
  </w:style>
  <w:style w:type="paragraph" w:customStyle="1" w:styleId="Bold">
    <w:name w:val="Bold"/>
    <w:basedOn w:val="Norml"/>
    <w:link w:val="BoldChar"/>
    <w:uiPriority w:val="6"/>
    <w:qFormat/>
    <w:rsid w:val="008616B0"/>
    <w:rPr>
      <w:b/>
    </w:rPr>
  </w:style>
  <w:style w:type="character" w:customStyle="1" w:styleId="BoldChar">
    <w:name w:val="Bold Char"/>
    <w:basedOn w:val="Bekezdsalapbettpusa"/>
    <w:link w:val="Bold"/>
    <w:uiPriority w:val="6"/>
    <w:rsid w:val="008616B0"/>
    <w:rPr>
      <w:b/>
    </w:rPr>
  </w:style>
  <w:style w:type="character" w:styleId="Mrltotthiperhivatkozs">
    <w:name w:val="FollowedHyperlink"/>
    <w:basedOn w:val="Bekezdsalapbettpusa"/>
    <w:uiPriority w:val="99"/>
    <w:semiHidden/>
    <w:unhideWhenUsed/>
    <w:rsid w:val="008616B0"/>
    <w:rPr>
      <w:color w:val="954F72" w:themeColor="followedHyperlink"/>
      <w:u w:val="single"/>
    </w:rPr>
  </w:style>
  <w:style w:type="paragraph" w:styleId="Tartalomjegyzkcmsora">
    <w:name w:val="TOC Heading"/>
    <w:basedOn w:val="Cmsor1"/>
    <w:next w:val="Norml"/>
    <w:uiPriority w:val="39"/>
    <w:unhideWhenUsed/>
    <w:qFormat/>
    <w:rsid w:val="008616B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616B0"/>
    <w:pPr>
      <w:spacing w:after="100"/>
      <w:ind w:left="220"/>
      <w:jc w:val="left"/>
    </w:pPr>
    <w:rPr>
      <w:rFonts w:eastAsiaTheme="minorEastAsia"/>
    </w:rPr>
  </w:style>
  <w:style w:type="paragraph" w:styleId="TJ1">
    <w:name w:val="toc 1"/>
    <w:basedOn w:val="Norml"/>
    <w:next w:val="Norml"/>
    <w:autoRedefine/>
    <w:uiPriority w:val="39"/>
    <w:unhideWhenUsed/>
    <w:qFormat/>
    <w:locked/>
    <w:rsid w:val="008616B0"/>
    <w:pPr>
      <w:spacing w:after="100"/>
      <w:jc w:val="left"/>
    </w:pPr>
    <w:rPr>
      <w:rFonts w:eastAsiaTheme="minorEastAsia"/>
    </w:rPr>
  </w:style>
  <w:style w:type="paragraph" w:styleId="TJ3">
    <w:name w:val="toc 3"/>
    <w:basedOn w:val="Norml"/>
    <w:next w:val="Norml"/>
    <w:uiPriority w:val="39"/>
    <w:unhideWhenUsed/>
    <w:qFormat/>
    <w:locked/>
    <w:rsid w:val="008616B0"/>
    <w:pPr>
      <w:spacing w:after="100"/>
      <w:ind w:left="400"/>
    </w:pPr>
  </w:style>
  <w:style w:type="paragraph" w:customStyle="1" w:styleId="StyleTOC2Left015">
    <w:name w:val="Style TOC 2 + Left:  0.15&quot;"/>
    <w:basedOn w:val="TJ2"/>
    <w:rsid w:val="008616B0"/>
    <w:pPr>
      <w:ind w:left="216"/>
    </w:pPr>
    <w:rPr>
      <w:rFonts w:eastAsia="Times New Roman" w:cs="Times New Roman"/>
    </w:rPr>
  </w:style>
  <w:style w:type="paragraph" w:customStyle="1" w:styleId="StyleTOC3Left031">
    <w:name w:val="Style TOC 3 + Left:  0.31&quot;"/>
    <w:basedOn w:val="TJ3"/>
    <w:rsid w:val="008616B0"/>
    <w:pPr>
      <w:ind w:left="446"/>
    </w:pPr>
    <w:rPr>
      <w:rFonts w:eastAsia="Times New Roman" w:cs="Times New Roman"/>
    </w:rPr>
  </w:style>
  <w:style w:type="numbering" w:customStyle="1" w:styleId="Hierarchikuslista">
    <w:name w:val="Hierarchikus lista"/>
    <w:uiPriority w:val="99"/>
    <w:rsid w:val="008616B0"/>
    <w:pPr>
      <w:numPr>
        <w:numId w:val="2"/>
      </w:numPr>
    </w:pPr>
  </w:style>
  <w:style w:type="paragraph" w:customStyle="1" w:styleId="HierarchikusLista0">
    <w:name w:val="Hierarchikus Lista"/>
    <w:basedOn w:val="Listaszerbekezds"/>
    <w:link w:val="HierarchikusListaChar"/>
    <w:qFormat/>
    <w:rsid w:val="008616B0"/>
    <w:pPr>
      <w:numPr>
        <w:numId w:val="0"/>
      </w:numPr>
    </w:pPr>
  </w:style>
  <w:style w:type="character" w:customStyle="1" w:styleId="HierarchikusListaChar">
    <w:name w:val="Hierarchikus Lista Char"/>
    <w:basedOn w:val="ListaszerbekezdsChar"/>
    <w:link w:val="HierarchikusLista0"/>
    <w:rsid w:val="008616B0"/>
  </w:style>
  <w:style w:type="character" w:styleId="Kiemels2">
    <w:name w:val="Strong"/>
    <w:basedOn w:val="Bekezdsalapbettpusa"/>
    <w:uiPriority w:val="22"/>
    <w:rsid w:val="008616B0"/>
    <w:rPr>
      <w:b/>
      <w:bCs/>
    </w:rPr>
  </w:style>
  <w:style w:type="character" w:styleId="Kiemels">
    <w:name w:val="Emphasis"/>
    <w:basedOn w:val="Bekezdsalapbettpusa"/>
    <w:uiPriority w:val="6"/>
    <w:qFormat/>
    <w:rsid w:val="008616B0"/>
    <w:rPr>
      <w:i/>
      <w:iCs/>
    </w:rPr>
  </w:style>
  <w:style w:type="paragraph" w:styleId="Nincstrkz">
    <w:name w:val="No Spacing"/>
    <w:basedOn w:val="Norml"/>
    <w:uiPriority w:val="1"/>
    <w:rsid w:val="008616B0"/>
    <w:rPr>
      <w:szCs w:val="32"/>
    </w:rPr>
  </w:style>
  <w:style w:type="paragraph" w:styleId="Idzet">
    <w:name w:val="Quote"/>
    <w:basedOn w:val="Norml"/>
    <w:next w:val="Norml"/>
    <w:link w:val="IdzetChar"/>
    <w:uiPriority w:val="29"/>
    <w:rsid w:val="008616B0"/>
    <w:rPr>
      <w:i/>
    </w:rPr>
  </w:style>
  <w:style w:type="character" w:customStyle="1" w:styleId="IdzetChar">
    <w:name w:val="Idézet Char"/>
    <w:basedOn w:val="Bekezdsalapbettpusa"/>
    <w:link w:val="Idzet"/>
    <w:uiPriority w:val="29"/>
    <w:rsid w:val="008616B0"/>
    <w:rPr>
      <w:i/>
    </w:rPr>
  </w:style>
  <w:style w:type="paragraph" w:styleId="Kiemeltidzet">
    <w:name w:val="Intense Quote"/>
    <w:basedOn w:val="Norml"/>
    <w:next w:val="Norml"/>
    <w:link w:val="KiemeltidzetChar"/>
    <w:uiPriority w:val="30"/>
    <w:rsid w:val="008616B0"/>
    <w:pPr>
      <w:ind w:left="720" w:right="720"/>
    </w:pPr>
    <w:rPr>
      <w:b/>
      <w:i/>
    </w:rPr>
  </w:style>
  <w:style w:type="character" w:customStyle="1" w:styleId="KiemeltidzetChar">
    <w:name w:val="Kiemelt idézet Char"/>
    <w:basedOn w:val="Bekezdsalapbettpusa"/>
    <w:link w:val="Kiemeltidzet"/>
    <w:uiPriority w:val="30"/>
    <w:rsid w:val="008616B0"/>
    <w:rPr>
      <w:b/>
      <w:i/>
    </w:rPr>
  </w:style>
  <w:style w:type="character" w:styleId="Erskiemels">
    <w:name w:val="Intense Emphasis"/>
    <w:basedOn w:val="Bekezdsalapbettpusa"/>
    <w:uiPriority w:val="21"/>
    <w:rsid w:val="008616B0"/>
    <w:rPr>
      <w:b/>
      <w:i/>
      <w:sz w:val="24"/>
      <w:szCs w:val="24"/>
      <w:u w:val="single"/>
    </w:rPr>
  </w:style>
  <w:style w:type="character" w:styleId="Knyvcme">
    <w:name w:val="Book Title"/>
    <w:basedOn w:val="Bekezdsalapbettpusa"/>
    <w:uiPriority w:val="33"/>
    <w:rsid w:val="008616B0"/>
    <w:rPr>
      <w:rFonts w:ascii="Calibri" w:eastAsiaTheme="majorEastAsia" w:hAnsi="Calibri"/>
      <w:b/>
      <w:i/>
      <w:sz w:val="24"/>
      <w:szCs w:val="24"/>
    </w:rPr>
  </w:style>
  <w:style w:type="paragraph" w:customStyle="1" w:styleId="Szvegdobozstlus">
    <w:name w:val="Szövegdoboz stílus"/>
    <w:basedOn w:val="HierarchikusLista0"/>
    <w:qFormat/>
    <w:rsid w:val="008616B0"/>
    <w:rPr>
      <w:b/>
      <w:i/>
      <w:color w:val="009EE0"/>
    </w:rPr>
  </w:style>
  <w:style w:type="table" w:customStyle="1" w:styleId="Rcsos">
    <w:name w:val="Rácsos"/>
    <w:basedOn w:val="Normltblzat"/>
    <w:uiPriority w:val="99"/>
    <w:rsid w:val="008616B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616B0"/>
    <w:pPr>
      <w:keepNext/>
      <w:spacing w:after="40"/>
      <w:jc w:val="center"/>
    </w:pPr>
    <w:rPr>
      <w:b/>
      <w:bCs/>
      <w:color w:val="808080"/>
      <w:szCs w:val="18"/>
    </w:rPr>
  </w:style>
  <w:style w:type="paragraph" w:customStyle="1" w:styleId="ENCaption2Col">
    <w:name w:val="EN_Caption_2Col"/>
    <w:basedOn w:val="Norml"/>
    <w:next w:val="Norml"/>
    <w:uiPriority w:val="1"/>
    <w:qFormat/>
    <w:rsid w:val="008616B0"/>
    <w:pPr>
      <w:keepNext/>
      <w:spacing w:after="40"/>
      <w:jc w:val="left"/>
    </w:pPr>
    <w:rPr>
      <w:b/>
      <w:bCs/>
      <w:color w:val="808080"/>
      <w:szCs w:val="18"/>
    </w:rPr>
  </w:style>
  <w:style w:type="paragraph" w:customStyle="1" w:styleId="ENCaptionBox">
    <w:name w:val="EN_Caption_Box"/>
    <w:basedOn w:val="Norml"/>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616B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616B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616B0"/>
    <w:rPr>
      <w:rFonts w:eastAsiaTheme="minorEastAsia"/>
      <w:color w:val="808080"/>
      <w:sz w:val="18"/>
    </w:rPr>
  </w:style>
  <w:style w:type="paragraph" w:customStyle="1" w:styleId="ENNormal">
    <w:name w:val="EN_Normal"/>
    <w:basedOn w:val="Norml"/>
    <w:uiPriority w:val="1"/>
    <w:qFormat/>
    <w:rsid w:val="008616B0"/>
  </w:style>
  <w:style w:type="paragraph" w:customStyle="1" w:styleId="ENNormalBox">
    <w:name w:val="EN_Normal_Box"/>
    <w:basedOn w:val="Norml"/>
    <w:uiPriority w:val="1"/>
    <w:qFormat/>
    <w:rsid w:val="008616B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616B0"/>
    <w:pPr>
      <w:keepLines/>
      <w:jc w:val="center"/>
    </w:pPr>
    <w:rPr>
      <w:color w:val="808080"/>
      <w:sz w:val="18"/>
    </w:rPr>
  </w:style>
  <w:style w:type="paragraph" w:customStyle="1" w:styleId="ENNote2Col">
    <w:name w:val="EN_Note_2Col"/>
    <w:basedOn w:val="Norml"/>
    <w:next w:val="ENNormal"/>
    <w:uiPriority w:val="1"/>
    <w:qFormat/>
    <w:rsid w:val="008616B0"/>
    <w:pPr>
      <w:keepLines/>
    </w:pPr>
    <w:rPr>
      <w:color w:val="808080"/>
      <w:sz w:val="18"/>
    </w:rPr>
  </w:style>
  <w:style w:type="paragraph" w:customStyle="1" w:styleId="ENNoteBox">
    <w:name w:val="EN_Note_Box"/>
    <w:basedOn w:val="Norml"/>
    <w:next w:val="ENNormalBox"/>
    <w:uiPriority w:val="1"/>
    <w:qFormat/>
    <w:rsid w:val="008616B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616B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616B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616B0"/>
    <w:pPr>
      <w:keepNext/>
      <w:spacing w:after="40"/>
      <w:jc w:val="center"/>
    </w:pPr>
    <w:rPr>
      <w:sz w:val="20"/>
    </w:rPr>
  </w:style>
  <w:style w:type="paragraph" w:customStyle="1" w:styleId="HUCaption2Col">
    <w:name w:val="HU_Caption_2Col"/>
    <w:basedOn w:val="Kpalrs"/>
    <w:next w:val="Norml"/>
    <w:uiPriority w:val="1"/>
    <w:qFormat/>
    <w:rsid w:val="008616B0"/>
    <w:pPr>
      <w:keepNext/>
      <w:spacing w:after="40"/>
    </w:pPr>
    <w:rPr>
      <w:sz w:val="20"/>
    </w:rPr>
  </w:style>
  <w:style w:type="paragraph" w:customStyle="1" w:styleId="HUCaptionBox">
    <w:name w:val="HU_Caption_Box"/>
    <w:basedOn w:val="Kpalrs"/>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616B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616B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616B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616B0"/>
    <w:rPr>
      <w:caps/>
      <w:color w:val="0C2148" w:themeColor="text2"/>
    </w:rPr>
  </w:style>
  <w:style w:type="paragraph" w:customStyle="1" w:styleId="HUFootnote">
    <w:name w:val="HU_Footnote"/>
    <w:basedOn w:val="Lbjegyzetszveg"/>
    <w:uiPriority w:val="1"/>
    <w:qFormat/>
    <w:rsid w:val="008616B0"/>
    <w:rPr>
      <w:color w:val="808080"/>
      <w:sz w:val="18"/>
    </w:rPr>
  </w:style>
  <w:style w:type="paragraph" w:customStyle="1" w:styleId="HUNormalBox">
    <w:name w:val="HU_Normal_Box"/>
    <w:basedOn w:val="Norml"/>
    <w:uiPriority w:val="1"/>
    <w:qFormat/>
    <w:rsid w:val="008616B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616B0"/>
    <w:pPr>
      <w:keepLines/>
      <w:jc w:val="center"/>
    </w:pPr>
    <w:rPr>
      <w:color w:val="808080"/>
      <w:sz w:val="18"/>
    </w:rPr>
  </w:style>
  <w:style w:type="paragraph" w:customStyle="1" w:styleId="HUNote2Col">
    <w:name w:val="HU_Note_2Col"/>
    <w:basedOn w:val="Norml"/>
    <w:next w:val="Norml"/>
    <w:uiPriority w:val="1"/>
    <w:qFormat/>
    <w:rsid w:val="008616B0"/>
    <w:pPr>
      <w:keepLines/>
    </w:pPr>
    <w:rPr>
      <w:color w:val="808080"/>
      <w:sz w:val="18"/>
    </w:rPr>
  </w:style>
  <w:style w:type="paragraph" w:customStyle="1" w:styleId="HUNoteBox">
    <w:name w:val="HU_Note_Box"/>
    <w:basedOn w:val="Norml"/>
    <w:next w:val="HUNormalBox"/>
    <w:link w:val="HUNoteBoxChar"/>
    <w:uiPriority w:val="1"/>
    <w:qFormat/>
    <w:rsid w:val="008616B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616B0"/>
    <w:rPr>
      <w:color w:val="808080"/>
      <w:sz w:val="18"/>
      <w:shd w:val="clear" w:color="auto" w:fill="C6EEFF"/>
    </w:rPr>
  </w:style>
  <w:style w:type="paragraph" w:customStyle="1" w:styleId="HUSectionTitle">
    <w:name w:val="HU_Section_Title"/>
    <w:basedOn w:val="Cmsor2"/>
    <w:next w:val="Norml"/>
    <w:link w:val="HUSectionTitleChar"/>
    <w:uiPriority w:val="1"/>
    <w:rsid w:val="008616B0"/>
    <w:pPr>
      <w:keepNext/>
    </w:pPr>
  </w:style>
  <w:style w:type="character" w:customStyle="1" w:styleId="HUSectionTitleChar">
    <w:name w:val="HU_Section_Title Char"/>
    <w:basedOn w:val="Cmsor2Char"/>
    <w:link w:val="HUSectionTitle"/>
    <w:uiPriority w:val="1"/>
    <w:rsid w:val="008616B0"/>
    <w:rPr>
      <w:b/>
      <w:color w:val="0C2148" w:themeColor="text2"/>
      <w:sz w:val="24"/>
      <w:szCs w:val="38"/>
    </w:rPr>
  </w:style>
  <w:style w:type="paragraph" w:customStyle="1" w:styleId="HUSubsectionTitle">
    <w:name w:val="HU_Subsection_Title"/>
    <w:basedOn w:val="Cmsor3"/>
    <w:next w:val="Norml"/>
    <w:link w:val="HUSubsectionTitleChar"/>
    <w:uiPriority w:val="1"/>
    <w:rsid w:val="008616B0"/>
    <w:pPr>
      <w:keepNext/>
      <w:ind w:left="595" w:hanging="595"/>
    </w:pPr>
  </w:style>
  <w:style w:type="character" w:customStyle="1" w:styleId="HUSubsectionTitleChar">
    <w:name w:val="HU_Subsection_Title Char"/>
    <w:basedOn w:val="Cmsor3Char"/>
    <w:link w:val="HUSubsectionTitle"/>
    <w:uiPriority w:val="1"/>
    <w:rsid w:val="008616B0"/>
    <w:rPr>
      <w:bCs/>
      <w:color w:val="0C2148" w:themeColor="text2"/>
      <w:szCs w:val="34"/>
    </w:rPr>
  </w:style>
  <w:style w:type="paragraph" w:customStyle="1" w:styleId="Heading1Kiadvny">
    <w:name w:val="Heading 1 Kiadvány"/>
    <w:basedOn w:val="Cmsor1"/>
    <w:qFormat/>
    <w:rsid w:val="008616B0"/>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123</Pages>
  <Words>48780</Words>
  <Characters>336586</Characters>
  <Application>Microsoft Office Word</Application>
  <DocSecurity>0</DocSecurity>
  <Lines>2804</Lines>
  <Paragraphs>769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19</cp:revision>
  <cp:lastPrinted>2018-12-10T14:43:00Z</cp:lastPrinted>
  <dcterms:created xsi:type="dcterms:W3CDTF">2025-11-10T10:54:00Z</dcterms:created>
  <dcterms:modified xsi:type="dcterms:W3CDTF">2026-01-16T14:22:00Z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