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BA" w:rsidRPr="00E65017" w:rsidRDefault="007B6FBA">
      <w:pPr>
        <w:pStyle w:val="Heading4"/>
        <w:rPr>
          <w:rFonts w:ascii="Calibri" w:hAnsi="Calibri"/>
          <w:sz w:val="22"/>
          <w:szCs w:val="22"/>
        </w:rPr>
      </w:pPr>
      <w:bookmarkStart w:id="0" w:name="_Toc122489421"/>
      <w:bookmarkStart w:id="1" w:name="_Toc122489789"/>
      <w:bookmarkStart w:id="2" w:name="_Toc122850672"/>
      <w:bookmarkStart w:id="3" w:name="_Toc125788686"/>
      <w:bookmarkStart w:id="4" w:name="_Toc494530912"/>
      <w:bookmarkStart w:id="5" w:name="_Toc494534298"/>
      <w:bookmarkStart w:id="6" w:name="_Toc494534626"/>
      <w:bookmarkStart w:id="7" w:name="_Toc494534867"/>
      <w:bookmarkStart w:id="8" w:name="_Toc494535029"/>
      <w:bookmarkStart w:id="9" w:name="_Toc494535098"/>
      <w:bookmarkStart w:id="10" w:name="_Toc494535245"/>
      <w:bookmarkStart w:id="11" w:name="_Toc494535710"/>
      <w:bookmarkStart w:id="12" w:name="_Toc494536507"/>
      <w:bookmarkStart w:id="13" w:name="_Toc494536876"/>
      <w:bookmarkStart w:id="14" w:name="_Toc494537100"/>
      <w:bookmarkStart w:id="15" w:name="_Toc494537194"/>
      <w:bookmarkStart w:id="16" w:name="_Toc494542640"/>
      <w:bookmarkStart w:id="17" w:name="_Toc494544118"/>
      <w:bookmarkStart w:id="18" w:name="_Toc494550718"/>
      <w:bookmarkStart w:id="19" w:name="_Toc494597449"/>
      <w:bookmarkStart w:id="20" w:name="_Toc494607512"/>
      <w:bookmarkStart w:id="21" w:name="_Toc494623843"/>
      <w:bookmarkStart w:id="22" w:name="_Toc494624575"/>
      <w:bookmarkStart w:id="23" w:name="_GoBack"/>
      <w:bookmarkEnd w:id="23"/>
      <w:r w:rsidRPr="00E65017">
        <w:rPr>
          <w:rFonts w:ascii="Calibri" w:hAnsi="Calibri"/>
          <w:b w:val="0"/>
          <w:sz w:val="22"/>
          <w:szCs w:val="22"/>
        </w:rPr>
        <w:t xml:space="preserve">MNB azonosító: </w:t>
      </w:r>
      <w:r w:rsidRPr="00E65017">
        <w:rPr>
          <w:rFonts w:ascii="Calibri" w:hAnsi="Calibri"/>
          <w:sz w:val="22"/>
          <w:szCs w:val="22"/>
        </w:rPr>
        <w:t>R04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7B6FBA" w:rsidRPr="00E65017" w:rsidRDefault="007B6FBA">
      <w:pPr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rPr>
          <w:rFonts w:ascii="Calibri" w:hAnsi="Calibri"/>
          <w:sz w:val="22"/>
          <w:szCs w:val="22"/>
        </w:rPr>
      </w:pPr>
    </w:p>
    <w:p w:rsidR="00AF7447" w:rsidRPr="00E65017" w:rsidRDefault="00AF7447" w:rsidP="00AF7447">
      <w:pPr>
        <w:jc w:val="center"/>
        <w:rPr>
          <w:rFonts w:ascii="Calibri" w:hAnsi="Calibri"/>
          <w:b/>
          <w:sz w:val="22"/>
          <w:szCs w:val="22"/>
        </w:rPr>
      </w:pPr>
      <w:r w:rsidRPr="00E65017">
        <w:rPr>
          <w:rFonts w:ascii="Calibri" w:hAnsi="Calibri"/>
          <w:b/>
          <w:sz w:val="22"/>
          <w:szCs w:val="22"/>
        </w:rPr>
        <w:t>MÓDSZERTANI SEGÉDLET</w:t>
      </w:r>
    </w:p>
    <w:p w:rsidR="00AF7447" w:rsidRPr="00E65017" w:rsidRDefault="00AF7447" w:rsidP="00AF7447">
      <w:pPr>
        <w:pStyle w:val="Heading2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65017">
        <w:rPr>
          <w:rFonts w:ascii="Calibri" w:hAnsi="Calibri"/>
          <w:i w:val="0"/>
          <w:iCs w:val="0"/>
          <w:sz w:val="22"/>
          <w:szCs w:val="22"/>
        </w:rPr>
        <w:t xml:space="preserve">Értékpapír befektetések </w:t>
      </w:r>
    </w:p>
    <w:p w:rsidR="00AF7447" w:rsidRPr="00E65017" w:rsidRDefault="00AF7447" w:rsidP="00AF7447">
      <w:pPr>
        <w:jc w:val="center"/>
        <w:rPr>
          <w:rFonts w:ascii="Calibri" w:hAnsi="Calibri"/>
          <w:b/>
          <w:sz w:val="22"/>
          <w:szCs w:val="22"/>
        </w:rPr>
      </w:pPr>
      <w:r w:rsidRPr="00E65017">
        <w:rPr>
          <w:rFonts w:ascii="Calibri" w:hAnsi="Calibri"/>
          <w:b/>
          <w:sz w:val="22"/>
          <w:szCs w:val="22"/>
        </w:rPr>
        <w:t xml:space="preserve">havi adatszolgáltatása </w:t>
      </w:r>
    </w:p>
    <w:p w:rsidR="00AF7447" w:rsidRPr="00E65017" w:rsidRDefault="00AF7447" w:rsidP="00AF7447">
      <w:pPr>
        <w:jc w:val="center"/>
        <w:rPr>
          <w:rFonts w:ascii="Calibri" w:hAnsi="Calibri"/>
          <w:sz w:val="22"/>
          <w:szCs w:val="22"/>
        </w:rPr>
      </w:pPr>
    </w:p>
    <w:p w:rsidR="00AF7447" w:rsidRPr="00E65017" w:rsidRDefault="00AF7447" w:rsidP="00AF7447">
      <w:pPr>
        <w:jc w:val="center"/>
        <w:rPr>
          <w:rFonts w:ascii="Calibri" w:hAnsi="Calibri"/>
          <w:sz w:val="22"/>
          <w:szCs w:val="22"/>
        </w:rPr>
      </w:pPr>
    </w:p>
    <w:p w:rsidR="00AF7447" w:rsidRPr="00E65017" w:rsidRDefault="00AF7447" w:rsidP="00AF7447">
      <w:pPr>
        <w:jc w:val="center"/>
        <w:rPr>
          <w:rFonts w:ascii="Calibri" w:hAnsi="Calibri"/>
          <w:b/>
          <w:sz w:val="22"/>
          <w:szCs w:val="22"/>
        </w:rPr>
      </w:pPr>
    </w:p>
    <w:p w:rsidR="00AF7447" w:rsidRPr="00E65017" w:rsidRDefault="00AF7447" w:rsidP="00AF7447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Jelen módszertani segédlet a teljeskörűség érdekében tartalmazza a kitöltési előírásokban megadott általános tudnivalókat is.</w:t>
      </w:r>
    </w:p>
    <w:p w:rsidR="00AF7447" w:rsidRPr="00E65017" w:rsidRDefault="00AF7447" w:rsidP="00AF7447">
      <w:pPr>
        <w:jc w:val="both"/>
        <w:rPr>
          <w:rFonts w:ascii="Calibri" w:hAnsi="Calibri"/>
          <w:sz w:val="22"/>
          <w:szCs w:val="22"/>
        </w:rPr>
      </w:pPr>
    </w:p>
    <w:bookmarkEnd w:id="0"/>
    <w:bookmarkEnd w:id="1"/>
    <w:bookmarkEnd w:id="2"/>
    <w:bookmarkEnd w:id="3"/>
    <w:p w:rsidR="007B6FBA" w:rsidRPr="00E65017" w:rsidRDefault="007B6FBA">
      <w:pPr>
        <w:jc w:val="center"/>
        <w:rPr>
          <w:rFonts w:ascii="Calibri" w:hAnsi="Calibri"/>
          <w:b/>
          <w:sz w:val="22"/>
          <w:szCs w:val="22"/>
        </w:rPr>
      </w:pPr>
    </w:p>
    <w:p w:rsidR="007B6FBA" w:rsidRPr="00E65017" w:rsidRDefault="007B6FBA" w:rsidP="00511E8A">
      <w:pPr>
        <w:numPr>
          <w:ilvl w:val="0"/>
          <w:numId w:val="1"/>
        </w:numPr>
        <w:tabs>
          <w:tab w:val="clear" w:pos="720"/>
          <w:tab w:val="num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bookmarkStart w:id="24" w:name="_Toc125788687"/>
      <w:r w:rsidRPr="00E65017">
        <w:rPr>
          <w:rFonts w:ascii="Calibri" w:hAnsi="Calibri"/>
          <w:b/>
          <w:sz w:val="22"/>
          <w:szCs w:val="22"/>
        </w:rPr>
        <w:t>Általános tudnivalók</w:t>
      </w:r>
    </w:p>
    <w:p w:rsidR="007B6FBA" w:rsidRPr="00E65017" w:rsidRDefault="007B6FBA">
      <w:pPr>
        <w:pStyle w:val="Heading2"/>
        <w:rPr>
          <w:rFonts w:ascii="Calibri" w:hAnsi="Calibri"/>
          <w:i w:val="0"/>
          <w:iCs w:val="0"/>
          <w:sz w:val="22"/>
          <w:szCs w:val="22"/>
        </w:rPr>
      </w:pPr>
      <w:r w:rsidRPr="00E65017">
        <w:rPr>
          <w:rFonts w:ascii="Calibri" w:hAnsi="Calibri"/>
          <w:i w:val="0"/>
          <w:iCs w:val="0"/>
          <w:sz w:val="22"/>
          <w:szCs w:val="22"/>
        </w:rPr>
        <w:t>1.    Az adatszolgáltatásban szerepeltetendő ügyletek</w:t>
      </w:r>
    </w:p>
    <w:p w:rsidR="007B6FBA" w:rsidRPr="00E65017" w:rsidRDefault="007B6FBA">
      <w:pPr>
        <w:pStyle w:val="Heading3"/>
        <w:spacing w:before="0" w:after="0"/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 w:rsidP="00723B49">
      <w:pPr>
        <w:pStyle w:val="Heading3"/>
        <w:spacing w:before="0" w:after="0"/>
        <w:jc w:val="both"/>
        <w:rPr>
          <w:rFonts w:ascii="Calibri" w:hAnsi="Calibri" w:cs="Times New Roman"/>
          <w:b w:val="0"/>
          <w:bCs w:val="0"/>
          <w:sz w:val="22"/>
          <w:szCs w:val="22"/>
        </w:rPr>
      </w:pPr>
      <w:bookmarkStart w:id="25" w:name="_Toc116974020"/>
      <w:bookmarkStart w:id="26" w:name="_Toc116974353"/>
      <w:bookmarkStart w:id="27" w:name="_Toc117055427"/>
      <w:bookmarkStart w:id="28" w:name="_Toc117306255"/>
      <w:bookmarkStart w:id="29" w:name="_I._A_pénzügyi_derivatívák fogalma, "/>
      <w:bookmarkStart w:id="30" w:name="_Toc116974022"/>
      <w:bookmarkStart w:id="31" w:name="_Toc116974360"/>
      <w:bookmarkStart w:id="32" w:name="_Toc117055434"/>
      <w:bookmarkStart w:id="33" w:name="_Toc117306262"/>
      <w:bookmarkEnd w:id="24"/>
      <w:bookmarkEnd w:id="29"/>
      <w:r w:rsidRPr="00E65017">
        <w:rPr>
          <w:rFonts w:ascii="Calibri" w:hAnsi="Calibri" w:cs="Times New Roman"/>
          <w:b w:val="0"/>
          <w:bCs w:val="0"/>
          <w:sz w:val="22"/>
          <w:szCs w:val="22"/>
        </w:rPr>
        <w:t>Az adatszolgáltatásban valamennyi</w:t>
      </w:r>
      <w:r w:rsidR="005964A5" w:rsidRPr="00E65017">
        <w:rPr>
          <w:rFonts w:ascii="Calibri" w:hAnsi="Calibri" w:cs="Times New Roman"/>
          <w:b w:val="0"/>
          <w:bCs w:val="0"/>
          <w:sz w:val="22"/>
          <w:szCs w:val="22"/>
        </w:rPr>
        <w:t>,</w:t>
      </w:r>
      <w:r w:rsidR="007433AE"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az </w:t>
      </w:r>
      <w:r w:rsidR="005964A5" w:rsidRPr="00E65017">
        <w:rPr>
          <w:rFonts w:ascii="Calibri" w:hAnsi="Calibri" w:cs="Times New Roman"/>
          <w:b w:val="0"/>
          <w:bCs w:val="0"/>
          <w:sz w:val="22"/>
          <w:szCs w:val="22"/>
        </w:rPr>
        <w:t>adatszolgáltató által</w:t>
      </w:r>
      <w:r w:rsidR="00723B49"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birtokolt és nem belföldi jelentő letétkezelőknél elhelyezett, </w:t>
      </w:r>
      <w:r w:rsidR="003D0BE1" w:rsidRPr="00E65017">
        <w:rPr>
          <w:rFonts w:ascii="Calibri" w:hAnsi="Calibri" w:cs="Times New Roman"/>
          <w:b w:val="0"/>
          <w:bCs w:val="0"/>
          <w:sz w:val="22"/>
          <w:szCs w:val="22"/>
        </w:rPr>
        <w:t>rezidens vagy nem rezidens kibocsátású</w:t>
      </w:r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8370CE"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értékpapírokat, illetve a saját kibocsátású értékpapírokat </w:t>
      </w:r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szerepeltetni kell függetlenül attól, hogy az nyilvános vagy zárt körben, külföldön vagy belföldön, </w:t>
      </w:r>
      <w:proofErr w:type="spellStart"/>
      <w:r w:rsidRPr="00E65017">
        <w:rPr>
          <w:rFonts w:ascii="Calibri" w:hAnsi="Calibri" w:cs="Times New Roman"/>
          <w:b w:val="0"/>
          <w:bCs w:val="0"/>
          <w:sz w:val="22"/>
          <w:szCs w:val="22"/>
        </w:rPr>
        <w:t>dematerializált</w:t>
      </w:r>
      <w:proofErr w:type="spellEnd"/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 vagy fizikailag kinyomtatott formában került kibocsátásra, tőzsdei, tőz</w:t>
      </w:r>
      <w:r w:rsidRPr="00E65017" w:rsidDel="008370CE">
        <w:rPr>
          <w:rFonts w:ascii="Calibri" w:hAnsi="Calibri" w:cs="Times New Roman"/>
          <w:b w:val="0"/>
          <w:bCs w:val="0"/>
          <w:sz w:val="22"/>
          <w:szCs w:val="22"/>
        </w:rPr>
        <w:t>s</w:t>
      </w:r>
      <w:r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dén kívül forgalmazott vagy nem forgalmazott értékpapír. </w:t>
      </w:r>
    </w:p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Az adatszolgáltatásban jelenteni kell a külföldi közvetlen tőkebefektetőkkel, külföldi közvetlen tőkebefektetésekkel és egyéb nem rezidens vállalatcsoporttagokkal szemben fennálló, tulajdonviszonyt (részvény, befektetési jegy stb.), illetve hitelviszonyt (kötvények, kincstárjegyek, egyéb, értékpapírnak minősülő pénzpiaci eszközök stb</w:t>
      </w:r>
      <w:r w:rsidR="00641B42" w:rsidRPr="00E65017">
        <w:rPr>
          <w:rFonts w:ascii="Calibri" w:hAnsi="Calibri"/>
          <w:sz w:val="22"/>
          <w:szCs w:val="22"/>
        </w:rPr>
        <w:t>.</w:t>
      </w:r>
      <w:r w:rsidRPr="00E65017">
        <w:rPr>
          <w:rFonts w:ascii="Calibri" w:hAnsi="Calibri"/>
          <w:sz w:val="22"/>
          <w:szCs w:val="22"/>
        </w:rPr>
        <w:t>) megtestesítő értékpapírokat is</w:t>
      </w:r>
      <w:r w:rsidR="003D0BE1" w:rsidRPr="00E65017">
        <w:rPr>
          <w:rFonts w:ascii="Calibri" w:hAnsi="Calibri"/>
          <w:sz w:val="22"/>
          <w:szCs w:val="22"/>
        </w:rPr>
        <w:t>, amennyiben azok a jelen útmutató szerint e táblákban jelentéskötelesek</w:t>
      </w:r>
      <w:r w:rsidR="00723B49" w:rsidRPr="00E65017">
        <w:rPr>
          <w:rFonts w:ascii="Calibri" w:hAnsi="Calibri"/>
          <w:sz w:val="22"/>
          <w:szCs w:val="22"/>
        </w:rPr>
        <w:t xml:space="preserve"> (tehát nem belföldi letétkezelőnél vannak)</w:t>
      </w:r>
      <w:r w:rsidRPr="00E65017">
        <w:rPr>
          <w:rFonts w:ascii="Calibri" w:hAnsi="Calibri"/>
          <w:sz w:val="22"/>
          <w:szCs w:val="22"/>
        </w:rPr>
        <w:t xml:space="preserve"> függetlenül attól, hogy azok a közvetlen tőkebefektetések adatszolgáltatásokban (R02, R03, R12, vagy R13) szintén szerepelnek. Az értékpapír befektetéseken elért</w:t>
      </w:r>
      <w:r w:rsidRPr="00E65017">
        <w:rPr>
          <w:rFonts w:ascii="Calibri" w:hAnsi="Calibri"/>
          <w:b/>
          <w:sz w:val="22"/>
          <w:szCs w:val="22"/>
        </w:rPr>
        <w:t xml:space="preserve"> </w:t>
      </w:r>
      <w:r w:rsidRPr="00E65017">
        <w:rPr>
          <w:rFonts w:ascii="Calibri" w:hAnsi="Calibri"/>
          <w:sz w:val="22"/>
          <w:szCs w:val="22"/>
        </w:rPr>
        <w:t xml:space="preserve">jövedelmek közül jelen adatszolgáltatásban csak az osztalékokat (azaz a tulajdonviszonyt megtestesítő értékpapírok jövedelmeit) kell jelenteni, a pénzügyi rendezésnek (osztalékfizetés, osztalék előleg fizetése, visszafizetése) megfelelő tárgyidőszakban </w:t>
      </w:r>
      <w:r w:rsidR="00DB52B0" w:rsidRPr="00E65017">
        <w:rPr>
          <w:rFonts w:ascii="Calibri" w:hAnsi="Calibri"/>
          <w:sz w:val="22"/>
          <w:szCs w:val="22"/>
        </w:rPr>
        <w:t>az 1 db részvényre fizetett osztalék összegében.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  <w:r w:rsidRPr="00E65017">
        <w:rPr>
          <w:rFonts w:ascii="Calibri" w:hAnsi="Calibri" w:cs="Garamond"/>
          <w:sz w:val="22"/>
          <w:szCs w:val="22"/>
        </w:rPr>
        <w:t>Az adatszolgáltatásban nem kell jelenteni az alábbi, az egyéb befektetések (R06, R08, R09, R15, és R17), vagy a közvetlen tőkebefektetések (R02 és R12) adatszolgáltatás tábláiban szerepeltetendő értékpapírokat:</w:t>
      </w:r>
    </w:p>
    <w:p w:rsidR="007B6FBA" w:rsidRPr="00E65017" w:rsidRDefault="007B6FBA" w:rsidP="00511E8A">
      <w:pPr>
        <w:numPr>
          <w:ilvl w:val="0"/>
          <w:numId w:val="2"/>
        </w:numPr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E65017">
        <w:rPr>
          <w:rFonts w:ascii="Calibri" w:hAnsi="Calibri"/>
          <w:snapToGrid w:val="0"/>
          <w:sz w:val="22"/>
          <w:szCs w:val="22"/>
          <w:lang w:eastAsia="en-US"/>
        </w:rPr>
        <w:t xml:space="preserve"> a váltókat,</w:t>
      </w:r>
    </w:p>
    <w:p w:rsidR="007B6FBA" w:rsidRPr="00E65017" w:rsidRDefault="007B6FBA" w:rsidP="00511E8A">
      <w:pPr>
        <w:pStyle w:val="BodyText3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napToGrid w:val="0"/>
          <w:sz w:val="22"/>
          <w:szCs w:val="22"/>
          <w:lang w:eastAsia="en-US"/>
        </w:rPr>
        <w:t xml:space="preserve"> </w:t>
      </w:r>
      <w:r w:rsidRPr="00E65017">
        <w:rPr>
          <w:rFonts w:ascii="Calibri" w:hAnsi="Calibri"/>
          <w:sz w:val="22"/>
          <w:szCs w:val="22"/>
        </w:rPr>
        <w:t xml:space="preserve">a lejárt értékpapírokat.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Letétkezelt értékpapír a közvetlenül az adatszolgáltató által a letétkezelőnél elhelyezett papír (elsődleges letétkezelés), függetlenül attól, hogy a letétkezelő azokat másodlagos letétkezelésbe adta-e, vagy sem.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Az adatszolgáltató külföldi fióktelepei - a számviteli szabályoktól eltérően - nem rezidensnek minősülnek. A külföldi fióktelepek tulajdonában lévő értékpapírok ezért ezen adatszolgáltatás keretében nem jelentendők. </w:t>
      </w:r>
    </w:p>
    <w:p w:rsidR="007B6FBA" w:rsidRPr="00E65017" w:rsidRDefault="007B6FBA">
      <w:pPr>
        <w:pStyle w:val="Heading2"/>
        <w:rPr>
          <w:rFonts w:ascii="Calibri" w:hAnsi="Calibri"/>
          <w:i w:val="0"/>
          <w:iCs w:val="0"/>
          <w:sz w:val="22"/>
          <w:szCs w:val="22"/>
        </w:rPr>
      </w:pPr>
      <w:bookmarkStart w:id="34" w:name="_Toc120673284"/>
      <w:bookmarkStart w:id="35" w:name="_Toc122850653"/>
      <w:bookmarkStart w:id="36" w:name="_Toc125788673"/>
      <w:r w:rsidRPr="00E65017">
        <w:rPr>
          <w:rFonts w:ascii="Calibri" w:hAnsi="Calibri"/>
          <w:i w:val="0"/>
          <w:color w:val="000000"/>
          <w:sz w:val="22"/>
          <w:szCs w:val="22"/>
        </w:rPr>
        <w:t>2.   Az értékpapír állományok számbavétele</w:t>
      </w:r>
    </w:p>
    <w:p w:rsidR="007B6FBA" w:rsidRPr="00E65017" w:rsidRDefault="007B6FBA">
      <w:pPr>
        <w:jc w:val="both"/>
        <w:rPr>
          <w:rFonts w:ascii="Calibri" w:hAnsi="Calibri"/>
          <w:color w:val="000000"/>
          <w:sz w:val="22"/>
          <w:szCs w:val="22"/>
        </w:rPr>
      </w:pPr>
    </w:p>
    <w:bookmarkEnd w:id="34"/>
    <w:bookmarkEnd w:id="35"/>
    <w:bookmarkEnd w:id="36"/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lastRenderedPageBreak/>
        <w:t>Az értékpapír-állományokat az adatszolgáltatás minden táblájában egységesen az alábbiak szerint kell jelenteni: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a) A tulajdonviszonyt megtestesítő értékpapírok esetén az állományokat darabszám szerint kell a táblákban szerepeltetni, míg a hitelviszonyt megtestesítő értékpapírok névértéken kerülnek az adatszolgáltatásba, az értékpapír eredeti </w:t>
      </w:r>
      <w:proofErr w:type="spellStart"/>
      <w:r w:rsidRPr="00E65017">
        <w:rPr>
          <w:rFonts w:ascii="Calibri" w:hAnsi="Calibri"/>
          <w:sz w:val="22"/>
          <w:szCs w:val="22"/>
        </w:rPr>
        <w:t>denominációjában</w:t>
      </w:r>
      <w:proofErr w:type="spellEnd"/>
      <w:r w:rsidRPr="00E65017">
        <w:rPr>
          <w:rFonts w:ascii="Calibri" w:hAnsi="Calibri"/>
          <w:sz w:val="22"/>
          <w:szCs w:val="22"/>
        </w:rPr>
        <w:t>, egész devizában kifejezve.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pStyle w:val="FootnoteText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b) A futamidő alatt is törlesztő kötvényeknél a táblákban a törlesztéssel korrigált névértéket kell jelenteni. A törlesztés napján már a csökkentett tőkeértéket kell megadni. Amennyiben a tárgyidőszak utolsó napja munkaszüneti napra esik, a tőke csökkentését akkor is erre az időpontra kell elvégezni, vagyis az adatszolgáltatásban a korrigált értéknek kell szerepelnie.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bookmarkStart w:id="37" w:name="Diff_1_E_leteti_2003"/>
      <w:bookmarkEnd w:id="37"/>
      <w:r w:rsidRPr="00E65017">
        <w:rPr>
          <w:rFonts w:ascii="Calibri" w:hAnsi="Calibri"/>
          <w:sz w:val="22"/>
          <w:szCs w:val="22"/>
        </w:rPr>
        <w:t xml:space="preserve">c) A még forgalomban lévő, </w:t>
      </w:r>
      <w:r w:rsidR="009612C2" w:rsidRPr="00E65017">
        <w:rPr>
          <w:rFonts w:ascii="Calibri" w:hAnsi="Calibri"/>
          <w:sz w:val="22"/>
          <w:szCs w:val="22"/>
        </w:rPr>
        <w:t xml:space="preserve">de már nem létező devizanemekben (pl. </w:t>
      </w:r>
      <w:r w:rsidRPr="00E65017">
        <w:rPr>
          <w:rFonts w:ascii="Calibri" w:hAnsi="Calibri"/>
          <w:sz w:val="22"/>
          <w:szCs w:val="22"/>
        </w:rPr>
        <w:t>GMU</w:t>
      </w:r>
      <w:r w:rsidR="009612C2" w:rsidRPr="00E65017">
        <w:rPr>
          <w:rFonts w:ascii="Calibri" w:hAnsi="Calibri"/>
          <w:sz w:val="22"/>
          <w:szCs w:val="22"/>
        </w:rPr>
        <w:t xml:space="preserve">: </w:t>
      </w:r>
      <w:r w:rsidRPr="00E65017">
        <w:rPr>
          <w:rFonts w:ascii="Calibri" w:hAnsi="Calibri"/>
          <w:sz w:val="22"/>
          <w:szCs w:val="22"/>
        </w:rPr>
        <w:t>Európai Gazdasági és Monetáris Unió tagdevizákban</w:t>
      </w:r>
      <w:r w:rsidR="002D0B7F" w:rsidRPr="00E65017">
        <w:rPr>
          <w:rFonts w:ascii="Calibri" w:hAnsi="Calibri"/>
          <w:sz w:val="22"/>
          <w:szCs w:val="22"/>
        </w:rPr>
        <w:t>)</w:t>
      </w:r>
      <w:r w:rsidRPr="00E65017">
        <w:rPr>
          <w:rFonts w:ascii="Calibri" w:hAnsi="Calibri"/>
          <w:b/>
          <w:sz w:val="22"/>
          <w:szCs w:val="22"/>
        </w:rPr>
        <w:t xml:space="preserve"> </w:t>
      </w:r>
      <w:r w:rsidRPr="00E65017">
        <w:rPr>
          <w:rFonts w:ascii="Calibri" w:hAnsi="Calibri"/>
          <w:sz w:val="22"/>
          <w:szCs w:val="22"/>
        </w:rPr>
        <w:t xml:space="preserve">denominált értékpapírokat úgy kell szerepeltetni az adatszolgáltatásban, mintha </w:t>
      </w:r>
      <w:r w:rsidR="009612C2" w:rsidRPr="00E65017">
        <w:rPr>
          <w:rFonts w:ascii="Calibri" w:hAnsi="Calibri"/>
          <w:sz w:val="22"/>
          <w:szCs w:val="22"/>
        </w:rPr>
        <w:t xml:space="preserve">a megfelelő, jelenleg érvényben lévő devizanemben (pl. GMU tagdeviza helyett </w:t>
      </w:r>
      <w:r w:rsidRPr="00E65017">
        <w:rPr>
          <w:rFonts w:ascii="Calibri" w:hAnsi="Calibri"/>
          <w:sz w:val="22"/>
          <w:szCs w:val="22"/>
        </w:rPr>
        <w:t>euróban</w:t>
      </w:r>
      <w:r w:rsidR="009612C2" w:rsidRPr="00E65017">
        <w:rPr>
          <w:rFonts w:ascii="Calibri" w:hAnsi="Calibri"/>
          <w:sz w:val="22"/>
          <w:szCs w:val="22"/>
        </w:rPr>
        <w:t>)</w:t>
      </w:r>
      <w:r w:rsidRPr="00E65017">
        <w:rPr>
          <w:rFonts w:ascii="Calibri" w:hAnsi="Calibri"/>
          <w:sz w:val="22"/>
          <w:szCs w:val="22"/>
        </w:rPr>
        <w:t xml:space="preserve"> lennének denominálva, a </w:t>
      </w:r>
      <w:r w:rsidR="009612C2" w:rsidRPr="00E65017">
        <w:rPr>
          <w:rFonts w:ascii="Calibri" w:hAnsi="Calibri"/>
          <w:sz w:val="22"/>
          <w:szCs w:val="22"/>
        </w:rPr>
        <w:t>név</w:t>
      </w:r>
      <w:r w:rsidRPr="00E65017">
        <w:rPr>
          <w:rFonts w:ascii="Calibri" w:hAnsi="Calibri"/>
          <w:sz w:val="22"/>
          <w:szCs w:val="22"/>
        </w:rPr>
        <w:t xml:space="preserve">értékét pedig az </w:t>
      </w:r>
      <w:r w:rsidR="009612C2" w:rsidRPr="00E65017">
        <w:rPr>
          <w:rFonts w:ascii="Calibri" w:hAnsi="Calibri"/>
          <w:sz w:val="22"/>
          <w:szCs w:val="22"/>
        </w:rPr>
        <w:t xml:space="preserve">adott devizanemre át kell számítani (pl. </w:t>
      </w:r>
      <w:r w:rsidRPr="00E65017">
        <w:rPr>
          <w:rFonts w:ascii="Calibri" w:hAnsi="Calibri"/>
          <w:sz w:val="22"/>
          <w:szCs w:val="22"/>
        </w:rPr>
        <w:t xml:space="preserve">euró-tagdevizák </w:t>
      </w:r>
      <w:r w:rsidR="009612C2" w:rsidRPr="00E65017">
        <w:rPr>
          <w:rFonts w:ascii="Calibri" w:hAnsi="Calibri"/>
          <w:sz w:val="22"/>
          <w:szCs w:val="22"/>
        </w:rPr>
        <w:t xml:space="preserve">esetében azoknak az </w:t>
      </w:r>
      <w:r w:rsidRPr="00E65017">
        <w:rPr>
          <w:rFonts w:ascii="Calibri" w:hAnsi="Calibri"/>
          <w:sz w:val="22"/>
          <w:szCs w:val="22"/>
        </w:rPr>
        <w:t>euróhoz rögzített árfolyamai alapján</w:t>
      </w:r>
      <w:r w:rsidR="009612C2" w:rsidRPr="00E65017">
        <w:rPr>
          <w:rFonts w:ascii="Calibri" w:hAnsi="Calibri"/>
          <w:sz w:val="22"/>
          <w:szCs w:val="22"/>
        </w:rPr>
        <w:t>)</w:t>
      </w:r>
      <w:r w:rsidRPr="00E65017">
        <w:rPr>
          <w:rFonts w:ascii="Calibri" w:hAnsi="Calibri"/>
          <w:sz w:val="22"/>
          <w:szCs w:val="22"/>
        </w:rPr>
        <w:t>.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color w:val="000000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d) Az értékpapírok záró állománya megadásánál figyelembe kell venni az adatszolgáltatás készítésének napja és a tárgyidőszak zárónapja között ismertté vált, a tárgyidőszak zárónapjára, mint </w:t>
      </w:r>
      <w:r w:rsidRPr="00E65017">
        <w:rPr>
          <w:rFonts w:ascii="Calibri" w:hAnsi="Calibri"/>
          <w:color w:val="000000"/>
          <w:sz w:val="22"/>
          <w:szCs w:val="22"/>
        </w:rPr>
        <w:t xml:space="preserve">értéknapra vonatkozó jelentősebb nagyságrendű változásokat okozó eseményeket is. </w:t>
      </w:r>
    </w:p>
    <w:p w:rsidR="007B6FBA" w:rsidRPr="00E65017" w:rsidRDefault="007B6FB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7B6FBA" w:rsidRPr="00E65017" w:rsidRDefault="007B6FBA">
      <w:pPr>
        <w:pStyle w:val="Heading2"/>
        <w:rPr>
          <w:rFonts w:ascii="Calibri" w:hAnsi="Calibri"/>
          <w:i w:val="0"/>
          <w:iCs w:val="0"/>
          <w:sz w:val="22"/>
          <w:szCs w:val="22"/>
        </w:rPr>
      </w:pPr>
      <w:bookmarkStart w:id="38" w:name="_Toc122850654"/>
      <w:bookmarkStart w:id="39" w:name="_Toc125788674"/>
      <w:bookmarkEnd w:id="30"/>
      <w:bookmarkEnd w:id="31"/>
      <w:bookmarkEnd w:id="32"/>
      <w:bookmarkEnd w:id="33"/>
      <w:r w:rsidRPr="00E65017">
        <w:rPr>
          <w:rFonts w:ascii="Calibri" w:hAnsi="Calibri"/>
          <w:i w:val="0"/>
          <w:iCs w:val="0"/>
          <w:color w:val="000000"/>
          <w:sz w:val="22"/>
          <w:szCs w:val="22"/>
        </w:rPr>
        <w:t>3.  É</w:t>
      </w:r>
      <w:r w:rsidRPr="00E65017">
        <w:rPr>
          <w:rFonts w:ascii="Calibri" w:hAnsi="Calibri"/>
          <w:i w:val="0"/>
          <w:color w:val="000000"/>
          <w:sz w:val="22"/>
          <w:szCs w:val="22"/>
        </w:rPr>
        <w:t>rtékpapír azonosítók</w:t>
      </w:r>
    </w:p>
    <w:bookmarkEnd w:id="38"/>
    <w:bookmarkEnd w:id="39"/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 táblákban az értékpapírokat egyedi </w:t>
      </w:r>
      <w:proofErr w:type="spellStart"/>
      <w:r w:rsidRPr="00E65017">
        <w:rPr>
          <w:rFonts w:ascii="Calibri" w:hAnsi="Calibri"/>
          <w:sz w:val="22"/>
          <w:szCs w:val="22"/>
        </w:rPr>
        <w:t>azonosítónként</w:t>
      </w:r>
      <w:proofErr w:type="spellEnd"/>
      <w:r w:rsidRPr="00E65017">
        <w:rPr>
          <w:rFonts w:ascii="Calibri" w:hAnsi="Calibri"/>
          <w:sz w:val="22"/>
          <w:szCs w:val="22"/>
        </w:rPr>
        <w:t xml:space="preserve"> kell szerepeltetni, a sorozatban kiadott papírokat értelemszerűen az értékpapír sorozat egyedi azonosítója alatt kell jelenteni. </w:t>
      </w:r>
    </w:p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Így egy-egy értékpapír, illetve értékpapír sorozat adatai egy-egy sort képeznek az adott táblákban.    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ind w:left="3240" w:hanging="32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a) Elsődleges értékpapír-azonosító az ISIN-kód.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Ez egy nemzetközileg használatos, az ISO 6166 szabványnak megfelelő alfanumerikus kód, amelyet országonként a központi értéktár ad ki</w:t>
      </w:r>
      <w:r w:rsidR="00591DCE" w:rsidRPr="00E65017">
        <w:rPr>
          <w:rFonts w:ascii="Calibri" w:hAnsi="Calibri"/>
          <w:sz w:val="22"/>
          <w:szCs w:val="22"/>
        </w:rPr>
        <w:t>,</w:t>
      </w:r>
      <w:r w:rsidRPr="00E65017">
        <w:rPr>
          <w:rFonts w:ascii="Calibri" w:hAnsi="Calibri"/>
          <w:sz w:val="22"/>
          <w:szCs w:val="22"/>
        </w:rPr>
        <w:t xml:space="preserve"> és amely az azonos jogokat megtestesítő értékpapírok, illetőleg tőzsdei termékek egyértelmű meghatározására, azonosítására szolgál. </w:t>
      </w:r>
    </w:p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 letéti igazolások (ADR, EDR, GDR stb.) esetében a letéti igazolás saját ISIN-kódját kell megadni.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b) Ha az értékpapír nem rendelkezik ISIN-kóddal, akkor a tábla megfelelő cellájában „</w:t>
      </w:r>
      <w:proofErr w:type="gramStart"/>
      <w:r w:rsidRPr="00E65017">
        <w:rPr>
          <w:rFonts w:ascii="Calibri" w:hAnsi="Calibri"/>
          <w:sz w:val="22"/>
          <w:szCs w:val="22"/>
        </w:rPr>
        <w:t>111”-</w:t>
      </w:r>
      <w:proofErr w:type="gramEnd"/>
      <w:r w:rsidRPr="00E65017">
        <w:rPr>
          <w:rFonts w:ascii="Calibri" w:hAnsi="Calibri"/>
          <w:sz w:val="22"/>
          <w:szCs w:val="22"/>
        </w:rPr>
        <w:t xml:space="preserve">et kell azonosító-kódként szerepeltetni. Ezeknél az értékpapíroknál (egy adott adatszolgáltató esetében) az “Értékpapír </w:t>
      </w:r>
      <w:r w:rsidR="0058361D">
        <w:rPr>
          <w:rFonts w:ascii="Calibri" w:hAnsi="Calibri"/>
          <w:sz w:val="22"/>
          <w:szCs w:val="22"/>
        </w:rPr>
        <w:t>megnevezése</w:t>
      </w:r>
      <w:r w:rsidRPr="00E65017">
        <w:rPr>
          <w:rFonts w:ascii="Calibri" w:hAnsi="Calibri"/>
          <w:sz w:val="22"/>
          <w:szCs w:val="22"/>
        </w:rPr>
        <w:t>” mező szolgál egyedi azonosítóként. A 111-es kód alatt megjelenő értékpapír</w:t>
      </w:r>
      <w:r w:rsidRPr="00E65017">
        <w:rPr>
          <w:rFonts w:ascii="Calibri" w:hAnsi="Calibri"/>
          <w:sz w:val="22"/>
          <w:szCs w:val="22"/>
        </w:rPr>
        <w:noBreakHyphen/>
        <w:t>sorozatoknál egymástól eltérő nevet kell alkalmazni, s ugyanannak a sorozatnak minden táblában azonos néven kell szerepelnie.</w:t>
      </w:r>
      <w:r w:rsidR="00723B49" w:rsidRPr="00E65017">
        <w:rPr>
          <w:rFonts w:ascii="Calibri" w:hAnsi="Calibri"/>
          <w:sz w:val="22"/>
          <w:szCs w:val="22"/>
        </w:rPr>
        <w:t xml:space="preserve"> (Teljesen azonos formátumú nevet kell alkalmazni, figyelve a kis és nagybetűkre, írásjelekre is, tekintettel arra, hogy az ISIN kód nélküli papírokat kizárólag e név alapján lehet beazonosítani.)</w:t>
      </w:r>
      <w:r w:rsidRPr="00E65017">
        <w:rPr>
          <w:rFonts w:ascii="Calibri" w:hAnsi="Calibri"/>
          <w:sz w:val="22"/>
          <w:szCs w:val="22"/>
        </w:rPr>
        <w:t xml:space="preserve"> 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bookmarkStart w:id="40" w:name="_II._Általános_tudnivalók"/>
      <w:bookmarkStart w:id="41" w:name="_Toc120672909"/>
      <w:bookmarkStart w:id="42" w:name="_Toc120672996"/>
      <w:bookmarkStart w:id="43" w:name="_Toc120673288"/>
      <w:bookmarkEnd w:id="25"/>
      <w:bookmarkEnd w:id="26"/>
      <w:bookmarkEnd w:id="27"/>
      <w:bookmarkEnd w:id="28"/>
      <w:bookmarkEnd w:id="40"/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pStyle w:val="Heading1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II. A táblák kitöltésével kapcsolatos részletes tudnivalók, az adatok összeállításának módja</w:t>
      </w:r>
    </w:p>
    <w:bookmarkEnd w:id="41"/>
    <w:bookmarkEnd w:id="42"/>
    <w:bookmarkEnd w:id="43"/>
    <w:p w:rsidR="007B6FBA" w:rsidRPr="00E65017" w:rsidRDefault="007B6FBA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:rsidR="007B6FBA" w:rsidRPr="00E65017" w:rsidRDefault="007B6FBA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E65017">
        <w:rPr>
          <w:rFonts w:ascii="Calibri" w:hAnsi="Calibri"/>
          <w:b/>
          <w:sz w:val="22"/>
          <w:szCs w:val="22"/>
        </w:rPr>
        <w:t>ERT1 tábla: Az adatszolgáltató befektetései rezidens és nem rezidens értékpapírokba</w:t>
      </w:r>
    </w:p>
    <w:p w:rsidR="008370CE" w:rsidRPr="00E65017" w:rsidRDefault="007B6FBA" w:rsidP="008370CE">
      <w:pPr>
        <w:pStyle w:val="Heading3"/>
        <w:spacing w:before="0" w:after="0"/>
        <w:jc w:val="both"/>
        <w:rPr>
          <w:rFonts w:ascii="Calibri" w:hAnsi="Calibri" w:cs="Times New Roman"/>
          <w:b w:val="0"/>
          <w:bCs w:val="0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A tábla az adatszolgáltató tulajdonában lévő, rezidensek és nem rezidensek által (belföldön, vagy külföldön) kibocsátott, nem letétkezelt, valamint a külföldi (nem rezidens) letétkezelőnél </w:t>
      </w:r>
      <w:r w:rsidRPr="00E65017">
        <w:rPr>
          <w:rFonts w:ascii="Calibri" w:hAnsi="Calibri"/>
          <w:sz w:val="22"/>
          <w:szCs w:val="22"/>
        </w:rPr>
        <w:lastRenderedPageBreak/>
        <w:t xml:space="preserve">elhelyezett értékpapírok tárgyidőszak végi záró állományát tartalmazza. </w:t>
      </w:r>
      <w:r w:rsidR="008370CE"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(A belföldi letétkezelők listája e melléklet </w:t>
      </w:r>
      <w:r w:rsidR="009B6DDB">
        <w:rPr>
          <w:rFonts w:ascii="Calibri" w:hAnsi="Calibri" w:cs="Times New Roman"/>
          <w:b w:val="0"/>
          <w:bCs w:val="0"/>
          <w:sz w:val="22"/>
          <w:szCs w:val="22"/>
        </w:rPr>
        <w:t>8</w:t>
      </w:r>
      <w:r w:rsidR="008370CE" w:rsidRPr="00E65017">
        <w:rPr>
          <w:rFonts w:ascii="Calibri" w:hAnsi="Calibri" w:cs="Times New Roman"/>
          <w:b w:val="0"/>
          <w:bCs w:val="0"/>
          <w:sz w:val="22"/>
          <w:szCs w:val="22"/>
        </w:rPr>
        <w:t xml:space="preserve">. pontja alatt található meg.) </w:t>
      </w:r>
    </w:p>
    <w:p w:rsidR="007B6FBA" w:rsidRPr="00E65017" w:rsidRDefault="007B6FBA">
      <w:pPr>
        <w:pStyle w:val="BodyText3"/>
        <w:spacing w:before="120" w:after="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Nem jelentendők </w:t>
      </w:r>
      <w:r w:rsidR="008370CE" w:rsidRPr="00E65017">
        <w:rPr>
          <w:rFonts w:ascii="Calibri" w:hAnsi="Calibri"/>
          <w:sz w:val="22"/>
          <w:szCs w:val="22"/>
        </w:rPr>
        <w:t xml:space="preserve">tehát </w:t>
      </w:r>
      <w:r w:rsidRPr="00E65017">
        <w:rPr>
          <w:rFonts w:ascii="Calibri" w:hAnsi="Calibri"/>
          <w:sz w:val="22"/>
          <w:szCs w:val="22"/>
        </w:rPr>
        <w:t>a rezidens jelentő letétkezelőknél akár letéti őrzésben, akár letétkezelésben, akár más célból elhelyezett értékpapírok!</w:t>
      </w:r>
    </w:p>
    <w:p w:rsidR="007B6FBA" w:rsidRPr="00E65017" w:rsidRDefault="007B6FB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pStyle w:val="BodyText3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Az adatszolgáltatóknak az általuk kibocsátott, saját tulajdonban lévő értékpapírjaikat nem ebben, hanem az ERT2 táblában kell jelenteniük.</w:t>
      </w: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Az egyes oszlopokban lévő mezők tartalma: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„a” oszlop: Értékpapír azonosítója: soronként az adott értékpapírhoz rendelt ISIN-kódot, vagy, ha az értékpapírnak nincs ISIN-azonosítója, akkor a „</w:t>
      </w:r>
      <w:proofErr w:type="gramStart"/>
      <w:r w:rsidRPr="00E65017">
        <w:rPr>
          <w:rFonts w:ascii="Calibri" w:hAnsi="Calibri"/>
          <w:sz w:val="22"/>
          <w:szCs w:val="22"/>
        </w:rPr>
        <w:t>111”-</w:t>
      </w:r>
      <w:proofErr w:type="gramEnd"/>
      <w:r w:rsidRPr="00E65017">
        <w:rPr>
          <w:rFonts w:ascii="Calibri" w:hAnsi="Calibri"/>
          <w:sz w:val="22"/>
          <w:szCs w:val="22"/>
        </w:rPr>
        <w:t>es kódot kell a mezőbe írni.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„b” oszlop: Értékpapír megnevezése (rövid név): Az értékpapír pontos, rövid nevét kell megadni (ez az értékpapír jellemzőjeként szereplő rövid, kódjellegű név). Amennyiben az értékpapír több táblában is szerepel, ez a név mindegyik táblában azonos kell, hogy legyen.</w:t>
      </w: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Letéti igazolások esetében a névben a típust (ADR, EDR, GDR stb.) is fel kell tüntetni.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„c” oszlop: Az állomány megfigyelési egységének kódja: A részesedést megtestesítő értékpapírok esetén a DB kódjelet (darab</w:t>
      </w:r>
      <w:r w:rsidR="008370CE" w:rsidRPr="00E65017">
        <w:rPr>
          <w:rFonts w:ascii="Calibri" w:hAnsi="Calibri"/>
          <w:sz w:val="22"/>
          <w:szCs w:val="22"/>
        </w:rPr>
        <w:t xml:space="preserve">, figyelni kell itt arra, hogy a kód nagybetűkkel </w:t>
      </w:r>
      <w:r w:rsidR="00724FDE" w:rsidRPr="00E65017">
        <w:rPr>
          <w:rFonts w:ascii="Calibri" w:hAnsi="Calibri"/>
          <w:sz w:val="22"/>
          <w:szCs w:val="22"/>
        </w:rPr>
        <w:t>í</w:t>
      </w:r>
      <w:r w:rsidR="008370CE" w:rsidRPr="00E65017">
        <w:rPr>
          <w:rFonts w:ascii="Calibri" w:hAnsi="Calibri"/>
          <w:sz w:val="22"/>
          <w:szCs w:val="22"/>
        </w:rPr>
        <w:t>randó</w:t>
      </w:r>
      <w:r w:rsidRPr="00E65017">
        <w:rPr>
          <w:rFonts w:ascii="Calibri" w:hAnsi="Calibri"/>
          <w:sz w:val="22"/>
          <w:szCs w:val="22"/>
        </w:rPr>
        <w:t xml:space="preserve">), a hitelviszonyt megtestesítő papíroknál a papír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deviza ISO-kódját kell itt szerepeltetni</w:t>
      </w:r>
      <w:r w:rsidR="008370CE" w:rsidRPr="00E65017">
        <w:rPr>
          <w:rFonts w:ascii="Calibri" w:hAnsi="Calibri"/>
          <w:sz w:val="22"/>
          <w:szCs w:val="22"/>
        </w:rPr>
        <w:t xml:space="preserve"> (a deviza ISO kód jelek is csupa nagybetűvel írandók)</w:t>
      </w:r>
      <w:r w:rsidRPr="00E65017">
        <w:rPr>
          <w:rFonts w:ascii="Calibri" w:hAnsi="Calibri"/>
          <w:sz w:val="22"/>
          <w:szCs w:val="22"/>
        </w:rPr>
        <w:t xml:space="preserve">. A letéti igazolásokat a mögöttes értékpapír mennyiségi egységében kell megadni.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„d” oszlop: Nem letétkezelt, a tárgyidőszak végi záró állomány: e mezőben az adatszolgáltató tulajdonában lévő értékpapírok állományából a nem letétkezelt értékpapírok összes mennyiségét kell szerepeltetni a tárgyidőszak utolsó napjára, mint értéknapra vonatkozóan, a c) mezőben megadott egységben.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„e – g” oszlop: Az adatszolgáltató tulajdonában lévő értékpapírok közül a külföldön letétkezelt értékpapírokkal kapcsolatos adatok:</w:t>
      </w:r>
    </w:p>
    <w:p w:rsidR="007B6FBA" w:rsidRPr="00E65017" w:rsidRDefault="007B6FBA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„e” oszlop: A külföldi letétkezelő megnevezése: A külföldi letétkezelő rövid nevét kell megadni. </w:t>
      </w:r>
    </w:p>
    <w:p w:rsidR="007B6FBA" w:rsidRPr="00E65017" w:rsidRDefault="007B6FBA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„f” oszlop: A külföldi letétkezelő ISO országkódjaként azon országot kell megadni, ahol a külföldi letétkezelő intézmény székhelye található</w:t>
      </w:r>
      <w:r w:rsidR="00093108" w:rsidRPr="00E65017">
        <w:rPr>
          <w:rFonts w:ascii="Calibri" w:hAnsi="Calibri"/>
          <w:sz w:val="22"/>
          <w:szCs w:val="22"/>
        </w:rPr>
        <w:t xml:space="preserve"> (a kód csupa nagybetűvel írandó)</w:t>
      </w:r>
      <w:r w:rsidRPr="00E65017">
        <w:rPr>
          <w:rFonts w:ascii="Calibri" w:hAnsi="Calibri"/>
          <w:sz w:val="22"/>
          <w:szCs w:val="22"/>
        </w:rPr>
        <w:t xml:space="preserve">. </w:t>
      </w:r>
    </w:p>
    <w:p w:rsidR="007B6FBA" w:rsidRPr="00E65017" w:rsidRDefault="007B6FBA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„g” oszlop: Külföldi letétkezelőnél tartott, a tárgyidőszak végi záró állomány: e mezőben az adatszolgáltató tulajdonában lévő értékpapírok állományából a külföldi letétkezelőnél tartott összes mennyiséget kell szerepeltetni a tárgyidőszak utolsó napjára, mint értéknapra vonatkozóan, a c) mezőben megadott egységben.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„h” oszlop: </w:t>
      </w:r>
      <w:r w:rsidR="00BF6B54" w:rsidRPr="00E65017">
        <w:rPr>
          <w:rFonts w:ascii="Calibri" w:hAnsi="Calibri"/>
          <w:sz w:val="22"/>
          <w:szCs w:val="22"/>
        </w:rPr>
        <w:t>A t</w:t>
      </w:r>
      <w:r w:rsidRPr="00E65017">
        <w:rPr>
          <w:rFonts w:ascii="Calibri" w:hAnsi="Calibri"/>
          <w:sz w:val="22"/>
          <w:szCs w:val="22"/>
        </w:rPr>
        <w:t>árgyidőszakban kapott osztalék: Ebben a mezőben a táblában szereplő tulajdonosi részesedések után a tárgyidőszak folyamán kapott, az értékpapír 1 db-jára jutó jövedelem összegét kell szerepeltetni</w:t>
      </w:r>
      <w:r w:rsidR="00DB52B0" w:rsidRPr="00E65017">
        <w:rPr>
          <w:rFonts w:ascii="Calibri" w:hAnsi="Calibri"/>
          <w:sz w:val="22"/>
          <w:szCs w:val="22"/>
        </w:rPr>
        <w:t xml:space="preserve"> (vagyis a kapott összeget el kell osztani a jelentett db számmal)</w:t>
      </w:r>
      <w:r w:rsidRPr="00E65017">
        <w:rPr>
          <w:rFonts w:ascii="Calibri" w:hAnsi="Calibri"/>
          <w:sz w:val="22"/>
          <w:szCs w:val="22"/>
        </w:rPr>
        <w:t xml:space="preserve">, lehetőség szerint az adótartalommal együtt, a részesedés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megfelelő devizanemben, (két tizedesre kerekítve). Az esetlegesen más devizanemben folyósított osztalék összegét a részesedés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megfelelő devizanemre kell tehát átszámítani. </w:t>
      </w:r>
    </w:p>
    <w:p w:rsidR="00093108" w:rsidRPr="00E65017" w:rsidRDefault="00093108" w:rsidP="00093108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Vigyázni kell arra, hogy az összeget (minimum) két tizedessel kell megadni</w:t>
      </w:r>
      <w:r w:rsidR="00724FDE" w:rsidRPr="00E65017">
        <w:rPr>
          <w:rFonts w:ascii="Calibri" w:hAnsi="Calibri"/>
          <w:sz w:val="22"/>
          <w:szCs w:val="22"/>
        </w:rPr>
        <w:t xml:space="preserve">, tizedespontot, </w:t>
      </w:r>
      <w:r w:rsidR="00ED4C23" w:rsidRPr="00E65017">
        <w:rPr>
          <w:rFonts w:ascii="Calibri" w:hAnsi="Calibri"/>
          <w:sz w:val="22"/>
          <w:szCs w:val="22"/>
        </w:rPr>
        <w:t xml:space="preserve">s </w:t>
      </w:r>
      <w:r w:rsidR="00724FDE" w:rsidRPr="00E65017">
        <w:rPr>
          <w:rFonts w:ascii="Calibri" w:hAnsi="Calibri"/>
          <w:sz w:val="22"/>
          <w:szCs w:val="22"/>
        </w:rPr>
        <w:t>nem tizedesvesszőt használva</w:t>
      </w:r>
      <w:r w:rsidRPr="00E65017">
        <w:rPr>
          <w:rFonts w:ascii="Calibri" w:hAnsi="Calibri"/>
          <w:sz w:val="22"/>
          <w:szCs w:val="22"/>
        </w:rPr>
        <w:t xml:space="preserve"> (több tizedest a rendszer felkerekít, kevesebb esetében viszont hibát jelez, 0 osztalék esetében nem kell semmit beírni, vagy pedig a 0 is két tizedes formátumban írandó: 0.00). </w:t>
      </w:r>
    </w:p>
    <w:p w:rsidR="00093108" w:rsidRPr="00E65017" w:rsidRDefault="00093108" w:rsidP="00093108">
      <w:pPr>
        <w:ind w:left="900"/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 kapott osztalék összeg lehet osztalék előleg is, ennek megfelelően osztalék előleg visszafizetése jogcímen is történhet fizetés, amely így értelemszerűen negatív előjellel szerepel a táblában.</w:t>
      </w: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(Előfordulhat az, hogy maga a részesedés a tárgyidőszak végi záró állományban már nem szerepel, a tárgyidőszak folyamán még birtokolt papír után kapott osztalék vagy </w:t>
      </w:r>
      <w:r w:rsidRPr="00E65017">
        <w:rPr>
          <w:rFonts w:ascii="Calibri" w:hAnsi="Calibri"/>
          <w:sz w:val="22"/>
          <w:szCs w:val="22"/>
        </w:rPr>
        <w:lastRenderedPageBreak/>
        <w:t>visszafizetett osztalék előleg összegét azonban a papírra vonatkozó soron e mezőben ennek ellenére fel kell tüntetni!)</w:t>
      </w:r>
    </w:p>
    <w:p w:rsidR="00641B42" w:rsidRPr="00E65017" w:rsidRDefault="00641B42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b/>
          <w:sz w:val="22"/>
          <w:szCs w:val="22"/>
        </w:rPr>
      </w:pPr>
      <w:r w:rsidRPr="00E65017">
        <w:rPr>
          <w:rFonts w:ascii="Calibri" w:hAnsi="Calibri"/>
          <w:b/>
          <w:sz w:val="22"/>
          <w:szCs w:val="22"/>
        </w:rPr>
        <w:t xml:space="preserve">ERT2 tábla: Az adatszolgáltató által kibocsátott értékpapírok </w:t>
      </w:r>
    </w:p>
    <w:p w:rsidR="007B6FBA" w:rsidRPr="00E65017" w:rsidRDefault="007B6FBA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b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 táblában az adatszolgáltató által belföldi</w:t>
      </w:r>
      <w:r w:rsidR="00B66D61">
        <w:rPr>
          <w:rFonts w:ascii="Calibri" w:hAnsi="Calibri"/>
          <w:sz w:val="22"/>
          <w:szCs w:val="22"/>
        </w:rPr>
        <w:t>,</w:t>
      </w:r>
      <w:r w:rsidRPr="00E65017">
        <w:rPr>
          <w:rFonts w:ascii="Calibri" w:hAnsi="Calibri"/>
          <w:sz w:val="22"/>
          <w:szCs w:val="22"/>
        </w:rPr>
        <w:t xml:space="preserve"> illetve külföldi piacon kibocsátott valamennyi, még le nem járt (hitelviszonyt megtestesítő értékpapírok esetében), vagy véglegesen vissza nem vont (pl. tőkecsökkentés útján részvény esetében) értékpapírjának adatait jelenteni kell.</w:t>
      </w:r>
      <w:r w:rsidRPr="00E65017" w:rsidDel="00326B5B">
        <w:rPr>
          <w:rFonts w:ascii="Calibri" w:hAnsi="Calibri"/>
          <w:sz w:val="22"/>
          <w:szCs w:val="22"/>
        </w:rPr>
        <w:t xml:space="preserve"> </w:t>
      </w:r>
    </w:p>
    <w:p w:rsidR="007B6FBA" w:rsidRPr="00E65017" w:rsidRDefault="007B6FBA">
      <w:pPr>
        <w:jc w:val="both"/>
        <w:rPr>
          <w:rFonts w:ascii="Calibri" w:hAnsi="Calibri"/>
          <w:b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Az egyes oszlopokban lévő mezők tartalma: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„a” oszlop: Értékpapír azonosítója: soronként az adott értékpapírhoz rendelt ISIN-kódot, vagy, ha az értékpapírnak nincs ISIN-azonosítója, akkor a „</w:t>
      </w:r>
      <w:proofErr w:type="gramStart"/>
      <w:r w:rsidRPr="00E65017">
        <w:rPr>
          <w:rFonts w:ascii="Calibri" w:hAnsi="Calibri"/>
          <w:sz w:val="22"/>
          <w:szCs w:val="22"/>
        </w:rPr>
        <w:t>111”-</w:t>
      </w:r>
      <w:proofErr w:type="gramEnd"/>
      <w:r w:rsidRPr="00E65017">
        <w:rPr>
          <w:rFonts w:ascii="Calibri" w:hAnsi="Calibri"/>
          <w:sz w:val="22"/>
          <w:szCs w:val="22"/>
        </w:rPr>
        <w:t>es kódot kell a mezőbe írni.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„b” oszlop: Értékpapír megnevezése (rövid név): Az értékpapír pontos, rövid nevét kell megadni (ez az értékpapír jellemzőjeként szereplő rövid, kódjellegű név). Amennyiben az értékpapír több táblában is szerepel, ez a név mindegyik táblában azonos kell, hogy legyen.</w:t>
      </w:r>
    </w:p>
    <w:p w:rsidR="007B6FBA" w:rsidRPr="00E65017" w:rsidRDefault="007B6FBA">
      <w:pPr>
        <w:ind w:left="18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Letéti igazolások esetében a névben a típust (ADR, EDR, GDR stb.) is fel kell tüntetni.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„c” oszlop: Az állomány megfigyelési egységének kódja: A részesedést megtestesítő értékpapírok esetén a DB kódjelet (darab</w:t>
      </w:r>
      <w:r w:rsidR="001756AF" w:rsidRPr="00E65017">
        <w:rPr>
          <w:rFonts w:ascii="Calibri" w:hAnsi="Calibri"/>
          <w:sz w:val="22"/>
          <w:szCs w:val="22"/>
        </w:rPr>
        <w:t xml:space="preserve">, figyelni kell itt arra, hogy a kód nagybetűkkel </w:t>
      </w:r>
      <w:r w:rsidR="00AB703D" w:rsidRPr="00E65017">
        <w:rPr>
          <w:rFonts w:ascii="Calibri" w:hAnsi="Calibri"/>
          <w:sz w:val="22"/>
          <w:szCs w:val="22"/>
        </w:rPr>
        <w:t>í</w:t>
      </w:r>
      <w:r w:rsidR="001756AF" w:rsidRPr="00E65017">
        <w:rPr>
          <w:rFonts w:ascii="Calibri" w:hAnsi="Calibri"/>
          <w:sz w:val="22"/>
          <w:szCs w:val="22"/>
        </w:rPr>
        <w:t>randó</w:t>
      </w:r>
      <w:r w:rsidRPr="00E65017">
        <w:rPr>
          <w:rFonts w:ascii="Calibri" w:hAnsi="Calibri"/>
          <w:sz w:val="22"/>
          <w:szCs w:val="22"/>
        </w:rPr>
        <w:t xml:space="preserve">), a hitelviszonyt megtestesítő papíroknál a papír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deviza ISO-kódját</w:t>
      </w:r>
      <w:r w:rsidR="001756AF" w:rsidRPr="00E65017">
        <w:rPr>
          <w:rFonts w:ascii="Calibri" w:hAnsi="Calibri"/>
          <w:sz w:val="22"/>
          <w:szCs w:val="22"/>
        </w:rPr>
        <w:t xml:space="preserve"> (a deviza ISO kód jelek is csupa nagybetűvel írandók)</w:t>
      </w:r>
      <w:r w:rsidRPr="00E65017">
        <w:rPr>
          <w:rFonts w:ascii="Calibri" w:hAnsi="Calibri"/>
          <w:sz w:val="22"/>
          <w:szCs w:val="22"/>
        </w:rPr>
        <w:t xml:space="preserve"> kell itt szerepeltetni.  A letéti igazolásoknál a mögöttes értékpapír mennyiségi egységét kell megadni. 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„d” oszlop: Összes kibocsátott mennyiség a tárgyidőszak végén: soronként (értékpapír sorozatonként) az adatszolgáltató által kibocsátott, még le nem járt, illetve véglegesen még vissza nem vont értékpapírok teljes mennyiségét kell itt megadni a tárgyidőszak utolsó napjára, mint értéknapra vonatkozóan a c) mezőben megadott egységben.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„e – h” oszlop: Ebből saját tulajdonban lévő állomány: soronként (értékpapír </w:t>
      </w:r>
      <w:proofErr w:type="spellStart"/>
      <w:r w:rsidRPr="00E65017">
        <w:rPr>
          <w:rFonts w:ascii="Calibri" w:hAnsi="Calibri"/>
          <w:sz w:val="22"/>
          <w:szCs w:val="22"/>
        </w:rPr>
        <w:t>sorozatonként</w:t>
      </w:r>
      <w:proofErr w:type="spellEnd"/>
      <w:r w:rsidRPr="00E65017">
        <w:rPr>
          <w:rFonts w:ascii="Calibri" w:hAnsi="Calibri"/>
          <w:sz w:val="22"/>
          <w:szCs w:val="22"/>
        </w:rPr>
        <w:t xml:space="preserve">) </w:t>
      </w:r>
      <w:r w:rsidR="00E14027" w:rsidRPr="00E65017">
        <w:rPr>
          <w:rFonts w:ascii="Calibri" w:hAnsi="Calibri"/>
          <w:sz w:val="22"/>
          <w:szCs w:val="22"/>
        </w:rPr>
        <w:t>itt kizárólag</w:t>
      </w:r>
      <w:r w:rsidRPr="00E65017">
        <w:rPr>
          <w:rFonts w:ascii="Calibri" w:hAnsi="Calibri"/>
          <w:sz w:val="22"/>
          <w:szCs w:val="22"/>
        </w:rPr>
        <w:t xml:space="preserve"> a kibocsátott</w:t>
      </w:r>
      <w:r w:rsidR="00E14027" w:rsidRPr="00E65017">
        <w:rPr>
          <w:rFonts w:ascii="Calibri" w:hAnsi="Calibri"/>
          <w:sz w:val="22"/>
          <w:szCs w:val="22"/>
        </w:rPr>
        <w:t xml:space="preserve"> mennyiség azon része jelentendő</w:t>
      </w:r>
      <w:r w:rsidRPr="00E65017">
        <w:rPr>
          <w:rFonts w:ascii="Calibri" w:hAnsi="Calibri"/>
          <w:sz w:val="22"/>
          <w:szCs w:val="22"/>
        </w:rPr>
        <w:t>,</w:t>
      </w:r>
      <w:r w:rsidR="00F70224" w:rsidRPr="00E65017">
        <w:rPr>
          <w:rFonts w:ascii="Calibri" w:hAnsi="Calibri"/>
          <w:sz w:val="22"/>
          <w:szCs w:val="22"/>
        </w:rPr>
        <w:t xml:space="preserve"> </w:t>
      </w:r>
      <w:r w:rsidR="00E14027" w:rsidRPr="00E65017">
        <w:rPr>
          <w:rFonts w:ascii="Calibri" w:hAnsi="Calibri"/>
          <w:sz w:val="22"/>
          <w:szCs w:val="22"/>
        </w:rPr>
        <w:t>amelyet</w:t>
      </w:r>
      <w:r w:rsidRPr="00E65017">
        <w:rPr>
          <w:rFonts w:ascii="Calibri" w:hAnsi="Calibri"/>
          <w:sz w:val="22"/>
          <w:szCs w:val="22"/>
        </w:rPr>
        <w:t xml:space="preserve"> a tárgyidőszak utolsó napján </w:t>
      </w:r>
      <w:r w:rsidR="00E14027" w:rsidRPr="00E65017">
        <w:rPr>
          <w:rFonts w:ascii="Calibri" w:hAnsi="Calibri"/>
          <w:sz w:val="22"/>
          <w:szCs w:val="22"/>
        </w:rPr>
        <w:t xml:space="preserve">az adatszolgáltató </w:t>
      </w:r>
      <w:r w:rsidR="001756AF" w:rsidRPr="00E65017">
        <w:rPr>
          <w:rFonts w:ascii="Calibri" w:hAnsi="Calibri"/>
          <w:sz w:val="22"/>
          <w:szCs w:val="22"/>
        </w:rPr>
        <w:t xml:space="preserve">saját maga </w:t>
      </w:r>
      <w:r w:rsidR="00E14027" w:rsidRPr="00E65017">
        <w:rPr>
          <w:rFonts w:ascii="Calibri" w:hAnsi="Calibri"/>
          <w:sz w:val="22"/>
          <w:szCs w:val="22"/>
        </w:rPr>
        <w:t>birtokolt,</w:t>
      </w:r>
      <w:r w:rsidRPr="00E65017">
        <w:rPr>
          <w:rFonts w:ascii="Calibri" w:hAnsi="Calibri"/>
          <w:sz w:val="22"/>
          <w:szCs w:val="22"/>
        </w:rPr>
        <w:t xml:space="preserve"> (még el nem adott</w:t>
      </w:r>
      <w:r w:rsidR="00877B50" w:rsidRPr="00E65017">
        <w:rPr>
          <w:rFonts w:ascii="Calibri" w:hAnsi="Calibri"/>
          <w:sz w:val="22"/>
          <w:szCs w:val="22"/>
        </w:rPr>
        <w:t>,</w:t>
      </w:r>
      <w:r w:rsidRPr="00E65017">
        <w:rPr>
          <w:rFonts w:ascii="Calibri" w:hAnsi="Calibri"/>
          <w:sz w:val="22"/>
          <w:szCs w:val="22"/>
        </w:rPr>
        <w:t xml:space="preserve"> forgalomba nem hozott, vagy visszavásárolt) </w:t>
      </w:r>
      <w:r w:rsidR="00F70224" w:rsidRPr="00E65017">
        <w:rPr>
          <w:rFonts w:ascii="Calibri" w:hAnsi="Calibri"/>
          <w:sz w:val="22"/>
          <w:szCs w:val="22"/>
        </w:rPr>
        <w:t xml:space="preserve">s az </w:t>
      </w:r>
      <w:r w:rsidRPr="00E65017">
        <w:rPr>
          <w:rFonts w:ascii="Calibri" w:hAnsi="Calibri"/>
          <w:sz w:val="22"/>
          <w:szCs w:val="22"/>
        </w:rPr>
        <w:t xml:space="preserve">nem letétkezelt, </w:t>
      </w:r>
      <w:r w:rsidR="00F70224" w:rsidRPr="00E65017">
        <w:rPr>
          <w:rFonts w:ascii="Calibri" w:hAnsi="Calibri"/>
          <w:sz w:val="22"/>
          <w:szCs w:val="22"/>
        </w:rPr>
        <w:t>vagy</w:t>
      </w:r>
      <w:r w:rsidRPr="00E65017">
        <w:rPr>
          <w:rFonts w:ascii="Calibri" w:hAnsi="Calibri"/>
          <w:sz w:val="22"/>
          <w:szCs w:val="22"/>
        </w:rPr>
        <w:t xml:space="preserve"> külföldön letétkezelt értékpapír. </w:t>
      </w:r>
    </w:p>
    <w:p w:rsidR="007B6FBA" w:rsidRPr="00E65017" w:rsidRDefault="00E14027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 w:rsidDel="00E14027">
        <w:rPr>
          <w:rFonts w:ascii="Calibri" w:hAnsi="Calibri"/>
          <w:sz w:val="22"/>
          <w:szCs w:val="22"/>
        </w:rPr>
        <w:t xml:space="preserve"> </w:t>
      </w:r>
      <w:r w:rsidR="007B6FBA" w:rsidRPr="00E65017">
        <w:rPr>
          <w:rFonts w:ascii="Calibri" w:hAnsi="Calibri"/>
          <w:sz w:val="22"/>
          <w:szCs w:val="22"/>
        </w:rPr>
        <w:t xml:space="preserve">„e” oszlop: Nem letétkezelt, a tárgyidőszak végi záró állomány: e mezőben a szóban forgó értékpapír saját tulajdonban lévő állományából a nem letétkezelt értékpapírok összes mennyiségét kell szerepeltetni a tárgyidőszak utolsó napjára, mint értéknapra vonatkozóan, a c) mezőben megadott egységben. </w:t>
      </w:r>
    </w:p>
    <w:p w:rsidR="007B6FBA" w:rsidRPr="00E65017" w:rsidRDefault="007B6FBA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„f” oszlop: Külföldi letétkezelő megnevezése: e mezőben (amennyiben a h) mezőben van adat) kell megadni a külföldi letétkezelő rövid nevét. </w:t>
      </w:r>
    </w:p>
    <w:p w:rsidR="007B6FBA" w:rsidRPr="00E65017" w:rsidRDefault="007B6FBA">
      <w:pPr>
        <w:autoSpaceDE w:val="0"/>
        <w:autoSpaceDN w:val="0"/>
        <w:adjustRightInd w:val="0"/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„g” oszlop: Külföldi letétkezelő ISO országkódja: amennyiben a h) mezőben van adat, itt kell megadni a külföldi letétkezelő ISO országkódját</w:t>
      </w:r>
      <w:r w:rsidR="000279AA" w:rsidRPr="00E65017">
        <w:rPr>
          <w:rFonts w:ascii="Calibri" w:hAnsi="Calibri"/>
          <w:sz w:val="22"/>
          <w:szCs w:val="22"/>
        </w:rPr>
        <w:t xml:space="preserve"> (az országkód jelek is csupa nagybetűvel írandók)</w:t>
      </w:r>
      <w:r w:rsidRPr="00E65017">
        <w:rPr>
          <w:rFonts w:ascii="Calibri" w:hAnsi="Calibri"/>
          <w:sz w:val="22"/>
          <w:szCs w:val="22"/>
        </w:rPr>
        <w:t xml:space="preserve">.  </w:t>
      </w:r>
    </w:p>
    <w:p w:rsidR="007B6FBA" w:rsidRPr="00E65017" w:rsidRDefault="007B6FBA">
      <w:pPr>
        <w:ind w:left="900" w:hanging="54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„h” oszlop: Külföldi letétkezelőnél tartott, a tárgyidőszak végi záró állomány: e mezőben az értékpapír saját tulajdonban lévő állományából a külföldi letétkezelőnél tartott összes mennyiséget kell szerepeltetni a tárgyidőszak utolsó napjára, mint értéknapra vonatkozóan, a c) mezőben megadott egységben.         </w:t>
      </w:r>
    </w:p>
    <w:p w:rsidR="007B6FBA" w:rsidRPr="00E65017" w:rsidRDefault="007B6FBA">
      <w:pPr>
        <w:ind w:left="900" w:hanging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 xml:space="preserve">„i” oszlop: </w:t>
      </w:r>
      <w:r w:rsidR="00BF6B54" w:rsidRPr="00E65017">
        <w:rPr>
          <w:rFonts w:ascii="Calibri" w:hAnsi="Calibri"/>
          <w:sz w:val="22"/>
          <w:szCs w:val="22"/>
        </w:rPr>
        <w:t>A t</w:t>
      </w:r>
      <w:r w:rsidRPr="00E65017">
        <w:rPr>
          <w:rFonts w:ascii="Calibri" w:hAnsi="Calibri"/>
          <w:sz w:val="22"/>
          <w:szCs w:val="22"/>
        </w:rPr>
        <w:t>árgyidőszakban fizetett osztalék: Ebben az oszlopban az adatszolgáltató által kibocsátott tulajdonosi részesedés (részvény, befektetési jegy stb.) után a tárgyidőszak folyamán fizetett, az értékpapír 1 db-jára jutó jövedelmeket kell szerepeltetni</w:t>
      </w:r>
      <w:r w:rsidR="00DB52B0" w:rsidRPr="00E65017">
        <w:rPr>
          <w:rFonts w:ascii="Calibri" w:hAnsi="Calibri"/>
          <w:sz w:val="22"/>
          <w:szCs w:val="22"/>
        </w:rPr>
        <w:t xml:space="preserve"> (vagyis az összesen kifizetett összeget el kell osztani a db számmal)</w:t>
      </w:r>
      <w:r w:rsidRPr="00E65017">
        <w:rPr>
          <w:rFonts w:ascii="Calibri" w:hAnsi="Calibri"/>
          <w:sz w:val="22"/>
          <w:szCs w:val="22"/>
        </w:rPr>
        <w:t xml:space="preserve">, a kifizetett adót is tartalmazó értéken, a vonatkozó részesedés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megfelelő devizanemben (két tizedesre kerekítve). </w:t>
      </w: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lastRenderedPageBreak/>
        <w:t xml:space="preserve">Abban az esetben, ha a folyósított osztalék devizaneme eltér a részesedés devizanemétől, a folyósított osztalék összegét a részesedés </w:t>
      </w:r>
      <w:proofErr w:type="spellStart"/>
      <w:r w:rsidRPr="00E65017">
        <w:rPr>
          <w:rFonts w:ascii="Calibri" w:hAnsi="Calibri"/>
          <w:sz w:val="22"/>
          <w:szCs w:val="22"/>
        </w:rPr>
        <w:t>denominációjának</w:t>
      </w:r>
      <w:proofErr w:type="spellEnd"/>
      <w:r w:rsidRPr="00E65017">
        <w:rPr>
          <w:rFonts w:ascii="Calibri" w:hAnsi="Calibri"/>
          <w:sz w:val="22"/>
          <w:szCs w:val="22"/>
        </w:rPr>
        <w:t xml:space="preserve"> megfelelő devizanemre kell átszámítani. </w:t>
      </w:r>
    </w:p>
    <w:p w:rsidR="000279AA" w:rsidRPr="00E65017" w:rsidRDefault="000279AA" w:rsidP="000279A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Vigyázni kell arra, hogy az összeget (minimum) két tizedessel kell megadni</w:t>
      </w:r>
      <w:r w:rsidR="00ED4C23" w:rsidRPr="00E65017">
        <w:rPr>
          <w:rFonts w:ascii="Calibri" w:hAnsi="Calibri"/>
          <w:sz w:val="22"/>
          <w:szCs w:val="22"/>
        </w:rPr>
        <w:t>, tizedespontot, s nem tizedesvesszőt használva</w:t>
      </w:r>
      <w:r w:rsidRPr="00E65017">
        <w:rPr>
          <w:rFonts w:ascii="Calibri" w:hAnsi="Calibri"/>
          <w:sz w:val="22"/>
          <w:szCs w:val="22"/>
        </w:rPr>
        <w:t xml:space="preserve"> (több tizedest a rendszer felkerekít, kevesebb esetében viszont hibát jelez, 0 osztalék esetében nem kell semmit beírni, vagy pedig a 0 is két tizedes formátumban írandó: 0.00). </w:t>
      </w:r>
    </w:p>
    <w:p w:rsidR="000279AA" w:rsidRPr="00E65017" w:rsidRDefault="000279AA">
      <w:pPr>
        <w:ind w:left="900"/>
        <w:jc w:val="both"/>
        <w:rPr>
          <w:rFonts w:ascii="Calibri" w:hAnsi="Calibri"/>
          <w:sz w:val="22"/>
          <w:szCs w:val="22"/>
        </w:rPr>
      </w:pP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A kifizetett összeg lehet osztalék előleg is, ennek megfelelően osztalék előleg visszafizetése jogcímen esetlegesen kapott összegeket értelemszerűen negatív előjellel kell szerepeltetni a táblában.</w:t>
      </w:r>
    </w:p>
    <w:p w:rsidR="007B6FBA" w:rsidRPr="00E65017" w:rsidRDefault="007B6FBA">
      <w:pPr>
        <w:ind w:left="900"/>
        <w:jc w:val="both"/>
        <w:rPr>
          <w:rFonts w:ascii="Calibri" w:hAnsi="Calibri"/>
          <w:sz w:val="22"/>
          <w:szCs w:val="22"/>
        </w:rPr>
      </w:pPr>
      <w:r w:rsidRPr="00E65017">
        <w:rPr>
          <w:rFonts w:ascii="Calibri" w:hAnsi="Calibri"/>
          <w:sz w:val="22"/>
          <w:szCs w:val="22"/>
        </w:rPr>
        <w:t>(Előfordulhat az, hogy maga a részesedés a tárgyidőszak végi záró állományban már nem szerepel, a tárgyidőszak folyamán még forgalomban volt papír után fizetett osztalék vagy visszakapott osztalék előleg összegét azonban ebben az oszlopban ennek ellenére fel kell tüntetni!)</w:t>
      </w:r>
    </w:p>
    <w:p w:rsidR="007B6FBA" w:rsidRPr="00E65017" w:rsidRDefault="007B6FBA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7B6FBA" w:rsidRPr="00E65017" w:rsidRDefault="007B6FBA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:rsidR="007B6FBA" w:rsidRPr="00E65017" w:rsidRDefault="007B6FBA" w:rsidP="00A776FE">
      <w:pPr>
        <w:ind w:left="900" w:hanging="900"/>
        <w:jc w:val="both"/>
        <w:rPr>
          <w:rFonts w:ascii="Calibri" w:hAnsi="Calibri"/>
          <w:sz w:val="22"/>
          <w:szCs w:val="22"/>
        </w:rPr>
      </w:pPr>
    </w:p>
    <w:sectPr w:rsidR="007B6FBA" w:rsidRPr="00E6501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12D" w:rsidRDefault="0013112D">
      <w:r>
        <w:separator/>
      </w:r>
    </w:p>
  </w:endnote>
  <w:endnote w:type="continuationSeparator" w:id="0">
    <w:p w:rsidR="0013112D" w:rsidRDefault="0013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98" w:rsidRDefault="00DE2C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C98" w:rsidRDefault="00DE2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98" w:rsidRDefault="00DE2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12D" w:rsidRDefault="0013112D">
      <w:r>
        <w:separator/>
      </w:r>
    </w:p>
  </w:footnote>
  <w:footnote w:type="continuationSeparator" w:id="0">
    <w:p w:rsidR="0013112D" w:rsidRDefault="0013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98" w:rsidRPr="00AB3DD9" w:rsidRDefault="00DE2C98">
    <w:pPr>
      <w:pStyle w:val="Header"/>
      <w:tabs>
        <w:tab w:val="left" w:pos="7905"/>
      </w:tabs>
      <w:rPr>
        <w:u w:val="single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757B"/>
    <w:multiLevelType w:val="hybridMultilevel"/>
    <w:tmpl w:val="991C4FCA"/>
    <w:lvl w:ilvl="0" w:tplc="641CFD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B23FA"/>
    <w:multiLevelType w:val="multilevel"/>
    <w:tmpl w:val="B7ACBCC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B50"/>
    <w:rsid w:val="000275A4"/>
    <w:rsid w:val="000279AA"/>
    <w:rsid w:val="000729C3"/>
    <w:rsid w:val="00093108"/>
    <w:rsid w:val="000969C4"/>
    <w:rsid w:val="000B63B4"/>
    <w:rsid w:val="000C16CC"/>
    <w:rsid w:val="0013112D"/>
    <w:rsid w:val="001756AF"/>
    <w:rsid w:val="001C2C7E"/>
    <w:rsid w:val="001D7DAB"/>
    <w:rsid w:val="00213614"/>
    <w:rsid w:val="00234E43"/>
    <w:rsid w:val="00253668"/>
    <w:rsid w:val="002B6888"/>
    <w:rsid w:val="002D0B7F"/>
    <w:rsid w:val="002F0F38"/>
    <w:rsid w:val="00302455"/>
    <w:rsid w:val="003174F7"/>
    <w:rsid w:val="003316E7"/>
    <w:rsid w:val="003B10BA"/>
    <w:rsid w:val="003D0BE1"/>
    <w:rsid w:val="00426FBF"/>
    <w:rsid w:val="00436D3F"/>
    <w:rsid w:val="004C7F79"/>
    <w:rsid w:val="004F4333"/>
    <w:rsid w:val="00511E8A"/>
    <w:rsid w:val="00512B08"/>
    <w:rsid w:val="005207D5"/>
    <w:rsid w:val="0054056D"/>
    <w:rsid w:val="00542F27"/>
    <w:rsid w:val="00567D05"/>
    <w:rsid w:val="0058361D"/>
    <w:rsid w:val="00591DCE"/>
    <w:rsid w:val="005964A5"/>
    <w:rsid w:val="005B4A82"/>
    <w:rsid w:val="005C6B36"/>
    <w:rsid w:val="00641B42"/>
    <w:rsid w:val="00664AD8"/>
    <w:rsid w:val="006F4A97"/>
    <w:rsid w:val="0071763E"/>
    <w:rsid w:val="00723B49"/>
    <w:rsid w:val="00724FDE"/>
    <w:rsid w:val="00735E16"/>
    <w:rsid w:val="007433AE"/>
    <w:rsid w:val="00755F45"/>
    <w:rsid w:val="007B6FBA"/>
    <w:rsid w:val="007D6545"/>
    <w:rsid w:val="00800879"/>
    <w:rsid w:val="00835EA1"/>
    <w:rsid w:val="008370CE"/>
    <w:rsid w:val="00870D85"/>
    <w:rsid w:val="00877B50"/>
    <w:rsid w:val="009025BE"/>
    <w:rsid w:val="00910390"/>
    <w:rsid w:val="009612C2"/>
    <w:rsid w:val="0097437D"/>
    <w:rsid w:val="009942A8"/>
    <w:rsid w:val="009B6DDB"/>
    <w:rsid w:val="009D738B"/>
    <w:rsid w:val="009E1893"/>
    <w:rsid w:val="009F1D41"/>
    <w:rsid w:val="009F33B5"/>
    <w:rsid w:val="00A37847"/>
    <w:rsid w:val="00A439C2"/>
    <w:rsid w:val="00A776FE"/>
    <w:rsid w:val="00AB703D"/>
    <w:rsid w:val="00AD7BE7"/>
    <w:rsid w:val="00AF7447"/>
    <w:rsid w:val="00B31923"/>
    <w:rsid w:val="00B66D61"/>
    <w:rsid w:val="00B80FB6"/>
    <w:rsid w:val="00BF6B54"/>
    <w:rsid w:val="00C02D94"/>
    <w:rsid w:val="00CA1EA9"/>
    <w:rsid w:val="00CC2833"/>
    <w:rsid w:val="00CE68BF"/>
    <w:rsid w:val="00CF53E7"/>
    <w:rsid w:val="00D161C4"/>
    <w:rsid w:val="00D95671"/>
    <w:rsid w:val="00DA68E6"/>
    <w:rsid w:val="00DB52B0"/>
    <w:rsid w:val="00DC7883"/>
    <w:rsid w:val="00DE2C98"/>
    <w:rsid w:val="00DF5E60"/>
    <w:rsid w:val="00E14027"/>
    <w:rsid w:val="00E65017"/>
    <w:rsid w:val="00E8312E"/>
    <w:rsid w:val="00ED4C23"/>
    <w:rsid w:val="00F01082"/>
    <w:rsid w:val="00F41429"/>
    <w:rsid w:val="00F637D7"/>
    <w:rsid w:val="00F70224"/>
    <w:rsid w:val="00F71021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DCD0F9-C9B9-4D46-B4C1-1F639466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spacing w:before="120"/>
      <w:ind w:left="283" w:right="562"/>
      <w:jc w:val="both"/>
    </w:pPr>
    <w:rPr>
      <w:sz w:val="24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/>
      <w:jc w:val="both"/>
    </w:pPr>
    <w:rPr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character" w:styleId="Hyperlink">
    <w:name w:val="Hyperlink"/>
    <w:rPr>
      <w:color w:val="0000FF"/>
      <w:u w:val="single"/>
    </w:rPr>
  </w:style>
  <w:style w:type="paragraph" w:customStyle="1" w:styleId="Hivatkozs">
    <w:name w:val="Hivatkozás"/>
    <w:basedOn w:val="Normal"/>
    <w:pPr>
      <w:spacing w:before="120"/>
      <w:jc w:val="both"/>
    </w:pPr>
    <w:rPr>
      <w:sz w:val="24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DCF1-0A2C-410E-9896-9AC2EAC2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1754</Words>
  <Characters>12108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adatgyűjtés azonosító:…</vt:lpstr>
      <vt:lpstr>MNB adatgyűjtés azonosító:…</vt:lpstr>
    </vt:vector>
  </TitlesOfParts>
  <Company>Magyar Nemzeti Bank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azonosító:…</dc:title>
  <dc:subject/>
  <dc:creator>Uriné Müller Veronika</dc:creator>
  <cp:keywords/>
  <dc:description/>
  <cp:lastModifiedBy>STA</cp:lastModifiedBy>
  <cp:revision>2</cp:revision>
  <cp:lastPrinted>2006-01-23T13:09:00Z</cp:lastPrinted>
  <dcterms:created xsi:type="dcterms:W3CDTF">2022-11-22T14:42:00Z</dcterms:created>
  <dcterms:modified xsi:type="dcterms:W3CDTF">2022-11-22T14:42:00Z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2025-10-15T06:36:48Z</vt:filetime>
  </property>
  <property fmtid="{D5CDD505-2E9C-101B-9397-08002B2CF9AE}" pid="3" name="Érvényességet beállító">
    <vt:lpwstr>farkaski</vt:lpwstr>
  </property>
  <property fmtid="{D5CDD505-2E9C-101B-9397-08002B2CF9AE}" pid="4" name="Érvényességi idő első beállítása">
    <vt:filetime>2020-10-15T06:36:48Z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farkaski@mnb.hu</vt:lpwstr>
  </property>
  <property fmtid="{D5CDD505-2E9C-101B-9397-08002B2CF9AE}" pid="8" name="MSIP_Label_b0d11092-50c9-4e74-84b5-b1af078dc3d0_SetDate">
    <vt:lpwstr>2020-10-15T08:51:07.5256395Z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e2fe5b1e-8963-4eb7-b7aa-9a1a067585d6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