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DE8B" w14:textId="77777777" w:rsidR="00C36546" w:rsidRPr="00FE7AE4" w:rsidRDefault="00C36546" w:rsidP="00C36546">
      <w:pPr>
        <w:rPr>
          <w:rFonts w:ascii="Calibri" w:hAnsi="Calibri"/>
          <w:b/>
          <w:bCs/>
          <w:sz w:val="22"/>
          <w:szCs w:val="22"/>
        </w:rPr>
      </w:pPr>
      <w:r w:rsidRPr="00FE7AE4">
        <w:rPr>
          <w:rFonts w:ascii="Calibri" w:hAnsi="Calibri"/>
          <w:b/>
          <w:bCs/>
          <w:sz w:val="22"/>
          <w:szCs w:val="22"/>
        </w:rPr>
        <w:t>MNB azonosító</w:t>
      </w:r>
      <w:r w:rsidR="00E16C21" w:rsidRPr="00FE7AE4">
        <w:rPr>
          <w:rFonts w:ascii="Calibri" w:hAnsi="Calibri"/>
          <w:b/>
          <w:bCs/>
          <w:sz w:val="22"/>
          <w:szCs w:val="22"/>
        </w:rPr>
        <w:t xml:space="preserve"> kód</w:t>
      </w:r>
      <w:r w:rsidRPr="00FE7AE4">
        <w:rPr>
          <w:rFonts w:ascii="Calibri" w:hAnsi="Calibri"/>
          <w:b/>
          <w:bCs/>
          <w:sz w:val="22"/>
          <w:szCs w:val="22"/>
        </w:rPr>
        <w:t>: R19</w:t>
      </w:r>
    </w:p>
    <w:p w14:paraId="45474C8B" w14:textId="77777777" w:rsidR="00D7677D" w:rsidRPr="00E16C21" w:rsidRDefault="00D7677D" w:rsidP="00E16C21">
      <w:pPr>
        <w:jc w:val="both"/>
        <w:rPr>
          <w:rFonts w:ascii="Calibri" w:hAnsi="Calibri"/>
          <w:sz w:val="22"/>
          <w:szCs w:val="22"/>
        </w:rPr>
      </w:pPr>
    </w:p>
    <w:p w14:paraId="5B50465D" w14:textId="77777777" w:rsidR="00C36546" w:rsidRDefault="00C36546" w:rsidP="00E16C21">
      <w:pPr>
        <w:jc w:val="both"/>
        <w:rPr>
          <w:rFonts w:ascii="Calibri" w:hAnsi="Calibri"/>
          <w:sz w:val="22"/>
          <w:szCs w:val="22"/>
        </w:rPr>
      </w:pPr>
    </w:p>
    <w:p w14:paraId="31A83DC5" w14:textId="77777777" w:rsidR="00BD7A9A" w:rsidRPr="00E16C21" w:rsidRDefault="00BD7A9A" w:rsidP="00E16C21">
      <w:pPr>
        <w:jc w:val="both"/>
        <w:rPr>
          <w:rFonts w:ascii="Calibri" w:hAnsi="Calibri"/>
          <w:sz w:val="22"/>
          <w:szCs w:val="22"/>
        </w:rPr>
      </w:pPr>
    </w:p>
    <w:p w14:paraId="1E567C32" w14:textId="77777777" w:rsidR="00C36546" w:rsidRPr="004322D2" w:rsidRDefault="00C36546" w:rsidP="00C36546">
      <w:pPr>
        <w:jc w:val="center"/>
        <w:rPr>
          <w:rFonts w:ascii="Calibri" w:hAnsi="Calibri"/>
          <w:b/>
          <w:sz w:val="22"/>
          <w:szCs w:val="22"/>
        </w:rPr>
      </w:pPr>
      <w:r w:rsidRPr="004322D2">
        <w:rPr>
          <w:rFonts w:ascii="Calibri" w:hAnsi="Calibri"/>
          <w:b/>
          <w:sz w:val="22"/>
          <w:szCs w:val="22"/>
        </w:rPr>
        <w:t>MÓDSZERTANI SEGÉDLET</w:t>
      </w:r>
    </w:p>
    <w:p w14:paraId="76E74488" w14:textId="77777777" w:rsidR="00C36546" w:rsidRPr="00E16C21" w:rsidRDefault="00C36546" w:rsidP="00E80D4C">
      <w:pPr>
        <w:pStyle w:val="TJ2"/>
      </w:pPr>
    </w:p>
    <w:p w14:paraId="213D025B" w14:textId="77777777" w:rsidR="00C36546" w:rsidRPr="004322D2" w:rsidRDefault="00C36546" w:rsidP="00C36546">
      <w:pPr>
        <w:jc w:val="center"/>
        <w:rPr>
          <w:rFonts w:ascii="Calibri" w:hAnsi="Calibri" w:cs="Arial"/>
          <w:b/>
          <w:sz w:val="22"/>
          <w:szCs w:val="22"/>
        </w:rPr>
      </w:pPr>
      <w:r w:rsidRPr="004322D2">
        <w:rPr>
          <w:rFonts w:ascii="Calibri" w:hAnsi="Calibri"/>
          <w:b/>
          <w:sz w:val="22"/>
          <w:szCs w:val="22"/>
        </w:rPr>
        <w:t>Nem pénzügyi vállalatok tájékoztató mérlegadatai</w:t>
      </w:r>
    </w:p>
    <w:p w14:paraId="3C9014BB" w14:textId="77777777" w:rsidR="00C36546" w:rsidRDefault="00C36546" w:rsidP="00E16C21">
      <w:pPr>
        <w:jc w:val="both"/>
        <w:rPr>
          <w:rFonts w:ascii="Calibri" w:hAnsi="Calibri"/>
          <w:sz w:val="22"/>
          <w:szCs w:val="22"/>
        </w:rPr>
      </w:pPr>
    </w:p>
    <w:p w14:paraId="7E782232" w14:textId="77777777" w:rsidR="00BD7A9A" w:rsidRPr="004322D2" w:rsidRDefault="00BD7A9A" w:rsidP="00E16C21">
      <w:pPr>
        <w:jc w:val="both"/>
        <w:rPr>
          <w:rFonts w:ascii="Calibri" w:hAnsi="Calibri"/>
          <w:sz w:val="22"/>
          <w:szCs w:val="22"/>
        </w:rPr>
      </w:pPr>
    </w:p>
    <w:p w14:paraId="61C4D751" w14:textId="77777777" w:rsidR="00C36546" w:rsidRDefault="00C36546" w:rsidP="00E16C21">
      <w:pPr>
        <w:pStyle w:val="Cmsor1"/>
        <w:numPr>
          <w:ilvl w:val="0"/>
          <w:numId w:val="7"/>
        </w:numPr>
        <w:ind w:left="284" w:hanging="284"/>
        <w:rPr>
          <w:rFonts w:ascii="Calibri" w:hAnsi="Calibri"/>
          <w:sz w:val="22"/>
          <w:szCs w:val="22"/>
        </w:rPr>
      </w:pPr>
      <w:bookmarkStart w:id="0" w:name="_Toc121899093"/>
      <w:bookmarkStart w:id="1" w:name="_Toc122142153"/>
      <w:bookmarkStart w:id="2" w:name="_Toc122169403"/>
      <w:bookmarkStart w:id="3" w:name="_Toc124838744"/>
      <w:bookmarkStart w:id="4" w:name="_Toc124919164"/>
      <w:bookmarkStart w:id="5" w:name="_Toc124920149"/>
      <w:r w:rsidRPr="004322D2">
        <w:rPr>
          <w:rFonts w:ascii="Calibri" w:hAnsi="Calibri"/>
          <w:sz w:val="22"/>
          <w:szCs w:val="22"/>
        </w:rPr>
        <w:t>Általános tudnivalók</w:t>
      </w:r>
      <w:bookmarkEnd w:id="0"/>
      <w:bookmarkEnd w:id="1"/>
      <w:bookmarkEnd w:id="2"/>
      <w:bookmarkEnd w:id="3"/>
      <w:bookmarkEnd w:id="4"/>
      <w:bookmarkEnd w:id="5"/>
    </w:p>
    <w:p w14:paraId="578521B4" w14:textId="77777777" w:rsidR="0044120F" w:rsidRPr="00926F55" w:rsidRDefault="0044120F" w:rsidP="00926F55">
      <w:pPr>
        <w:jc w:val="both"/>
      </w:pPr>
    </w:p>
    <w:p w14:paraId="296AEA15" w14:textId="77777777" w:rsidR="00C36546" w:rsidRPr="00CA4751" w:rsidRDefault="00C36546" w:rsidP="003003E4">
      <w:pPr>
        <w:pStyle w:val="Cmsor3"/>
        <w:numPr>
          <w:ilvl w:val="0"/>
          <w:numId w:val="1"/>
        </w:numPr>
        <w:tabs>
          <w:tab w:val="left" w:pos="720"/>
        </w:tabs>
        <w:spacing w:after="120"/>
        <w:ind w:left="357" w:hanging="357"/>
        <w:rPr>
          <w:rFonts w:ascii="Calibri" w:hAnsi="Calibri"/>
          <w:color w:val="000000"/>
          <w:sz w:val="22"/>
          <w:szCs w:val="22"/>
        </w:rPr>
      </w:pPr>
      <w:r w:rsidRPr="00CA4751">
        <w:rPr>
          <w:rFonts w:ascii="Calibri" w:hAnsi="Calibri"/>
          <w:color w:val="000000"/>
          <w:sz w:val="22"/>
          <w:szCs w:val="22"/>
        </w:rPr>
        <w:t>Az adatszolgáltatásban szerepeltetendő adatok</w:t>
      </w:r>
    </w:p>
    <w:p w14:paraId="05A2EC7E" w14:textId="77777777" w:rsidR="003E485B" w:rsidRPr="00F33533" w:rsidRDefault="00915633" w:rsidP="00C36546">
      <w:pPr>
        <w:jc w:val="both"/>
        <w:rPr>
          <w:rFonts w:ascii="Calibri" w:hAnsi="Calibri"/>
          <w:sz w:val="22"/>
          <w:szCs w:val="22"/>
        </w:rPr>
      </w:pPr>
      <w:r w:rsidRPr="00915633">
        <w:rPr>
          <w:rFonts w:ascii="Calibri" w:hAnsi="Calibri"/>
          <w:sz w:val="22"/>
          <w:szCs w:val="22"/>
        </w:rPr>
        <w:t xml:space="preserve">Az adatszolgáltatás az előzetes – évközi negyedéves, illetve év végi – mérlegadatokra vonatkozik. Az adatszolgáltatást a magyar számviteli előírások szerinti éves egyedi beszámolót készítő adatszolgáltatónak a magyar számviteli előírások </w:t>
      </w:r>
      <w:r w:rsidR="00926F55">
        <w:rPr>
          <w:rFonts w:ascii="Calibri" w:hAnsi="Calibri"/>
          <w:sz w:val="22"/>
          <w:szCs w:val="22"/>
        </w:rPr>
        <w:t xml:space="preserve">(HAS) </w:t>
      </w:r>
      <w:r w:rsidRPr="00915633">
        <w:rPr>
          <w:rFonts w:ascii="Calibri" w:hAnsi="Calibri"/>
          <w:sz w:val="22"/>
          <w:szCs w:val="22"/>
        </w:rPr>
        <w:t xml:space="preserve">szerinti mérlegadatok, a </w:t>
      </w:r>
      <w:r w:rsidR="00C91DB7">
        <w:rPr>
          <w:rFonts w:ascii="Calibri" w:hAnsi="Calibri"/>
          <w:sz w:val="22"/>
          <w:szCs w:val="22"/>
        </w:rPr>
        <w:t>nemzetközi számviteli sztender</w:t>
      </w:r>
      <w:r w:rsidR="00491115">
        <w:rPr>
          <w:rFonts w:ascii="Calibri" w:hAnsi="Calibri"/>
          <w:sz w:val="22"/>
          <w:szCs w:val="22"/>
        </w:rPr>
        <w:t>d</w:t>
      </w:r>
      <w:r w:rsidR="00C91DB7">
        <w:rPr>
          <w:rFonts w:ascii="Calibri" w:hAnsi="Calibri"/>
          <w:sz w:val="22"/>
          <w:szCs w:val="22"/>
        </w:rPr>
        <w:t>ek (</w:t>
      </w:r>
      <w:r w:rsidRPr="00915633">
        <w:rPr>
          <w:rFonts w:ascii="Calibri" w:hAnsi="Calibri"/>
          <w:sz w:val="22"/>
          <w:szCs w:val="22"/>
        </w:rPr>
        <w:t>IFRS-ek</w:t>
      </w:r>
      <w:r w:rsidR="00C91DB7">
        <w:rPr>
          <w:rFonts w:ascii="Calibri" w:hAnsi="Calibri"/>
          <w:sz w:val="22"/>
          <w:szCs w:val="22"/>
        </w:rPr>
        <w:t>)</w:t>
      </w:r>
      <w:r w:rsidRPr="00915633">
        <w:rPr>
          <w:rFonts w:ascii="Calibri" w:hAnsi="Calibri"/>
          <w:sz w:val="22"/>
          <w:szCs w:val="22"/>
        </w:rPr>
        <w:t xml:space="preserve"> szerinti éves </w:t>
      </w:r>
      <w:r w:rsidRPr="00665E43">
        <w:rPr>
          <w:rFonts w:ascii="Calibri" w:hAnsi="Calibri"/>
          <w:sz w:val="22"/>
          <w:szCs w:val="22"/>
        </w:rPr>
        <w:t>egyedi</w:t>
      </w:r>
      <w:r w:rsidRPr="00915633">
        <w:rPr>
          <w:rFonts w:ascii="Calibri" w:hAnsi="Calibri"/>
          <w:sz w:val="22"/>
          <w:szCs w:val="22"/>
        </w:rPr>
        <w:t xml:space="preserve"> beszámolót készítő adatszolgáltatónak az IFRS-ek szerinti mérlegadatok alapján kell kitöltenie.</w:t>
      </w:r>
    </w:p>
    <w:p w14:paraId="56574E7A" w14:textId="77777777" w:rsidR="00F33533" w:rsidRDefault="00F33533" w:rsidP="00C36546">
      <w:pPr>
        <w:jc w:val="both"/>
        <w:rPr>
          <w:rFonts w:ascii="Calibri" w:hAnsi="Calibri"/>
          <w:sz w:val="22"/>
          <w:szCs w:val="22"/>
        </w:rPr>
      </w:pPr>
      <w:bookmarkStart w:id="6" w:name="_Hlk5718242"/>
      <w:r>
        <w:rPr>
          <w:rFonts w:ascii="Calibri" w:hAnsi="Calibri"/>
          <w:sz w:val="22"/>
          <w:szCs w:val="22"/>
        </w:rPr>
        <w:t>A</w:t>
      </w:r>
      <w:r w:rsidR="008E4E61" w:rsidRPr="00F33533">
        <w:rPr>
          <w:rFonts w:ascii="Calibri" w:hAnsi="Calibri"/>
          <w:sz w:val="22"/>
          <w:szCs w:val="22"/>
        </w:rPr>
        <w:t xml:space="preserve">mennyiben az </w:t>
      </w:r>
      <w:r>
        <w:rPr>
          <w:rFonts w:ascii="Calibri" w:hAnsi="Calibri"/>
          <w:sz w:val="22"/>
          <w:szCs w:val="22"/>
        </w:rPr>
        <w:t>üzleti év végére vonatkozó adatok javítása válik szükségessé</w:t>
      </w:r>
      <w:r w:rsidR="00890FA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és a javítás idején az éves beszámoló adatai már rendelkezésre állnak, akkor a javítással együtt az adatszolgáltatásban szereplő adatokat egyúttal </w:t>
      </w:r>
      <w:r w:rsidR="00890FAC">
        <w:rPr>
          <w:rFonts w:ascii="Calibri" w:hAnsi="Calibri"/>
          <w:sz w:val="22"/>
          <w:szCs w:val="22"/>
        </w:rPr>
        <w:t>módosítani kell</w:t>
      </w:r>
      <w:r>
        <w:rPr>
          <w:rFonts w:ascii="Calibri" w:hAnsi="Calibri"/>
          <w:sz w:val="22"/>
          <w:szCs w:val="22"/>
        </w:rPr>
        <w:t xml:space="preserve"> az éves beszámolóban szereplő adatok</w:t>
      </w:r>
      <w:r w:rsidR="00890FAC">
        <w:rPr>
          <w:rFonts w:ascii="Calibri" w:hAnsi="Calibri"/>
          <w:sz w:val="22"/>
          <w:szCs w:val="22"/>
        </w:rPr>
        <w:t>ra</w:t>
      </w:r>
      <w:r>
        <w:rPr>
          <w:rFonts w:ascii="Calibri" w:hAnsi="Calibri"/>
          <w:sz w:val="22"/>
          <w:szCs w:val="22"/>
        </w:rPr>
        <w:t>.</w:t>
      </w:r>
      <w:r w:rsidR="004267AB">
        <w:rPr>
          <w:rFonts w:ascii="Calibri" w:hAnsi="Calibri"/>
          <w:sz w:val="22"/>
          <w:szCs w:val="22"/>
        </w:rPr>
        <w:t xml:space="preserve"> </w:t>
      </w:r>
      <w:r w:rsidR="004267AB" w:rsidRPr="004267AB">
        <w:rPr>
          <w:rFonts w:ascii="Calibri" w:hAnsi="Calibri"/>
          <w:sz w:val="22"/>
          <w:szCs w:val="22"/>
        </w:rPr>
        <w:t>Egyéb esetben az adatszolgáltatást az éves beszámoló végleges adatai alapján nem kell megismételni.</w:t>
      </w:r>
    </w:p>
    <w:bookmarkEnd w:id="6"/>
    <w:p w14:paraId="6E6A7AB4" w14:textId="1D54D542" w:rsidR="00E26A35" w:rsidRPr="00363CDA" w:rsidRDefault="00E26A35" w:rsidP="00C36546">
      <w:pPr>
        <w:jc w:val="both"/>
        <w:rPr>
          <w:rFonts w:ascii="Calibri" w:hAnsi="Calibri"/>
          <w:sz w:val="22"/>
          <w:szCs w:val="22"/>
        </w:rPr>
      </w:pPr>
      <w:r w:rsidRPr="00691540">
        <w:rPr>
          <w:rFonts w:ascii="Calibri" w:hAnsi="Calibri"/>
          <w:sz w:val="22"/>
          <w:szCs w:val="22"/>
        </w:rPr>
        <w:t>A jelentést negyedévente kell elkészíteni, és a tárgyidőszakot követő hónap 30. napjáig az adatszolgáltatási rendszeren keresztül beküldeni annak a negyedévnek a megjelölésével, mint vonatkozási idő</w:t>
      </w:r>
      <w:r w:rsidR="00691540" w:rsidRPr="00691540">
        <w:rPr>
          <w:rFonts w:ascii="Calibri" w:hAnsi="Calibri"/>
          <w:sz w:val="22"/>
          <w:szCs w:val="22"/>
        </w:rPr>
        <w:t>vel</w:t>
      </w:r>
      <w:r w:rsidRPr="00691540">
        <w:rPr>
          <w:rFonts w:ascii="Calibri" w:hAnsi="Calibri"/>
          <w:sz w:val="22"/>
          <w:szCs w:val="22"/>
        </w:rPr>
        <w:t>, amelyről a jelentés készül (pl. a 202</w:t>
      </w:r>
      <w:r w:rsidR="002612FF">
        <w:rPr>
          <w:rFonts w:ascii="Calibri" w:hAnsi="Calibri"/>
          <w:sz w:val="22"/>
          <w:szCs w:val="22"/>
        </w:rPr>
        <w:t>6</w:t>
      </w:r>
      <w:r w:rsidRPr="00691540">
        <w:rPr>
          <w:rFonts w:ascii="Calibri" w:hAnsi="Calibri"/>
          <w:sz w:val="22"/>
          <w:szCs w:val="22"/>
        </w:rPr>
        <w:t xml:space="preserve"> I. negyedévéről szóló jelentés vonatkozási ideje 202</w:t>
      </w:r>
      <w:r w:rsidR="002612FF">
        <w:rPr>
          <w:rFonts w:ascii="Calibri" w:hAnsi="Calibri"/>
          <w:sz w:val="22"/>
          <w:szCs w:val="22"/>
        </w:rPr>
        <w:t>6</w:t>
      </w:r>
      <w:r w:rsidRPr="00691540">
        <w:rPr>
          <w:rFonts w:ascii="Calibri" w:hAnsi="Calibri"/>
          <w:sz w:val="22"/>
          <w:szCs w:val="22"/>
        </w:rPr>
        <w:t>N1).</w:t>
      </w:r>
    </w:p>
    <w:p w14:paraId="05F24A2C" w14:textId="77777777" w:rsidR="00670F76" w:rsidRPr="00E16C21" w:rsidRDefault="00670F76" w:rsidP="00C36546">
      <w:pPr>
        <w:jc w:val="both"/>
        <w:rPr>
          <w:rFonts w:ascii="Calibri" w:hAnsi="Calibri" w:cs="Arial"/>
          <w:sz w:val="22"/>
          <w:szCs w:val="22"/>
        </w:rPr>
      </w:pPr>
    </w:p>
    <w:p w14:paraId="3B143A59" w14:textId="77777777" w:rsidR="00B520B0" w:rsidRPr="008026F6" w:rsidRDefault="00B520B0" w:rsidP="003003E4">
      <w:pPr>
        <w:pStyle w:val="Cmsor3"/>
        <w:numPr>
          <w:ilvl w:val="0"/>
          <w:numId w:val="1"/>
        </w:numPr>
        <w:tabs>
          <w:tab w:val="left" w:pos="720"/>
        </w:tabs>
        <w:spacing w:after="120"/>
        <w:ind w:left="357" w:hanging="357"/>
        <w:rPr>
          <w:rFonts w:ascii="Calibri" w:hAnsi="Calibri"/>
          <w:color w:val="000000"/>
          <w:sz w:val="22"/>
          <w:szCs w:val="22"/>
        </w:rPr>
      </w:pPr>
      <w:r w:rsidRPr="008026F6">
        <w:rPr>
          <w:rFonts w:ascii="Calibri" w:hAnsi="Calibri"/>
          <w:color w:val="000000"/>
          <w:sz w:val="22"/>
          <w:szCs w:val="22"/>
        </w:rPr>
        <w:t>Az adatok számbavétele</w:t>
      </w:r>
    </w:p>
    <w:p w14:paraId="120F434C" w14:textId="77777777" w:rsidR="00443830" w:rsidRPr="00D777A6" w:rsidRDefault="00B520B0" w:rsidP="00B520B0">
      <w:pPr>
        <w:jc w:val="both"/>
        <w:rPr>
          <w:rFonts w:ascii="Calibri" w:hAnsi="Calibri"/>
          <w:sz w:val="22"/>
          <w:szCs w:val="22"/>
        </w:rPr>
      </w:pPr>
      <w:r w:rsidRPr="004322D2">
        <w:rPr>
          <w:rFonts w:ascii="Calibri" w:hAnsi="Calibri"/>
          <w:sz w:val="22"/>
          <w:szCs w:val="22"/>
        </w:rPr>
        <w:t>A</w:t>
      </w:r>
      <w:r w:rsidR="00300FEE">
        <w:rPr>
          <w:rFonts w:ascii="Calibri" w:hAnsi="Calibri"/>
          <w:sz w:val="22"/>
          <w:szCs w:val="22"/>
        </w:rPr>
        <w:t>z adatszolgáltatás</w:t>
      </w:r>
      <w:r w:rsidR="00D727E3">
        <w:rPr>
          <w:rFonts w:ascii="Calibri" w:hAnsi="Calibri"/>
          <w:sz w:val="22"/>
          <w:szCs w:val="22"/>
        </w:rPr>
        <w:t>ban a</w:t>
      </w:r>
      <w:r w:rsidRPr="004322D2">
        <w:rPr>
          <w:rFonts w:ascii="Calibri" w:hAnsi="Calibri"/>
          <w:sz w:val="22"/>
          <w:szCs w:val="22"/>
        </w:rPr>
        <w:t xml:space="preserve">z </w:t>
      </w:r>
      <w:r w:rsidR="00D44370" w:rsidRPr="004322D2">
        <w:rPr>
          <w:rFonts w:ascii="Calibri" w:hAnsi="Calibri"/>
          <w:sz w:val="22"/>
          <w:szCs w:val="22"/>
        </w:rPr>
        <w:t xml:space="preserve">állományi </w:t>
      </w:r>
      <w:r w:rsidRPr="000E42CE">
        <w:rPr>
          <w:rFonts w:ascii="Calibri" w:hAnsi="Calibri"/>
          <w:sz w:val="22"/>
          <w:szCs w:val="22"/>
        </w:rPr>
        <w:t>adatokat a tárgynegyedév</w:t>
      </w:r>
      <w:r w:rsidR="00443830" w:rsidRPr="00CA4751">
        <w:rPr>
          <w:rFonts w:ascii="Calibri" w:hAnsi="Calibri"/>
          <w:sz w:val="22"/>
          <w:szCs w:val="22"/>
        </w:rPr>
        <w:t xml:space="preserve"> </w:t>
      </w:r>
      <w:r w:rsidR="00DA5B26" w:rsidRPr="00953019">
        <w:rPr>
          <w:rFonts w:ascii="Calibri" w:hAnsi="Calibri"/>
          <w:sz w:val="22"/>
          <w:szCs w:val="22"/>
        </w:rPr>
        <w:t>–</w:t>
      </w:r>
      <w:r w:rsidR="00443830" w:rsidRPr="00953019">
        <w:rPr>
          <w:rFonts w:ascii="Calibri" w:hAnsi="Calibri"/>
          <w:sz w:val="22"/>
          <w:szCs w:val="22"/>
        </w:rPr>
        <w:t xml:space="preserve"> ami megegyezik a</w:t>
      </w:r>
      <w:r w:rsidRPr="005D1668">
        <w:rPr>
          <w:rFonts w:ascii="Calibri" w:hAnsi="Calibri"/>
          <w:sz w:val="22"/>
          <w:szCs w:val="22"/>
        </w:rPr>
        <w:t xml:space="preserve"> naptári negyedév</w:t>
      </w:r>
      <w:r w:rsidR="00443830" w:rsidRPr="005D1668">
        <w:rPr>
          <w:rFonts w:ascii="Calibri" w:hAnsi="Calibri"/>
          <w:sz w:val="22"/>
          <w:szCs w:val="22"/>
        </w:rPr>
        <w:t>vel</w:t>
      </w:r>
      <w:r w:rsidRPr="005D1668">
        <w:rPr>
          <w:rFonts w:ascii="Calibri" w:hAnsi="Calibri"/>
          <w:sz w:val="22"/>
          <w:szCs w:val="22"/>
        </w:rPr>
        <w:t xml:space="preserve"> </w:t>
      </w:r>
      <w:r w:rsidR="00DA5B26" w:rsidRPr="00F33533">
        <w:rPr>
          <w:rFonts w:ascii="Calibri" w:hAnsi="Calibri"/>
          <w:sz w:val="22"/>
          <w:szCs w:val="22"/>
        </w:rPr>
        <w:t>–</w:t>
      </w:r>
      <w:r w:rsidR="00443830" w:rsidRPr="00F33533">
        <w:rPr>
          <w:rFonts w:ascii="Calibri" w:hAnsi="Calibri"/>
          <w:sz w:val="22"/>
          <w:szCs w:val="22"/>
        </w:rPr>
        <w:t xml:space="preserve"> </w:t>
      </w:r>
      <w:r w:rsidRPr="00F33533">
        <w:rPr>
          <w:rFonts w:ascii="Calibri" w:hAnsi="Calibri"/>
          <w:sz w:val="22"/>
          <w:szCs w:val="22"/>
        </w:rPr>
        <w:t xml:space="preserve">utolsó napjára vonatkozóan kell megadni. </w:t>
      </w:r>
      <w:r w:rsidR="00443830" w:rsidRPr="00F33533">
        <w:rPr>
          <w:rFonts w:ascii="Calibri" w:hAnsi="Calibri"/>
          <w:sz w:val="22"/>
          <w:szCs w:val="22"/>
        </w:rPr>
        <w:t xml:space="preserve">Az eltérő üzleti évet választó adatszolgáltatónak is a naptári negyedévet kell tárgynegyedévnek venni. Azok az eltérő üzleti évet választó jelentők, akiknél a fordulónap nem esik egybe </w:t>
      </w:r>
      <w:r w:rsidR="00443830" w:rsidRPr="00737C78">
        <w:rPr>
          <w:rFonts w:ascii="Calibri" w:hAnsi="Calibri"/>
          <w:sz w:val="22"/>
          <w:szCs w:val="22"/>
        </w:rPr>
        <w:t>a naptári negyedév végével</w:t>
      </w:r>
      <w:r w:rsidR="002517EE" w:rsidRPr="00737C78">
        <w:rPr>
          <w:rFonts w:ascii="Calibri" w:hAnsi="Calibri"/>
          <w:sz w:val="22"/>
          <w:szCs w:val="22"/>
        </w:rPr>
        <w:t xml:space="preserve">, szintén a naptári negyedév végére vonatkozó állományi adatokat kell, hogy szerepeltessék az adatszolgáltatásban. Az eredményben az üzleti év kezdetétől a tárgynegyedév végéig felhalmozott összeget kell jelenteni. (Például a </w:t>
      </w:r>
      <w:r w:rsidR="00223BC5" w:rsidRPr="001F51AE">
        <w:rPr>
          <w:rFonts w:ascii="Calibri" w:hAnsi="Calibri"/>
          <w:sz w:val="22"/>
          <w:szCs w:val="22"/>
        </w:rPr>
        <w:t>május</w:t>
      </w:r>
      <w:r w:rsidR="002517EE" w:rsidRPr="001F51AE">
        <w:rPr>
          <w:rFonts w:ascii="Calibri" w:hAnsi="Calibri"/>
          <w:sz w:val="22"/>
          <w:szCs w:val="22"/>
        </w:rPr>
        <w:t xml:space="preserve"> </w:t>
      </w:r>
      <w:r w:rsidR="00223BC5" w:rsidRPr="001F51AE">
        <w:rPr>
          <w:rFonts w:ascii="Calibri" w:hAnsi="Calibri"/>
          <w:sz w:val="22"/>
          <w:szCs w:val="22"/>
        </w:rPr>
        <w:t>31</w:t>
      </w:r>
      <w:r w:rsidR="002517EE" w:rsidRPr="001F51AE">
        <w:rPr>
          <w:rFonts w:ascii="Calibri" w:hAnsi="Calibri"/>
          <w:sz w:val="22"/>
          <w:szCs w:val="22"/>
        </w:rPr>
        <w:t xml:space="preserve">-i mérleg fordulónappal rendelkező adatszolgáltató </w:t>
      </w:r>
      <w:r w:rsidR="00223BC5" w:rsidRPr="001F51AE">
        <w:rPr>
          <w:rFonts w:ascii="Calibri" w:hAnsi="Calibri"/>
          <w:sz w:val="22"/>
          <w:szCs w:val="22"/>
        </w:rPr>
        <w:t>második</w:t>
      </w:r>
      <w:r w:rsidR="002517EE" w:rsidRPr="001F51AE">
        <w:rPr>
          <w:rFonts w:ascii="Calibri" w:hAnsi="Calibri"/>
          <w:sz w:val="22"/>
          <w:szCs w:val="22"/>
        </w:rPr>
        <w:t xml:space="preserve"> negyedévről szóló adatszolgáltatásában csak a </w:t>
      </w:r>
      <w:r w:rsidR="00223BC5" w:rsidRPr="001F51AE">
        <w:rPr>
          <w:rFonts w:ascii="Calibri" w:hAnsi="Calibri"/>
          <w:sz w:val="22"/>
          <w:szCs w:val="22"/>
        </w:rPr>
        <w:t>júniusi</w:t>
      </w:r>
      <w:r w:rsidR="002517EE" w:rsidRPr="001F51AE">
        <w:rPr>
          <w:rFonts w:ascii="Calibri" w:hAnsi="Calibri"/>
          <w:sz w:val="22"/>
          <w:szCs w:val="22"/>
        </w:rPr>
        <w:t xml:space="preserve"> eredmény szerepelhet.</w:t>
      </w:r>
      <w:r w:rsidR="00C86FE3" w:rsidRPr="001F51AE">
        <w:rPr>
          <w:rFonts w:ascii="Calibri" w:hAnsi="Calibri"/>
          <w:sz w:val="22"/>
          <w:szCs w:val="22"/>
        </w:rPr>
        <w:t>)</w:t>
      </w:r>
    </w:p>
    <w:p w14:paraId="6E9581B7" w14:textId="77777777" w:rsidR="00C86FE3" w:rsidRPr="00394B41" w:rsidRDefault="00C86FE3" w:rsidP="00B520B0">
      <w:pPr>
        <w:jc w:val="both"/>
        <w:rPr>
          <w:rFonts w:ascii="Calibri" w:hAnsi="Calibri"/>
          <w:sz w:val="22"/>
          <w:szCs w:val="22"/>
        </w:rPr>
      </w:pPr>
    </w:p>
    <w:p w14:paraId="789E31C7" w14:textId="77777777" w:rsidR="009E24B2" w:rsidRDefault="00B520B0" w:rsidP="00B520B0">
      <w:pPr>
        <w:jc w:val="both"/>
        <w:rPr>
          <w:rFonts w:ascii="Calibri" w:hAnsi="Calibri"/>
          <w:sz w:val="22"/>
          <w:szCs w:val="22"/>
        </w:rPr>
      </w:pPr>
      <w:r w:rsidRPr="003C418F">
        <w:rPr>
          <w:rFonts w:ascii="Calibri" w:hAnsi="Calibri"/>
          <w:sz w:val="22"/>
          <w:szCs w:val="22"/>
        </w:rPr>
        <w:t xml:space="preserve">A bekért mérlegadatok az adatszolgáltató saját, nem konszolidált, összesített (nem csak </w:t>
      </w:r>
      <w:r w:rsidR="00491115">
        <w:rPr>
          <w:rFonts w:ascii="Calibri" w:hAnsi="Calibri"/>
          <w:sz w:val="22"/>
          <w:szCs w:val="22"/>
        </w:rPr>
        <w:t xml:space="preserve">a </w:t>
      </w:r>
      <w:r w:rsidRPr="003C418F">
        <w:rPr>
          <w:rFonts w:ascii="Calibri" w:hAnsi="Calibri"/>
          <w:sz w:val="22"/>
          <w:szCs w:val="22"/>
        </w:rPr>
        <w:t xml:space="preserve">külfölddel szemben fennálló), külföldi fióktelepekkel együttes és hazai fizetőeszközben kifejezett (átszámított) tételei. </w:t>
      </w:r>
      <w:r w:rsidR="003E485B" w:rsidRPr="003C418F">
        <w:rPr>
          <w:rFonts w:ascii="Calibri" w:hAnsi="Calibri"/>
          <w:sz w:val="22"/>
          <w:szCs w:val="22"/>
        </w:rPr>
        <w:t xml:space="preserve">A valutában, devizában fennálló tételek forintra történő átszámítása az adatszolgáltató </w:t>
      </w:r>
      <w:r w:rsidR="00A7367D" w:rsidRPr="003C418F">
        <w:rPr>
          <w:rFonts w:ascii="Calibri" w:hAnsi="Calibri"/>
          <w:sz w:val="22"/>
          <w:szCs w:val="22"/>
        </w:rPr>
        <w:t>ált</w:t>
      </w:r>
      <w:r w:rsidR="003E485B" w:rsidRPr="003C418F">
        <w:rPr>
          <w:rFonts w:ascii="Calibri" w:hAnsi="Calibri"/>
          <w:sz w:val="22"/>
          <w:szCs w:val="22"/>
        </w:rPr>
        <w:t>al használt árfolyamok segítségével, ennek hiányában MNB középárfolyamon történhet.</w:t>
      </w:r>
      <w:r w:rsidR="00B55F50" w:rsidRPr="003C418F">
        <w:rPr>
          <w:rFonts w:ascii="Calibri" w:hAnsi="Calibri"/>
          <w:sz w:val="22"/>
          <w:szCs w:val="22"/>
        </w:rPr>
        <w:t xml:space="preserve"> Amennyiben a </w:t>
      </w:r>
      <w:r w:rsidR="00A13225" w:rsidRPr="00915633">
        <w:rPr>
          <w:rFonts w:ascii="Calibri" w:hAnsi="Calibri"/>
          <w:sz w:val="22"/>
          <w:szCs w:val="22"/>
        </w:rPr>
        <w:t xml:space="preserve">külföldi fióktelepekkel rendelkező </w:t>
      </w:r>
      <w:r w:rsidR="00B55F50" w:rsidRPr="00915633">
        <w:rPr>
          <w:rFonts w:ascii="Calibri" w:hAnsi="Calibri"/>
          <w:sz w:val="22"/>
          <w:szCs w:val="22"/>
        </w:rPr>
        <w:t xml:space="preserve">vállalat </w:t>
      </w:r>
      <w:r w:rsidR="00A13225" w:rsidRPr="00915633">
        <w:rPr>
          <w:rFonts w:ascii="Calibri" w:hAnsi="Calibri"/>
          <w:sz w:val="22"/>
          <w:szCs w:val="22"/>
        </w:rPr>
        <w:t xml:space="preserve">képes </w:t>
      </w:r>
      <w:r w:rsidR="001F508F" w:rsidRPr="00915633">
        <w:rPr>
          <w:rFonts w:ascii="Calibri" w:hAnsi="Calibri"/>
          <w:sz w:val="22"/>
          <w:szCs w:val="22"/>
        </w:rPr>
        <w:t xml:space="preserve">külön, </w:t>
      </w:r>
      <w:r w:rsidR="00A13225" w:rsidRPr="00915633">
        <w:rPr>
          <w:rFonts w:ascii="Calibri" w:hAnsi="Calibri"/>
          <w:sz w:val="22"/>
          <w:szCs w:val="22"/>
        </w:rPr>
        <w:t>kizárólag a belföldi</w:t>
      </w:r>
      <w:r w:rsidR="00737C78">
        <w:rPr>
          <w:rFonts w:ascii="Calibri" w:hAnsi="Calibri"/>
          <w:sz w:val="22"/>
          <w:szCs w:val="22"/>
        </w:rPr>
        <w:t xml:space="preserve"> vállalatrészre vonatkozóan teljes mérleget készíteni úgy</w:t>
      </w:r>
      <w:r w:rsidR="00A13225" w:rsidRPr="00737C78">
        <w:rPr>
          <w:rFonts w:ascii="Calibri" w:hAnsi="Calibri"/>
          <w:sz w:val="22"/>
          <w:szCs w:val="22"/>
        </w:rPr>
        <w:t>, hogy a külföldi fióktelepek</w:t>
      </w:r>
      <w:r w:rsidR="00737C78">
        <w:rPr>
          <w:rFonts w:ascii="Calibri" w:hAnsi="Calibri"/>
          <w:sz w:val="22"/>
          <w:szCs w:val="22"/>
        </w:rPr>
        <w:t>kel</w:t>
      </w:r>
      <w:r w:rsidR="00A13225" w:rsidRPr="00737C78">
        <w:rPr>
          <w:rFonts w:ascii="Calibri" w:hAnsi="Calibri"/>
          <w:sz w:val="22"/>
          <w:szCs w:val="22"/>
        </w:rPr>
        <w:t xml:space="preserve"> </w:t>
      </w:r>
      <w:r w:rsidR="00737C78">
        <w:rPr>
          <w:rFonts w:ascii="Calibri" w:hAnsi="Calibri"/>
          <w:sz w:val="22"/>
          <w:szCs w:val="22"/>
        </w:rPr>
        <w:t xml:space="preserve">való kapcsolatát </w:t>
      </w:r>
      <w:r w:rsidR="00A13225" w:rsidRPr="00737C78">
        <w:rPr>
          <w:rFonts w:ascii="Calibri" w:hAnsi="Calibri"/>
          <w:sz w:val="22"/>
          <w:szCs w:val="22"/>
        </w:rPr>
        <w:t xml:space="preserve">és az ezekhez kapcsolódó részesedési viszonyt a </w:t>
      </w:r>
      <w:r w:rsidR="00457AC9" w:rsidRPr="00737C78">
        <w:rPr>
          <w:rFonts w:ascii="Calibri" w:hAnsi="Calibri"/>
          <w:sz w:val="22"/>
          <w:szCs w:val="22"/>
        </w:rPr>
        <w:t>belföldi</w:t>
      </w:r>
      <w:r w:rsidR="00737C78">
        <w:rPr>
          <w:rFonts w:ascii="Calibri" w:hAnsi="Calibri"/>
          <w:sz w:val="22"/>
          <w:szCs w:val="22"/>
        </w:rPr>
        <w:t xml:space="preserve"> vállalatrész</w:t>
      </w:r>
      <w:r w:rsidR="00457AC9" w:rsidRPr="00737C78">
        <w:rPr>
          <w:rFonts w:ascii="Calibri" w:hAnsi="Calibri"/>
          <w:sz w:val="22"/>
          <w:szCs w:val="22"/>
        </w:rPr>
        <w:t xml:space="preserve"> </w:t>
      </w:r>
      <w:r w:rsidR="00A13225" w:rsidRPr="00737C78">
        <w:rPr>
          <w:rFonts w:ascii="Calibri" w:hAnsi="Calibri"/>
          <w:sz w:val="22"/>
          <w:szCs w:val="22"/>
        </w:rPr>
        <w:t>mérlegében kezeli (integrál</w:t>
      </w:r>
      <w:r w:rsidR="00B876A5" w:rsidRPr="00737C78">
        <w:rPr>
          <w:rFonts w:ascii="Calibri" w:hAnsi="Calibri"/>
          <w:sz w:val="22"/>
          <w:szCs w:val="22"/>
        </w:rPr>
        <w:t>ja</w:t>
      </w:r>
      <w:r w:rsidR="00A13225" w:rsidRPr="00737C78">
        <w:rPr>
          <w:rFonts w:ascii="Calibri" w:hAnsi="Calibri"/>
          <w:sz w:val="22"/>
          <w:szCs w:val="22"/>
        </w:rPr>
        <w:t xml:space="preserve">), </w:t>
      </w:r>
      <w:r w:rsidR="00890FAC">
        <w:rPr>
          <w:rFonts w:ascii="Calibri" w:hAnsi="Calibri"/>
          <w:sz w:val="22"/>
          <w:szCs w:val="22"/>
        </w:rPr>
        <w:t xml:space="preserve">elektronikus úton </w:t>
      </w:r>
      <w:r w:rsidR="00A1322E">
        <w:rPr>
          <w:rFonts w:ascii="Calibri" w:hAnsi="Calibri"/>
          <w:sz w:val="22"/>
          <w:szCs w:val="22"/>
        </w:rPr>
        <w:t>tett előzetes</w:t>
      </w:r>
      <w:r w:rsidR="00890FAC">
        <w:rPr>
          <w:rFonts w:ascii="Calibri" w:hAnsi="Calibri"/>
          <w:sz w:val="22"/>
          <w:szCs w:val="22"/>
        </w:rPr>
        <w:t xml:space="preserve"> </w:t>
      </w:r>
      <w:r w:rsidR="00737C78">
        <w:rPr>
          <w:rFonts w:ascii="Calibri" w:hAnsi="Calibri"/>
          <w:sz w:val="22"/>
          <w:szCs w:val="22"/>
        </w:rPr>
        <w:t xml:space="preserve">bejelentést </w:t>
      </w:r>
      <w:r w:rsidR="00A1322E">
        <w:rPr>
          <w:rFonts w:ascii="Calibri" w:hAnsi="Calibri"/>
          <w:sz w:val="22"/>
          <w:szCs w:val="22"/>
        </w:rPr>
        <w:t xml:space="preserve">(e-mail cím: statadatszolg@mnb.hu) </w:t>
      </w:r>
      <w:r w:rsidR="00737C78">
        <w:rPr>
          <w:rFonts w:ascii="Calibri" w:hAnsi="Calibri"/>
          <w:sz w:val="22"/>
          <w:szCs w:val="22"/>
        </w:rPr>
        <w:t>követően</w:t>
      </w:r>
      <w:r w:rsidR="00737C78" w:rsidRPr="00737C78">
        <w:rPr>
          <w:rFonts w:ascii="Calibri" w:hAnsi="Calibri"/>
          <w:sz w:val="22"/>
          <w:szCs w:val="22"/>
        </w:rPr>
        <w:t xml:space="preserve"> </w:t>
      </w:r>
      <w:r w:rsidR="00A13225" w:rsidRPr="00737C78">
        <w:rPr>
          <w:rFonts w:ascii="Calibri" w:hAnsi="Calibri"/>
          <w:sz w:val="22"/>
          <w:szCs w:val="22"/>
        </w:rPr>
        <w:t>lehetősége van a</w:t>
      </w:r>
      <w:r w:rsidR="00300FEE">
        <w:rPr>
          <w:rFonts w:ascii="Calibri" w:hAnsi="Calibri"/>
          <w:sz w:val="22"/>
          <w:szCs w:val="22"/>
        </w:rPr>
        <w:t>z adatszolgáltatásban</w:t>
      </w:r>
      <w:r w:rsidR="00A13225" w:rsidRPr="00737C78">
        <w:rPr>
          <w:rFonts w:ascii="Calibri" w:hAnsi="Calibri"/>
          <w:sz w:val="22"/>
          <w:szCs w:val="22"/>
        </w:rPr>
        <w:t xml:space="preserve"> kizárólag a </w:t>
      </w:r>
      <w:r w:rsidR="00227166" w:rsidRPr="00737C78">
        <w:rPr>
          <w:rFonts w:ascii="Calibri" w:hAnsi="Calibri"/>
          <w:sz w:val="22"/>
          <w:szCs w:val="22"/>
        </w:rPr>
        <w:t>belföldi</w:t>
      </w:r>
      <w:r w:rsidR="00737C78">
        <w:rPr>
          <w:rFonts w:ascii="Calibri" w:hAnsi="Calibri"/>
          <w:sz w:val="22"/>
          <w:szCs w:val="22"/>
        </w:rPr>
        <w:t xml:space="preserve"> vállalatrész</w:t>
      </w:r>
      <w:r w:rsidR="00A13225" w:rsidRPr="00737C78">
        <w:rPr>
          <w:rFonts w:ascii="Calibri" w:hAnsi="Calibri"/>
          <w:sz w:val="22"/>
          <w:szCs w:val="22"/>
        </w:rPr>
        <w:t xml:space="preserve"> külföldi fióktelepek nélküli </w:t>
      </w:r>
      <w:r w:rsidR="00227166" w:rsidRPr="00737C78">
        <w:rPr>
          <w:rFonts w:ascii="Calibri" w:hAnsi="Calibri"/>
          <w:sz w:val="22"/>
          <w:szCs w:val="22"/>
        </w:rPr>
        <w:t>mérlegad</w:t>
      </w:r>
      <w:r w:rsidR="00457AC9" w:rsidRPr="00737C78">
        <w:rPr>
          <w:rFonts w:ascii="Calibri" w:hAnsi="Calibri"/>
          <w:sz w:val="22"/>
          <w:szCs w:val="22"/>
        </w:rPr>
        <w:t>a</w:t>
      </w:r>
      <w:r w:rsidR="00227166" w:rsidRPr="00737C78">
        <w:rPr>
          <w:rFonts w:ascii="Calibri" w:hAnsi="Calibri"/>
          <w:sz w:val="22"/>
          <w:szCs w:val="22"/>
        </w:rPr>
        <w:t>tainak</w:t>
      </w:r>
      <w:r w:rsidR="00A13225" w:rsidRPr="00737C78">
        <w:rPr>
          <w:rFonts w:ascii="Calibri" w:hAnsi="Calibri"/>
          <w:sz w:val="22"/>
          <w:szCs w:val="22"/>
        </w:rPr>
        <w:t xml:space="preserve"> </w:t>
      </w:r>
      <w:r w:rsidR="00227166" w:rsidRPr="00737C78">
        <w:rPr>
          <w:rFonts w:ascii="Calibri" w:hAnsi="Calibri"/>
          <w:sz w:val="22"/>
          <w:szCs w:val="22"/>
        </w:rPr>
        <w:t>je</w:t>
      </w:r>
      <w:r w:rsidR="00A13225" w:rsidRPr="00737C78">
        <w:rPr>
          <w:rFonts w:ascii="Calibri" w:hAnsi="Calibri"/>
          <w:sz w:val="22"/>
          <w:szCs w:val="22"/>
        </w:rPr>
        <w:t>lentésére.</w:t>
      </w:r>
    </w:p>
    <w:p w14:paraId="67E89980" w14:textId="77777777" w:rsidR="007D22A0" w:rsidRDefault="007D22A0" w:rsidP="00D727E3">
      <w:pPr>
        <w:jc w:val="both"/>
        <w:rPr>
          <w:rFonts w:ascii="Calibri" w:hAnsi="Calibri"/>
          <w:sz w:val="22"/>
          <w:szCs w:val="22"/>
        </w:rPr>
      </w:pPr>
    </w:p>
    <w:p w14:paraId="6155A73A" w14:textId="77777777" w:rsidR="007D22A0" w:rsidRDefault="007D22A0" w:rsidP="00D727E3">
      <w:pPr>
        <w:jc w:val="both"/>
        <w:rPr>
          <w:rFonts w:ascii="Calibri" w:hAnsi="Calibri"/>
          <w:sz w:val="22"/>
          <w:szCs w:val="22"/>
        </w:rPr>
      </w:pPr>
      <w:r w:rsidRPr="007D22A0">
        <w:rPr>
          <w:rFonts w:ascii="Calibri" w:hAnsi="Calibri"/>
          <w:sz w:val="22"/>
          <w:szCs w:val="22"/>
        </w:rPr>
        <w:lastRenderedPageBreak/>
        <w:t>A</w:t>
      </w:r>
      <w:r w:rsidR="00300FEE">
        <w:rPr>
          <w:rFonts w:ascii="Calibri" w:hAnsi="Calibri"/>
          <w:sz w:val="22"/>
          <w:szCs w:val="22"/>
        </w:rPr>
        <w:t>z</w:t>
      </w:r>
      <w:r w:rsidRPr="007D22A0">
        <w:rPr>
          <w:rFonts w:ascii="Calibri" w:hAnsi="Calibri"/>
          <w:sz w:val="22"/>
          <w:szCs w:val="22"/>
        </w:rPr>
        <w:t xml:space="preserve"> adatokat millió forintban, egész számra kerekítve kell megadni</w:t>
      </w:r>
      <w:r w:rsidR="00CC23CC">
        <w:rPr>
          <w:rFonts w:ascii="Calibri" w:hAnsi="Calibri"/>
          <w:sz w:val="22"/>
          <w:szCs w:val="22"/>
        </w:rPr>
        <w:t xml:space="preserve">, N/A </w:t>
      </w:r>
      <w:r w:rsidR="00E92083">
        <w:rPr>
          <w:rFonts w:ascii="Calibri" w:hAnsi="Calibri"/>
          <w:sz w:val="22"/>
          <w:szCs w:val="22"/>
        </w:rPr>
        <w:t xml:space="preserve">(nincs adat) </w:t>
      </w:r>
      <w:r w:rsidR="00CC23CC">
        <w:rPr>
          <w:rFonts w:ascii="Calibri" w:hAnsi="Calibri"/>
          <w:sz w:val="22"/>
          <w:szCs w:val="22"/>
        </w:rPr>
        <w:t xml:space="preserve">formátum </w:t>
      </w:r>
      <w:r w:rsidR="00E92083">
        <w:rPr>
          <w:rFonts w:ascii="Calibri" w:hAnsi="Calibri"/>
          <w:sz w:val="22"/>
          <w:szCs w:val="22"/>
        </w:rPr>
        <w:t>n</w:t>
      </w:r>
      <w:r w:rsidR="00CC23CC">
        <w:rPr>
          <w:rFonts w:ascii="Calibri" w:hAnsi="Calibri"/>
          <w:sz w:val="22"/>
          <w:szCs w:val="22"/>
        </w:rPr>
        <w:t xml:space="preserve">em </w:t>
      </w:r>
      <w:r w:rsidR="0086437B">
        <w:rPr>
          <w:rFonts w:ascii="Calibri" w:hAnsi="Calibri"/>
          <w:sz w:val="22"/>
          <w:szCs w:val="22"/>
        </w:rPr>
        <w:t>rögzíthető</w:t>
      </w:r>
      <w:r w:rsidRPr="007D22A0">
        <w:rPr>
          <w:rFonts w:ascii="Calibri" w:hAnsi="Calibri"/>
          <w:sz w:val="22"/>
          <w:szCs w:val="22"/>
        </w:rPr>
        <w:t>.</w:t>
      </w:r>
    </w:p>
    <w:p w14:paraId="2DFD5335" w14:textId="77777777" w:rsidR="00BD7A9A" w:rsidRDefault="00BD7A9A" w:rsidP="00D727E3">
      <w:pPr>
        <w:jc w:val="both"/>
        <w:rPr>
          <w:rFonts w:ascii="Calibri" w:hAnsi="Calibri"/>
          <w:sz w:val="22"/>
          <w:szCs w:val="22"/>
        </w:rPr>
      </w:pPr>
    </w:p>
    <w:p w14:paraId="6A6DEABF" w14:textId="77777777" w:rsidR="00926F55" w:rsidRDefault="007D22A0" w:rsidP="00D727E3">
      <w:pPr>
        <w:jc w:val="both"/>
        <w:rPr>
          <w:rFonts w:ascii="Calibri" w:hAnsi="Calibri"/>
          <w:sz w:val="22"/>
          <w:szCs w:val="22"/>
        </w:rPr>
      </w:pPr>
      <w:r w:rsidRPr="007D22A0">
        <w:rPr>
          <w:rFonts w:ascii="Calibri" w:hAnsi="Calibri"/>
          <w:sz w:val="22"/>
          <w:szCs w:val="22"/>
        </w:rPr>
        <w:t>A külföldi pénznemben nyilvántartott eszközöket és kötelezettségeket az adatszolgáltató által használt árfolyamon, ennek hiányában az MNB által a tárgynegyedév utolsó napjára vonatkozóan közzétett hivatalos árfolyamon kell forintra átszámítani. Így kell eljárni abban az esetben is, ha az adatszolgáltató nem forintban vezeti a könyveit.</w:t>
      </w:r>
    </w:p>
    <w:p w14:paraId="15D3A111" w14:textId="77777777" w:rsidR="00491115" w:rsidRDefault="00491115" w:rsidP="00D727E3">
      <w:pPr>
        <w:jc w:val="both"/>
        <w:rPr>
          <w:rFonts w:ascii="Calibri" w:hAnsi="Calibri"/>
          <w:sz w:val="22"/>
          <w:szCs w:val="22"/>
        </w:rPr>
      </w:pPr>
    </w:p>
    <w:p w14:paraId="72D6D06E" w14:textId="77777777" w:rsidR="007D22A0" w:rsidRPr="008C2345" w:rsidRDefault="007D22A0" w:rsidP="00D727E3">
      <w:pPr>
        <w:jc w:val="both"/>
        <w:rPr>
          <w:rFonts w:ascii="Calibri" w:hAnsi="Calibri"/>
          <w:sz w:val="22"/>
          <w:szCs w:val="22"/>
        </w:rPr>
      </w:pPr>
    </w:p>
    <w:p w14:paraId="36070233" w14:textId="77777777" w:rsidR="00B520B0" w:rsidRDefault="00B520B0" w:rsidP="00E16C21">
      <w:pPr>
        <w:pStyle w:val="Cmsor1"/>
        <w:numPr>
          <w:ilvl w:val="0"/>
          <w:numId w:val="7"/>
        </w:numPr>
        <w:ind w:left="284" w:hanging="284"/>
        <w:rPr>
          <w:rFonts w:ascii="Calibri" w:hAnsi="Calibri"/>
          <w:sz w:val="22"/>
          <w:szCs w:val="22"/>
        </w:rPr>
      </w:pPr>
      <w:r w:rsidRPr="001F51AE">
        <w:rPr>
          <w:rFonts w:ascii="Calibri" w:hAnsi="Calibri"/>
          <w:sz w:val="22"/>
          <w:szCs w:val="22"/>
        </w:rPr>
        <w:t xml:space="preserve">A </w:t>
      </w:r>
      <w:r w:rsidR="009B5D72">
        <w:rPr>
          <w:rFonts w:ascii="Calibri" w:hAnsi="Calibri"/>
          <w:sz w:val="22"/>
          <w:szCs w:val="22"/>
        </w:rPr>
        <w:t xml:space="preserve">TAJ </w:t>
      </w:r>
      <w:r w:rsidRPr="001F51AE">
        <w:rPr>
          <w:rFonts w:ascii="Calibri" w:hAnsi="Calibri"/>
          <w:sz w:val="22"/>
          <w:szCs w:val="22"/>
        </w:rPr>
        <w:t xml:space="preserve">tábla kitöltésével kapcsolatos részletes </w:t>
      </w:r>
      <w:r w:rsidR="006232D1" w:rsidRPr="001F51AE">
        <w:rPr>
          <w:rFonts w:ascii="Calibri" w:hAnsi="Calibri"/>
          <w:sz w:val="22"/>
          <w:szCs w:val="22"/>
        </w:rPr>
        <w:t>tudnivalók</w:t>
      </w:r>
    </w:p>
    <w:p w14:paraId="45EC2A48" w14:textId="77777777" w:rsidR="0044120F" w:rsidRPr="0044120F" w:rsidRDefault="0044120F" w:rsidP="00926F55">
      <w:pPr>
        <w:jc w:val="both"/>
        <w:rPr>
          <w:rFonts w:ascii="Calibri" w:hAnsi="Calibri"/>
          <w:sz w:val="22"/>
          <w:szCs w:val="22"/>
        </w:rPr>
      </w:pPr>
    </w:p>
    <w:p w14:paraId="101ED823" w14:textId="77777777" w:rsidR="009A091B" w:rsidRPr="00EC607C" w:rsidRDefault="006B39CA" w:rsidP="00E16C21">
      <w:pPr>
        <w:spacing w:before="240" w:after="60"/>
        <w:ind w:left="851" w:hanging="851"/>
        <w:rPr>
          <w:rFonts w:ascii="Calibri" w:hAnsi="Calibri"/>
          <w:sz w:val="22"/>
          <w:szCs w:val="22"/>
        </w:rPr>
      </w:pPr>
      <w:r w:rsidRPr="00496B7A">
        <w:rPr>
          <w:rFonts w:ascii="Calibri" w:hAnsi="Calibri"/>
          <w:b/>
          <w:sz w:val="22"/>
          <w:szCs w:val="22"/>
        </w:rPr>
        <w:t>TAJ tábla</w:t>
      </w:r>
      <w:r w:rsidR="00496B7A" w:rsidRPr="00E16C21">
        <w:rPr>
          <w:rFonts w:ascii="Calibri" w:hAnsi="Calibri"/>
          <w:sz w:val="22"/>
          <w:szCs w:val="22"/>
        </w:rPr>
        <w:t xml:space="preserve"> – </w:t>
      </w:r>
      <w:bookmarkStart w:id="7" w:name="_Hlk5872001"/>
      <w:r w:rsidR="00720F4B" w:rsidRPr="00EC607C">
        <w:rPr>
          <w:rFonts w:ascii="Calibri" w:hAnsi="Calibri"/>
          <w:sz w:val="22"/>
          <w:szCs w:val="22"/>
        </w:rPr>
        <w:t>Általános, nem konszolidált, külföldi fióktelepekkel együttes mérlegadatok (millió Ft-ban)</w:t>
      </w:r>
      <w:bookmarkEnd w:id="7"/>
    </w:p>
    <w:p w14:paraId="0A56713D" w14:textId="77777777" w:rsidR="00A7367D" w:rsidRPr="001F51AE" w:rsidRDefault="00A7367D" w:rsidP="00E16C21">
      <w:pPr>
        <w:jc w:val="both"/>
        <w:rPr>
          <w:rFonts w:ascii="Calibri" w:hAnsi="Calibri"/>
          <w:sz w:val="22"/>
          <w:szCs w:val="22"/>
        </w:rPr>
      </w:pPr>
    </w:p>
    <w:p w14:paraId="3142DF51" w14:textId="77777777" w:rsidR="00CE4991" w:rsidRPr="00953019" w:rsidRDefault="00CE4991" w:rsidP="00E16C21">
      <w:pPr>
        <w:ind w:left="709" w:hanging="709"/>
        <w:jc w:val="both"/>
        <w:rPr>
          <w:rFonts w:ascii="Calibri" w:hAnsi="Calibri"/>
          <w:sz w:val="22"/>
          <w:szCs w:val="22"/>
        </w:rPr>
      </w:pPr>
      <w:bookmarkStart w:id="8" w:name="_Hlk5872156"/>
      <w:r w:rsidRPr="001F51AE">
        <w:rPr>
          <w:rFonts w:ascii="Calibri" w:hAnsi="Calibri"/>
          <w:sz w:val="22"/>
          <w:szCs w:val="22"/>
        </w:rPr>
        <w:t>01</w:t>
      </w:r>
      <w:r w:rsidR="00A34B8B" w:rsidRPr="001F51AE">
        <w:rPr>
          <w:rFonts w:ascii="Calibri" w:hAnsi="Calibri"/>
          <w:sz w:val="22"/>
          <w:szCs w:val="22"/>
        </w:rPr>
        <w:t>-02</w:t>
      </w:r>
      <w:r w:rsidRPr="001F51AE">
        <w:rPr>
          <w:rFonts w:ascii="Calibri" w:hAnsi="Calibri"/>
          <w:sz w:val="22"/>
          <w:szCs w:val="22"/>
        </w:rPr>
        <w:t>. sor: „</w:t>
      </w:r>
      <w:r w:rsidRPr="00E16C21">
        <w:rPr>
          <w:rFonts w:ascii="Calibri" w:hAnsi="Calibri"/>
          <w:i/>
          <w:sz w:val="22"/>
          <w:szCs w:val="22"/>
        </w:rPr>
        <w:t>Nem pénzügyi eszközök összesen (immateriális javak + tárgyi eszközök + készletek) nettó értéken (01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 w:rsidRPr="00E16C21">
        <w:rPr>
          <w:rFonts w:ascii="Calibri" w:hAnsi="Calibri"/>
          <w:i/>
          <w:sz w:val="22"/>
          <w:szCs w:val="22"/>
        </w:rPr>
        <w:t>02)</w:t>
      </w:r>
      <w:r w:rsidRPr="00953019">
        <w:rPr>
          <w:rFonts w:ascii="Calibri" w:hAnsi="Calibri"/>
          <w:sz w:val="22"/>
          <w:szCs w:val="22"/>
        </w:rPr>
        <w:t>”</w:t>
      </w:r>
      <w:r w:rsidR="008E1649" w:rsidRPr="00953019">
        <w:rPr>
          <w:rFonts w:ascii="Calibri" w:hAnsi="Calibri"/>
          <w:sz w:val="22"/>
          <w:szCs w:val="22"/>
        </w:rPr>
        <w:t>, illetve az „</w:t>
      </w:r>
      <w:r w:rsidR="00F44F58" w:rsidRPr="00E16C21">
        <w:rPr>
          <w:rFonts w:ascii="Calibri" w:hAnsi="Calibri"/>
          <w:i/>
          <w:sz w:val="22"/>
          <w:szCs w:val="22"/>
        </w:rPr>
        <w:t>ebből adott előlegek (immateriális javakra, beruházásokra, készletekre, ha ezek része, HAS)</w:t>
      </w:r>
      <w:r w:rsidR="008E1649" w:rsidRPr="00953019">
        <w:rPr>
          <w:rFonts w:ascii="Calibri" w:hAnsi="Calibri"/>
          <w:sz w:val="22"/>
          <w:szCs w:val="22"/>
        </w:rPr>
        <w:t>”</w:t>
      </w:r>
    </w:p>
    <w:p w14:paraId="6D7DFC11" w14:textId="77777777" w:rsidR="00F03F6C" w:rsidRPr="00E16C21" w:rsidRDefault="00040DC2" w:rsidP="00040DC2">
      <w:pPr>
        <w:ind w:left="708"/>
        <w:jc w:val="both"/>
        <w:rPr>
          <w:rFonts w:ascii="Calibri" w:hAnsi="Calibri"/>
          <w:sz w:val="22"/>
          <w:szCs w:val="22"/>
        </w:rPr>
      </w:pPr>
      <w:r w:rsidRPr="00E16C21">
        <w:rPr>
          <w:rFonts w:ascii="Calibri" w:hAnsi="Calibri"/>
          <w:sz w:val="22"/>
          <w:szCs w:val="22"/>
        </w:rPr>
        <w:t xml:space="preserve">A Nem pénzügyi eszközök összesen kategória együttesen tartalmazza </w:t>
      </w:r>
      <w:r w:rsidR="008C2345">
        <w:rPr>
          <w:rFonts w:ascii="Calibri" w:hAnsi="Calibri"/>
          <w:sz w:val="22"/>
          <w:szCs w:val="22"/>
        </w:rPr>
        <w:t xml:space="preserve">az </w:t>
      </w:r>
      <w:r w:rsidR="0092266D" w:rsidRPr="00E16C21">
        <w:rPr>
          <w:rFonts w:ascii="Calibri" w:hAnsi="Calibri"/>
          <w:sz w:val="22"/>
          <w:szCs w:val="22"/>
        </w:rPr>
        <w:t>immateriális javak, tárgyi eszközök és készletek mérlegcsoportok összegét (állományát) az időszak végén, mérleg szerinti nettó értéken.</w:t>
      </w:r>
    </w:p>
    <w:p w14:paraId="153C099F" w14:textId="77777777" w:rsidR="009F03C2" w:rsidRPr="000C6DEE" w:rsidRDefault="008675CA" w:rsidP="00953019">
      <w:pPr>
        <w:ind w:left="708"/>
        <w:jc w:val="both"/>
        <w:rPr>
          <w:rFonts w:ascii="Calibri" w:hAnsi="Calibri"/>
          <w:sz w:val="22"/>
          <w:szCs w:val="22"/>
        </w:rPr>
      </w:pPr>
      <w:r w:rsidRPr="00E16C21">
        <w:rPr>
          <w:rFonts w:ascii="Calibri" w:hAnsi="Calibri"/>
          <w:sz w:val="22"/>
          <w:szCs w:val="22"/>
        </w:rPr>
        <w:t>A 02. sorba</w:t>
      </w:r>
      <w:r w:rsidR="00912886">
        <w:rPr>
          <w:rFonts w:ascii="Calibri" w:hAnsi="Calibri"/>
          <w:sz w:val="22"/>
          <w:szCs w:val="22"/>
        </w:rPr>
        <w:t>n</w:t>
      </w:r>
      <w:r w:rsidRPr="00E16C21">
        <w:rPr>
          <w:rFonts w:ascii="Calibri" w:hAnsi="Calibri"/>
          <w:sz w:val="22"/>
          <w:szCs w:val="22"/>
        </w:rPr>
        <w:t xml:space="preserve"> a</w:t>
      </w:r>
      <w:r w:rsidR="0092266D" w:rsidRPr="00E16C21">
        <w:rPr>
          <w:rFonts w:ascii="Calibri" w:hAnsi="Calibri"/>
          <w:sz w:val="22"/>
          <w:szCs w:val="22"/>
        </w:rPr>
        <w:t xml:space="preserve"> mérleg szerinti immateriális javak, tárgyi eszközök, készletek eszközcsoportokban szereplő adott előlegek együttes összegét </w:t>
      </w:r>
      <w:r w:rsidR="00AB2C88" w:rsidRPr="00E16C21">
        <w:rPr>
          <w:rFonts w:ascii="Calibri" w:hAnsi="Calibri"/>
          <w:sz w:val="22"/>
          <w:szCs w:val="22"/>
        </w:rPr>
        <w:t xml:space="preserve">(immateriális javakra adott előlegek, beruházásokra adott előlegek, </w:t>
      </w:r>
      <w:r w:rsidR="00AB2C88" w:rsidRPr="000C6DEE">
        <w:rPr>
          <w:rFonts w:ascii="Calibri" w:hAnsi="Calibri"/>
          <w:sz w:val="22"/>
          <w:szCs w:val="22"/>
        </w:rPr>
        <w:t xml:space="preserve">készletekre adott előlegek együtt) </w:t>
      </w:r>
      <w:r w:rsidRPr="000C6DEE">
        <w:rPr>
          <w:rFonts w:ascii="Calibri" w:hAnsi="Calibri"/>
          <w:sz w:val="22"/>
          <w:szCs w:val="22"/>
        </w:rPr>
        <w:t xml:space="preserve">szükséges feltüntetni azon adatszolgáltatók </w:t>
      </w:r>
      <w:r w:rsidR="008C2345" w:rsidRPr="000C6DEE">
        <w:rPr>
          <w:rFonts w:ascii="Calibri" w:hAnsi="Calibri"/>
          <w:sz w:val="22"/>
          <w:szCs w:val="22"/>
        </w:rPr>
        <w:t>esetében</w:t>
      </w:r>
      <w:r w:rsidRPr="000C6DEE">
        <w:rPr>
          <w:rFonts w:ascii="Calibri" w:hAnsi="Calibri"/>
          <w:sz w:val="22"/>
          <w:szCs w:val="22"/>
        </w:rPr>
        <w:t>, melyek</w:t>
      </w:r>
      <w:r w:rsidR="008C2345" w:rsidRPr="000C6DEE">
        <w:rPr>
          <w:rFonts w:ascii="Calibri" w:hAnsi="Calibri"/>
          <w:sz w:val="22"/>
          <w:szCs w:val="22"/>
        </w:rPr>
        <w:t xml:space="preserve"> </w:t>
      </w:r>
      <w:r w:rsidRPr="000C6DEE">
        <w:rPr>
          <w:rFonts w:ascii="Calibri" w:hAnsi="Calibri"/>
          <w:sz w:val="22"/>
          <w:szCs w:val="22"/>
        </w:rPr>
        <w:t>a magyar számviteli sz</w:t>
      </w:r>
      <w:r w:rsidR="00912886" w:rsidRPr="000C6DEE">
        <w:rPr>
          <w:rFonts w:ascii="Calibri" w:hAnsi="Calibri"/>
          <w:sz w:val="22"/>
          <w:szCs w:val="22"/>
        </w:rPr>
        <w:t>abályok</w:t>
      </w:r>
      <w:r w:rsidRPr="000C6DEE">
        <w:rPr>
          <w:rFonts w:ascii="Calibri" w:hAnsi="Calibri"/>
          <w:sz w:val="22"/>
          <w:szCs w:val="22"/>
        </w:rPr>
        <w:t xml:space="preserve"> (HAS) szerint készítik el az éves beszámolójukat.</w:t>
      </w:r>
      <w:bookmarkEnd w:id="8"/>
      <w:r w:rsidR="00ED7B85" w:rsidRPr="000C6DEE">
        <w:rPr>
          <w:rFonts w:ascii="Calibri" w:hAnsi="Calibri"/>
          <w:sz w:val="22"/>
          <w:szCs w:val="22"/>
        </w:rPr>
        <w:t xml:space="preserve"> </w:t>
      </w:r>
      <w:bookmarkStart w:id="9" w:name="_Hlk20408099"/>
      <w:r w:rsidR="00ED7B85" w:rsidRPr="000C6DEE">
        <w:rPr>
          <w:rFonts w:ascii="Calibri" w:hAnsi="Calibri"/>
          <w:sz w:val="22"/>
          <w:szCs w:val="22"/>
        </w:rPr>
        <w:t xml:space="preserve">IFRS-t alkalmazó </w:t>
      </w:r>
      <w:r w:rsidR="0039418F" w:rsidRPr="000C6DEE">
        <w:rPr>
          <w:rFonts w:ascii="Calibri" w:hAnsi="Calibri"/>
          <w:sz w:val="22"/>
          <w:szCs w:val="22"/>
        </w:rPr>
        <w:t>adatszolgáltatók</w:t>
      </w:r>
      <w:r w:rsidR="00ED7B85" w:rsidRPr="000C6DEE">
        <w:rPr>
          <w:rFonts w:ascii="Calibri" w:hAnsi="Calibri"/>
          <w:sz w:val="22"/>
          <w:szCs w:val="22"/>
        </w:rPr>
        <w:t xml:space="preserve"> esetében az immateriális javakra, beruházásokra, készletekre adott előlegek nem képezik részét a nem pénzügyi eszközöknek, így azokat nem a 02</w:t>
      </w:r>
      <w:r w:rsidR="004B31B5">
        <w:rPr>
          <w:rFonts w:ascii="Calibri" w:hAnsi="Calibri"/>
          <w:sz w:val="22"/>
          <w:szCs w:val="22"/>
        </w:rPr>
        <w:t>.</w:t>
      </w:r>
      <w:r w:rsidR="00ED7B85" w:rsidRPr="000C6DEE">
        <w:rPr>
          <w:rFonts w:ascii="Calibri" w:hAnsi="Calibri"/>
          <w:sz w:val="22"/>
          <w:szCs w:val="22"/>
        </w:rPr>
        <w:t xml:space="preserve"> soron, hanem </w:t>
      </w:r>
      <w:r w:rsidR="004B31B5">
        <w:rPr>
          <w:rFonts w:ascii="Calibri" w:hAnsi="Calibri"/>
          <w:sz w:val="22"/>
          <w:szCs w:val="22"/>
        </w:rPr>
        <w:t xml:space="preserve">vagy a </w:t>
      </w:r>
      <w:r w:rsidR="004B31B5" w:rsidRPr="00946AB7">
        <w:rPr>
          <w:rFonts w:ascii="Calibri" w:hAnsi="Calibri"/>
          <w:sz w:val="22"/>
          <w:szCs w:val="22"/>
        </w:rPr>
        <w:t>befektetett pénzügyi eszközök (03. sor) között vagy a követelésként elszámolt adott előlegek között (08. sor)</w:t>
      </w:r>
      <w:r w:rsidR="00ED7B85" w:rsidRPr="000C6DEE">
        <w:rPr>
          <w:rFonts w:ascii="Calibri" w:hAnsi="Calibri"/>
          <w:sz w:val="22"/>
          <w:szCs w:val="22"/>
        </w:rPr>
        <w:t xml:space="preserve"> kérjük jelenteni.</w:t>
      </w:r>
      <w:bookmarkEnd w:id="9"/>
    </w:p>
    <w:p w14:paraId="3B49CC8A" w14:textId="77777777" w:rsidR="004913D7" w:rsidRDefault="009F03C2" w:rsidP="005D1668">
      <w:pPr>
        <w:ind w:left="708"/>
        <w:jc w:val="both"/>
        <w:rPr>
          <w:rFonts w:ascii="Calibri" w:hAnsi="Calibri"/>
          <w:sz w:val="22"/>
          <w:szCs w:val="22"/>
        </w:rPr>
      </w:pPr>
      <w:r w:rsidRPr="000C6DEE">
        <w:rPr>
          <w:rFonts w:ascii="Calibri" w:hAnsi="Calibri"/>
          <w:sz w:val="22"/>
          <w:szCs w:val="22"/>
        </w:rPr>
        <w:t>A nem pénzügyi eszközök között kell viszont szerepeltetni az IFRS-t alkalmazó adatszolgáltatók esetében az operatív lízing keretében kölcsönadott eszközöket.</w:t>
      </w:r>
    </w:p>
    <w:p w14:paraId="19389151" w14:textId="77777777" w:rsidR="004913D7" w:rsidRPr="004322D2" w:rsidRDefault="004913D7" w:rsidP="00E16C21">
      <w:pPr>
        <w:jc w:val="both"/>
        <w:rPr>
          <w:rFonts w:ascii="Calibri" w:hAnsi="Calibri"/>
          <w:sz w:val="22"/>
          <w:szCs w:val="22"/>
        </w:rPr>
      </w:pPr>
    </w:p>
    <w:p w14:paraId="2A2B9955" w14:textId="77777777" w:rsidR="00B44EE0" w:rsidRPr="004913D7" w:rsidRDefault="003446EC" w:rsidP="00CE4991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4322D2">
        <w:rPr>
          <w:rFonts w:ascii="Calibri" w:hAnsi="Calibri" w:cs="Arial"/>
          <w:sz w:val="22"/>
          <w:szCs w:val="22"/>
        </w:rPr>
        <w:t>0</w:t>
      </w:r>
      <w:r w:rsidR="00CE4991" w:rsidRPr="004322D2">
        <w:rPr>
          <w:rFonts w:ascii="Calibri" w:hAnsi="Calibri" w:cs="Arial"/>
          <w:sz w:val="22"/>
          <w:szCs w:val="22"/>
        </w:rPr>
        <w:t>3</w:t>
      </w:r>
      <w:r w:rsidRPr="000E42CE">
        <w:rPr>
          <w:rFonts w:ascii="Calibri" w:hAnsi="Calibri" w:cs="Arial"/>
          <w:sz w:val="22"/>
          <w:szCs w:val="22"/>
        </w:rPr>
        <w:t xml:space="preserve">. sor: </w:t>
      </w:r>
      <w:r w:rsidR="00B44EE0" w:rsidRPr="00CA4751">
        <w:rPr>
          <w:rFonts w:ascii="Calibri" w:hAnsi="Calibri" w:cs="Arial"/>
          <w:sz w:val="22"/>
          <w:szCs w:val="22"/>
        </w:rPr>
        <w:t>„</w:t>
      </w:r>
      <w:r w:rsidR="00B44EE0" w:rsidRPr="00E16C21">
        <w:rPr>
          <w:rFonts w:ascii="Calibri" w:hAnsi="Calibri" w:cs="Arial"/>
          <w:i/>
          <w:sz w:val="22"/>
          <w:szCs w:val="22"/>
        </w:rPr>
        <w:t xml:space="preserve">Befektetett pénzügyi eszközök összesen </w:t>
      </w:r>
      <w:r w:rsidR="00CE4991" w:rsidRPr="00E16C21">
        <w:rPr>
          <w:rFonts w:ascii="Calibri" w:hAnsi="Calibri" w:cs="Arial"/>
          <w:i/>
          <w:sz w:val="22"/>
          <w:szCs w:val="22"/>
        </w:rPr>
        <w:t>(03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 w:rsidR="00CE4991" w:rsidRPr="00E16C21">
        <w:rPr>
          <w:rFonts w:ascii="Calibri" w:hAnsi="Calibri" w:cs="Arial"/>
          <w:i/>
          <w:sz w:val="22"/>
          <w:szCs w:val="22"/>
        </w:rPr>
        <w:t>04+05)</w:t>
      </w:r>
      <w:r w:rsidR="00B44EE0" w:rsidRPr="004913D7">
        <w:rPr>
          <w:rFonts w:ascii="Calibri" w:hAnsi="Calibri" w:cs="Arial"/>
          <w:sz w:val="22"/>
          <w:szCs w:val="22"/>
        </w:rPr>
        <w:t>”</w:t>
      </w:r>
    </w:p>
    <w:p w14:paraId="65A6219A" w14:textId="1E039880" w:rsidR="00DF7F5F" w:rsidRDefault="003446EC" w:rsidP="00CE4991">
      <w:pPr>
        <w:ind w:left="709" w:hanging="1"/>
        <w:jc w:val="both"/>
        <w:rPr>
          <w:rFonts w:ascii="Calibri" w:hAnsi="Calibri" w:cs="Arial"/>
          <w:sz w:val="22"/>
          <w:szCs w:val="22"/>
        </w:rPr>
      </w:pPr>
      <w:r w:rsidRPr="004913D7">
        <w:rPr>
          <w:rFonts w:ascii="Calibri" w:hAnsi="Calibri" w:cs="Arial"/>
          <w:sz w:val="22"/>
          <w:szCs w:val="22"/>
        </w:rPr>
        <w:t>A B</w:t>
      </w:r>
      <w:r w:rsidR="00DF7F5F" w:rsidRPr="004913D7">
        <w:rPr>
          <w:rFonts w:ascii="Calibri" w:hAnsi="Calibri" w:cs="Arial"/>
          <w:sz w:val="22"/>
          <w:szCs w:val="22"/>
        </w:rPr>
        <w:t>efektetett pénzügyi eszközök összesen az adatszolgáltató tulajdonában lévő, tartósan (egy éven túl) használni szándékozott pénzügyi eszközöket tartalmazza. Ide</w:t>
      </w:r>
      <w:r w:rsidR="00DF7F5F" w:rsidRPr="000C6DEE">
        <w:rPr>
          <w:rFonts w:ascii="Calibri" w:hAnsi="Calibri" w:cs="Arial"/>
          <w:sz w:val="22"/>
          <w:szCs w:val="22"/>
        </w:rPr>
        <w:t xml:space="preserve">tartoznak a tartós befektetésnek számító részesedések, </w:t>
      </w:r>
      <w:r w:rsidR="00827C1B" w:rsidRPr="000C6DEE">
        <w:rPr>
          <w:rFonts w:ascii="Calibri" w:hAnsi="Calibri" w:cs="Arial"/>
          <w:sz w:val="22"/>
          <w:szCs w:val="22"/>
        </w:rPr>
        <w:t xml:space="preserve">tartósan </w:t>
      </w:r>
      <w:r w:rsidR="00DF7F5F" w:rsidRPr="000C6DEE">
        <w:rPr>
          <w:rFonts w:ascii="Calibri" w:hAnsi="Calibri" w:cs="Arial"/>
          <w:sz w:val="22"/>
          <w:szCs w:val="22"/>
        </w:rPr>
        <w:t xml:space="preserve">adott kölcsönök, értékpapírok, </w:t>
      </w:r>
      <w:r w:rsidR="003E46AE" w:rsidRPr="000C6DEE">
        <w:rPr>
          <w:rFonts w:ascii="Calibri" w:hAnsi="Calibri" w:cs="Arial"/>
          <w:sz w:val="22"/>
          <w:szCs w:val="22"/>
        </w:rPr>
        <w:t xml:space="preserve">hosszú lejáratú </w:t>
      </w:r>
      <w:r w:rsidR="00DF7F5F" w:rsidRPr="000C6DEE">
        <w:rPr>
          <w:rFonts w:ascii="Calibri" w:hAnsi="Calibri" w:cs="Arial"/>
          <w:sz w:val="22"/>
          <w:szCs w:val="22"/>
        </w:rPr>
        <w:t>bankbetétek, egyéb hosszú lejáratú követelések</w:t>
      </w:r>
      <w:r w:rsidR="00970EBC">
        <w:rPr>
          <w:rFonts w:ascii="Calibri" w:hAnsi="Calibri" w:cs="Arial"/>
          <w:sz w:val="22"/>
          <w:szCs w:val="22"/>
        </w:rPr>
        <w:t>, illetve</w:t>
      </w:r>
      <w:r w:rsidR="00F0129A" w:rsidRPr="00F0129A">
        <w:rPr>
          <w:rFonts w:ascii="Calibri" w:hAnsi="Calibri" w:cs="Arial"/>
          <w:sz w:val="22"/>
          <w:szCs w:val="22"/>
        </w:rPr>
        <w:t xml:space="preserve"> a halasztott adókövetelések</w:t>
      </w:r>
      <w:r w:rsidR="00DF7F5F" w:rsidRPr="000C6DEE">
        <w:rPr>
          <w:rFonts w:ascii="Calibri" w:hAnsi="Calibri" w:cs="Arial"/>
          <w:sz w:val="22"/>
          <w:szCs w:val="22"/>
        </w:rPr>
        <w:t xml:space="preserve">. </w:t>
      </w:r>
      <w:r w:rsidR="00F0129A" w:rsidRPr="00F0129A">
        <w:rPr>
          <w:rFonts w:ascii="Calibri" w:hAnsi="Calibri" w:cs="Arial"/>
          <w:sz w:val="22"/>
          <w:szCs w:val="22"/>
        </w:rPr>
        <w:t xml:space="preserve">Ez utóbbi a befektetett pénzügyi eszközök összesen (03-as) sor részét képezi, azonban azt a 03-as sor alábontásaiban már nem kell külön kiemelni. </w:t>
      </w:r>
      <w:r w:rsidR="008C2345" w:rsidRPr="000C6DEE">
        <w:rPr>
          <w:rFonts w:ascii="Calibri" w:hAnsi="Calibri" w:cs="Arial"/>
          <w:sz w:val="22"/>
          <w:szCs w:val="22"/>
        </w:rPr>
        <w:t>Idetartoznak az IFRS-t alkalmazó</w:t>
      </w:r>
      <w:r w:rsidR="009F03C2" w:rsidRPr="000C6DEE">
        <w:rPr>
          <w:rFonts w:ascii="Calibri" w:hAnsi="Calibri" w:cs="Arial"/>
          <w:sz w:val="22"/>
          <w:szCs w:val="22"/>
        </w:rPr>
        <w:t xml:space="preserve"> adatszolgáltatók</w:t>
      </w:r>
      <w:r w:rsidR="008C2345" w:rsidRPr="000C6DEE">
        <w:rPr>
          <w:rFonts w:ascii="Calibri" w:hAnsi="Calibri" w:cs="Arial"/>
          <w:sz w:val="22"/>
          <w:szCs w:val="22"/>
        </w:rPr>
        <w:t xml:space="preserve"> esetében a befektetések is. </w:t>
      </w:r>
      <w:r w:rsidR="00DF7F5F" w:rsidRPr="000C6DEE">
        <w:rPr>
          <w:rFonts w:ascii="Calibri" w:hAnsi="Calibri" w:cs="Arial"/>
          <w:sz w:val="22"/>
          <w:szCs w:val="22"/>
        </w:rPr>
        <w:t>A befektetett pénzügyi eszközöket könyv szerinti nettó (értékhelyesbítéssel, értékelési különbözettel vagy értékvesztéssel korrigált) értéken kell megadni. Ebből ki kell emelni a 0</w:t>
      </w:r>
      <w:r w:rsidR="00582620" w:rsidRPr="000C6DEE">
        <w:rPr>
          <w:rFonts w:ascii="Calibri" w:hAnsi="Calibri" w:cs="Arial"/>
          <w:sz w:val="22"/>
          <w:szCs w:val="22"/>
        </w:rPr>
        <w:t>4</w:t>
      </w:r>
      <w:r w:rsidR="00DF7F5F" w:rsidRPr="000C6DEE">
        <w:rPr>
          <w:rFonts w:ascii="Calibri" w:hAnsi="Calibri" w:cs="Arial"/>
          <w:sz w:val="22"/>
          <w:szCs w:val="22"/>
        </w:rPr>
        <w:t>. sorban a tartós részesedéseket és a</w:t>
      </w:r>
      <w:r w:rsidR="00582620" w:rsidRPr="000C6DEE">
        <w:rPr>
          <w:rFonts w:ascii="Calibri" w:hAnsi="Calibri" w:cs="Arial"/>
          <w:sz w:val="22"/>
          <w:szCs w:val="22"/>
        </w:rPr>
        <w:t>z</w:t>
      </w:r>
      <w:r w:rsidR="00DF7F5F" w:rsidRPr="000C6DEE">
        <w:rPr>
          <w:rFonts w:ascii="Calibri" w:hAnsi="Calibri" w:cs="Arial"/>
          <w:sz w:val="22"/>
          <w:szCs w:val="22"/>
        </w:rPr>
        <w:t xml:space="preserve"> 0</w:t>
      </w:r>
      <w:r w:rsidR="00582620" w:rsidRPr="000C6DEE">
        <w:rPr>
          <w:rFonts w:ascii="Calibri" w:hAnsi="Calibri" w:cs="Arial"/>
          <w:sz w:val="22"/>
          <w:szCs w:val="22"/>
        </w:rPr>
        <w:t>5</w:t>
      </w:r>
      <w:r w:rsidR="00DF7F5F" w:rsidRPr="000C6DEE">
        <w:rPr>
          <w:rFonts w:ascii="Calibri" w:hAnsi="Calibri" w:cs="Arial"/>
          <w:sz w:val="22"/>
          <w:szCs w:val="22"/>
        </w:rPr>
        <w:t>. sorban</w:t>
      </w:r>
      <w:r w:rsidR="00DF7F5F" w:rsidRPr="004913D7">
        <w:rPr>
          <w:rFonts w:ascii="Calibri" w:hAnsi="Calibri" w:cs="Arial"/>
          <w:sz w:val="22"/>
          <w:szCs w:val="22"/>
        </w:rPr>
        <w:t xml:space="preserve"> a tartósan adott kölcsönöket. Ezek együttes értéke </w:t>
      </w:r>
      <w:r w:rsidRPr="004913D7">
        <w:rPr>
          <w:rFonts w:ascii="Calibri" w:hAnsi="Calibri" w:cs="Arial"/>
          <w:sz w:val="22"/>
          <w:szCs w:val="22"/>
        </w:rPr>
        <w:t>kisebb vagy egyenlő, mint a 0</w:t>
      </w:r>
      <w:r w:rsidR="00582620" w:rsidRPr="004913D7">
        <w:rPr>
          <w:rFonts w:ascii="Calibri" w:hAnsi="Calibri" w:cs="Arial"/>
          <w:sz w:val="22"/>
          <w:szCs w:val="22"/>
        </w:rPr>
        <w:t>3</w:t>
      </w:r>
      <w:r w:rsidRPr="004913D7">
        <w:rPr>
          <w:rFonts w:ascii="Calibri" w:hAnsi="Calibri" w:cs="Arial"/>
          <w:sz w:val="22"/>
          <w:szCs w:val="22"/>
        </w:rPr>
        <w:t>. sor összege</w:t>
      </w:r>
      <w:r w:rsidR="00E12711">
        <w:rPr>
          <w:rFonts w:ascii="Calibri" w:hAnsi="Calibri" w:cs="Arial"/>
          <w:sz w:val="22"/>
          <w:szCs w:val="22"/>
        </w:rPr>
        <w:t>.</w:t>
      </w:r>
    </w:p>
    <w:p w14:paraId="3163F4FA" w14:textId="77777777" w:rsidR="004913D7" w:rsidRPr="004913D7" w:rsidRDefault="004913D7" w:rsidP="00E16C21">
      <w:pPr>
        <w:jc w:val="both"/>
        <w:rPr>
          <w:rFonts w:ascii="Calibri" w:hAnsi="Calibri" w:cs="Arial"/>
          <w:sz w:val="22"/>
          <w:szCs w:val="22"/>
        </w:rPr>
      </w:pPr>
    </w:p>
    <w:p w14:paraId="62B9E11A" w14:textId="77777777" w:rsidR="00B44EE0" w:rsidRPr="00F33533" w:rsidRDefault="00231D73" w:rsidP="006653CC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4913D7">
        <w:rPr>
          <w:rFonts w:ascii="Calibri" w:hAnsi="Calibri" w:cs="Arial"/>
          <w:sz w:val="22"/>
          <w:szCs w:val="22"/>
        </w:rPr>
        <w:t>0</w:t>
      </w:r>
      <w:r w:rsidR="00CE4991" w:rsidRPr="004913D7">
        <w:rPr>
          <w:rFonts w:ascii="Calibri" w:hAnsi="Calibri" w:cs="Arial"/>
          <w:sz w:val="22"/>
          <w:szCs w:val="22"/>
        </w:rPr>
        <w:t>4</w:t>
      </w:r>
      <w:r w:rsidRPr="004913D7">
        <w:rPr>
          <w:rFonts w:ascii="Calibri" w:hAnsi="Calibri" w:cs="Arial"/>
          <w:sz w:val="22"/>
          <w:szCs w:val="22"/>
        </w:rPr>
        <w:t xml:space="preserve">. sor: </w:t>
      </w:r>
      <w:r w:rsidR="00B44EE0" w:rsidRPr="004913D7">
        <w:rPr>
          <w:rFonts w:ascii="Calibri" w:hAnsi="Calibri" w:cs="Arial"/>
          <w:sz w:val="22"/>
          <w:szCs w:val="22"/>
        </w:rPr>
        <w:t>„</w:t>
      </w:r>
      <w:r w:rsidR="00B44EE0" w:rsidRPr="00E16C21">
        <w:rPr>
          <w:rFonts w:ascii="Calibri" w:hAnsi="Calibri" w:cs="Arial"/>
          <w:i/>
          <w:sz w:val="22"/>
          <w:szCs w:val="22"/>
        </w:rPr>
        <w:t>Tartós részesedések (</w:t>
      </w:r>
      <w:r w:rsidR="00E7442C" w:rsidRPr="00E7442C">
        <w:rPr>
          <w:rFonts w:ascii="Calibri" w:hAnsi="Calibri" w:cs="Arial"/>
          <w:i/>
          <w:sz w:val="22"/>
          <w:szCs w:val="22"/>
        </w:rPr>
        <w:t xml:space="preserve">kapcsolt, illetve bármely </w:t>
      </w:r>
      <w:r w:rsidR="00B44EE0" w:rsidRPr="00E16C21">
        <w:rPr>
          <w:rFonts w:ascii="Calibri" w:hAnsi="Calibri" w:cs="Arial"/>
          <w:i/>
          <w:sz w:val="22"/>
          <w:szCs w:val="22"/>
        </w:rPr>
        <w:t>részesedési viszonyban lévő vállalkozásokban is)</w:t>
      </w:r>
      <w:r w:rsidR="00B44EE0" w:rsidRPr="00953019">
        <w:rPr>
          <w:rFonts w:ascii="Calibri" w:hAnsi="Calibri" w:cs="Arial"/>
          <w:sz w:val="22"/>
          <w:szCs w:val="22"/>
        </w:rPr>
        <w:t>” – a 0</w:t>
      </w:r>
      <w:r w:rsidR="00CE4991" w:rsidRPr="005D1668">
        <w:rPr>
          <w:rFonts w:ascii="Calibri" w:hAnsi="Calibri" w:cs="Arial"/>
          <w:sz w:val="22"/>
          <w:szCs w:val="22"/>
        </w:rPr>
        <w:t>3</w:t>
      </w:r>
      <w:r w:rsidR="003E4F78" w:rsidRPr="005D1668">
        <w:rPr>
          <w:rFonts w:ascii="Calibri" w:hAnsi="Calibri" w:cs="Arial"/>
          <w:sz w:val="22"/>
          <w:szCs w:val="22"/>
        </w:rPr>
        <w:t>.</w:t>
      </w:r>
      <w:r w:rsidR="00B44EE0" w:rsidRPr="005D1668">
        <w:rPr>
          <w:rFonts w:ascii="Calibri" w:hAnsi="Calibri" w:cs="Arial"/>
          <w:sz w:val="22"/>
          <w:szCs w:val="22"/>
        </w:rPr>
        <w:t xml:space="preserve"> sor</w:t>
      </w:r>
      <w:r w:rsidR="003E4F78" w:rsidRPr="00F33533">
        <w:rPr>
          <w:rFonts w:ascii="Calibri" w:hAnsi="Calibri" w:cs="Arial"/>
          <w:sz w:val="22"/>
          <w:szCs w:val="22"/>
        </w:rPr>
        <w:t xml:space="preserve"> része</w:t>
      </w:r>
    </w:p>
    <w:p w14:paraId="0FFD8AD3" w14:textId="77777777" w:rsidR="00231D73" w:rsidRDefault="003446EC" w:rsidP="00B44EE0">
      <w:pPr>
        <w:ind w:left="709" w:hanging="1"/>
        <w:jc w:val="both"/>
        <w:rPr>
          <w:rFonts w:ascii="Calibri" w:hAnsi="Calibri" w:cs="Arial"/>
          <w:sz w:val="22"/>
          <w:szCs w:val="22"/>
        </w:rPr>
      </w:pPr>
      <w:r w:rsidRPr="00F33533">
        <w:rPr>
          <w:rFonts w:ascii="Calibri" w:hAnsi="Calibri" w:cs="Arial"/>
          <w:sz w:val="22"/>
          <w:szCs w:val="22"/>
        </w:rPr>
        <w:t>A</w:t>
      </w:r>
      <w:r w:rsidR="00231D73" w:rsidRPr="00F33533">
        <w:rPr>
          <w:rFonts w:ascii="Calibri" w:hAnsi="Calibri" w:cs="Arial"/>
          <w:sz w:val="22"/>
          <w:szCs w:val="22"/>
        </w:rPr>
        <w:t>z adatszolgáltató tulajdonában lévő részvények, egyéb részesedések könyv szerinti nettó (értékhelyesbítéssel, értékelési különbözettel vagy értékvesztéssel korrigált) értékét kell megadni</w:t>
      </w:r>
      <w:r w:rsidR="00912886">
        <w:rPr>
          <w:rFonts w:ascii="Calibri" w:hAnsi="Calibri" w:cs="Arial"/>
          <w:sz w:val="22"/>
          <w:szCs w:val="22"/>
        </w:rPr>
        <w:t>, kiemelve a befektetett pénzügyi eszközökből</w:t>
      </w:r>
      <w:r w:rsidR="00231D73" w:rsidRPr="00F33533">
        <w:rPr>
          <w:rFonts w:ascii="Calibri" w:hAnsi="Calibri" w:cs="Arial"/>
          <w:sz w:val="22"/>
          <w:szCs w:val="22"/>
        </w:rPr>
        <w:t>.</w:t>
      </w:r>
    </w:p>
    <w:p w14:paraId="0CC3751B" w14:textId="77777777" w:rsidR="004913D7" w:rsidRPr="004913D7" w:rsidRDefault="004913D7" w:rsidP="00E16C21">
      <w:pPr>
        <w:jc w:val="both"/>
        <w:rPr>
          <w:rFonts w:ascii="Calibri" w:hAnsi="Calibri" w:cs="Arial"/>
          <w:sz w:val="22"/>
          <w:szCs w:val="22"/>
        </w:rPr>
      </w:pPr>
    </w:p>
    <w:p w14:paraId="417045FB" w14:textId="77777777" w:rsidR="00B44EE0" w:rsidRPr="00953019" w:rsidRDefault="00231D73" w:rsidP="0000527D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913D7">
        <w:rPr>
          <w:rFonts w:ascii="Calibri" w:hAnsi="Calibri"/>
          <w:sz w:val="22"/>
          <w:szCs w:val="22"/>
        </w:rPr>
        <w:lastRenderedPageBreak/>
        <w:t>0</w:t>
      </w:r>
      <w:r w:rsidR="00A34B8B" w:rsidRPr="004913D7">
        <w:rPr>
          <w:rFonts w:ascii="Calibri" w:hAnsi="Calibri"/>
          <w:sz w:val="22"/>
          <w:szCs w:val="22"/>
        </w:rPr>
        <w:t>5</w:t>
      </w:r>
      <w:r w:rsidRPr="004913D7">
        <w:rPr>
          <w:rFonts w:ascii="Calibri" w:hAnsi="Calibri"/>
          <w:sz w:val="22"/>
          <w:szCs w:val="22"/>
        </w:rPr>
        <w:t>-0</w:t>
      </w:r>
      <w:r w:rsidR="00A34B8B" w:rsidRPr="004913D7">
        <w:rPr>
          <w:rFonts w:ascii="Calibri" w:hAnsi="Calibri"/>
          <w:sz w:val="22"/>
          <w:szCs w:val="22"/>
        </w:rPr>
        <w:t>6</w:t>
      </w:r>
      <w:r w:rsidR="006A2F1F" w:rsidRPr="004913D7">
        <w:rPr>
          <w:rFonts w:ascii="Calibri" w:hAnsi="Calibri"/>
          <w:sz w:val="22"/>
          <w:szCs w:val="22"/>
        </w:rPr>
        <w:t>.</w:t>
      </w:r>
      <w:r w:rsidRPr="004913D7">
        <w:rPr>
          <w:rFonts w:ascii="Calibri" w:hAnsi="Calibri"/>
          <w:sz w:val="22"/>
          <w:szCs w:val="22"/>
        </w:rPr>
        <w:t xml:space="preserve"> </w:t>
      </w:r>
      <w:r w:rsidR="0000527D" w:rsidRPr="004913D7">
        <w:rPr>
          <w:rFonts w:ascii="Calibri" w:hAnsi="Calibri"/>
          <w:sz w:val="22"/>
          <w:szCs w:val="22"/>
        </w:rPr>
        <w:t xml:space="preserve">sor: </w:t>
      </w:r>
      <w:r w:rsidR="00B44EE0" w:rsidRPr="004913D7">
        <w:rPr>
          <w:rFonts w:ascii="Calibri" w:hAnsi="Calibri"/>
          <w:sz w:val="22"/>
          <w:szCs w:val="22"/>
        </w:rPr>
        <w:t>„</w:t>
      </w:r>
      <w:r w:rsidR="00B44EE0" w:rsidRPr="00E16C21">
        <w:rPr>
          <w:rFonts w:ascii="Calibri" w:hAnsi="Calibri"/>
          <w:i/>
          <w:sz w:val="22"/>
          <w:szCs w:val="22"/>
        </w:rPr>
        <w:t>Tartósan adott kölcsönök</w:t>
      </w:r>
      <w:r w:rsidR="00CC7010">
        <w:rPr>
          <w:rFonts w:ascii="Calibri" w:hAnsi="Calibri"/>
          <w:i/>
          <w:sz w:val="22"/>
          <w:szCs w:val="22"/>
        </w:rPr>
        <w:t xml:space="preserve">, letétek, cash-pool, </w:t>
      </w:r>
      <w:r w:rsidR="00BC007E">
        <w:rPr>
          <w:rFonts w:ascii="Calibri" w:hAnsi="Calibri"/>
          <w:i/>
          <w:sz w:val="22"/>
          <w:szCs w:val="22"/>
        </w:rPr>
        <w:t xml:space="preserve">pénzügyi </w:t>
      </w:r>
      <w:r w:rsidR="00CC7010">
        <w:rPr>
          <w:rFonts w:ascii="Calibri" w:hAnsi="Calibri"/>
          <w:i/>
          <w:sz w:val="22"/>
          <w:szCs w:val="22"/>
        </w:rPr>
        <w:t>lízing</w:t>
      </w:r>
      <w:r w:rsidR="00B44EE0" w:rsidRPr="00E16C21">
        <w:rPr>
          <w:rFonts w:ascii="Calibri" w:hAnsi="Calibri"/>
          <w:i/>
          <w:sz w:val="22"/>
          <w:szCs w:val="22"/>
        </w:rPr>
        <w:t xml:space="preserve"> (</w:t>
      </w:r>
      <w:r w:rsidR="00E7442C" w:rsidRPr="00E7442C">
        <w:rPr>
          <w:rFonts w:ascii="Calibri" w:hAnsi="Calibri"/>
          <w:i/>
          <w:sz w:val="22"/>
          <w:szCs w:val="22"/>
        </w:rPr>
        <w:t xml:space="preserve">kapcsolt, illetve bármely </w:t>
      </w:r>
      <w:r w:rsidR="00B44EE0" w:rsidRPr="00E16C21">
        <w:rPr>
          <w:rFonts w:ascii="Calibri" w:hAnsi="Calibri"/>
          <w:i/>
          <w:sz w:val="22"/>
          <w:szCs w:val="22"/>
        </w:rPr>
        <w:t>részesedési viszonyban álló vállalkozásokkal szemben is) (0</w:t>
      </w:r>
      <w:r w:rsidR="00A34B8B" w:rsidRPr="00E16C21">
        <w:rPr>
          <w:rFonts w:ascii="Calibri" w:hAnsi="Calibri"/>
          <w:i/>
          <w:sz w:val="22"/>
          <w:szCs w:val="22"/>
        </w:rPr>
        <w:t>5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 w:rsidR="00B44EE0" w:rsidRPr="00E16C21">
        <w:rPr>
          <w:rFonts w:ascii="Calibri" w:hAnsi="Calibri"/>
          <w:i/>
          <w:sz w:val="22"/>
          <w:szCs w:val="22"/>
        </w:rPr>
        <w:t>0</w:t>
      </w:r>
      <w:r w:rsidR="00A34B8B" w:rsidRPr="00E16C21">
        <w:rPr>
          <w:rFonts w:ascii="Calibri" w:hAnsi="Calibri"/>
          <w:i/>
          <w:sz w:val="22"/>
          <w:szCs w:val="22"/>
        </w:rPr>
        <w:t>6</w:t>
      </w:r>
      <w:r w:rsidR="00B44EE0" w:rsidRPr="00E16C21">
        <w:rPr>
          <w:rFonts w:ascii="Calibri" w:hAnsi="Calibri"/>
          <w:i/>
          <w:sz w:val="22"/>
          <w:szCs w:val="22"/>
        </w:rPr>
        <w:t>)</w:t>
      </w:r>
      <w:r w:rsidR="00B44EE0" w:rsidRPr="00953019">
        <w:rPr>
          <w:rFonts w:ascii="Calibri" w:hAnsi="Calibri"/>
          <w:sz w:val="22"/>
          <w:szCs w:val="22"/>
        </w:rPr>
        <w:t>”</w:t>
      </w:r>
      <w:r w:rsidR="00582620" w:rsidRPr="00953019">
        <w:rPr>
          <w:rFonts w:ascii="Calibri" w:hAnsi="Calibri"/>
          <w:sz w:val="22"/>
          <w:szCs w:val="22"/>
        </w:rPr>
        <w:t xml:space="preserve"> </w:t>
      </w:r>
      <w:r w:rsidR="00582620" w:rsidRPr="005D1668">
        <w:rPr>
          <w:rFonts w:ascii="Calibri" w:hAnsi="Calibri"/>
          <w:sz w:val="22"/>
          <w:szCs w:val="22"/>
        </w:rPr>
        <w:t>– a 03. sor része</w:t>
      </w:r>
      <w:r w:rsidR="00B44EE0" w:rsidRPr="00F33533">
        <w:rPr>
          <w:rFonts w:ascii="Calibri" w:hAnsi="Calibri"/>
          <w:sz w:val="22"/>
          <w:szCs w:val="22"/>
        </w:rPr>
        <w:t>, illetve az „</w:t>
      </w:r>
      <w:r w:rsidR="00B44EE0" w:rsidRPr="00E16C21">
        <w:rPr>
          <w:rFonts w:ascii="Calibri" w:hAnsi="Calibri"/>
          <w:i/>
          <w:sz w:val="22"/>
          <w:szCs w:val="22"/>
        </w:rPr>
        <w:t>ebből külfölddel kapcsolatos tartósan adott kölcsönök</w:t>
      </w:r>
      <w:r w:rsidR="00CC7010">
        <w:rPr>
          <w:rFonts w:ascii="Calibri" w:hAnsi="Calibri"/>
          <w:i/>
          <w:sz w:val="22"/>
          <w:szCs w:val="22"/>
        </w:rPr>
        <w:t>, letétek, cash-pool,</w:t>
      </w:r>
      <w:r w:rsidR="00BC007E">
        <w:rPr>
          <w:rFonts w:ascii="Calibri" w:hAnsi="Calibri"/>
          <w:i/>
          <w:sz w:val="22"/>
          <w:szCs w:val="22"/>
        </w:rPr>
        <w:t xml:space="preserve"> pénzügyi</w:t>
      </w:r>
      <w:r w:rsidR="00CC7010">
        <w:rPr>
          <w:rFonts w:ascii="Calibri" w:hAnsi="Calibri"/>
          <w:i/>
          <w:sz w:val="22"/>
          <w:szCs w:val="22"/>
        </w:rPr>
        <w:t xml:space="preserve"> lízing</w:t>
      </w:r>
      <w:r w:rsidR="00B44EE0" w:rsidRPr="00953019">
        <w:rPr>
          <w:rFonts w:ascii="Calibri" w:hAnsi="Calibri"/>
          <w:sz w:val="22"/>
          <w:szCs w:val="22"/>
        </w:rPr>
        <w:t>”</w:t>
      </w:r>
    </w:p>
    <w:p w14:paraId="0B39785E" w14:textId="77777777" w:rsidR="007B67BC" w:rsidRPr="00F33533" w:rsidRDefault="00231D73" w:rsidP="00231D73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5D1668">
        <w:rPr>
          <w:rFonts w:ascii="Calibri" w:hAnsi="Calibri"/>
          <w:sz w:val="22"/>
          <w:szCs w:val="22"/>
        </w:rPr>
        <w:t>és</w:t>
      </w:r>
      <w:r w:rsidR="00B44EE0" w:rsidRPr="005D1668">
        <w:rPr>
          <w:rFonts w:ascii="Calibri" w:hAnsi="Calibri"/>
          <w:sz w:val="22"/>
          <w:szCs w:val="22"/>
        </w:rPr>
        <w:t xml:space="preserve"> a</w:t>
      </w:r>
    </w:p>
    <w:p w14:paraId="36CB5AE2" w14:textId="77777777" w:rsidR="00B44EE0" w:rsidRPr="005D1668" w:rsidRDefault="001822C3" w:rsidP="00231D73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F33533">
        <w:rPr>
          <w:rFonts w:ascii="Calibri" w:hAnsi="Calibri"/>
          <w:sz w:val="22"/>
          <w:szCs w:val="22"/>
        </w:rPr>
        <w:t>11</w:t>
      </w:r>
      <w:r w:rsidR="00231D73" w:rsidRPr="00F33533">
        <w:rPr>
          <w:rFonts w:ascii="Calibri" w:hAnsi="Calibri"/>
          <w:sz w:val="22"/>
          <w:szCs w:val="22"/>
        </w:rPr>
        <w:t>-1</w:t>
      </w:r>
      <w:r w:rsidRPr="00F33533">
        <w:rPr>
          <w:rFonts w:ascii="Calibri" w:hAnsi="Calibri"/>
          <w:sz w:val="22"/>
          <w:szCs w:val="22"/>
        </w:rPr>
        <w:t>2</w:t>
      </w:r>
      <w:r w:rsidR="00231D73" w:rsidRPr="00F33533">
        <w:rPr>
          <w:rFonts w:ascii="Calibri" w:hAnsi="Calibri"/>
          <w:sz w:val="22"/>
          <w:szCs w:val="22"/>
        </w:rPr>
        <w:t xml:space="preserve">. </w:t>
      </w:r>
      <w:r w:rsidR="00B44EE0" w:rsidRPr="00F33533">
        <w:rPr>
          <w:rFonts w:ascii="Calibri" w:hAnsi="Calibri"/>
          <w:sz w:val="22"/>
          <w:szCs w:val="22"/>
        </w:rPr>
        <w:t>sor: „</w:t>
      </w:r>
      <w:r w:rsidR="00B44EE0" w:rsidRPr="00E16C21">
        <w:rPr>
          <w:rFonts w:ascii="Calibri" w:hAnsi="Calibri"/>
          <w:i/>
          <w:sz w:val="22"/>
          <w:szCs w:val="22"/>
        </w:rPr>
        <w:t>Rövid lejáratra adott kölcsönök</w:t>
      </w:r>
      <w:r w:rsidR="00997C10">
        <w:rPr>
          <w:rFonts w:ascii="Calibri" w:hAnsi="Calibri"/>
          <w:i/>
          <w:sz w:val="22"/>
          <w:szCs w:val="22"/>
        </w:rPr>
        <w:t xml:space="preserve">, letétek, cash-pool, </w:t>
      </w:r>
      <w:r w:rsidR="00BC007E">
        <w:rPr>
          <w:rFonts w:ascii="Calibri" w:hAnsi="Calibri"/>
          <w:i/>
          <w:sz w:val="22"/>
          <w:szCs w:val="22"/>
        </w:rPr>
        <w:t xml:space="preserve">pénzügyi </w:t>
      </w:r>
      <w:r w:rsidR="00997C10">
        <w:rPr>
          <w:rFonts w:ascii="Calibri" w:hAnsi="Calibri"/>
          <w:i/>
          <w:sz w:val="22"/>
          <w:szCs w:val="22"/>
        </w:rPr>
        <w:t>lízing</w:t>
      </w:r>
      <w:r w:rsidR="00B44EE0" w:rsidRPr="00E16C21">
        <w:rPr>
          <w:rFonts w:ascii="Calibri" w:hAnsi="Calibri"/>
          <w:i/>
          <w:sz w:val="22"/>
          <w:szCs w:val="22"/>
        </w:rPr>
        <w:t xml:space="preserve"> (</w:t>
      </w:r>
      <w:r w:rsidR="00E7442C" w:rsidRPr="00E7442C">
        <w:rPr>
          <w:rFonts w:ascii="Calibri" w:hAnsi="Calibri"/>
          <w:i/>
          <w:sz w:val="22"/>
          <w:szCs w:val="22"/>
        </w:rPr>
        <w:t xml:space="preserve">kapcsolt, illetve bármely </w:t>
      </w:r>
      <w:r w:rsidR="00B44EE0" w:rsidRPr="00E16C21">
        <w:rPr>
          <w:rFonts w:ascii="Calibri" w:hAnsi="Calibri"/>
          <w:i/>
          <w:sz w:val="22"/>
          <w:szCs w:val="22"/>
        </w:rPr>
        <w:t>részesedési viszonyban álló vállalkozásokkal szemben is) (</w:t>
      </w:r>
      <w:r w:rsidR="00A34B8B" w:rsidRPr="00E16C21">
        <w:rPr>
          <w:rFonts w:ascii="Calibri" w:hAnsi="Calibri"/>
          <w:i/>
          <w:sz w:val="22"/>
          <w:szCs w:val="22"/>
        </w:rPr>
        <w:t>11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 w:rsidR="00B44EE0" w:rsidRPr="00E16C21">
        <w:rPr>
          <w:rFonts w:ascii="Calibri" w:hAnsi="Calibri"/>
          <w:i/>
          <w:sz w:val="22"/>
          <w:szCs w:val="22"/>
        </w:rPr>
        <w:t>1</w:t>
      </w:r>
      <w:r w:rsidR="00A34B8B" w:rsidRPr="00E16C21">
        <w:rPr>
          <w:rFonts w:ascii="Calibri" w:hAnsi="Calibri"/>
          <w:i/>
          <w:sz w:val="22"/>
          <w:szCs w:val="22"/>
        </w:rPr>
        <w:t>2</w:t>
      </w:r>
      <w:r w:rsidR="00B44EE0" w:rsidRPr="00E16C21">
        <w:rPr>
          <w:rFonts w:ascii="Calibri" w:hAnsi="Calibri"/>
          <w:i/>
          <w:sz w:val="22"/>
          <w:szCs w:val="22"/>
        </w:rPr>
        <w:t>)</w:t>
      </w:r>
      <w:r w:rsidR="00B44EE0" w:rsidRPr="00953019">
        <w:rPr>
          <w:rFonts w:ascii="Calibri" w:hAnsi="Calibri"/>
          <w:sz w:val="22"/>
          <w:szCs w:val="22"/>
        </w:rPr>
        <w:t>”</w:t>
      </w:r>
      <w:r w:rsidR="0000527D" w:rsidRPr="00953019">
        <w:rPr>
          <w:rFonts w:ascii="Calibri" w:hAnsi="Calibri"/>
          <w:sz w:val="22"/>
          <w:szCs w:val="22"/>
        </w:rPr>
        <w:t xml:space="preserve"> – a 07. sor része</w:t>
      </w:r>
      <w:r w:rsidR="00B44EE0" w:rsidRPr="005D1668">
        <w:rPr>
          <w:rFonts w:ascii="Calibri" w:hAnsi="Calibri"/>
          <w:sz w:val="22"/>
          <w:szCs w:val="22"/>
        </w:rPr>
        <w:t>, illetve az „</w:t>
      </w:r>
      <w:r w:rsidR="00B44EE0" w:rsidRPr="00E16C21">
        <w:rPr>
          <w:rFonts w:ascii="Calibri" w:hAnsi="Calibri"/>
          <w:i/>
          <w:sz w:val="22"/>
          <w:szCs w:val="22"/>
        </w:rPr>
        <w:t>ebből külföld</w:t>
      </w:r>
      <w:r w:rsidR="004A2B52">
        <w:rPr>
          <w:rFonts w:ascii="Calibri" w:hAnsi="Calibri"/>
          <w:i/>
          <w:sz w:val="22"/>
          <w:szCs w:val="22"/>
        </w:rPr>
        <w:t>re</w:t>
      </w:r>
      <w:r w:rsidR="00B44EE0" w:rsidRPr="00E16C21">
        <w:rPr>
          <w:rFonts w:ascii="Calibri" w:hAnsi="Calibri"/>
          <w:i/>
          <w:sz w:val="22"/>
          <w:szCs w:val="22"/>
        </w:rPr>
        <w:t xml:space="preserve"> </w:t>
      </w:r>
      <w:r w:rsidR="006E7591">
        <w:rPr>
          <w:rFonts w:ascii="Calibri" w:hAnsi="Calibri"/>
          <w:i/>
          <w:sz w:val="22"/>
          <w:szCs w:val="22"/>
        </w:rPr>
        <w:t>nyújtott rövid lejáratú</w:t>
      </w:r>
      <w:r w:rsidR="00B44EE0" w:rsidRPr="00E16C21">
        <w:rPr>
          <w:rFonts w:ascii="Calibri" w:hAnsi="Calibri"/>
          <w:i/>
          <w:sz w:val="22"/>
          <w:szCs w:val="22"/>
        </w:rPr>
        <w:t xml:space="preserve"> kölcsönök</w:t>
      </w:r>
      <w:r w:rsidR="00997C10">
        <w:rPr>
          <w:rFonts w:ascii="Calibri" w:hAnsi="Calibri"/>
          <w:i/>
          <w:sz w:val="22"/>
          <w:szCs w:val="22"/>
        </w:rPr>
        <w:t xml:space="preserve">, letétek, cash-pool, </w:t>
      </w:r>
      <w:r w:rsidR="00BC007E">
        <w:rPr>
          <w:rFonts w:ascii="Calibri" w:hAnsi="Calibri"/>
          <w:i/>
          <w:sz w:val="22"/>
          <w:szCs w:val="22"/>
        </w:rPr>
        <w:t xml:space="preserve">pénzügyi </w:t>
      </w:r>
      <w:r w:rsidR="00997C10">
        <w:rPr>
          <w:rFonts w:ascii="Calibri" w:hAnsi="Calibri"/>
          <w:i/>
          <w:sz w:val="22"/>
          <w:szCs w:val="22"/>
        </w:rPr>
        <w:t>lízing</w:t>
      </w:r>
      <w:r w:rsidR="00B44EE0" w:rsidRPr="00953019">
        <w:rPr>
          <w:rFonts w:ascii="Calibri" w:hAnsi="Calibri"/>
          <w:sz w:val="22"/>
          <w:szCs w:val="22"/>
        </w:rPr>
        <w:t>”</w:t>
      </w:r>
    </w:p>
    <w:p w14:paraId="326A5470" w14:textId="77777777" w:rsidR="00231D73" w:rsidRPr="008C2345" w:rsidRDefault="00231D73" w:rsidP="00E16C21">
      <w:pPr>
        <w:ind w:left="709" w:hanging="1"/>
        <w:jc w:val="both"/>
        <w:rPr>
          <w:rFonts w:ascii="Calibri" w:hAnsi="Calibri"/>
          <w:sz w:val="22"/>
          <w:szCs w:val="22"/>
        </w:rPr>
      </w:pPr>
      <w:r w:rsidRPr="00F33533">
        <w:rPr>
          <w:rFonts w:ascii="Calibri" w:hAnsi="Calibri"/>
          <w:sz w:val="22"/>
          <w:szCs w:val="22"/>
        </w:rPr>
        <w:t xml:space="preserve">Az adott kölcsönök alatt a befektetett pénzügyi eszközök és a követelések között szereplő, bármely belföldi vagy külföldi </w:t>
      </w:r>
      <w:r w:rsidR="003446EC" w:rsidRPr="00F33533">
        <w:rPr>
          <w:rFonts w:ascii="Calibri" w:hAnsi="Calibri"/>
          <w:sz w:val="22"/>
          <w:szCs w:val="22"/>
        </w:rPr>
        <w:t xml:space="preserve">vállalati </w:t>
      </w:r>
      <w:r w:rsidRPr="00F33533">
        <w:rPr>
          <w:rFonts w:ascii="Calibri" w:hAnsi="Calibri"/>
          <w:sz w:val="22"/>
          <w:szCs w:val="22"/>
        </w:rPr>
        <w:t xml:space="preserve">partnernek kölcsönadott pénzeszköz állományát kell érteni, ideértve a </w:t>
      </w:r>
      <w:r w:rsidR="00F968A4">
        <w:rPr>
          <w:rFonts w:ascii="Calibri" w:hAnsi="Calibri"/>
          <w:sz w:val="22"/>
          <w:szCs w:val="22"/>
        </w:rPr>
        <w:t xml:space="preserve">kapcsolt, illetve </w:t>
      </w:r>
      <w:r w:rsidRPr="00F33533">
        <w:rPr>
          <w:rFonts w:ascii="Calibri" w:hAnsi="Calibri"/>
          <w:sz w:val="22"/>
          <w:szCs w:val="22"/>
        </w:rPr>
        <w:t xml:space="preserve">bármely részesedési viszonyban lévő vállalkozásokat, illetve az adatszolgáltató munkavállalóit is. Az adatokat mérleg szerinti nettó (értékvesztéssel csökkentett) értéken kell szerepeltetni az adatszolgáltatásban. Adott kölcsönnek számít az adatszolgáltatás szempontjából a vállalkozás által a belföldi és külföldi partnereknek nyújtott hitel, a belföldi és külföldi </w:t>
      </w:r>
      <w:r w:rsidR="003446EC" w:rsidRPr="00F33533">
        <w:rPr>
          <w:rFonts w:ascii="Calibri" w:hAnsi="Calibri"/>
          <w:sz w:val="22"/>
          <w:szCs w:val="22"/>
        </w:rPr>
        <w:t xml:space="preserve">vállalatnál vezetett </w:t>
      </w:r>
      <w:r w:rsidRPr="00F33533">
        <w:rPr>
          <w:rFonts w:ascii="Calibri" w:hAnsi="Calibri"/>
          <w:sz w:val="22"/>
          <w:szCs w:val="22"/>
        </w:rPr>
        <w:t xml:space="preserve">elszámolási számla pozitív egyenlege, a cash-pool konstrukcióból adódó, belföldi és külföldi </w:t>
      </w:r>
      <w:r w:rsidR="003446EC" w:rsidRPr="00F33533">
        <w:rPr>
          <w:rFonts w:ascii="Calibri" w:hAnsi="Calibri"/>
          <w:sz w:val="22"/>
          <w:szCs w:val="22"/>
        </w:rPr>
        <w:t xml:space="preserve">vállalati </w:t>
      </w:r>
      <w:r w:rsidRPr="00F33533">
        <w:rPr>
          <w:rFonts w:ascii="Calibri" w:hAnsi="Calibri"/>
          <w:sz w:val="22"/>
          <w:szCs w:val="22"/>
        </w:rPr>
        <w:t>partnerekkel szemben fennálló követelés állomány, a belföldi és külföldi partnerrel szemben fennálló pénzügyi lízing-</w:t>
      </w:r>
      <w:r w:rsidR="007B67BC" w:rsidRPr="00363CDA">
        <w:rPr>
          <w:rFonts w:ascii="Calibri" w:hAnsi="Calibri"/>
          <w:sz w:val="22"/>
          <w:szCs w:val="22"/>
        </w:rPr>
        <w:t>,</w:t>
      </w:r>
      <w:r w:rsidRPr="00363CDA">
        <w:rPr>
          <w:rFonts w:ascii="Calibri" w:hAnsi="Calibri"/>
          <w:sz w:val="22"/>
          <w:szCs w:val="22"/>
        </w:rPr>
        <w:t xml:space="preserve"> repó</w:t>
      </w:r>
      <w:r w:rsidR="007B67BC" w:rsidRPr="00363CDA">
        <w:rPr>
          <w:rFonts w:ascii="Calibri" w:hAnsi="Calibri"/>
          <w:sz w:val="22"/>
          <w:szCs w:val="22"/>
        </w:rPr>
        <w:t>- és váltó</w:t>
      </w:r>
      <w:r w:rsidRPr="00737C78">
        <w:rPr>
          <w:rFonts w:ascii="Calibri" w:hAnsi="Calibri"/>
          <w:sz w:val="22"/>
          <w:szCs w:val="22"/>
        </w:rPr>
        <w:t xml:space="preserve">követelés, </w:t>
      </w:r>
      <w:r w:rsidR="001F51AE">
        <w:rPr>
          <w:rFonts w:ascii="Calibri" w:hAnsi="Calibri"/>
          <w:sz w:val="22"/>
          <w:szCs w:val="22"/>
        </w:rPr>
        <w:t xml:space="preserve">elhelyezett letét, kaució, </w:t>
      </w:r>
      <w:r w:rsidR="003E67AC">
        <w:rPr>
          <w:rFonts w:ascii="Calibri" w:hAnsi="Calibri"/>
          <w:sz w:val="22"/>
          <w:szCs w:val="22"/>
        </w:rPr>
        <w:t xml:space="preserve">fedezet, </w:t>
      </w:r>
      <w:r w:rsidR="00BC007E">
        <w:rPr>
          <w:rFonts w:ascii="Calibri" w:hAnsi="Calibri"/>
          <w:sz w:val="22"/>
          <w:szCs w:val="22"/>
        </w:rPr>
        <w:t xml:space="preserve">óvadék, </w:t>
      </w:r>
      <w:r w:rsidR="003E67AC">
        <w:rPr>
          <w:rFonts w:ascii="Calibri" w:hAnsi="Calibri"/>
          <w:sz w:val="22"/>
          <w:szCs w:val="22"/>
        </w:rPr>
        <w:t xml:space="preserve">pénzügyi lízing, </w:t>
      </w:r>
      <w:r w:rsidRPr="00737C78">
        <w:rPr>
          <w:rFonts w:ascii="Calibri" w:hAnsi="Calibri"/>
          <w:sz w:val="22"/>
          <w:szCs w:val="22"/>
        </w:rPr>
        <w:t>a részletre, a halasztott fizetéss</w:t>
      </w:r>
      <w:r w:rsidRPr="008C2345">
        <w:rPr>
          <w:rFonts w:ascii="Calibri" w:hAnsi="Calibri"/>
          <w:sz w:val="22"/>
          <w:szCs w:val="22"/>
        </w:rPr>
        <w:t>el történt értékesítés miatti követelés is.</w:t>
      </w:r>
      <w:r w:rsidR="003E67AC">
        <w:rPr>
          <w:rFonts w:ascii="Calibri" w:hAnsi="Calibri"/>
          <w:sz w:val="22"/>
          <w:szCs w:val="22"/>
        </w:rPr>
        <w:t xml:space="preserve"> </w:t>
      </w:r>
      <w:bookmarkStart w:id="10" w:name="_Hlk109656182"/>
      <w:bookmarkStart w:id="11" w:name="_Hlk102662603"/>
      <w:r w:rsidR="00300FEE" w:rsidRPr="00300FEE">
        <w:rPr>
          <w:rFonts w:ascii="Calibri" w:hAnsi="Calibri"/>
          <w:sz w:val="22"/>
          <w:szCs w:val="22"/>
        </w:rPr>
        <w:t>Amennyiben az adatszolgáltató a kölcsönök elhatárolt kamatát a befektetett pénzügyi eszközök vagy a követelések között, nem pedig aktív időbeli elhatárolásként mutatja ki, azok összegét az adott kölcsönnél kell jelenteni</w:t>
      </w:r>
      <w:bookmarkEnd w:id="10"/>
      <w:r w:rsidR="00300FEE" w:rsidRPr="00300FEE">
        <w:rPr>
          <w:rFonts w:ascii="Calibri" w:hAnsi="Calibri"/>
          <w:sz w:val="22"/>
          <w:szCs w:val="22"/>
        </w:rPr>
        <w:t>.</w:t>
      </w:r>
      <w:bookmarkEnd w:id="11"/>
    </w:p>
    <w:p w14:paraId="34361957" w14:textId="77777777" w:rsidR="001221AD" w:rsidRDefault="00231D73" w:rsidP="00231D73">
      <w:pPr>
        <w:ind w:left="709" w:hanging="1"/>
        <w:jc w:val="both"/>
        <w:rPr>
          <w:rFonts w:ascii="Calibri" w:hAnsi="Calibri"/>
          <w:sz w:val="22"/>
          <w:szCs w:val="22"/>
        </w:rPr>
      </w:pPr>
      <w:r w:rsidRPr="008C2345">
        <w:rPr>
          <w:rFonts w:ascii="Calibri" w:hAnsi="Calibri"/>
          <w:sz w:val="22"/>
          <w:szCs w:val="22"/>
        </w:rPr>
        <w:t>Nem szerepeltet</w:t>
      </w:r>
      <w:r w:rsidR="00300FEE">
        <w:rPr>
          <w:rFonts w:ascii="Calibri" w:hAnsi="Calibri"/>
          <w:sz w:val="22"/>
          <w:szCs w:val="22"/>
        </w:rPr>
        <w:t>endő</w:t>
      </w:r>
      <w:r w:rsidRPr="008C2345">
        <w:rPr>
          <w:rFonts w:ascii="Calibri" w:hAnsi="Calibri"/>
          <w:sz w:val="22"/>
          <w:szCs w:val="22"/>
        </w:rPr>
        <w:t xml:space="preserve"> azonban az osztalékkövetelés, a jegyzett tőke emeléséből, illetve leszállításából adódó követelés, az adott előleg és a vevőkövetelés. A 0</w:t>
      </w:r>
      <w:r w:rsidR="0000527D" w:rsidRPr="008C2345">
        <w:rPr>
          <w:rFonts w:ascii="Calibri" w:hAnsi="Calibri"/>
          <w:sz w:val="22"/>
          <w:szCs w:val="22"/>
        </w:rPr>
        <w:t>6</w:t>
      </w:r>
      <w:r w:rsidR="003446EC" w:rsidRPr="008C2345">
        <w:rPr>
          <w:rFonts w:ascii="Calibri" w:hAnsi="Calibri"/>
          <w:sz w:val="22"/>
          <w:szCs w:val="22"/>
        </w:rPr>
        <w:t>.</w:t>
      </w:r>
      <w:r w:rsidRPr="008C2345">
        <w:rPr>
          <w:rFonts w:ascii="Calibri" w:hAnsi="Calibri"/>
          <w:sz w:val="22"/>
          <w:szCs w:val="22"/>
        </w:rPr>
        <w:t xml:space="preserve"> és 1</w:t>
      </w:r>
      <w:r w:rsidR="0000527D" w:rsidRPr="008C2345">
        <w:rPr>
          <w:rFonts w:ascii="Calibri" w:hAnsi="Calibri"/>
          <w:sz w:val="22"/>
          <w:szCs w:val="22"/>
        </w:rPr>
        <w:t>2</w:t>
      </w:r>
      <w:r w:rsidRPr="008C2345">
        <w:rPr>
          <w:rFonts w:ascii="Calibri" w:hAnsi="Calibri"/>
          <w:sz w:val="22"/>
          <w:szCs w:val="22"/>
        </w:rPr>
        <w:t>. sorban a külfölddel kapcsolatos részt kell kiemelni.</w:t>
      </w:r>
    </w:p>
    <w:p w14:paraId="1A76F17B" w14:textId="77777777" w:rsidR="004913D7" w:rsidRPr="004913D7" w:rsidRDefault="004913D7" w:rsidP="00E16C21">
      <w:pPr>
        <w:jc w:val="both"/>
        <w:rPr>
          <w:rFonts w:ascii="Calibri" w:hAnsi="Calibri"/>
          <w:sz w:val="22"/>
          <w:szCs w:val="22"/>
        </w:rPr>
      </w:pPr>
    </w:p>
    <w:p w14:paraId="601AAB1D" w14:textId="77777777" w:rsidR="00B44EE0" w:rsidRPr="004913D7" w:rsidRDefault="003446EC" w:rsidP="006653CC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913D7">
        <w:rPr>
          <w:rFonts w:ascii="Calibri" w:hAnsi="Calibri"/>
          <w:sz w:val="22"/>
          <w:szCs w:val="22"/>
        </w:rPr>
        <w:t>0</w:t>
      </w:r>
      <w:r w:rsidR="00604FE0" w:rsidRPr="004913D7">
        <w:rPr>
          <w:rFonts w:ascii="Calibri" w:hAnsi="Calibri"/>
          <w:sz w:val="22"/>
          <w:szCs w:val="22"/>
        </w:rPr>
        <w:t>7</w:t>
      </w:r>
      <w:r w:rsidRPr="004913D7">
        <w:rPr>
          <w:rFonts w:ascii="Calibri" w:hAnsi="Calibri"/>
          <w:sz w:val="22"/>
          <w:szCs w:val="22"/>
        </w:rPr>
        <w:t xml:space="preserve">. sor: </w:t>
      </w:r>
      <w:r w:rsidR="00B44EE0" w:rsidRPr="004913D7">
        <w:rPr>
          <w:rFonts w:ascii="Calibri" w:hAnsi="Calibri"/>
          <w:sz w:val="22"/>
          <w:szCs w:val="22"/>
        </w:rPr>
        <w:t>„</w:t>
      </w:r>
      <w:r w:rsidR="00B44EE0" w:rsidRPr="00E16C21">
        <w:rPr>
          <w:rFonts w:ascii="Calibri" w:hAnsi="Calibri"/>
          <w:i/>
          <w:sz w:val="22"/>
          <w:szCs w:val="22"/>
        </w:rPr>
        <w:t xml:space="preserve">Követelések összesen </w:t>
      </w:r>
      <w:r w:rsidR="00604FE0" w:rsidRPr="00E16C21">
        <w:rPr>
          <w:rFonts w:ascii="Calibri" w:hAnsi="Calibri"/>
          <w:i/>
          <w:sz w:val="22"/>
          <w:szCs w:val="22"/>
        </w:rPr>
        <w:t>(vevők és egyéb rövid lejáratú követelések, pénzügyi eszközök) (07</w:t>
      </w:r>
      <w:r w:rsidR="00316AD5">
        <w:rPr>
          <w:rFonts w:ascii="Calibri" w:hAnsi="Calibri"/>
          <w:i/>
          <w:sz w:val="22"/>
          <w:szCs w:val="22"/>
        </w:rPr>
        <w:t>=</w:t>
      </w:r>
      <w:r w:rsidR="00604FE0" w:rsidRPr="00E16C21">
        <w:rPr>
          <w:rFonts w:ascii="Calibri" w:hAnsi="Calibri"/>
          <w:i/>
          <w:sz w:val="22"/>
          <w:szCs w:val="22"/>
        </w:rPr>
        <w:t>08+09+11</w:t>
      </w:r>
      <w:r w:rsidR="00316AD5">
        <w:rPr>
          <w:rFonts w:ascii="Calibri" w:hAnsi="Calibri"/>
          <w:i/>
          <w:sz w:val="22"/>
          <w:szCs w:val="22"/>
        </w:rPr>
        <w:t>+13</w:t>
      </w:r>
      <w:r w:rsidR="00604FE0" w:rsidRPr="00E16C21">
        <w:rPr>
          <w:rFonts w:ascii="Calibri" w:hAnsi="Calibri"/>
          <w:i/>
          <w:sz w:val="22"/>
          <w:szCs w:val="22"/>
        </w:rPr>
        <w:t>)</w:t>
      </w:r>
      <w:r w:rsidR="00B44EE0" w:rsidRPr="004913D7">
        <w:rPr>
          <w:rFonts w:ascii="Calibri" w:hAnsi="Calibri"/>
          <w:sz w:val="22"/>
          <w:szCs w:val="22"/>
        </w:rPr>
        <w:t>”</w:t>
      </w:r>
    </w:p>
    <w:p w14:paraId="7A23508C" w14:textId="77777777" w:rsidR="00A82170" w:rsidRPr="000C6DEE" w:rsidRDefault="003446EC" w:rsidP="00B44EE0">
      <w:pPr>
        <w:ind w:left="709" w:hanging="1"/>
        <w:jc w:val="both"/>
        <w:rPr>
          <w:rFonts w:ascii="Calibri" w:hAnsi="Calibri" w:cs="Arial"/>
          <w:sz w:val="22"/>
          <w:szCs w:val="22"/>
        </w:rPr>
      </w:pPr>
      <w:r w:rsidRPr="004913D7">
        <w:rPr>
          <w:rFonts w:ascii="Calibri" w:hAnsi="Calibri"/>
          <w:sz w:val="22"/>
          <w:szCs w:val="22"/>
        </w:rPr>
        <w:t xml:space="preserve">A Követelések összesen az adatszolgáltató által forgóeszköznek minősített, azaz jellemzően éven belüli felhasználásra szolgáló pénzügyi eszközöket tartalmazza az értékpapírok és pénzeszközök kivételével. Ide tartoznak tehát a munkavállalókkal, az állami költségvetéssel vagy </w:t>
      </w:r>
      <w:r w:rsidR="00A82170" w:rsidRPr="004913D7">
        <w:rPr>
          <w:rFonts w:ascii="Calibri" w:hAnsi="Calibri"/>
          <w:sz w:val="22"/>
          <w:szCs w:val="22"/>
        </w:rPr>
        <w:t xml:space="preserve">üzleti partnerekkel kapcsolatos, különféle szállítási, vállalkozási, szolgáltatási </w:t>
      </w:r>
      <w:r w:rsidR="00A82170" w:rsidRPr="00953019">
        <w:rPr>
          <w:rFonts w:ascii="Calibri" w:hAnsi="Calibri"/>
          <w:sz w:val="22"/>
          <w:szCs w:val="22"/>
        </w:rPr>
        <w:t xml:space="preserve">és egyéb szerződésekből jogszerűen eredő, pénzértékben kifejezett fizetési igények. </w:t>
      </w:r>
      <w:r w:rsidR="00A82170" w:rsidRPr="005D1668">
        <w:rPr>
          <w:rFonts w:ascii="Calibri" w:hAnsi="Calibri" w:cs="Arial"/>
          <w:sz w:val="22"/>
          <w:szCs w:val="22"/>
        </w:rPr>
        <w:t>A követeléseket könyv szerinti nettó (</w:t>
      </w:r>
      <w:r w:rsidR="00A82170" w:rsidRPr="00F33533">
        <w:rPr>
          <w:rFonts w:ascii="Calibri" w:hAnsi="Calibri" w:cs="Arial"/>
          <w:sz w:val="22"/>
          <w:szCs w:val="22"/>
        </w:rPr>
        <w:t>értékhelyesbítéssel, értékelési különbözettel vagy értékvesztéssel korrigált) értéken kell megadni. Ebből ki kell emelni a 0</w:t>
      </w:r>
      <w:r w:rsidR="0000527D" w:rsidRPr="00F33533">
        <w:rPr>
          <w:rFonts w:ascii="Calibri" w:hAnsi="Calibri" w:cs="Arial"/>
          <w:sz w:val="22"/>
          <w:szCs w:val="22"/>
        </w:rPr>
        <w:t>8</w:t>
      </w:r>
      <w:r w:rsidR="00A82170" w:rsidRPr="00363CDA">
        <w:rPr>
          <w:rFonts w:ascii="Calibri" w:hAnsi="Calibri" w:cs="Arial"/>
          <w:sz w:val="22"/>
          <w:szCs w:val="22"/>
        </w:rPr>
        <w:t>. sorban a követelésként elszámolt adott előlegeket, a 0</w:t>
      </w:r>
      <w:r w:rsidR="0000527D" w:rsidRPr="00737C78">
        <w:rPr>
          <w:rFonts w:ascii="Calibri" w:hAnsi="Calibri" w:cs="Arial"/>
          <w:sz w:val="22"/>
          <w:szCs w:val="22"/>
        </w:rPr>
        <w:t>9</w:t>
      </w:r>
      <w:r w:rsidR="00A82170" w:rsidRPr="00737C78">
        <w:rPr>
          <w:rFonts w:ascii="Calibri" w:hAnsi="Calibri" w:cs="Arial"/>
          <w:sz w:val="22"/>
          <w:szCs w:val="22"/>
        </w:rPr>
        <w:t xml:space="preserve">. sorban az áruszállításból és </w:t>
      </w:r>
      <w:r w:rsidR="00A82170" w:rsidRPr="000C6DEE">
        <w:rPr>
          <w:rFonts w:ascii="Calibri" w:hAnsi="Calibri" w:cs="Arial"/>
          <w:sz w:val="22"/>
          <w:szCs w:val="22"/>
        </w:rPr>
        <w:t>szolgáltatásnyújtásból származó követeléseket</w:t>
      </w:r>
      <w:r w:rsidR="00316AD5">
        <w:rPr>
          <w:rFonts w:ascii="Calibri" w:hAnsi="Calibri" w:cs="Arial"/>
          <w:sz w:val="22"/>
          <w:szCs w:val="22"/>
        </w:rPr>
        <w:t>,</w:t>
      </w:r>
      <w:r w:rsidR="00A82170" w:rsidRPr="000C6DEE">
        <w:rPr>
          <w:rFonts w:ascii="Calibri" w:hAnsi="Calibri" w:cs="Arial"/>
          <w:sz w:val="22"/>
          <w:szCs w:val="22"/>
        </w:rPr>
        <w:t xml:space="preserve"> a </w:t>
      </w:r>
      <w:r w:rsidR="0000527D" w:rsidRPr="000C6DEE">
        <w:rPr>
          <w:rFonts w:ascii="Calibri" w:hAnsi="Calibri" w:cs="Arial"/>
          <w:sz w:val="22"/>
          <w:szCs w:val="22"/>
        </w:rPr>
        <w:t>1</w:t>
      </w:r>
      <w:r w:rsidR="004C4CE2" w:rsidRPr="000C6DEE">
        <w:rPr>
          <w:rFonts w:ascii="Calibri" w:hAnsi="Calibri" w:cs="Arial"/>
          <w:sz w:val="22"/>
          <w:szCs w:val="22"/>
        </w:rPr>
        <w:t>1</w:t>
      </w:r>
      <w:r w:rsidR="00A82170" w:rsidRPr="000C6DEE">
        <w:rPr>
          <w:rFonts w:ascii="Calibri" w:hAnsi="Calibri" w:cs="Arial"/>
          <w:sz w:val="22"/>
          <w:szCs w:val="22"/>
        </w:rPr>
        <w:t>. sorban a rövid lejáratra adott kölcsönöket</w:t>
      </w:r>
      <w:r w:rsidR="00316AD5">
        <w:rPr>
          <w:rFonts w:ascii="Calibri" w:hAnsi="Calibri" w:cs="Arial"/>
          <w:sz w:val="22"/>
          <w:szCs w:val="22"/>
        </w:rPr>
        <w:t xml:space="preserve"> és a 13. sorban az egyéb követeléseket</w:t>
      </w:r>
      <w:r w:rsidR="00A82170" w:rsidRPr="000C6DEE">
        <w:rPr>
          <w:rFonts w:ascii="Calibri" w:hAnsi="Calibri" w:cs="Arial"/>
          <w:sz w:val="22"/>
          <w:szCs w:val="22"/>
        </w:rPr>
        <w:t>. Ezek együttes értéke egyenlő a 0</w:t>
      </w:r>
      <w:r w:rsidR="0000527D" w:rsidRPr="000C6DEE">
        <w:rPr>
          <w:rFonts w:ascii="Calibri" w:hAnsi="Calibri" w:cs="Arial"/>
          <w:sz w:val="22"/>
          <w:szCs w:val="22"/>
        </w:rPr>
        <w:t>7</w:t>
      </w:r>
      <w:r w:rsidR="00A82170" w:rsidRPr="000C6DEE">
        <w:rPr>
          <w:rFonts w:ascii="Calibri" w:hAnsi="Calibri" w:cs="Arial"/>
          <w:sz w:val="22"/>
          <w:szCs w:val="22"/>
        </w:rPr>
        <w:t>. sor összeg</w:t>
      </w:r>
      <w:r w:rsidR="00316AD5">
        <w:rPr>
          <w:rFonts w:ascii="Calibri" w:hAnsi="Calibri" w:cs="Arial"/>
          <w:sz w:val="22"/>
          <w:szCs w:val="22"/>
        </w:rPr>
        <w:t>ével</w:t>
      </w:r>
      <w:r w:rsidR="00A82170" w:rsidRPr="000C6DEE">
        <w:rPr>
          <w:rFonts w:ascii="Calibri" w:hAnsi="Calibri" w:cs="Arial"/>
          <w:sz w:val="22"/>
          <w:szCs w:val="22"/>
        </w:rPr>
        <w:t>.</w:t>
      </w:r>
    </w:p>
    <w:p w14:paraId="37D602F8" w14:textId="77777777" w:rsidR="004913D7" w:rsidRPr="000C6DEE" w:rsidRDefault="004913D7" w:rsidP="00E16C21">
      <w:pPr>
        <w:jc w:val="both"/>
        <w:rPr>
          <w:rFonts w:ascii="Calibri" w:hAnsi="Calibri" w:cs="Arial"/>
          <w:sz w:val="22"/>
          <w:szCs w:val="22"/>
        </w:rPr>
      </w:pPr>
    </w:p>
    <w:p w14:paraId="283CC487" w14:textId="77777777" w:rsidR="00B44EE0" w:rsidRPr="000C6DEE" w:rsidRDefault="00A82170" w:rsidP="006653CC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0C6DEE">
        <w:rPr>
          <w:rFonts w:ascii="Calibri" w:hAnsi="Calibri" w:cs="Arial"/>
          <w:sz w:val="22"/>
          <w:szCs w:val="22"/>
        </w:rPr>
        <w:t>0</w:t>
      </w:r>
      <w:r w:rsidR="00604FE0" w:rsidRPr="000C6DEE">
        <w:rPr>
          <w:rFonts w:ascii="Calibri" w:hAnsi="Calibri" w:cs="Arial"/>
          <w:sz w:val="22"/>
          <w:szCs w:val="22"/>
        </w:rPr>
        <w:t>8</w:t>
      </w:r>
      <w:r w:rsidRPr="000C6DEE">
        <w:rPr>
          <w:rFonts w:ascii="Calibri" w:hAnsi="Calibri" w:cs="Arial"/>
          <w:sz w:val="22"/>
          <w:szCs w:val="22"/>
        </w:rPr>
        <w:t xml:space="preserve">. sor: </w:t>
      </w:r>
      <w:r w:rsidR="00B44EE0" w:rsidRPr="000C6DEE">
        <w:rPr>
          <w:rFonts w:ascii="Calibri" w:hAnsi="Calibri" w:cs="Arial"/>
          <w:sz w:val="22"/>
          <w:szCs w:val="22"/>
        </w:rPr>
        <w:t>„</w:t>
      </w:r>
      <w:r w:rsidR="00B44EE0" w:rsidRPr="000C6DEE">
        <w:rPr>
          <w:rFonts w:ascii="Calibri" w:hAnsi="Calibri" w:cs="Arial"/>
          <w:i/>
          <w:sz w:val="22"/>
          <w:szCs w:val="22"/>
        </w:rPr>
        <w:t>Követelésként elszámolt</w:t>
      </w:r>
      <w:r w:rsidR="00997C10">
        <w:rPr>
          <w:rFonts w:ascii="Calibri" w:hAnsi="Calibri" w:cs="Arial"/>
          <w:i/>
          <w:sz w:val="22"/>
          <w:szCs w:val="22"/>
        </w:rPr>
        <w:t>, szállítóknak</w:t>
      </w:r>
      <w:r w:rsidR="00B44EE0" w:rsidRPr="000C6DEE">
        <w:rPr>
          <w:rFonts w:ascii="Calibri" w:hAnsi="Calibri" w:cs="Arial"/>
          <w:i/>
          <w:sz w:val="22"/>
          <w:szCs w:val="22"/>
        </w:rPr>
        <w:t xml:space="preserve"> adott előlegek</w:t>
      </w:r>
      <w:r w:rsidR="00997C10">
        <w:rPr>
          <w:rFonts w:ascii="Calibri" w:hAnsi="Calibri" w:cs="Arial"/>
          <w:i/>
          <w:sz w:val="22"/>
          <w:szCs w:val="22"/>
        </w:rPr>
        <w:t xml:space="preserve"> (áruszállításra, szolgáltatásra)</w:t>
      </w:r>
      <w:r w:rsidR="00B44EE0" w:rsidRPr="000C6DEE">
        <w:rPr>
          <w:rFonts w:ascii="Calibri" w:hAnsi="Calibri" w:cs="Arial"/>
          <w:sz w:val="22"/>
          <w:szCs w:val="22"/>
        </w:rPr>
        <w:t>”</w:t>
      </w:r>
      <w:r w:rsidR="0029061D" w:rsidRPr="000C6DEE">
        <w:rPr>
          <w:rFonts w:ascii="Calibri" w:hAnsi="Calibri" w:cs="Arial"/>
          <w:sz w:val="22"/>
          <w:szCs w:val="22"/>
        </w:rPr>
        <w:t xml:space="preserve"> – a 07. sor része</w:t>
      </w:r>
    </w:p>
    <w:p w14:paraId="3E4C401E" w14:textId="77777777" w:rsidR="00231D73" w:rsidRDefault="00A82170" w:rsidP="00B44EE0">
      <w:pPr>
        <w:ind w:left="709" w:hanging="1"/>
        <w:jc w:val="both"/>
        <w:rPr>
          <w:rFonts w:ascii="Calibri" w:hAnsi="Calibri" w:cs="Arial"/>
          <w:sz w:val="22"/>
          <w:szCs w:val="22"/>
        </w:rPr>
      </w:pPr>
      <w:bookmarkStart w:id="12" w:name="_Hlk102662765"/>
      <w:r w:rsidRPr="000C6DEE">
        <w:rPr>
          <w:rFonts w:ascii="Calibri" w:hAnsi="Calibri" w:cs="Arial"/>
          <w:sz w:val="22"/>
          <w:szCs w:val="22"/>
        </w:rPr>
        <w:t xml:space="preserve">Követelésként elszámolt adott előlegként kell kimutatni </w:t>
      </w:r>
      <w:r w:rsidR="00EA6435" w:rsidRPr="000C6DEE">
        <w:rPr>
          <w:rFonts w:ascii="Calibri" w:hAnsi="Calibri" w:cs="Arial"/>
          <w:sz w:val="22"/>
          <w:szCs w:val="22"/>
        </w:rPr>
        <w:t>azokat az ü</w:t>
      </w:r>
      <w:r w:rsidR="0029061D" w:rsidRPr="000C6DEE">
        <w:rPr>
          <w:rFonts w:ascii="Calibri" w:hAnsi="Calibri" w:cs="Arial"/>
          <w:sz w:val="22"/>
          <w:szCs w:val="22"/>
        </w:rPr>
        <w:t>z</w:t>
      </w:r>
      <w:r w:rsidR="00EA6435" w:rsidRPr="000C6DEE">
        <w:rPr>
          <w:rFonts w:ascii="Calibri" w:hAnsi="Calibri" w:cs="Arial"/>
          <w:sz w:val="22"/>
          <w:szCs w:val="22"/>
        </w:rPr>
        <w:t xml:space="preserve">leti partnereknek </w:t>
      </w:r>
      <w:r w:rsidR="001E3AC7">
        <w:rPr>
          <w:rFonts w:ascii="Calibri" w:hAnsi="Calibri" w:cs="Arial"/>
          <w:sz w:val="22"/>
          <w:szCs w:val="22"/>
        </w:rPr>
        <w:t xml:space="preserve">(szállítóknak) </w:t>
      </w:r>
      <w:r w:rsidR="00EA6435" w:rsidRPr="000C6DEE">
        <w:rPr>
          <w:rFonts w:ascii="Calibri" w:hAnsi="Calibri" w:cs="Arial"/>
          <w:sz w:val="22"/>
          <w:szCs w:val="22"/>
        </w:rPr>
        <w:t>adott előlegeket, amelyek nem szerepelnek a tárgyi eszközök, az immateriális javak vagy a készletek mérleg szerinti értékében, azaz az adatszolgáltató a beszámolójában a követelések között szerepelteti ezeket.</w:t>
      </w:r>
      <w:r w:rsidR="002C6FAD" w:rsidRPr="000C6DEE">
        <w:rPr>
          <w:rFonts w:ascii="Calibri" w:hAnsi="Calibri" w:cs="Arial"/>
          <w:sz w:val="22"/>
          <w:szCs w:val="22"/>
        </w:rPr>
        <w:t xml:space="preserve"> A magyar számviteli </w:t>
      </w:r>
      <w:r w:rsidR="00777D67">
        <w:rPr>
          <w:rFonts w:ascii="Calibri" w:hAnsi="Calibri" w:cs="Arial"/>
          <w:sz w:val="22"/>
          <w:szCs w:val="22"/>
        </w:rPr>
        <w:t>előírás</w:t>
      </w:r>
      <w:r w:rsidR="003B12A5" w:rsidRPr="000C6DEE">
        <w:rPr>
          <w:rFonts w:ascii="Calibri" w:hAnsi="Calibri" w:cs="Arial"/>
          <w:sz w:val="22"/>
          <w:szCs w:val="22"/>
        </w:rPr>
        <w:t xml:space="preserve">okat </w:t>
      </w:r>
      <w:r w:rsidR="00777D67">
        <w:rPr>
          <w:rFonts w:ascii="Calibri" w:hAnsi="Calibri" w:cs="Arial"/>
          <w:sz w:val="22"/>
          <w:szCs w:val="22"/>
        </w:rPr>
        <w:t>alkalmazó</w:t>
      </w:r>
      <w:r w:rsidR="003B12A5" w:rsidRPr="000C6DEE">
        <w:rPr>
          <w:rFonts w:ascii="Calibri" w:hAnsi="Calibri" w:cs="Arial"/>
          <w:sz w:val="22"/>
          <w:szCs w:val="22"/>
        </w:rPr>
        <w:t xml:space="preserve"> adatszolgáltató</w:t>
      </w:r>
      <w:r w:rsidR="00777D67">
        <w:rPr>
          <w:rFonts w:ascii="Calibri" w:hAnsi="Calibri" w:cs="Arial"/>
          <w:sz w:val="22"/>
          <w:szCs w:val="22"/>
        </w:rPr>
        <w:t>nak</w:t>
      </w:r>
      <w:r w:rsidR="003B12A5" w:rsidRPr="000C6DEE">
        <w:rPr>
          <w:rFonts w:ascii="Calibri" w:hAnsi="Calibri" w:cs="Arial"/>
          <w:sz w:val="22"/>
          <w:szCs w:val="22"/>
        </w:rPr>
        <w:t xml:space="preserve"> ebben a sorban a</w:t>
      </w:r>
      <w:r w:rsidR="00BC007E">
        <w:rPr>
          <w:rFonts w:ascii="Calibri" w:hAnsi="Calibri" w:cs="Arial"/>
          <w:sz w:val="22"/>
          <w:szCs w:val="22"/>
        </w:rPr>
        <w:t>z áruszállításra vagy</w:t>
      </w:r>
      <w:r w:rsidR="003B12A5" w:rsidRPr="000C6DEE">
        <w:rPr>
          <w:rFonts w:ascii="Calibri" w:hAnsi="Calibri" w:cs="Arial"/>
          <w:sz w:val="22"/>
          <w:szCs w:val="22"/>
        </w:rPr>
        <w:t xml:space="preserve"> szolgáltatásra adott előlegeket kell feltüntetni</w:t>
      </w:r>
      <w:r w:rsidR="00777D67">
        <w:rPr>
          <w:rFonts w:ascii="Calibri" w:hAnsi="Calibri" w:cs="Arial"/>
          <w:sz w:val="22"/>
          <w:szCs w:val="22"/>
        </w:rPr>
        <w:t>e</w:t>
      </w:r>
      <w:r w:rsidR="003B12A5" w:rsidRPr="000C6DEE">
        <w:rPr>
          <w:rFonts w:ascii="Calibri" w:hAnsi="Calibri" w:cs="Arial"/>
          <w:sz w:val="22"/>
          <w:szCs w:val="22"/>
        </w:rPr>
        <w:t>. A</w:t>
      </w:r>
      <w:r w:rsidR="00777D67">
        <w:rPr>
          <w:rFonts w:ascii="Calibri" w:hAnsi="Calibri" w:cs="Arial"/>
          <w:sz w:val="22"/>
          <w:szCs w:val="22"/>
        </w:rPr>
        <w:t>z</w:t>
      </w:r>
      <w:r w:rsidR="003B12A5" w:rsidRPr="000C6DEE">
        <w:rPr>
          <w:rFonts w:ascii="Calibri" w:hAnsi="Calibri" w:cs="Arial"/>
          <w:sz w:val="22"/>
          <w:szCs w:val="22"/>
        </w:rPr>
        <w:t xml:space="preserve"> </w:t>
      </w:r>
      <w:r w:rsidR="00777D67">
        <w:rPr>
          <w:rFonts w:ascii="Calibri" w:hAnsi="Calibri" w:cs="Arial"/>
          <w:sz w:val="22"/>
          <w:szCs w:val="22"/>
        </w:rPr>
        <w:t>IFRS-eket alkalmazó adatszolgáltatónak</w:t>
      </w:r>
      <w:r w:rsidR="003B12A5" w:rsidRPr="000C6DEE">
        <w:rPr>
          <w:rFonts w:ascii="Calibri" w:hAnsi="Calibri" w:cs="Arial"/>
          <w:sz w:val="22"/>
          <w:szCs w:val="22"/>
        </w:rPr>
        <w:t xml:space="preserve"> </w:t>
      </w:r>
      <w:r w:rsidR="00ED7B85" w:rsidRPr="000C6DEE">
        <w:rPr>
          <w:rFonts w:ascii="Calibri" w:hAnsi="Calibri" w:cs="Arial"/>
          <w:sz w:val="22"/>
          <w:szCs w:val="22"/>
        </w:rPr>
        <w:t xml:space="preserve">az immateriális javakra, beruházásokra, készletekre adott előlegeket </w:t>
      </w:r>
      <w:r w:rsidR="0042711B" w:rsidRPr="000C6DEE">
        <w:rPr>
          <w:rFonts w:ascii="Calibri" w:hAnsi="Calibri" w:cs="Arial"/>
          <w:sz w:val="22"/>
          <w:szCs w:val="22"/>
        </w:rPr>
        <w:t>e soron</w:t>
      </w:r>
      <w:r w:rsidR="00ED7B85" w:rsidRPr="000C6DEE">
        <w:rPr>
          <w:rFonts w:ascii="Calibri" w:hAnsi="Calibri" w:cs="Arial"/>
          <w:sz w:val="22"/>
          <w:szCs w:val="22"/>
        </w:rPr>
        <w:t xml:space="preserve"> kell kimutatni</w:t>
      </w:r>
      <w:r w:rsidR="00777D67">
        <w:rPr>
          <w:rFonts w:ascii="Calibri" w:hAnsi="Calibri" w:cs="Arial"/>
          <w:sz w:val="22"/>
          <w:szCs w:val="22"/>
        </w:rPr>
        <w:t>a</w:t>
      </w:r>
      <w:r w:rsidR="00716E95">
        <w:rPr>
          <w:rFonts w:ascii="Calibri" w:hAnsi="Calibri" w:cs="Arial"/>
          <w:sz w:val="22"/>
          <w:szCs w:val="22"/>
        </w:rPr>
        <w:t>, ha azok nem képezik a befektetett pénzügyi eszközök részét</w:t>
      </w:r>
      <w:r w:rsidR="003B12A5" w:rsidRPr="000C6DEE">
        <w:rPr>
          <w:rFonts w:ascii="Calibri" w:hAnsi="Calibri" w:cs="Arial"/>
          <w:sz w:val="22"/>
          <w:szCs w:val="22"/>
        </w:rPr>
        <w:t>.</w:t>
      </w:r>
      <w:bookmarkEnd w:id="12"/>
    </w:p>
    <w:p w14:paraId="0E4486E8" w14:textId="77777777" w:rsidR="004913D7" w:rsidRPr="004913D7" w:rsidRDefault="004913D7" w:rsidP="00E16C21">
      <w:pPr>
        <w:jc w:val="both"/>
        <w:rPr>
          <w:rFonts w:ascii="Calibri" w:hAnsi="Calibri"/>
          <w:sz w:val="22"/>
          <w:szCs w:val="22"/>
        </w:rPr>
      </w:pPr>
    </w:p>
    <w:p w14:paraId="75F83B1C" w14:textId="77777777" w:rsidR="00B44EE0" w:rsidRPr="00953019" w:rsidRDefault="00B520B0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4913D7">
        <w:rPr>
          <w:rFonts w:ascii="Calibri" w:hAnsi="Calibri"/>
          <w:sz w:val="22"/>
          <w:szCs w:val="22"/>
        </w:rPr>
        <w:t>0</w:t>
      </w:r>
      <w:r w:rsidR="00604FE0" w:rsidRPr="004913D7">
        <w:rPr>
          <w:rFonts w:ascii="Calibri" w:hAnsi="Calibri"/>
          <w:sz w:val="22"/>
          <w:szCs w:val="22"/>
        </w:rPr>
        <w:t>9</w:t>
      </w:r>
      <w:r w:rsidRPr="004913D7">
        <w:rPr>
          <w:rFonts w:ascii="Calibri" w:hAnsi="Calibri"/>
          <w:sz w:val="22"/>
          <w:szCs w:val="22"/>
        </w:rPr>
        <w:t>-</w:t>
      </w:r>
      <w:r w:rsidR="00604FE0" w:rsidRPr="004913D7">
        <w:rPr>
          <w:rFonts w:ascii="Calibri" w:hAnsi="Calibri"/>
          <w:sz w:val="22"/>
          <w:szCs w:val="22"/>
        </w:rPr>
        <w:t>1</w:t>
      </w:r>
      <w:r w:rsidRPr="004913D7">
        <w:rPr>
          <w:rFonts w:ascii="Calibri" w:hAnsi="Calibri"/>
          <w:sz w:val="22"/>
          <w:szCs w:val="22"/>
        </w:rPr>
        <w:t>0</w:t>
      </w:r>
      <w:r w:rsidR="00C12F37" w:rsidRPr="004913D7">
        <w:rPr>
          <w:rFonts w:ascii="Calibri" w:hAnsi="Calibri"/>
          <w:sz w:val="22"/>
          <w:szCs w:val="22"/>
        </w:rPr>
        <w:t>.</w:t>
      </w:r>
      <w:r w:rsidR="00E329CE" w:rsidRPr="004913D7">
        <w:rPr>
          <w:rFonts w:ascii="Calibri" w:hAnsi="Calibri"/>
          <w:sz w:val="22"/>
          <w:szCs w:val="22"/>
        </w:rPr>
        <w:t xml:space="preserve"> </w:t>
      </w:r>
      <w:r w:rsidR="00953019">
        <w:rPr>
          <w:rFonts w:ascii="Calibri" w:hAnsi="Calibri"/>
          <w:sz w:val="22"/>
          <w:szCs w:val="22"/>
        </w:rPr>
        <w:t xml:space="preserve">sor: </w:t>
      </w:r>
      <w:r w:rsidR="00B44EE0" w:rsidRPr="004913D7">
        <w:rPr>
          <w:rFonts w:ascii="Calibri" w:hAnsi="Calibri"/>
          <w:sz w:val="22"/>
          <w:szCs w:val="22"/>
        </w:rPr>
        <w:t>„</w:t>
      </w:r>
      <w:r w:rsidR="00B44EE0" w:rsidRPr="00E16C21">
        <w:rPr>
          <w:rFonts w:ascii="Calibri" w:hAnsi="Calibri"/>
          <w:i/>
          <w:sz w:val="22"/>
          <w:szCs w:val="22"/>
        </w:rPr>
        <w:t>Követelések áruszállításból és szolgáltatásnyújtásból (</w:t>
      </w:r>
      <w:r w:rsidR="00E7442C" w:rsidRPr="00E7442C">
        <w:rPr>
          <w:rFonts w:ascii="Calibri" w:hAnsi="Calibri"/>
          <w:i/>
          <w:sz w:val="22"/>
          <w:szCs w:val="22"/>
        </w:rPr>
        <w:t xml:space="preserve">kapcsolt, illetve bármely </w:t>
      </w:r>
      <w:r w:rsidR="00B44EE0" w:rsidRPr="00E16C21">
        <w:rPr>
          <w:rFonts w:ascii="Calibri" w:hAnsi="Calibri"/>
          <w:i/>
          <w:sz w:val="22"/>
          <w:szCs w:val="22"/>
        </w:rPr>
        <w:t>részesedési viszonyban álló vállalkozásokkal szemben is) (0</w:t>
      </w:r>
      <w:r w:rsidR="00604FE0" w:rsidRPr="00E16C21">
        <w:rPr>
          <w:rFonts w:ascii="Calibri" w:hAnsi="Calibri"/>
          <w:i/>
          <w:sz w:val="22"/>
          <w:szCs w:val="22"/>
        </w:rPr>
        <w:t>9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 w:rsidR="00604FE0" w:rsidRPr="00E16C21">
        <w:rPr>
          <w:rFonts w:ascii="Calibri" w:hAnsi="Calibri"/>
          <w:i/>
          <w:sz w:val="22"/>
          <w:szCs w:val="22"/>
        </w:rPr>
        <w:t>1</w:t>
      </w:r>
      <w:r w:rsidR="00B44EE0" w:rsidRPr="00E16C21">
        <w:rPr>
          <w:rFonts w:ascii="Calibri" w:hAnsi="Calibri"/>
          <w:i/>
          <w:sz w:val="22"/>
          <w:szCs w:val="22"/>
        </w:rPr>
        <w:t>0)</w:t>
      </w:r>
      <w:r w:rsidR="00B44EE0" w:rsidRPr="00953019">
        <w:rPr>
          <w:rFonts w:ascii="Calibri" w:hAnsi="Calibri"/>
          <w:sz w:val="22"/>
          <w:szCs w:val="22"/>
        </w:rPr>
        <w:t>”</w:t>
      </w:r>
      <w:r w:rsidR="0029061D" w:rsidRPr="00953019">
        <w:rPr>
          <w:rFonts w:ascii="Calibri" w:hAnsi="Calibri"/>
          <w:sz w:val="22"/>
          <w:szCs w:val="22"/>
        </w:rPr>
        <w:t xml:space="preserve"> – a 07. sor része</w:t>
      </w:r>
      <w:r w:rsidR="00B44EE0" w:rsidRPr="005D1668">
        <w:rPr>
          <w:rFonts w:ascii="Calibri" w:hAnsi="Calibri"/>
          <w:sz w:val="22"/>
          <w:szCs w:val="22"/>
        </w:rPr>
        <w:t>, illetve az „</w:t>
      </w:r>
      <w:r w:rsidR="00B44EE0" w:rsidRPr="00E16C21">
        <w:rPr>
          <w:rFonts w:ascii="Calibri" w:hAnsi="Calibri"/>
          <w:i/>
          <w:sz w:val="22"/>
          <w:szCs w:val="22"/>
        </w:rPr>
        <w:t>ebből külfölddel kapcsolatos vevő követelések</w:t>
      </w:r>
      <w:r w:rsidR="00B44EE0" w:rsidRPr="00953019">
        <w:rPr>
          <w:rFonts w:ascii="Calibri" w:hAnsi="Calibri"/>
          <w:sz w:val="22"/>
          <w:szCs w:val="22"/>
        </w:rPr>
        <w:t>”</w:t>
      </w:r>
    </w:p>
    <w:p w14:paraId="4F00904A" w14:textId="77777777" w:rsidR="007B67BC" w:rsidRPr="00F33533" w:rsidRDefault="00E329CE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5D1668">
        <w:rPr>
          <w:rFonts w:ascii="Calibri" w:hAnsi="Calibri"/>
          <w:sz w:val="22"/>
          <w:szCs w:val="22"/>
        </w:rPr>
        <w:t>és</w:t>
      </w:r>
      <w:r w:rsidR="00B44EE0" w:rsidRPr="005D1668">
        <w:rPr>
          <w:rFonts w:ascii="Calibri" w:hAnsi="Calibri"/>
          <w:sz w:val="22"/>
          <w:szCs w:val="22"/>
        </w:rPr>
        <w:t xml:space="preserve"> a</w:t>
      </w:r>
    </w:p>
    <w:p w14:paraId="63AC4F1B" w14:textId="77777777" w:rsidR="00B44EE0" w:rsidRPr="00953019" w:rsidRDefault="003B08C6">
      <w:p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25</w:t>
      </w:r>
      <w:r w:rsidR="00E329CE" w:rsidRPr="00F33533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26</w:t>
      </w:r>
      <w:r w:rsidR="00E329CE" w:rsidRPr="00363CDA">
        <w:rPr>
          <w:rFonts w:ascii="Calibri" w:hAnsi="Calibri"/>
          <w:sz w:val="22"/>
          <w:szCs w:val="22"/>
        </w:rPr>
        <w:t>.</w:t>
      </w:r>
      <w:r w:rsidR="00B520B0" w:rsidRPr="00363CDA">
        <w:rPr>
          <w:rFonts w:ascii="Calibri" w:hAnsi="Calibri"/>
          <w:sz w:val="22"/>
          <w:szCs w:val="22"/>
        </w:rPr>
        <w:t xml:space="preserve"> sor: </w:t>
      </w:r>
      <w:r w:rsidR="00B44EE0" w:rsidRPr="00363CDA">
        <w:rPr>
          <w:rFonts w:ascii="Calibri" w:hAnsi="Calibri"/>
          <w:sz w:val="22"/>
          <w:szCs w:val="22"/>
        </w:rPr>
        <w:t>„</w:t>
      </w:r>
      <w:r w:rsidR="00B44EE0" w:rsidRPr="00E16C21">
        <w:rPr>
          <w:rFonts w:ascii="Calibri" w:hAnsi="Calibri"/>
          <w:i/>
          <w:sz w:val="22"/>
          <w:szCs w:val="22"/>
        </w:rPr>
        <w:t>Kötelezettségek áruszállításból és szolgáltatásnyújtásból (</w:t>
      </w:r>
      <w:r w:rsidR="00E7442C" w:rsidRPr="00E7442C">
        <w:rPr>
          <w:rFonts w:ascii="Calibri" w:hAnsi="Calibri"/>
          <w:i/>
          <w:sz w:val="22"/>
          <w:szCs w:val="22"/>
        </w:rPr>
        <w:t xml:space="preserve">kapcsolt, illetve bármely </w:t>
      </w:r>
      <w:r w:rsidR="00B44EE0" w:rsidRPr="00E16C21">
        <w:rPr>
          <w:rFonts w:ascii="Calibri" w:hAnsi="Calibri"/>
          <w:i/>
          <w:sz w:val="22"/>
          <w:szCs w:val="22"/>
        </w:rPr>
        <w:t>részesedési viszonyban álló vállalkozásokkal szemben is) (</w:t>
      </w:r>
      <w:r w:rsidR="00D355A2">
        <w:rPr>
          <w:rFonts w:ascii="Calibri" w:hAnsi="Calibri"/>
          <w:i/>
          <w:sz w:val="22"/>
          <w:szCs w:val="22"/>
        </w:rPr>
        <w:t>25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 w:rsidR="00D355A2">
        <w:rPr>
          <w:rFonts w:ascii="Calibri" w:hAnsi="Calibri"/>
          <w:i/>
          <w:sz w:val="22"/>
          <w:szCs w:val="22"/>
        </w:rPr>
        <w:t>26</w:t>
      </w:r>
      <w:r w:rsidR="00B44EE0" w:rsidRPr="00E16C21">
        <w:rPr>
          <w:rFonts w:ascii="Calibri" w:hAnsi="Calibri"/>
          <w:i/>
          <w:sz w:val="22"/>
          <w:szCs w:val="22"/>
        </w:rPr>
        <w:t>)</w:t>
      </w:r>
      <w:r w:rsidR="00B44EE0" w:rsidRPr="00953019">
        <w:rPr>
          <w:rFonts w:ascii="Calibri" w:hAnsi="Calibri"/>
          <w:sz w:val="22"/>
          <w:szCs w:val="22"/>
        </w:rPr>
        <w:t>”</w:t>
      </w:r>
      <w:r w:rsidR="0029061D" w:rsidRPr="00953019">
        <w:rPr>
          <w:rFonts w:ascii="Calibri" w:hAnsi="Calibri"/>
          <w:sz w:val="22"/>
          <w:szCs w:val="22"/>
        </w:rPr>
        <w:t xml:space="preserve"> – a </w:t>
      </w:r>
      <w:r w:rsidR="005777D7">
        <w:rPr>
          <w:rFonts w:ascii="Calibri" w:hAnsi="Calibri"/>
          <w:sz w:val="22"/>
          <w:szCs w:val="22"/>
        </w:rPr>
        <w:t>2</w:t>
      </w:r>
      <w:r w:rsidR="008F3FCA">
        <w:rPr>
          <w:rFonts w:ascii="Calibri" w:hAnsi="Calibri"/>
          <w:sz w:val="22"/>
          <w:szCs w:val="22"/>
        </w:rPr>
        <w:t>3</w:t>
      </w:r>
      <w:r w:rsidR="0029061D" w:rsidRPr="00953019">
        <w:rPr>
          <w:rFonts w:ascii="Calibri" w:hAnsi="Calibri"/>
          <w:sz w:val="22"/>
          <w:szCs w:val="22"/>
        </w:rPr>
        <w:t>. sor része</w:t>
      </w:r>
      <w:r w:rsidR="00B44EE0" w:rsidRPr="005D1668">
        <w:rPr>
          <w:rFonts w:ascii="Calibri" w:hAnsi="Calibri"/>
          <w:sz w:val="22"/>
          <w:szCs w:val="22"/>
        </w:rPr>
        <w:t>, illetve az „</w:t>
      </w:r>
      <w:r w:rsidR="00B44EE0" w:rsidRPr="00E16C21">
        <w:rPr>
          <w:rFonts w:ascii="Calibri" w:hAnsi="Calibri"/>
          <w:i/>
          <w:sz w:val="22"/>
          <w:szCs w:val="22"/>
        </w:rPr>
        <w:t>ebből külfölddel kapcsolatos szállítói kötelezettségek</w:t>
      </w:r>
      <w:r w:rsidR="00B44EE0" w:rsidRPr="00953019">
        <w:rPr>
          <w:rFonts w:ascii="Calibri" w:hAnsi="Calibri"/>
          <w:sz w:val="22"/>
          <w:szCs w:val="22"/>
        </w:rPr>
        <w:t>”</w:t>
      </w:r>
    </w:p>
    <w:p w14:paraId="6463B20C" w14:textId="77777777" w:rsidR="00515502" w:rsidRPr="000C6DEE" w:rsidRDefault="00B520B0" w:rsidP="00B44EE0">
      <w:pPr>
        <w:ind w:left="709" w:hanging="1"/>
        <w:jc w:val="both"/>
        <w:rPr>
          <w:rFonts w:ascii="Calibri" w:hAnsi="Calibri"/>
          <w:sz w:val="22"/>
          <w:szCs w:val="22"/>
        </w:rPr>
      </w:pPr>
      <w:r w:rsidRPr="005D1668">
        <w:rPr>
          <w:rFonts w:ascii="Calibri" w:hAnsi="Calibri"/>
          <w:sz w:val="22"/>
          <w:szCs w:val="22"/>
        </w:rPr>
        <w:t>Az áruszállításból és szolgáltatás</w:t>
      </w:r>
      <w:r w:rsidR="003B12A5" w:rsidRPr="005D1668">
        <w:rPr>
          <w:rFonts w:ascii="Calibri" w:hAnsi="Calibri"/>
          <w:sz w:val="22"/>
          <w:szCs w:val="22"/>
        </w:rPr>
        <w:t>nyújtás</w:t>
      </w:r>
      <w:r w:rsidRPr="005D1668">
        <w:rPr>
          <w:rFonts w:ascii="Calibri" w:hAnsi="Calibri"/>
          <w:sz w:val="22"/>
          <w:szCs w:val="22"/>
        </w:rPr>
        <w:t>ból származó követelések és kötelezettségek időszak végi állományá</w:t>
      </w:r>
      <w:r w:rsidR="0065759A" w:rsidRPr="00F33533">
        <w:rPr>
          <w:rFonts w:ascii="Calibri" w:hAnsi="Calibri"/>
          <w:sz w:val="22"/>
          <w:szCs w:val="22"/>
        </w:rPr>
        <w:t xml:space="preserve">t kell itt jelenteni, </w:t>
      </w:r>
      <w:r w:rsidRPr="00F33533">
        <w:rPr>
          <w:rFonts w:ascii="Calibri" w:hAnsi="Calibri"/>
          <w:sz w:val="22"/>
          <w:szCs w:val="22"/>
        </w:rPr>
        <w:t>beleért</w:t>
      </w:r>
      <w:r w:rsidR="0065759A" w:rsidRPr="00F33533">
        <w:rPr>
          <w:rFonts w:ascii="Calibri" w:hAnsi="Calibri"/>
          <w:sz w:val="22"/>
          <w:szCs w:val="22"/>
        </w:rPr>
        <w:t>ve</w:t>
      </w:r>
      <w:r w:rsidRPr="00F33533">
        <w:rPr>
          <w:rFonts w:ascii="Calibri" w:hAnsi="Calibri"/>
          <w:sz w:val="22"/>
          <w:szCs w:val="22"/>
        </w:rPr>
        <w:t xml:space="preserve"> a </w:t>
      </w:r>
      <w:r w:rsidR="00F968A4">
        <w:rPr>
          <w:rFonts w:ascii="Calibri" w:hAnsi="Calibri"/>
          <w:sz w:val="22"/>
          <w:szCs w:val="22"/>
        </w:rPr>
        <w:t xml:space="preserve">kapcsolt, illetve </w:t>
      </w:r>
      <w:r w:rsidR="00690AAF" w:rsidRPr="00F33533">
        <w:rPr>
          <w:rFonts w:ascii="Calibri" w:hAnsi="Calibri"/>
          <w:sz w:val="22"/>
          <w:szCs w:val="22"/>
        </w:rPr>
        <w:t xml:space="preserve">bármely </w:t>
      </w:r>
      <w:r w:rsidRPr="00F33533">
        <w:rPr>
          <w:rFonts w:ascii="Calibri" w:hAnsi="Calibri"/>
          <w:sz w:val="22"/>
          <w:szCs w:val="22"/>
        </w:rPr>
        <w:t>részesedési viszon</w:t>
      </w:r>
      <w:r w:rsidRPr="00363CDA">
        <w:rPr>
          <w:rFonts w:ascii="Calibri" w:hAnsi="Calibri"/>
          <w:sz w:val="22"/>
          <w:szCs w:val="22"/>
        </w:rPr>
        <w:t>yban lévő vállalkozásokkal szemben fennálló ilyen típusú követelések, illetve kötelezettségek állomány</w:t>
      </w:r>
      <w:r w:rsidR="0065759A" w:rsidRPr="00363CDA">
        <w:rPr>
          <w:rFonts w:ascii="Calibri" w:hAnsi="Calibri"/>
          <w:sz w:val="22"/>
          <w:szCs w:val="22"/>
        </w:rPr>
        <w:t>át</w:t>
      </w:r>
      <w:r w:rsidRPr="00737C78">
        <w:rPr>
          <w:rFonts w:ascii="Calibri" w:hAnsi="Calibri"/>
          <w:sz w:val="22"/>
          <w:szCs w:val="22"/>
        </w:rPr>
        <w:t xml:space="preserve"> is. </w:t>
      </w:r>
      <w:r w:rsidR="006232D1" w:rsidRPr="00737C78">
        <w:rPr>
          <w:rFonts w:ascii="Calibri" w:hAnsi="Calibri"/>
          <w:sz w:val="22"/>
          <w:szCs w:val="22"/>
        </w:rPr>
        <w:t xml:space="preserve">A </w:t>
      </w:r>
      <w:r w:rsidR="0029061D" w:rsidRPr="008C2345">
        <w:rPr>
          <w:rFonts w:ascii="Calibri" w:hAnsi="Calibri"/>
          <w:sz w:val="22"/>
          <w:szCs w:val="22"/>
        </w:rPr>
        <w:t>1</w:t>
      </w:r>
      <w:r w:rsidR="006232D1" w:rsidRPr="008C2345">
        <w:rPr>
          <w:rFonts w:ascii="Calibri" w:hAnsi="Calibri"/>
          <w:sz w:val="22"/>
          <w:szCs w:val="22"/>
        </w:rPr>
        <w:t>0</w:t>
      </w:r>
      <w:r w:rsidR="0029061D" w:rsidRPr="001F51AE">
        <w:rPr>
          <w:rFonts w:ascii="Calibri" w:hAnsi="Calibri"/>
          <w:sz w:val="22"/>
          <w:szCs w:val="22"/>
        </w:rPr>
        <w:t>.</w:t>
      </w:r>
      <w:r w:rsidR="006232D1" w:rsidRPr="001F51AE">
        <w:rPr>
          <w:rFonts w:ascii="Calibri" w:hAnsi="Calibri"/>
          <w:sz w:val="22"/>
          <w:szCs w:val="22"/>
        </w:rPr>
        <w:t xml:space="preserve"> és </w:t>
      </w:r>
      <w:r w:rsidR="005777D7">
        <w:rPr>
          <w:rFonts w:ascii="Calibri" w:hAnsi="Calibri"/>
          <w:sz w:val="22"/>
          <w:szCs w:val="22"/>
        </w:rPr>
        <w:t>26</w:t>
      </w:r>
      <w:r w:rsidR="006232D1" w:rsidRPr="001F51AE">
        <w:rPr>
          <w:rFonts w:ascii="Calibri" w:hAnsi="Calibri"/>
          <w:sz w:val="22"/>
          <w:szCs w:val="22"/>
        </w:rPr>
        <w:t>. sorban a külfölddel kapcsolatos tételeket k</w:t>
      </w:r>
      <w:r w:rsidR="0065759A" w:rsidRPr="001F51AE">
        <w:rPr>
          <w:rFonts w:ascii="Calibri" w:hAnsi="Calibri"/>
          <w:sz w:val="22"/>
          <w:szCs w:val="22"/>
        </w:rPr>
        <w:t>ell</w:t>
      </w:r>
      <w:r w:rsidR="006232D1" w:rsidRPr="001F51AE">
        <w:rPr>
          <w:rFonts w:ascii="Calibri" w:hAnsi="Calibri"/>
          <w:sz w:val="22"/>
          <w:szCs w:val="22"/>
        </w:rPr>
        <w:t xml:space="preserve"> kiemelni. </w:t>
      </w:r>
      <w:r w:rsidRPr="001F51AE">
        <w:rPr>
          <w:rFonts w:ascii="Calibri" w:hAnsi="Calibri"/>
          <w:sz w:val="22"/>
          <w:szCs w:val="22"/>
        </w:rPr>
        <w:t xml:space="preserve">A </w:t>
      </w:r>
      <w:r w:rsidRPr="000C6DEE">
        <w:rPr>
          <w:rFonts w:ascii="Calibri" w:hAnsi="Calibri"/>
          <w:sz w:val="22"/>
          <w:szCs w:val="22"/>
        </w:rPr>
        <w:t>követeléseket mérleg szerinti nettó (értékvesztéssel csökkentett) értéken kell jelenteni</w:t>
      </w:r>
      <w:r w:rsidR="00EA4A09" w:rsidRPr="000C6DEE">
        <w:rPr>
          <w:rFonts w:ascii="Calibri" w:hAnsi="Calibri"/>
          <w:sz w:val="22"/>
          <w:szCs w:val="22"/>
        </w:rPr>
        <w:t>.</w:t>
      </w:r>
    </w:p>
    <w:p w14:paraId="5FB25E22" w14:textId="77777777" w:rsidR="004913D7" w:rsidRDefault="004913D7" w:rsidP="00D22501">
      <w:pPr>
        <w:jc w:val="both"/>
        <w:rPr>
          <w:rFonts w:ascii="Calibri" w:hAnsi="Calibri"/>
          <w:sz w:val="22"/>
          <w:szCs w:val="22"/>
        </w:rPr>
      </w:pPr>
    </w:p>
    <w:p w14:paraId="58D22E25" w14:textId="77777777" w:rsidR="00233929" w:rsidRDefault="00233929" w:rsidP="00E16C2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13. sor: „</w:t>
      </w:r>
      <w:r w:rsidRPr="00FA4B82">
        <w:rPr>
          <w:rFonts w:ascii="Calibri" w:hAnsi="Calibri"/>
          <w:i/>
          <w:iCs/>
          <w:sz w:val="22"/>
          <w:szCs w:val="22"/>
        </w:rPr>
        <w:t>Egyéb követelések</w:t>
      </w:r>
      <w:r>
        <w:rPr>
          <w:rFonts w:ascii="Calibri" w:hAnsi="Calibri"/>
          <w:sz w:val="22"/>
          <w:szCs w:val="22"/>
        </w:rPr>
        <w:t>”</w:t>
      </w:r>
      <w:r w:rsidR="00A62CCB">
        <w:rPr>
          <w:rFonts w:ascii="Calibri" w:hAnsi="Calibri"/>
          <w:sz w:val="22"/>
          <w:szCs w:val="22"/>
        </w:rPr>
        <w:t xml:space="preserve"> </w:t>
      </w:r>
      <w:r w:rsidR="00A62CCB" w:rsidRPr="00F33533">
        <w:rPr>
          <w:rFonts w:ascii="Calibri" w:hAnsi="Calibri"/>
          <w:sz w:val="22"/>
          <w:szCs w:val="22"/>
        </w:rPr>
        <w:t xml:space="preserve">– a </w:t>
      </w:r>
      <w:r w:rsidR="00A62CCB">
        <w:rPr>
          <w:rFonts w:ascii="Calibri" w:hAnsi="Calibri"/>
          <w:sz w:val="22"/>
          <w:szCs w:val="22"/>
        </w:rPr>
        <w:t>07</w:t>
      </w:r>
      <w:r w:rsidR="00A62CCB" w:rsidRPr="00F33533">
        <w:rPr>
          <w:rFonts w:ascii="Calibri" w:hAnsi="Calibri"/>
          <w:sz w:val="22"/>
          <w:szCs w:val="22"/>
        </w:rPr>
        <w:t>. sor része</w:t>
      </w:r>
    </w:p>
    <w:p w14:paraId="12411B95" w14:textId="77777777" w:rsidR="00233929" w:rsidRDefault="00C4656D" w:rsidP="00FA4B82">
      <w:pPr>
        <w:ind w:left="705"/>
        <w:jc w:val="both"/>
        <w:rPr>
          <w:rFonts w:ascii="Calibri" w:hAnsi="Calibri"/>
          <w:sz w:val="22"/>
          <w:szCs w:val="22"/>
        </w:rPr>
      </w:pPr>
      <w:bookmarkStart w:id="13" w:name="_Hlk43821151"/>
      <w:r>
        <w:rPr>
          <w:rFonts w:ascii="Calibri" w:hAnsi="Calibri"/>
          <w:sz w:val="22"/>
          <w:szCs w:val="22"/>
        </w:rPr>
        <w:t>E</w:t>
      </w:r>
      <w:r w:rsidRPr="00FA4B82">
        <w:rPr>
          <w:rFonts w:ascii="Calibri" w:hAnsi="Calibri"/>
          <w:sz w:val="22"/>
          <w:szCs w:val="22"/>
        </w:rPr>
        <w:t>gyéb követelésként kell kimutatni minden olyan követelést, amely nem sorolható az adott előlegek, a vevőkövetelések és az adott kölcsönök közé. Ide tartozik különösen a munkavállalók felé fennálló egyéb követelés, a visszaigényelt adó, az igényelt, de még nem teljesített támogatás értéke, a származékos ügyletek pozitív értékelési különbözete, a követelések értékelési különbözete, illetve az osztalékkövetelés is.</w:t>
      </w:r>
      <w:bookmarkEnd w:id="13"/>
    </w:p>
    <w:p w14:paraId="66CBEA4F" w14:textId="77777777" w:rsidR="000D4E0D" w:rsidRDefault="000D4E0D" w:rsidP="00FA4B82">
      <w:pPr>
        <w:ind w:left="705"/>
        <w:jc w:val="both"/>
        <w:rPr>
          <w:rFonts w:ascii="Calibri" w:hAnsi="Calibri"/>
          <w:sz w:val="22"/>
          <w:szCs w:val="22"/>
        </w:rPr>
      </w:pPr>
      <w:bookmarkStart w:id="14" w:name="_Hlk102572061"/>
      <w:r>
        <w:rPr>
          <w:rFonts w:ascii="Calibri" w:hAnsi="Calibri"/>
          <w:sz w:val="22"/>
          <w:szCs w:val="22"/>
        </w:rPr>
        <w:t>Az egyéb követeléseken belüli származékos ügyletek pozitív</w:t>
      </w:r>
      <w:r w:rsidRPr="00617011">
        <w:rPr>
          <w:rFonts w:ascii="Calibri" w:hAnsi="Calibri"/>
          <w:sz w:val="22"/>
          <w:szCs w:val="22"/>
        </w:rPr>
        <w:t xml:space="preserve"> értékelési különbözet</w:t>
      </w:r>
      <w:r>
        <w:rPr>
          <w:rFonts w:ascii="Calibri" w:hAnsi="Calibri"/>
          <w:sz w:val="22"/>
          <w:szCs w:val="22"/>
        </w:rPr>
        <w:t>ét a 4</w:t>
      </w:r>
      <w:r w:rsidR="008C2FC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 soron külön ki kell emelni.</w:t>
      </w:r>
      <w:bookmarkEnd w:id="14"/>
    </w:p>
    <w:p w14:paraId="37E8C7F8" w14:textId="77777777" w:rsidR="00233929" w:rsidRPr="004913D7" w:rsidRDefault="00233929" w:rsidP="00E16C21">
      <w:pPr>
        <w:jc w:val="both"/>
        <w:rPr>
          <w:rFonts w:ascii="Calibri" w:hAnsi="Calibri"/>
          <w:sz w:val="22"/>
          <w:szCs w:val="22"/>
        </w:rPr>
      </w:pPr>
    </w:p>
    <w:p w14:paraId="784C44D0" w14:textId="77777777" w:rsidR="00604FE0" w:rsidRPr="004913D7" w:rsidRDefault="00491115" w:rsidP="00604FE0">
      <w:pPr>
        <w:ind w:left="708" w:hanging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</w:t>
      </w:r>
      <w:r w:rsidR="00604FE0" w:rsidRPr="004913D7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15</w:t>
      </w:r>
      <w:r w:rsidR="00604FE0" w:rsidRPr="004913D7">
        <w:rPr>
          <w:rFonts w:ascii="Calibri" w:hAnsi="Calibri"/>
          <w:sz w:val="22"/>
          <w:szCs w:val="22"/>
        </w:rPr>
        <w:t>. sor: „</w:t>
      </w:r>
      <w:r w:rsidR="00604FE0" w:rsidRPr="00E16C21">
        <w:rPr>
          <w:rFonts w:ascii="Calibri" w:hAnsi="Calibri"/>
          <w:i/>
          <w:sz w:val="22"/>
          <w:szCs w:val="22"/>
        </w:rPr>
        <w:t>Értékpapírok (forgóeszközök része) (</w:t>
      </w:r>
      <w:r>
        <w:rPr>
          <w:rFonts w:ascii="Calibri" w:hAnsi="Calibri"/>
          <w:i/>
          <w:sz w:val="22"/>
          <w:szCs w:val="22"/>
        </w:rPr>
        <w:t>14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>
        <w:rPr>
          <w:rFonts w:ascii="Calibri" w:hAnsi="Calibri"/>
          <w:i/>
          <w:sz w:val="22"/>
          <w:szCs w:val="22"/>
        </w:rPr>
        <w:t>15</w:t>
      </w:r>
      <w:r w:rsidR="00604FE0" w:rsidRPr="00E16C21">
        <w:rPr>
          <w:rFonts w:ascii="Calibri" w:hAnsi="Calibri"/>
          <w:i/>
          <w:sz w:val="22"/>
          <w:szCs w:val="22"/>
        </w:rPr>
        <w:t>)</w:t>
      </w:r>
      <w:r w:rsidR="00604FE0" w:rsidRPr="004913D7">
        <w:rPr>
          <w:rFonts w:ascii="Calibri" w:hAnsi="Calibri"/>
          <w:sz w:val="22"/>
          <w:szCs w:val="22"/>
        </w:rPr>
        <w:t>”, illetve az „</w:t>
      </w:r>
      <w:r w:rsidR="00604FE0" w:rsidRPr="00E16C21">
        <w:rPr>
          <w:rFonts w:ascii="Calibri" w:hAnsi="Calibri"/>
          <w:i/>
          <w:sz w:val="22"/>
          <w:szCs w:val="22"/>
        </w:rPr>
        <w:t>ebből saját és idegen részvények, részesedések</w:t>
      </w:r>
      <w:r w:rsidR="00604FE0" w:rsidRPr="004913D7">
        <w:rPr>
          <w:rFonts w:ascii="Calibri" w:hAnsi="Calibri"/>
          <w:sz w:val="22"/>
          <w:szCs w:val="22"/>
        </w:rPr>
        <w:t>”</w:t>
      </w:r>
    </w:p>
    <w:p w14:paraId="20F8E9F5" w14:textId="77777777" w:rsidR="0063101C" w:rsidRDefault="0063101C" w:rsidP="00604FE0">
      <w:pPr>
        <w:ind w:left="708" w:firstLine="1"/>
        <w:jc w:val="both"/>
        <w:rPr>
          <w:rFonts w:ascii="Calibri" w:hAnsi="Calibri"/>
          <w:sz w:val="22"/>
          <w:szCs w:val="22"/>
        </w:rPr>
      </w:pPr>
      <w:r w:rsidRPr="004913D7">
        <w:rPr>
          <w:rFonts w:ascii="Calibri" w:hAnsi="Calibri"/>
          <w:sz w:val="22"/>
          <w:szCs w:val="22"/>
        </w:rPr>
        <w:t>Az Értékpapírok között kell feltüntetni a</w:t>
      </w:r>
      <w:r w:rsidR="00C30A9F">
        <w:rPr>
          <w:rFonts w:ascii="Calibri" w:hAnsi="Calibri"/>
          <w:sz w:val="22"/>
          <w:szCs w:val="22"/>
        </w:rPr>
        <w:t>z adatszolgáltató</w:t>
      </w:r>
      <w:r w:rsidRPr="004913D7">
        <w:rPr>
          <w:rFonts w:ascii="Calibri" w:hAnsi="Calibri"/>
          <w:sz w:val="22"/>
          <w:szCs w:val="22"/>
        </w:rPr>
        <w:t xml:space="preserve"> tulajdonában lévő valamennyi </w:t>
      </w:r>
      <w:r w:rsidR="001F51AE">
        <w:rPr>
          <w:rFonts w:ascii="Calibri" w:hAnsi="Calibri"/>
          <w:sz w:val="22"/>
          <w:szCs w:val="22"/>
        </w:rPr>
        <w:t xml:space="preserve">rövid lejáratra tartott </w:t>
      </w:r>
      <w:r w:rsidRPr="004913D7">
        <w:rPr>
          <w:rFonts w:ascii="Calibri" w:hAnsi="Calibri"/>
          <w:sz w:val="22"/>
          <w:szCs w:val="22"/>
        </w:rPr>
        <w:t>értékpapírt</w:t>
      </w:r>
      <w:r w:rsidR="001C24AA" w:rsidRPr="004913D7">
        <w:rPr>
          <w:rFonts w:ascii="Calibri" w:hAnsi="Calibri"/>
          <w:sz w:val="22"/>
          <w:szCs w:val="22"/>
        </w:rPr>
        <w:t>, részesedést</w:t>
      </w:r>
      <w:r w:rsidR="00984F5A" w:rsidRPr="00E16C21">
        <w:rPr>
          <w:rFonts w:ascii="Calibri" w:hAnsi="Calibri"/>
          <w:sz w:val="22"/>
          <w:szCs w:val="22"/>
        </w:rPr>
        <w:t>, részvényt, üzletrészt</w:t>
      </w:r>
      <w:r w:rsidR="00AA6B5A" w:rsidRPr="004322D2">
        <w:rPr>
          <w:rFonts w:ascii="Calibri" w:hAnsi="Calibri"/>
          <w:sz w:val="22"/>
          <w:szCs w:val="22"/>
        </w:rPr>
        <w:t xml:space="preserve">; a </w:t>
      </w:r>
      <w:r w:rsidR="00491115">
        <w:rPr>
          <w:rFonts w:ascii="Calibri" w:hAnsi="Calibri"/>
          <w:sz w:val="22"/>
          <w:szCs w:val="22"/>
        </w:rPr>
        <w:t>15</w:t>
      </w:r>
      <w:r w:rsidR="00AA6B5A" w:rsidRPr="004322D2">
        <w:rPr>
          <w:rFonts w:ascii="Calibri" w:hAnsi="Calibri"/>
          <w:sz w:val="22"/>
          <w:szCs w:val="22"/>
        </w:rPr>
        <w:t>. soron mindebből ki</w:t>
      </w:r>
      <w:r w:rsidR="00984F5A" w:rsidRPr="00E16C21">
        <w:rPr>
          <w:rFonts w:ascii="Calibri" w:hAnsi="Calibri"/>
          <w:sz w:val="22"/>
          <w:szCs w:val="22"/>
        </w:rPr>
        <w:t xml:space="preserve"> kell </w:t>
      </w:r>
      <w:r w:rsidR="00AA6B5A" w:rsidRPr="004322D2">
        <w:rPr>
          <w:rFonts w:ascii="Calibri" w:hAnsi="Calibri"/>
          <w:sz w:val="22"/>
          <w:szCs w:val="22"/>
        </w:rPr>
        <w:t>emel</w:t>
      </w:r>
      <w:r w:rsidR="00984F5A" w:rsidRPr="00E16C21">
        <w:rPr>
          <w:rFonts w:ascii="Calibri" w:hAnsi="Calibri"/>
          <w:sz w:val="22"/>
          <w:szCs w:val="22"/>
        </w:rPr>
        <w:t>ni</w:t>
      </w:r>
      <w:r w:rsidR="00AA6B5A" w:rsidRPr="004322D2">
        <w:rPr>
          <w:rFonts w:ascii="Calibri" w:hAnsi="Calibri"/>
          <w:sz w:val="22"/>
          <w:szCs w:val="22"/>
        </w:rPr>
        <w:t xml:space="preserve"> a saját és az idegen részvények, üzletrészek</w:t>
      </w:r>
      <w:r w:rsidR="00AA6B5A" w:rsidRPr="000E42CE">
        <w:rPr>
          <w:rFonts w:ascii="Calibri" w:hAnsi="Calibri"/>
          <w:sz w:val="22"/>
          <w:szCs w:val="22"/>
        </w:rPr>
        <w:t xml:space="preserve"> értékét.</w:t>
      </w:r>
    </w:p>
    <w:p w14:paraId="0834225E" w14:textId="77777777" w:rsidR="004913D7" w:rsidRPr="00CA4751" w:rsidRDefault="004913D7" w:rsidP="00E16C21">
      <w:pPr>
        <w:jc w:val="both"/>
        <w:rPr>
          <w:rFonts w:ascii="Calibri" w:hAnsi="Calibri"/>
          <w:sz w:val="22"/>
          <w:szCs w:val="22"/>
        </w:rPr>
      </w:pPr>
    </w:p>
    <w:p w14:paraId="531712C4" w14:textId="77777777" w:rsidR="003E4F78" w:rsidRPr="0047210A" w:rsidRDefault="00491115" w:rsidP="006653CC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</w:t>
      </w:r>
      <w:r w:rsidR="001D2DD5"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>17</w:t>
      </w:r>
      <w:r w:rsidR="00231D73" w:rsidRPr="004913D7">
        <w:rPr>
          <w:rFonts w:ascii="Calibri" w:hAnsi="Calibri" w:cs="Arial"/>
          <w:sz w:val="22"/>
          <w:szCs w:val="22"/>
        </w:rPr>
        <w:t>. sor:</w:t>
      </w:r>
      <w:r w:rsidR="00604FE0" w:rsidRPr="004913D7">
        <w:rPr>
          <w:rFonts w:ascii="Calibri" w:hAnsi="Calibri" w:cs="Arial"/>
          <w:sz w:val="22"/>
          <w:szCs w:val="22"/>
        </w:rPr>
        <w:t xml:space="preserve"> </w:t>
      </w:r>
      <w:r w:rsidR="003F03DE" w:rsidRPr="004913D7">
        <w:rPr>
          <w:rFonts w:ascii="Calibri" w:hAnsi="Calibri" w:cs="Arial"/>
          <w:sz w:val="22"/>
          <w:szCs w:val="22"/>
        </w:rPr>
        <w:t>„</w:t>
      </w:r>
      <w:r w:rsidR="003E4F78" w:rsidRPr="00E16C21">
        <w:rPr>
          <w:rFonts w:ascii="Calibri" w:hAnsi="Calibri" w:cs="Arial"/>
          <w:i/>
          <w:sz w:val="22"/>
          <w:szCs w:val="22"/>
        </w:rPr>
        <w:t>Pénzeszközök összesen (</w:t>
      </w:r>
      <w:r>
        <w:rPr>
          <w:rFonts w:ascii="Calibri" w:hAnsi="Calibri" w:cs="Arial"/>
          <w:i/>
          <w:sz w:val="22"/>
          <w:szCs w:val="22"/>
        </w:rPr>
        <w:t>16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>
        <w:rPr>
          <w:rFonts w:ascii="Calibri" w:hAnsi="Calibri" w:cs="Arial"/>
          <w:i/>
          <w:sz w:val="22"/>
          <w:szCs w:val="22"/>
        </w:rPr>
        <w:t>17</w:t>
      </w:r>
      <w:r w:rsidR="00604FE0" w:rsidRPr="00E16C21">
        <w:rPr>
          <w:rFonts w:ascii="Calibri" w:hAnsi="Calibri" w:cs="Arial"/>
          <w:i/>
          <w:sz w:val="22"/>
          <w:szCs w:val="22"/>
        </w:rPr>
        <w:t>)</w:t>
      </w:r>
      <w:r w:rsidR="003F03DE" w:rsidRPr="004913D7">
        <w:rPr>
          <w:rFonts w:ascii="Calibri" w:hAnsi="Calibri" w:cs="Arial"/>
          <w:sz w:val="22"/>
          <w:szCs w:val="22"/>
        </w:rPr>
        <w:t>”</w:t>
      </w:r>
      <w:r w:rsidR="002808D6">
        <w:rPr>
          <w:rFonts w:ascii="Calibri" w:hAnsi="Calibri" w:cs="Arial"/>
          <w:sz w:val="22"/>
          <w:szCs w:val="22"/>
        </w:rPr>
        <w:t>, illetve az</w:t>
      </w:r>
      <w:r w:rsidR="001D2DD5">
        <w:rPr>
          <w:rFonts w:ascii="Calibri" w:hAnsi="Calibri" w:cs="Arial"/>
          <w:sz w:val="22"/>
          <w:szCs w:val="22"/>
        </w:rPr>
        <w:t xml:space="preserve"> „</w:t>
      </w:r>
      <w:r w:rsidR="001D2DD5" w:rsidRPr="00E16C21">
        <w:rPr>
          <w:rFonts w:ascii="Calibri" w:hAnsi="Calibri" w:cs="Arial"/>
          <w:i/>
          <w:sz w:val="22"/>
          <w:szCs w:val="22"/>
        </w:rPr>
        <w:t xml:space="preserve">ebből </w:t>
      </w:r>
      <w:r w:rsidR="001D2DD5" w:rsidRPr="0047210A">
        <w:rPr>
          <w:rFonts w:ascii="Calibri" w:hAnsi="Calibri"/>
          <w:i/>
          <w:sz w:val="22"/>
          <w:szCs w:val="22"/>
        </w:rPr>
        <w:t>pénztári</w:t>
      </w:r>
      <w:r w:rsidR="001D2DD5" w:rsidRPr="00FE123D">
        <w:rPr>
          <w:rFonts w:ascii="Calibri" w:hAnsi="Calibri"/>
          <w:i/>
          <w:sz w:val="22"/>
          <w:szCs w:val="22"/>
        </w:rPr>
        <w:t xml:space="preserve"> készpénz állománya (forint, valuta együtt)</w:t>
      </w:r>
      <w:r w:rsidR="001D2DD5">
        <w:rPr>
          <w:rFonts w:ascii="Calibri" w:hAnsi="Calibri"/>
          <w:sz w:val="22"/>
          <w:szCs w:val="22"/>
        </w:rPr>
        <w:t xml:space="preserve">” </w:t>
      </w:r>
      <w:r w:rsidR="001D2DD5" w:rsidRPr="00F33533">
        <w:rPr>
          <w:rFonts w:ascii="Calibri" w:hAnsi="Calibri"/>
          <w:sz w:val="22"/>
          <w:szCs w:val="22"/>
        </w:rPr>
        <w:t xml:space="preserve">– a </w:t>
      </w:r>
      <w:r>
        <w:rPr>
          <w:rFonts w:ascii="Calibri" w:hAnsi="Calibri"/>
          <w:sz w:val="22"/>
          <w:szCs w:val="22"/>
        </w:rPr>
        <w:t>16</w:t>
      </w:r>
      <w:r w:rsidR="001D2DD5" w:rsidRPr="00F33533">
        <w:rPr>
          <w:rFonts w:ascii="Calibri" w:hAnsi="Calibri"/>
          <w:sz w:val="22"/>
          <w:szCs w:val="22"/>
        </w:rPr>
        <w:t>. sor része</w:t>
      </w:r>
    </w:p>
    <w:p w14:paraId="3737BFE5" w14:textId="77777777" w:rsidR="00BF1903" w:rsidRDefault="00231D73" w:rsidP="00E16C21">
      <w:pPr>
        <w:ind w:left="709" w:hanging="1"/>
        <w:jc w:val="both"/>
        <w:rPr>
          <w:rFonts w:ascii="Calibri" w:hAnsi="Calibri"/>
          <w:sz w:val="22"/>
          <w:szCs w:val="22"/>
        </w:rPr>
      </w:pPr>
      <w:r w:rsidRPr="004913D7">
        <w:rPr>
          <w:rFonts w:ascii="Calibri" w:hAnsi="Calibri" w:cs="Arial"/>
          <w:sz w:val="22"/>
          <w:szCs w:val="22"/>
        </w:rPr>
        <w:t xml:space="preserve">Pénzeszközként a bankszámlák pozitív egyenlege, a </w:t>
      </w:r>
      <w:r w:rsidR="00D362C0" w:rsidRPr="004913D7">
        <w:rPr>
          <w:rFonts w:ascii="Calibri" w:hAnsi="Calibri" w:cs="Arial"/>
          <w:sz w:val="22"/>
          <w:szCs w:val="22"/>
        </w:rPr>
        <w:t xml:space="preserve">belföldi és külföldi </w:t>
      </w:r>
      <w:r w:rsidRPr="004913D7">
        <w:rPr>
          <w:rFonts w:ascii="Calibri" w:hAnsi="Calibri" w:cs="Arial"/>
          <w:sz w:val="22"/>
          <w:szCs w:val="22"/>
        </w:rPr>
        <w:t>bankbetétek és csekkek, illetve a pénztári készpénz állománya mutatható ki, könyv szerinti nettó értéken. Az értékpapírok</w:t>
      </w:r>
      <w:r w:rsidR="003B12A5" w:rsidRPr="004913D7">
        <w:rPr>
          <w:rFonts w:ascii="Calibri" w:hAnsi="Calibri" w:cs="Arial"/>
          <w:sz w:val="22"/>
          <w:szCs w:val="22"/>
        </w:rPr>
        <w:t xml:space="preserve"> és a vállalati partnernél vezetett elszámolási számlák</w:t>
      </w:r>
      <w:r w:rsidR="003B12A5" w:rsidRPr="004322D2">
        <w:rPr>
          <w:rFonts w:ascii="Calibri" w:hAnsi="Calibri" w:cs="Arial"/>
          <w:sz w:val="22"/>
          <w:szCs w:val="22"/>
        </w:rPr>
        <w:t>, cash-pool számlák</w:t>
      </w:r>
      <w:r w:rsidRPr="004322D2">
        <w:rPr>
          <w:rFonts w:ascii="Calibri" w:hAnsi="Calibri" w:cs="Arial"/>
          <w:sz w:val="22"/>
          <w:szCs w:val="22"/>
        </w:rPr>
        <w:t xml:space="preserve"> nem képezhetik részét a pénzeszközöknek.</w:t>
      </w:r>
      <w:r w:rsidR="001D2DD5">
        <w:rPr>
          <w:rFonts w:ascii="Calibri" w:hAnsi="Calibri" w:cs="Arial"/>
          <w:sz w:val="22"/>
          <w:szCs w:val="22"/>
        </w:rPr>
        <w:t xml:space="preserve"> Ebből kiemelve a </w:t>
      </w:r>
      <w:r w:rsidR="00491115">
        <w:rPr>
          <w:rFonts w:ascii="Calibri" w:hAnsi="Calibri" w:cs="Arial"/>
          <w:sz w:val="22"/>
          <w:szCs w:val="22"/>
        </w:rPr>
        <w:t>17</w:t>
      </w:r>
      <w:r w:rsidR="001D2DD5">
        <w:rPr>
          <w:rFonts w:ascii="Calibri" w:hAnsi="Calibri" w:cs="Arial"/>
          <w:sz w:val="22"/>
          <w:szCs w:val="22"/>
        </w:rPr>
        <w:t xml:space="preserve">. sorban kell megadni </w:t>
      </w:r>
      <w:r w:rsidR="001D2DD5">
        <w:rPr>
          <w:rFonts w:ascii="Calibri" w:hAnsi="Calibri"/>
          <w:sz w:val="22"/>
          <w:szCs w:val="22"/>
        </w:rPr>
        <w:t>a</w:t>
      </w:r>
      <w:r w:rsidR="00B520B0" w:rsidRPr="00F33533">
        <w:rPr>
          <w:rFonts w:ascii="Calibri" w:hAnsi="Calibri"/>
          <w:sz w:val="22"/>
          <w:szCs w:val="22"/>
        </w:rPr>
        <w:t>z adatszolgáltató pénztári készpénz állományána</w:t>
      </w:r>
      <w:r w:rsidR="00B520B0" w:rsidRPr="004322D2">
        <w:rPr>
          <w:rFonts w:ascii="Calibri" w:hAnsi="Calibri"/>
          <w:sz w:val="22"/>
          <w:szCs w:val="22"/>
        </w:rPr>
        <w:t>k adatait</w:t>
      </w:r>
      <w:r w:rsidR="00B520B0" w:rsidRPr="00CA4751">
        <w:rPr>
          <w:rFonts w:ascii="Calibri" w:hAnsi="Calibri"/>
          <w:sz w:val="22"/>
          <w:szCs w:val="22"/>
        </w:rPr>
        <w:t>. A pénzeszközökből nem tarto</w:t>
      </w:r>
      <w:r w:rsidR="0096157E" w:rsidRPr="004913D7">
        <w:rPr>
          <w:rFonts w:ascii="Calibri" w:hAnsi="Calibri"/>
          <w:sz w:val="22"/>
          <w:szCs w:val="22"/>
        </w:rPr>
        <w:t>znak ide a számlák, bankbetétek</w:t>
      </w:r>
      <w:r w:rsidR="00B520B0" w:rsidRPr="004913D7">
        <w:rPr>
          <w:rFonts w:ascii="Calibri" w:hAnsi="Calibri"/>
          <w:sz w:val="22"/>
          <w:szCs w:val="22"/>
        </w:rPr>
        <w:t xml:space="preserve"> és csekkek, csak a házipénztárban lévő forint és valuta készpénz.</w:t>
      </w:r>
      <w:r w:rsidR="00BF1903" w:rsidRPr="004913D7">
        <w:rPr>
          <w:rFonts w:ascii="Calibri" w:hAnsi="Calibri"/>
          <w:sz w:val="22"/>
          <w:szCs w:val="22"/>
        </w:rPr>
        <w:t xml:space="preserve"> </w:t>
      </w:r>
      <w:r w:rsidR="009F07DD" w:rsidRPr="004913D7">
        <w:rPr>
          <w:rFonts w:ascii="Calibri" w:hAnsi="Calibri"/>
          <w:sz w:val="22"/>
          <w:szCs w:val="22"/>
        </w:rPr>
        <w:t>A valuta állományt a negyedév végén forintra átszámítva, a forint készpénzzel együtt</w:t>
      </w:r>
      <w:r w:rsidR="00361E4E" w:rsidRPr="004913D7">
        <w:rPr>
          <w:rFonts w:ascii="Calibri" w:hAnsi="Calibri"/>
          <w:sz w:val="22"/>
          <w:szCs w:val="22"/>
        </w:rPr>
        <w:t>,</w:t>
      </w:r>
      <w:r w:rsidR="009F07DD" w:rsidRPr="004913D7">
        <w:rPr>
          <w:rFonts w:ascii="Calibri" w:hAnsi="Calibri"/>
          <w:sz w:val="22"/>
          <w:szCs w:val="22"/>
        </w:rPr>
        <w:t xml:space="preserve"> millióra kerekítve kell megadni.</w:t>
      </w:r>
    </w:p>
    <w:p w14:paraId="70C99419" w14:textId="77777777" w:rsidR="004913D7" w:rsidRDefault="004913D7" w:rsidP="00E16C21">
      <w:pPr>
        <w:jc w:val="both"/>
        <w:rPr>
          <w:rFonts w:ascii="Calibri" w:hAnsi="Calibri"/>
          <w:sz w:val="22"/>
          <w:szCs w:val="22"/>
        </w:rPr>
      </w:pPr>
    </w:p>
    <w:p w14:paraId="0043701B" w14:textId="77777777" w:rsidR="006C5CE1" w:rsidRDefault="00A62CCB" w:rsidP="006C5CE1">
      <w:pPr>
        <w:ind w:left="708" w:hanging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18. sor: </w:t>
      </w:r>
      <w:r w:rsidR="006C5CE1">
        <w:rPr>
          <w:rFonts w:ascii="Calibri" w:hAnsi="Calibri"/>
          <w:sz w:val="22"/>
          <w:szCs w:val="22"/>
        </w:rPr>
        <w:t>„</w:t>
      </w:r>
      <w:r w:rsidR="006C5CE1" w:rsidRPr="00FA4B82">
        <w:rPr>
          <w:rFonts w:ascii="Calibri" w:hAnsi="Calibri"/>
          <w:i/>
          <w:iCs/>
          <w:sz w:val="22"/>
          <w:szCs w:val="22"/>
        </w:rPr>
        <w:t>Aktív időbeli elhatárolások</w:t>
      </w:r>
      <w:r w:rsidR="006C5CE1">
        <w:rPr>
          <w:rFonts w:ascii="Calibri" w:hAnsi="Calibri"/>
          <w:sz w:val="22"/>
          <w:szCs w:val="22"/>
        </w:rPr>
        <w:t>”</w:t>
      </w:r>
    </w:p>
    <w:p w14:paraId="36307A60" w14:textId="77777777" w:rsidR="00A62CCB" w:rsidRPr="00C4656D" w:rsidRDefault="00C4656D" w:rsidP="00FA4B82">
      <w:pPr>
        <w:ind w:left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</w:t>
      </w:r>
      <w:r w:rsidRPr="00FA4B82">
        <w:rPr>
          <w:rFonts w:ascii="Calibri" w:hAnsi="Calibri" w:cs="Arial"/>
          <w:sz w:val="22"/>
          <w:szCs w:val="22"/>
        </w:rPr>
        <w:t xml:space="preserve"> soron kell szerepeltetni az aktív időbeli elhatárolások értékét. IFRS-eket alkalmazó adatszolgáltató csak akkor rögzíthet itt értéket, ha az aktív időbeli elhatárolást a számviteli mérlegében is elkülönítve tünteti fel.</w:t>
      </w:r>
    </w:p>
    <w:p w14:paraId="7CD3820D" w14:textId="77777777" w:rsidR="00A62CCB" w:rsidRPr="004913D7" w:rsidRDefault="00A62CCB" w:rsidP="00E16C21">
      <w:pPr>
        <w:jc w:val="both"/>
        <w:rPr>
          <w:rFonts w:ascii="Calibri" w:hAnsi="Calibri"/>
          <w:sz w:val="22"/>
          <w:szCs w:val="22"/>
        </w:rPr>
      </w:pPr>
    </w:p>
    <w:p w14:paraId="59311865" w14:textId="77777777" w:rsidR="003E4F78" w:rsidRPr="00F33533" w:rsidRDefault="006C5CE1" w:rsidP="006653CC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19-23.</w:t>
      </w:r>
      <w:r w:rsidR="00231D73" w:rsidRPr="006C5CE1">
        <w:rPr>
          <w:rFonts w:ascii="Calibri" w:hAnsi="Calibri"/>
          <w:sz w:val="22"/>
          <w:szCs w:val="22"/>
        </w:rPr>
        <w:t xml:space="preserve"> sor: </w:t>
      </w:r>
      <w:r>
        <w:rPr>
          <w:rFonts w:ascii="Calibri" w:hAnsi="Calibri"/>
          <w:sz w:val="22"/>
          <w:szCs w:val="22"/>
        </w:rPr>
        <w:t>„</w:t>
      </w:r>
      <w:r w:rsidR="00997C10" w:rsidRPr="00997C10">
        <w:rPr>
          <w:rFonts w:ascii="Calibri" w:hAnsi="Calibri"/>
          <w:i/>
          <w:iCs/>
          <w:sz w:val="22"/>
          <w:szCs w:val="22"/>
        </w:rPr>
        <w:t>Hátrasorolt és hosszú lejáratú kötelezettségek összesen, céltartalékok nélkül (19</w:t>
      </w:r>
      <w:r w:rsidR="00785EF2" w:rsidRPr="00C15507">
        <w:rPr>
          <w:rFonts w:ascii="Calibri" w:hAnsi="Calibri"/>
          <w:i/>
          <w:sz w:val="22"/>
          <w:szCs w:val="22"/>
        </w:rPr>
        <w:t>≥</w:t>
      </w:r>
      <w:r w:rsidR="00997C10" w:rsidRPr="00997C10">
        <w:rPr>
          <w:rFonts w:ascii="Calibri" w:hAnsi="Calibri"/>
          <w:i/>
          <w:iCs/>
          <w:sz w:val="22"/>
          <w:szCs w:val="22"/>
        </w:rPr>
        <w:t>20+21)</w:t>
      </w:r>
      <w:r>
        <w:rPr>
          <w:rFonts w:ascii="Calibri" w:hAnsi="Calibri"/>
          <w:sz w:val="22"/>
          <w:szCs w:val="22"/>
        </w:rPr>
        <w:t xml:space="preserve">”, </w:t>
      </w:r>
      <w:r w:rsidR="003E4F78" w:rsidRPr="006C5CE1">
        <w:rPr>
          <w:rFonts w:ascii="Calibri" w:hAnsi="Calibri"/>
          <w:sz w:val="22"/>
          <w:szCs w:val="22"/>
        </w:rPr>
        <w:t>„</w:t>
      </w:r>
      <w:r w:rsidR="00997C10" w:rsidRPr="00997C10">
        <w:rPr>
          <w:rFonts w:ascii="Calibri" w:hAnsi="Calibri"/>
          <w:i/>
          <w:iCs/>
          <w:sz w:val="22"/>
          <w:szCs w:val="22"/>
        </w:rPr>
        <w:t>Hosszú lejáratú kötelezettségek kibocsátott értékpapírokból (kötvénytartozás)</w:t>
      </w:r>
      <w:r w:rsidR="003E4F78" w:rsidRPr="004913D7">
        <w:rPr>
          <w:rFonts w:ascii="Calibri" w:hAnsi="Calibri" w:cs="Arial"/>
          <w:sz w:val="22"/>
          <w:szCs w:val="22"/>
        </w:rPr>
        <w:t>”, „</w:t>
      </w:r>
      <w:r w:rsidR="00997C10" w:rsidRPr="00997C10">
        <w:rPr>
          <w:rFonts w:ascii="Calibri" w:hAnsi="Calibri" w:cs="Arial"/>
          <w:i/>
          <w:sz w:val="22"/>
          <w:szCs w:val="22"/>
        </w:rPr>
        <w:t>Hosszú lejáratra kapott hitelek, kölcsönök, letétek, pénzügyi lízing tartozások</w:t>
      </w:r>
      <w:r w:rsidR="00A72195">
        <w:rPr>
          <w:rFonts w:ascii="Calibri" w:hAnsi="Calibri" w:cs="Arial"/>
          <w:i/>
          <w:sz w:val="22"/>
          <w:szCs w:val="22"/>
        </w:rPr>
        <w:t xml:space="preserve"> (21</w:t>
      </w:r>
      <w:r w:rsidR="00A72195" w:rsidRPr="00C15507">
        <w:rPr>
          <w:rFonts w:ascii="Calibri" w:hAnsi="Calibri"/>
          <w:i/>
          <w:sz w:val="22"/>
          <w:szCs w:val="22"/>
        </w:rPr>
        <w:t>≥</w:t>
      </w:r>
      <w:r w:rsidR="00A72195">
        <w:rPr>
          <w:rFonts w:ascii="Calibri" w:hAnsi="Calibri"/>
          <w:i/>
          <w:sz w:val="22"/>
          <w:szCs w:val="22"/>
        </w:rPr>
        <w:t>22)</w:t>
      </w:r>
      <w:r w:rsidR="003E4F78" w:rsidRPr="00F33533">
        <w:rPr>
          <w:rFonts w:ascii="Calibri" w:hAnsi="Calibri" w:cs="Arial"/>
          <w:sz w:val="22"/>
          <w:szCs w:val="22"/>
        </w:rPr>
        <w:t xml:space="preserve">”, </w:t>
      </w:r>
      <w:r w:rsidR="00604FE0" w:rsidRPr="00F33533">
        <w:rPr>
          <w:rFonts w:ascii="Calibri" w:hAnsi="Calibri" w:cs="Arial"/>
          <w:sz w:val="22"/>
          <w:szCs w:val="22"/>
        </w:rPr>
        <w:t xml:space="preserve">illetve </w:t>
      </w:r>
      <w:r w:rsidR="00A20BC3">
        <w:rPr>
          <w:rFonts w:ascii="Calibri" w:hAnsi="Calibri" w:cs="Arial"/>
          <w:sz w:val="22"/>
          <w:szCs w:val="22"/>
        </w:rPr>
        <w:t xml:space="preserve">az </w:t>
      </w:r>
      <w:r w:rsidR="003E4F78" w:rsidRPr="00F33533">
        <w:rPr>
          <w:rFonts w:ascii="Calibri" w:hAnsi="Calibri" w:cs="Arial"/>
          <w:sz w:val="22"/>
          <w:szCs w:val="22"/>
        </w:rPr>
        <w:t>„</w:t>
      </w:r>
      <w:r w:rsidR="00A20BC3" w:rsidRPr="0022731C">
        <w:rPr>
          <w:rFonts w:ascii="Calibri" w:hAnsi="Calibri" w:cs="Arial"/>
          <w:i/>
          <w:iCs/>
          <w:sz w:val="22"/>
          <w:szCs w:val="22"/>
        </w:rPr>
        <w:t>ebből</w:t>
      </w:r>
      <w:r w:rsidR="00A20BC3">
        <w:rPr>
          <w:rFonts w:ascii="Calibri" w:hAnsi="Calibri" w:cs="Arial"/>
          <w:i/>
          <w:sz w:val="22"/>
          <w:szCs w:val="22"/>
        </w:rPr>
        <w:t xml:space="preserve"> k</w:t>
      </w:r>
      <w:r w:rsidR="003E4F78" w:rsidRPr="00E16C21">
        <w:rPr>
          <w:rFonts w:ascii="Calibri" w:hAnsi="Calibri" w:cs="Arial"/>
          <w:i/>
          <w:sz w:val="22"/>
          <w:szCs w:val="22"/>
        </w:rPr>
        <w:t>ülföldről felvett hosszú lejáratú hitelek, kölcsönök</w:t>
      </w:r>
      <w:r w:rsidR="00A20BC3">
        <w:rPr>
          <w:rFonts w:ascii="Calibri" w:hAnsi="Calibri" w:cs="Arial"/>
          <w:i/>
          <w:sz w:val="22"/>
          <w:szCs w:val="22"/>
        </w:rPr>
        <w:t>, letétek, pénzügyi lízing tartozások</w:t>
      </w:r>
      <w:r w:rsidR="003E4F78" w:rsidRPr="00F33533">
        <w:rPr>
          <w:rFonts w:ascii="Calibri" w:hAnsi="Calibri" w:cs="Arial"/>
          <w:sz w:val="22"/>
          <w:szCs w:val="22"/>
        </w:rPr>
        <w:t xml:space="preserve">” – a </w:t>
      </w:r>
      <w:r>
        <w:rPr>
          <w:rFonts w:ascii="Calibri" w:hAnsi="Calibri" w:cs="Arial"/>
          <w:sz w:val="22"/>
          <w:szCs w:val="22"/>
        </w:rPr>
        <w:t>21</w:t>
      </w:r>
      <w:r w:rsidR="003F03DE" w:rsidRPr="00E16C21">
        <w:rPr>
          <w:rFonts w:ascii="Calibri" w:hAnsi="Calibri" w:cs="Arial"/>
          <w:sz w:val="22"/>
          <w:szCs w:val="22"/>
        </w:rPr>
        <w:t>.</w:t>
      </w:r>
      <w:r w:rsidR="003E4F78" w:rsidRPr="00F33533">
        <w:rPr>
          <w:rFonts w:ascii="Calibri" w:hAnsi="Calibri" w:cs="Arial"/>
          <w:sz w:val="22"/>
          <w:szCs w:val="22"/>
        </w:rPr>
        <w:t xml:space="preserve"> sor része, </w:t>
      </w:r>
      <w:r w:rsidR="00604FE0" w:rsidRPr="00F33533">
        <w:rPr>
          <w:rFonts w:ascii="Calibri" w:hAnsi="Calibri" w:cs="Arial"/>
          <w:sz w:val="22"/>
          <w:szCs w:val="22"/>
        </w:rPr>
        <w:t xml:space="preserve">és </w:t>
      </w:r>
      <w:r w:rsidR="003E4F78" w:rsidRPr="00F33533">
        <w:rPr>
          <w:rFonts w:ascii="Calibri" w:hAnsi="Calibri" w:cs="Arial"/>
          <w:sz w:val="22"/>
          <w:szCs w:val="22"/>
        </w:rPr>
        <w:t>„</w:t>
      </w:r>
      <w:r w:rsidR="003E4F78" w:rsidRPr="00E16C21">
        <w:rPr>
          <w:rFonts w:ascii="Calibri" w:hAnsi="Calibri" w:cs="Arial"/>
          <w:i/>
          <w:sz w:val="22"/>
          <w:szCs w:val="22"/>
        </w:rPr>
        <w:t>Rövid lejáratú kötelezettségek összesen</w:t>
      </w:r>
      <w:r w:rsidR="00A20BC3">
        <w:rPr>
          <w:rFonts w:ascii="Calibri" w:hAnsi="Calibri" w:cs="Arial"/>
          <w:i/>
          <w:sz w:val="22"/>
          <w:szCs w:val="22"/>
        </w:rPr>
        <w:t>, céltartalékok nélkül</w:t>
      </w:r>
      <w:r w:rsidR="003E4F78" w:rsidRPr="00E16C21">
        <w:rPr>
          <w:rFonts w:ascii="Calibri" w:hAnsi="Calibri" w:cs="Arial"/>
          <w:i/>
          <w:sz w:val="22"/>
          <w:szCs w:val="22"/>
        </w:rPr>
        <w:t xml:space="preserve"> (</w:t>
      </w:r>
      <w:r>
        <w:rPr>
          <w:rFonts w:ascii="Calibri" w:hAnsi="Calibri" w:cs="Arial"/>
          <w:i/>
          <w:sz w:val="22"/>
          <w:szCs w:val="22"/>
        </w:rPr>
        <w:t>23</w:t>
      </w:r>
      <w:r w:rsidR="00A67236">
        <w:rPr>
          <w:rFonts w:ascii="Calibri" w:hAnsi="Calibri"/>
          <w:i/>
          <w:sz w:val="22"/>
          <w:szCs w:val="22"/>
        </w:rPr>
        <w:t>=</w:t>
      </w:r>
      <w:r>
        <w:rPr>
          <w:rFonts w:ascii="Calibri" w:hAnsi="Calibri" w:cs="Arial"/>
          <w:i/>
          <w:sz w:val="22"/>
          <w:szCs w:val="22"/>
        </w:rPr>
        <w:t>24</w:t>
      </w:r>
      <w:r w:rsidR="003E4F78" w:rsidRPr="00E16C21">
        <w:rPr>
          <w:rFonts w:ascii="Calibri" w:hAnsi="Calibri" w:cs="Arial"/>
          <w:i/>
          <w:sz w:val="22"/>
          <w:szCs w:val="22"/>
        </w:rPr>
        <w:t>+</w:t>
      </w:r>
      <w:r>
        <w:rPr>
          <w:rFonts w:ascii="Calibri" w:hAnsi="Calibri" w:cs="Arial"/>
          <w:i/>
          <w:sz w:val="22"/>
          <w:szCs w:val="22"/>
        </w:rPr>
        <w:t>25</w:t>
      </w:r>
      <w:r w:rsidR="00604FE0" w:rsidRPr="00E16C21">
        <w:rPr>
          <w:rFonts w:ascii="Calibri" w:hAnsi="Calibri" w:cs="Arial"/>
          <w:i/>
          <w:sz w:val="22"/>
          <w:szCs w:val="22"/>
        </w:rPr>
        <w:t>+</w:t>
      </w:r>
      <w:r>
        <w:rPr>
          <w:rFonts w:ascii="Calibri" w:hAnsi="Calibri" w:cs="Arial"/>
          <w:i/>
          <w:sz w:val="22"/>
          <w:szCs w:val="22"/>
        </w:rPr>
        <w:t>27+29</w:t>
      </w:r>
      <w:r w:rsidR="003E4F78" w:rsidRPr="00E16C21">
        <w:rPr>
          <w:rFonts w:ascii="Calibri" w:hAnsi="Calibri" w:cs="Arial"/>
          <w:i/>
          <w:sz w:val="22"/>
          <w:szCs w:val="22"/>
        </w:rPr>
        <w:t>)</w:t>
      </w:r>
      <w:r w:rsidR="003E4F78" w:rsidRPr="00F33533">
        <w:rPr>
          <w:rFonts w:ascii="Calibri" w:hAnsi="Calibri" w:cs="Arial"/>
          <w:sz w:val="22"/>
          <w:szCs w:val="22"/>
        </w:rPr>
        <w:t>”</w:t>
      </w:r>
    </w:p>
    <w:p w14:paraId="4B81B548" w14:textId="3175BDF4" w:rsidR="00771114" w:rsidRDefault="00231D73" w:rsidP="003E4F78">
      <w:pPr>
        <w:ind w:left="709" w:hanging="1"/>
        <w:jc w:val="both"/>
        <w:rPr>
          <w:rFonts w:ascii="Calibri" w:hAnsi="Calibri" w:cs="Arial"/>
          <w:sz w:val="22"/>
          <w:szCs w:val="22"/>
        </w:rPr>
      </w:pPr>
      <w:r w:rsidRPr="00FA21E1">
        <w:rPr>
          <w:rFonts w:ascii="Calibri" w:hAnsi="Calibri" w:cs="Arial"/>
          <w:sz w:val="22"/>
          <w:szCs w:val="22"/>
        </w:rPr>
        <w:t xml:space="preserve">A </w:t>
      </w:r>
      <w:r w:rsidR="00F70676" w:rsidRPr="00AC490D">
        <w:rPr>
          <w:rFonts w:ascii="Calibri" w:hAnsi="Calibri" w:cs="Arial"/>
          <w:sz w:val="22"/>
          <w:szCs w:val="22"/>
        </w:rPr>
        <w:t>Hátrasorolt és hosszú lejáratú kötelezettségek</w:t>
      </w:r>
      <w:r w:rsidR="006C5CE1" w:rsidRPr="00FA21E1">
        <w:rPr>
          <w:rFonts w:ascii="Calibri" w:hAnsi="Calibri" w:cs="Arial"/>
          <w:sz w:val="22"/>
          <w:szCs w:val="22"/>
        </w:rPr>
        <w:t xml:space="preserve"> összesen soron belül</w:t>
      </w:r>
      <w:r w:rsidR="00F70676" w:rsidRPr="00AC490D">
        <w:rPr>
          <w:rFonts w:ascii="Calibri" w:hAnsi="Calibri" w:cs="Arial"/>
          <w:sz w:val="22"/>
          <w:szCs w:val="22"/>
        </w:rPr>
        <w:t xml:space="preserve"> összevontan kell feltüntetni a</w:t>
      </w:r>
      <w:r w:rsidR="006C5CE1" w:rsidRPr="00FA21E1">
        <w:rPr>
          <w:rFonts w:ascii="Calibri" w:hAnsi="Calibri" w:cs="Arial"/>
          <w:sz w:val="22"/>
          <w:szCs w:val="22"/>
        </w:rPr>
        <w:t xml:space="preserve"> </w:t>
      </w:r>
      <w:r w:rsidRPr="00AC490D">
        <w:rPr>
          <w:rFonts w:ascii="Calibri" w:hAnsi="Calibri" w:cs="Arial"/>
          <w:sz w:val="22"/>
          <w:szCs w:val="22"/>
        </w:rPr>
        <w:t>hátrasorolt</w:t>
      </w:r>
      <w:r w:rsidR="00F70676" w:rsidRPr="00AC490D">
        <w:rPr>
          <w:rFonts w:ascii="Calibri" w:hAnsi="Calibri" w:cs="Arial"/>
          <w:sz w:val="22"/>
          <w:szCs w:val="22"/>
        </w:rPr>
        <w:t xml:space="preserve"> és a</w:t>
      </w:r>
      <w:r w:rsidRPr="00FA21E1">
        <w:rPr>
          <w:rFonts w:ascii="Calibri" w:hAnsi="Calibri" w:cs="Arial"/>
          <w:sz w:val="22"/>
          <w:szCs w:val="22"/>
        </w:rPr>
        <w:t xml:space="preserve"> hosszú lejáratú kötelezettségek</w:t>
      </w:r>
      <w:r w:rsidR="00F70676" w:rsidRPr="00AC490D">
        <w:rPr>
          <w:rFonts w:ascii="Calibri" w:hAnsi="Calibri" w:cs="Arial"/>
          <w:sz w:val="22"/>
          <w:szCs w:val="22"/>
        </w:rPr>
        <w:t xml:space="preserve">et. A sor </w:t>
      </w:r>
      <w:r w:rsidRPr="00FA21E1">
        <w:rPr>
          <w:rFonts w:ascii="Calibri" w:hAnsi="Calibri" w:cs="Arial"/>
          <w:sz w:val="22"/>
          <w:szCs w:val="22"/>
        </w:rPr>
        <w:t xml:space="preserve">tartalmát a saját tőkével </w:t>
      </w:r>
      <w:r w:rsidRPr="00AC490D">
        <w:rPr>
          <w:rFonts w:ascii="Calibri" w:hAnsi="Calibri" w:cs="Arial"/>
          <w:sz w:val="22"/>
          <w:szCs w:val="22"/>
        </w:rPr>
        <w:t>összhangban kell meghatározni oly módon, hogy a saját tőkében foglalt tőkeelemek, tőkeinstrumentumok ne szerepeljenek a kötelezettségek között.</w:t>
      </w:r>
      <w:r w:rsidR="003B12A5" w:rsidRPr="005271DB">
        <w:rPr>
          <w:rFonts w:ascii="Calibri" w:hAnsi="Calibri" w:cs="Arial"/>
          <w:sz w:val="22"/>
          <w:szCs w:val="22"/>
        </w:rPr>
        <w:t xml:space="preserve"> </w:t>
      </w:r>
      <w:r w:rsidR="00FA21E1" w:rsidRPr="00AC490D">
        <w:rPr>
          <w:rFonts w:ascii="Calibri" w:hAnsi="Calibri" w:cs="Arial"/>
          <w:sz w:val="22"/>
          <w:szCs w:val="22"/>
        </w:rPr>
        <w:t xml:space="preserve">Hosszú lejáratú kötelezettségként </w:t>
      </w:r>
      <w:r w:rsidR="00AC490D">
        <w:rPr>
          <w:rFonts w:ascii="Calibri" w:hAnsi="Calibri" w:cs="Arial"/>
          <w:sz w:val="22"/>
          <w:szCs w:val="22"/>
        </w:rPr>
        <w:t xml:space="preserve">e sorba </w:t>
      </w:r>
      <w:r w:rsidR="00FA21E1" w:rsidRPr="00AC490D">
        <w:rPr>
          <w:rFonts w:ascii="Calibri" w:hAnsi="Calibri" w:cs="Arial"/>
          <w:sz w:val="22"/>
          <w:szCs w:val="22"/>
        </w:rPr>
        <w:t xml:space="preserve">kérjük besorolni </w:t>
      </w:r>
      <w:r w:rsidR="00AC490D">
        <w:rPr>
          <w:rFonts w:ascii="Calibri" w:hAnsi="Calibri" w:cs="Arial"/>
          <w:sz w:val="22"/>
          <w:szCs w:val="22"/>
        </w:rPr>
        <w:t>valamennyi</w:t>
      </w:r>
      <w:r w:rsidR="00FA21E1" w:rsidRPr="00AC490D">
        <w:rPr>
          <w:rFonts w:ascii="Calibri" w:hAnsi="Calibri" w:cs="Arial"/>
          <w:sz w:val="22"/>
          <w:szCs w:val="22"/>
        </w:rPr>
        <w:t xml:space="preserve"> é</w:t>
      </w:r>
      <w:r w:rsidR="003B12A5" w:rsidRPr="00FA21E1">
        <w:rPr>
          <w:rFonts w:ascii="Calibri" w:hAnsi="Calibri" w:cs="Arial"/>
          <w:sz w:val="22"/>
          <w:szCs w:val="22"/>
        </w:rPr>
        <w:t xml:space="preserve">ven </w:t>
      </w:r>
      <w:r w:rsidR="003B12A5" w:rsidRPr="00AC490D">
        <w:rPr>
          <w:rFonts w:ascii="Calibri" w:hAnsi="Calibri" w:cs="Arial"/>
          <w:sz w:val="22"/>
          <w:szCs w:val="22"/>
        </w:rPr>
        <w:t>túli lejáratú kötelezettség</w:t>
      </w:r>
      <w:r w:rsidR="00FA21E1" w:rsidRPr="00AC490D">
        <w:rPr>
          <w:rFonts w:ascii="Calibri" w:hAnsi="Calibri" w:cs="Arial"/>
          <w:sz w:val="22"/>
          <w:szCs w:val="22"/>
        </w:rPr>
        <w:t>e</w:t>
      </w:r>
      <w:r w:rsidR="003B12A5" w:rsidRPr="00FA21E1">
        <w:rPr>
          <w:rFonts w:ascii="Calibri" w:hAnsi="Calibri" w:cs="Arial"/>
          <w:sz w:val="22"/>
          <w:szCs w:val="22"/>
        </w:rPr>
        <w:t>t.</w:t>
      </w:r>
      <w:r w:rsidR="00F0129A" w:rsidRPr="00F0129A">
        <w:rPr>
          <w:rFonts w:ascii="Calibri" w:hAnsi="Calibri" w:cs="Arial"/>
          <w:sz w:val="22"/>
          <w:szCs w:val="22"/>
        </w:rPr>
        <w:t xml:space="preserve"> Idetartoznak a halasztott adókötelezettsége</w:t>
      </w:r>
      <w:r w:rsidR="00F0129A">
        <w:rPr>
          <w:rFonts w:ascii="Calibri" w:hAnsi="Calibri" w:cs="Arial"/>
          <w:sz w:val="22"/>
          <w:szCs w:val="22"/>
        </w:rPr>
        <w:t>k</w:t>
      </w:r>
      <w:r w:rsidR="00F0129A" w:rsidRPr="00F0129A">
        <w:rPr>
          <w:rFonts w:ascii="Calibri" w:hAnsi="Calibri" w:cs="Arial"/>
          <w:sz w:val="22"/>
          <w:szCs w:val="22"/>
        </w:rPr>
        <w:t xml:space="preserve"> / halasztott adótartozás</w:t>
      </w:r>
      <w:r w:rsidR="00F0129A">
        <w:rPr>
          <w:rFonts w:ascii="Calibri" w:hAnsi="Calibri" w:cs="Arial"/>
          <w:sz w:val="22"/>
          <w:szCs w:val="22"/>
        </w:rPr>
        <w:t xml:space="preserve">ok </w:t>
      </w:r>
      <w:bookmarkStart w:id="15" w:name="_Hlk173848554"/>
      <w:r w:rsidR="00F0129A">
        <w:rPr>
          <w:rFonts w:ascii="Calibri" w:hAnsi="Calibri" w:cs="Arial"/>
          <w:sz w:val="22"/>
          <w:szCs w:val="22"/>
        </w:rPr>
        <w:t xml:space="preserve">is, melyek a 19. sor </w:t>
      </w:r>
      <w:r w:rsidR="00F0129A">
        <w:rPr>
          <w:rFonts w:ascii="Calibri" w:hAnsi="Calibri" w:cs="Arial"/>
          <w:sz w:val="22"/>
          <w:szCs w:val="22"/>
        </w:rPr>
        <w:lastRenderedPageBreak/>
        <w:t>részét képezik, azonban azokat a 19. sor alábontásaiban már nem kell szerepeltetni</w:t>
      </w:r>
      <w:bookmarkEnd w:id="15"/>
      <w:r w:rsidR="00F0129A">
        <w:rPr>
          <w:rFonts w:ascii="Calibri" w:hAnsi="Calibri" w:cs="Arial"/>
          <w:sz w:val="22"/>
          <w:szCs w:val="22"/>
        </w:rPr>
        <w:t>.</w:t>
      </w:r>
      <w:r w:rsidR="006F4FD9" w:rsidRPr="00FA21E1">
        <w:rPr>
          <w:rFonts w:ascii="Calibri" w:hAnsi="Calibri" w:cs="Arial"/>
          <w:sz w:val="22"/>
          <w:szCs w:val="22"/>
        </w:rPr>
        <w:t xml:space="preserve"> </w:t>
      </w:r>
      <w:r w:rsidR="00F0129A">
        <w:rPr>
          <w:rFonts w:ascii="Calibri" w:hAnsi="Calibri" w:cs="Arial"/>
          <w:sz w:val="22"/>
          <w:szCs w:val="22"/>
        </w:rPr>
        <w:t>A 19. sorból</w:t>
      </w:r>
      <w:r w:rsidR="005512CA">
        <w:rPr>
          <w:rFonts w:ascii="Calibri" w:hAnsi="Calibri" w:cs="Arial"/>
          <w:sz w:val="22"/>
          <w:szCs w:val="22"/>
        </w:rPr>
        <w:t xml:space="preserve"> k</w:t>
      </w:r>
      <w:r w:rsidR="00AD0F72">
        <w:rPr>
          <w:rFonts w:ascii="Calibri" w:hAnsi="Calibri" w:cs="Arial"/>
          <w:sz w:val="22"/>
          <w:szCs w:val="22"/>
        </w:rPr>
        <w:t>iemelésként külön sorban a</w:t>
      </w:r>
      <w:r w:rsidR="006F4FD9" w:rsidRPr="00FA21E1">
        <w:rPr>
          <w:rFonts w:ascii="Calibri" w:hAnsi="Calibri" w:cs="Arial"/>
          <w:sz w:val="22"/>
          <w:szCs w:val="22"/>
        </w:rPr>
        <w:t>z adatszolgáltató által kibocsátott értékpapírok (kötvények) állomány</w:t>
      </w:r>
      <w:r w:rsidR="00AD0F72">
        <w:rPr>
          <w:rFonts w:ascii="Calibri" w:hAnsi="Calibri" w:cs="Arial"/>
          <w:sz w:val="22"/>
          <w:szCs w:val="22"/>
        </w:rPr>
        <w:t>át</w:t>
      </w:r>
      <w:r w:rsidR="005512CA">
        <w:rPr>
          <w:rFonts w:ascii="Calibri" w:hAnsi="Calibri" w:cs="Arial"/>
          <w:sz w:val="22"/>
          <w:szCs w:val="22"/>
        </w:rPr>
        <w:t xml:space="preserve"> (20. sor)</w:t>
      </w:r>
      <w:r w:rsidR="006F4FD9" w:rsidRPr="00FA21E1">
        <w:rPr>
          <w:rFonts w:ascii="Calibri" w:hAnsi="Calibri" w:cs="Arial"/>
          <w:sz w:val="22"/>
          <w:szCs w:val="22"/>
        </w:rPr>
        <w:t xml:space="preserve"> </w:t>
      </w:r>
      <w:r w:rsidR="00AD0F72">
        <w:rPr>
          <w:rFonts w:ascii="Calibri" w:hAnsi="Calibri" w:cs="Arial"/>
          <w:sz w:val="22"/>
          <w:szCs w:val="22"/>
        </w:rPr>
        <w:t xml:space="preserve">és a hitelek, kölcsönök, letétek, pénzügyi lízing értékét </w:t>
      </w:r>
      <w:r w:rsidR="005512CA">
        <w:rPr>
          <w:rFonts w:ascii="Calibri" w:hAnsi="Calibri" w:cs="Arial"/>
          <w:sz w:val="22"/>
          <w:szCs w:val="22"/>
        </w:rPr>
        <w:t xml:space="preserve">(21. sor) </w:t>
      </w:r>
      <w:r w:rsidR="00AD0F72">
        <w:rPr>
          <w:rFonts w:ascii="Calibri" w:hAnsi="Calibri" w:cs="Arial"/>
          <w:sz w:val="22"/>
          <w:szCs w:val="22"/>
        </w:rPr>
        <w:t>kell jelenteni.</w:t>
      </w:r>
      <w:r w:rsidR="003C2A67" w:rsidRPr="003C2A67">
        <w:rPr>
          <w:rFonts w:ascii="Calibri" w:hAnsi="Calibri" w:cs="Arial"/>
          <w:sz w:val="22"/>
          <w:szCs w:val="22"/>
        </w:rPr>
        <w:t xml:space="preserve"> Egyéb típusú hátrasorolt és hosszú lejáratú kötelezettség (vagyonkezelésbe vett állami vagyon, átvett támogatási előleg vagy származékos ügylet miatt fennálló kötelezettség) nincs kiemelve a részletező sorokban, ezért az összesen érték nagyobb vagy egyenlő a két bontás sor összegénél (19≥20+21).</w:t>
      </w:r>
    </w:p>
    <w:p w14:paraId="4A1455C9" w14:textId="77777777" w:rsidR="00231D73" w:rsidRPr="000C6DEE" w:rsidRDefault="00A67236" w:rsidP="003E4F78">
      <w:pPr>
        <w:ind w:left="709" w:hanging="1"/>
        <w:jc w:val="both"/>
        <w:rPr>
          <w:rFonts w:ascii="Calibri" w:hAnsi="Calibri" w:cs="Arial"/>
          <w:sz w:val="22"/>
          <w:szCs w:val="22"/>
        </w:rPr>
      </w:pPr>
      <w:bookmarkStart w:id="16" w:name="_Hlk20493297"/>
      <w:r w:rsidRPr="00AC490D">
        <w:rPr>
          <w:rFonts w:ascii="Calibri" w:hAnsi="Calibri" w:cs="Arial"/>
          <w:sz w:val="22"/>
          <w:szCs w:val="22"/>
        </w:rPr>
        <w:t>A rövid lejáratú kötelezettségek</w:t>
      </w:r>
      <w:r w:rsidR="00771114">
        <w:rPr>
          <w:rFonts w:ascii="Calibri" w:hAnsi="Calibri" w:cs="Arial"/>
          <w:sz w:val="22"/>
          <w:szCs w:val="22"/>
        </w:rPr>
        <w:t>et összesítve, céltartalékok nélkül</w:t>
      </w:r>
      <w:r w:rsidRPr="00AC490D">
        <w:rPr>
          <w:rFonts w:ascii="Calibri" w:hAnsi="Calibri" w:cs="Arial"/>
          <w:sz w:val="22"/>
          <w:szCs w:val="22"/>
        </w:rPr>
        <w:t xml:space="preserve"> </w:t>
      </w:r>
      <w:r w:rsidR="00771114">
        <w:rPr>
          <w:rFonts w:ascii="Calibri" w:hAnsi="Calibri" w:cs="Arial"/>
          <w:sz w:val="22"/>
          <w:szCs w:val="22"/>
        </w:rPr>
        <w:t xml:space="preserve">szükséges jelenteni </w:t>
      </w:r>
      <w:r w:rsidR="00AD7542">
        <w:rPr>
          <w:rFonts w:ascii="Calibri" w:hAnsi="Calibri" w:cs="Arial"/>
          <w:sz w:val="22"/>
          <w:szCs w:val="22"/>
        </w:rPr>
        <w:t>(</w:t>
      </w:r>
      <w:r w:rsidR="00AD7542" w:rsidRPr="00AD7542">
        <w:rPr>
          <w:rFonts w:ascii="Calibri" w:hAnsi="Calibri" w:cs="Arial"/>
          <w:sz w:val="22"/>
          <w:szCs w:val="22"/>
        </w:rPr>
        <w:t>a magyar számviteli előírások, illetve az IFRS-ek alkalmazása esetén is</w:t>
      </w:r>
      <w:r w:rsidR="00AD7542">
        <w:rPr>
          <w:rFonts w:ascii="Calibri" w:hAnsi="Calibri" w:cs="Arial"/>
          <w:sz w:val="22"/>
          <w:szCs w:val="22"/>
        </w:rPr>
        <w:t xml:space="preserve">) </w:t>
      </w:r>
      <w:r w:rsidRPr="00AC490D">
        <w:rPr>
          <w:rFonts w:ascii="Calibri" w:hAnsi="Calibri" w:cs="Arial"/>
          <w:sz w:val="22"/>
          <w:szCs w:val="22"/>
        </w:rPr>
        <w:t>(23.</w:t>
      </w:r>
      <w:r w:rsidR="00771114">
        <w:rPr>
          <w:rFonts w:ascii="Calibri" w:hAnsi="Calibri" w:cs="Arial"/>
          <w:sz w:val="22"/>
          <w:szCs w:val="22"/>
        </w:rPr>
        <w:t xml:space="preserve"> sor</w:t>
      </w:r>
      <w:r w:rsidRPr="00AC490D">
        <w:rPr>
          <w:rFonts w:ascii="Calibri" w:hAnsi="Calibri" w:cs="Arial"/>
          <w:sz w:val="22"/>
          <w:szCs w:val="22"/>
        </w:rPr>
        <w:t>)</w:t>
      </w:r>
      <w:r w:rsidR="00771114">
        <w:rPr>
          <w:rFonts w:ascii="Calibri" w:hAnsi="Calibri" w:cs="Arial"/>
          <w:sz w:val="22"/>
          <w:szCs w:val="22"/>
        </w:rPr>
        <w:t>, illetve e</w:t>
      </w:r>
      <w:r w:rsidRPr="00AC490D">
        <w:rPr>
          <w:rFonts w:ascii="Calibri" w:hAnsi="Calibri" w:cs="Arial"/>
          <w:sz w:val="22"/>
          <w:szCs w:val="22"/>
        </w:rPr>
        <w:t xml:space="preserve"> sorból ki kell emelni a 24. sorban a vevőktől kapott előlegeket, a 25. sorban az áruszállításból és szolgáltatásnyújtásból származó kötelezettségeket, a 27. sorban a rövid lejáratra kapott hiteleket, kölcsönöket</w:t>
      </w:r>
      <w:r w:rsidR="00771114">
        <w:rPr>
          <w:rFonts w:ascii="Calibri" w:hAnsi="Calibri" w:cs="Arial"/>
          <w:sz w:val="22"/>
          <w:szCs w:val="22"/>
        </w:rPr>
        <w:t xml:space="preserve">, </w:t>
      </w:r>
      <w:r w:rsidR="00B132C1">
        <w:rPr>
          <w:rFonts w:ascii="Calibri" w:hAnsi="Calibri" w:cs="Arial"/>
          <w:sz w:val="22"/>
          <w:szCs w:val="22"/>
        </w:rPr>
        <w:t xml:space="preserve">letéteket, </w:t>
      </w:r>
      <w:r w:rsidR="00771114">
        <w:rPr>
          <w:rFonts w:ascii="Calibri" w:hAnsi="Calibri" w:cs="Arial"/>
          <w:sz w:val="22"/>
          <w:szCs w:val="22"/>
        </w:rPr>
        <w:t>cash-pool kötelezettségeket, pénzügyi lízingeket</w:t>
      </w:r>
      <w:r w:rsidRPr="00AC490D">
        <w:rPr>
          <w:rFonts w:ascii="Calibri" w:hAnsi="Calibri" w:cs="Arial"/>
          <w:sz w:val="22"/>
          <w:szCs w:val="22"/>
        </w:rPr>
        <w:t xml:space="preserve"> és a 29. sorban az egyéb rövid lejáratú kötel</w:t>
      </w:r>
      <w:r w:rsidRPr="005271DB">
        <w:rPr>
          <w:rFonts w:ascii="Calibri" w:hAnsi="Calibri" w:cs="Arial"/>
          <w:sz w:val="22"/>
          <w:szCs w:val="22"/>
        </w:rPr>
        <w:t>ezettségeket. Ezek együttes értéke egyenlő a 23. sor összegével.</w:t>
      </w:r>
      <w:bookmarkEnd w:id="16"/>
    </w:p>
    <w:p w14:paraId="092BD691" w14:textId="77777777" w:rsidR="00A62CCB" w:rsidRPr="000C6DEE" w:rsidRDefault="00A62CCB" w:rsidP="00E16C21">
      <w:pPr>
        <w:jc w:val="both"/>
        <w:rPr>
          <w:rFonts w:ascii="Calibri" w:hAnsi="Calibri" w:cs="Arial"/>
          <w:sz w:val="22"/>
          <w:szCs w:val="22"/>
        </w:rPr>
      </w:pPr>
    </w:p>
    <w:p w14:paraId="71D32448" w14:textId="77777777" w:rsidR="000532FD" w:rsidRPr="000C6DEE" w:rsidRDefault="00F6048C" w:rsidP="00231D73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22</w:t>
      </w:r>
      <w:r w:rsidR="00231D73" w:rsidRPr="000C6DEE">
        <w:rPr>
          <w:rFonts w:ascii="Calibri" w:hAnsi="Calibri" w:cs="Arial"/>
          <w:sz w:val="22"/>
          <w:szCs w:val="22"/>
        </w:rPr>
        <w:t xml:space="preserve">. sor: </w:t>
      </w:r>
      <w:r w:rsidR="000532FD" w:rsidRPr="000C6DEE">
        <w:rPr>
          <w:rFonts w:ascii="Calibri" w:hAnsi="Calibri" w:cs="Arial"/>
          <w:sz w:val="22"/>
          <w:szCs w:val="22"/>
        </w:rPr>
        <w:t>„</w:t>
      </w:r>
      <w:r w:rsidR="005271DB" w:rsidRPr="0022731C">
        <w:rPr>
          <w:rFonts w:ascii="Calibri" w:hAnsi="Calibri" w:cs="Arial"/>
          <w:i/>
          <w:iCs/>
          <w:sz w:val="22"/>
          <w:szCs w:val="22"/>
        </w:rPr>
        <w:t xml:space="preserve">ebből </w:t>
      </w:r>
      <w:r w:rsidR="005271DB">
        <w:rPr>
          <w:rFonts w:ascii="Calibri" w:hAnsi="Calibri" w:cs="Arial"/>
          <w:i/>
          <w:sz w:val="22"/>
          <w:szCs w:val="22"/>
        </w:rPr>
        <w:t>k</w:t>
      </w:r>
      <w:r w:rsidR="000532FD" w:rsidRPr="000C6DEE">
        <w:rPr>
          <w:rFonts w:ascii="Calibri" w:hAnsi="Calibri" w:cs="Arial"/>
          <w:i/>
          <w:sz w:val="22"/>
          <w:szCs w:val="22"/>
        </w:rPr>
        <w:t>ülföldről felvett hosszú lejáratú hitelek, kölcsönök</w:t>
      </w:r>
      <w:r w:rsidR="005271DB">
        <w:rPr>
          <w:rFonts w:ascii="Calibri" w:hAnsi="Calibri" w:cs="Arial"/>
          <w:i/>
          <w:sz w:val="22"/>
          <w:szCs w:val="22"/>
        </w:rPr>
        <w:t>, letétek, pénzügyi lízing tartozások</w:t>
      </w:r>
      <w:r w:rsidR="000532FD" w:rsidRPr="000C6DEE">
        <w:rPr>
          <w:rFonts w:ascii="Calibri" w:hAnsi="Calibri" w:cs="Arial"/>
          <w:sz w:val="22"/>
          <w:szCs w:val="22"/>
        </w:rPr>
        <w:t xml:space="preserve">” – a </w:t>
      </w:r>
      <w:r>
        <w:rPr>
          <w:rFonts w:ascii="Calibri" w:hAnsi="Calibri" w:cs="Arial"/>
          <w:sz w:val="22"/>
          <w:szCs w:val="22"/>
        </w:rPr>
        <w:t>21</w:t>
      </w:r>
      <w:r w:rsidR="000532FD" w:rsidRPr="000C6DEE">
        <w:rPr>
          <w:rFonts w:ascii="Calibri" w:hAnsi="Calibri" w:cs="Arial"/>
          <w:sz w:val="22"/>
          <w:szCs w:val="22"/>
        </w:rPr>
        <w:t>. sor része</w:t>
      </w:r>
    </w:p>
    <w:p w14:paraId="4C23D36B" w14:textId="77777777" w:rsidR="00231D73" w:rsidRDefault="00231D73" w:rsidP="000532FD">
      <w:pPr>
        <w:ind w:left="709" w:hanging="1"/>
        <w:jc w:val="both"/>
        <w:rPr>
          <w:rFonts w:ascii="Calibri" w:hAnsi="Calibri" w:cs="Arial"/>
          <w:sz w:val="22"/>
          <w:szCs w:val="22"/>
        </w:rPr>
      </w:pPr>
      <w:r w:rsidRPr="000C6DEE">
        <w:rPr>
          <w:rFonts w:ascii="Calibri" w:hAnsi="Calibri" w:cs="Arial"/>
          <w:sz w:val="22"/>
          <w:szCs w:val="22"/>
        </w:rPr>
        <w:t>A hosszú lejáratú kötelezettségek között szereplő bármely külföldi partnertől</w:t>
      </w:r>
      <w:r w:rsidRPr="00F33533">
        <w:rPr>
          <w:rFonts w:ascii="Calibri" w:hAnsi="Calibri" w:cs="Arial"/>
          <w:sz w:val="22"/>
          <w:szCs w:val="22"/>
        </w:rPr>
        <w:t xml:space="preserve"> felvett hitel és kölcsön típusú tar</w:t>
      </w:r>
      <w:r w:rsidRPr="00363CDA">
        <w:rPr>
          <w:rFonts w:ascii="Calibri" w:hAnsi="Calibri" w:cs="Arial"/>
          <w:sz w:val="22"/>
          <w:szCs w:val="22"/>
        </w:rPr>
        <w:t>tozások</w:t>
      </w:r>
      <w:r w:rsidR="005271DB">
        <w:rPr>
          <w:rFonts w:ascii="Calibri" w:hAnsi="Calibri" w:cs="Arial"/>
          <w:sz w:val="22"/>
          <w:szCs w:val="22"/>
        </w:rPr>
        <w:t>, letétek, pénzügyi lízing tartozások</w:t>
      </w:r>
      <w:r w:rsidRPr="00363CDA">
        <w:rPr>
          <w:rFonts w:ascii="Calibri" w:hAnsi="Calibri" w:cs="Arial"/>
          <w:sz w:val="22"/>
          <w:szCs w:val="22"/>
        </w:rPr>
        <w:t xml:space="preserve"> együttes összegét kell szerepeltetni ezen a soron</w:t>
      </w:r>
      <w:r w:rsidRPr="004322D2">
        <w:rPr>
          <w:rFonts w:ascii="Calibri" w:hAnsi="Calibri" w:cs="Arial"/>
          <w:sz w:val="22"/>
          <w:szCs w:val="22"/>
        </w:rPr>
        <w:t>. Figyelembe kell venni a részesedési viszonyban lévő vállalkozásoktól felvett kölcsönöket is.</w:t>
      </w:r>
    </w:p>
    <w:p w14:paraId="1572940E" w14:textId="77777777" w:rsidR="004913D7" w:rsidRPr="004322D2" w:rsidRDefault="004913D7" w:rsidP="00E16C21">
      <w:pPr>
        <w:jc w:val="both"/>
        <w:rPr>
          <w:rFonts w:ascii="Calibri" w:hAnsi="Calibri" w:cs="Arial"/>
          <w:sz w:val="22"/>
          <w:szCs w:val="22"/>
        </w:rPr>
      </w:pPr>
    </w:p>
    <w:p w14:paraId="67A68AF1" w14:textId="77777777" w:rsidR="000532FD" w:rsidRPr="004322D2" w:rsidRDefault="00F6048C" w:rsidP="006653CC">
      <w:pPr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24</w:t>
      </w:r>
      <w:r w:rsidR="00231D73" w:rsidRPr="004322D2">
        <w:rPr>
          <w:rFonts w:ascii="Calibri" w:hAnsi="Calibri" w:cs="Arial"/>
          <w:sz w:val="22"/>
          <w:szCs w:val="22"/>
        </w:rPr>
        <w:t>. sor:</w:t>
      </w:r>
      <w:r w:rsidR="00604FE0" w:rsidRPr="004322D2">
        <w:rPr>
          <w:rFonts w:ascii="Calibri" w:hAnsi="Calibri" w:cs="Arial"/>
          <w:sz w:val="22"/>
          <w:szCs w:val="22"/>
        </w:rPr>
        <w:t xml:space="preserve"> </w:t>
      </w:r>
      <w:r w:rsidR="00375935" w:rsidRPr="004322D2">
        <w:rPr>
          <w:rFonts w:ascii="Calibri" w:hAnsi="Calibri" w:cs="Arial"/>
          <w:sz w:val="22"/>
          <w:szCs w:val="22"/>
        </w:rPr>
        <w:t>„</w:t>
      </w:r>
      <w:r w:rsidR="000532FD" w:rsidRPr="00E16C21">
        <w:rPr>
          <w:rFonts w:ascii="Calibri" w:hAnsi="Calibri" w:cs="Arial"/>
          <w:i/>
          <w:sz w:val="22"/>
          <w:szCs w:val="22"/>
        </w:rPr>
        <w:t>Vevőktől kapott előlegek</w:t>
      </w:r>
      <w:r w:rsidR="00375935" w:rsidRPr="004322D2">
        <w:rPr>
          <w:rFonts w:ascii="Calibri" w:hAnsi="Calibri" w:cs="Arial"/>
          <w:sz w:val="22"/>
          <w:szCs w:val="22"/>
        </w:rPr>
        <w:t>”</w:t>
      </w:r>
      <w:r w:rsidR="000532FD" w:rsidRPr="004322D2">
        <w:rPr>
          <w:rFonts w:ascii="Calibri" w:hAnsi="Calibri" w:cs="Arial"/>
          <w:sz w:val="22"/>
          <w:szCs w:val="22"/>
        </w:rPr>
        <w:t xml:space="preserve"> – a </w:t>
      </w:r>
      <w:r>
        <w:rPr>
          <w:rFonts w:ascii="Calibri" w:hAnsi="Calibri" w:cs="Arial"/>
          <w:sz w:val="22"/>
          <w:szCs w:val="22"/>
        </w:rPr>
        <w:t>23</w:t>
      </w:r>
      <w:r w:rsidR="000532FD" w:rsidRPr="004322D2">
        <w:rPr>
          <w:rFonts w:ascii="Calibri" w:hAnsi="Calibri" w:cs="Arial"/>
          <w:sz w:val="22"/>
          <w:szCs w:val="22"/>
        </w:rPr>
        <w:t>. sor része</w:t>
      </w:r>
    </w:p>
    <w:p w14:paraId="7B2D1FAE" w14:textId="77777777" w:rsidR="00B520B0" w:rsidRDefault="00231D73" w:rsidP="000532FD">
      <w:pPr>
        <w:ind w:left="709" w:hanging="1"/>
        <w:jc w:val="both"/>
        <w:rPr>
          <w:rFonts w:ascii="Calibri" w:hAnsi="Calibri" w:cs="Arial"/>
          <w:sz w:val="22"/>
          <w:szCs w:val="22"/>
        </w:rPr>
      </w:pPr>
      <w:r w:rsidRPr="004322D2">
        <w:rPr>
          <w:rFonts w:ascii="Calibri" w:hAnsi="Calibri" w:cs="Arial"/>
          <w:sz w:val="22"/>
          <w:szCs w:val="22"/>
        </w:rPr>
        <w:t>A számviteli előírások szerinti tartalommal kell kitölteni ezt a sort, ideértve a részesedési viszonyban lévő vállalkozásokkal szembeni ilyen típusú kötelezettségeket is.</w:t>
      </w:r>
    </w:p>
    <w:p w14:paraId="0D255824" w14:textId="77777777" w:rsidR="004913D7" w:rsidRPr="004322D2" w:rsidRDefault="004913D7" w:rsidP="00E16C21">
      <w:pPr>
        <w:jc w:val="both"/>
        <w:rPr>
          <w:rFonts w:ascii="Calibri" w:hAnsi="Calibri" w:cs="Arial"/>
          <w:sz w:val="22"/>
          <w:szCs w:val="22"/>
        </w:rPr>
      </w:pPr>
    </w:p>
    <w:p w14:paraId="6CB30F5A" w14:textId="77777777" w:rsidR="00FA4020" w:rsidRPr="004322D2" w:rsidRDefault="00F6048C" w:rsidP="00E16C21">
      <w:pPr>
        <w:ind w:left="708" w:hanging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27</w:t>
      </w:r>
      <w:r w:rsidR="00E031AD" w:rsidRPr="004322D2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28</w:t>
      </w:r>
      <w:r w:rsidR="00E031AD" w:rsidRPr="004322D2">
        <w:rPr>
          <w:rFonts w:ascii="Calibri" w:hAnsi="Calibri"/>
          <w:sz w:val="22"/>
          <w:szCs w:val="22"/>
        </w:rPr>
        <w:t>. sor: „</w:t>
      </w:r>
      <w:r w:rsidR="00E031AD" w:rsidRPr="00E16C21">
        <w:rPr>
          <w:rFonts w:ascii="Calibri" w:hAnsi="Calibri"/>
          <w:i/>
          <w:sz w:val="22"/>
          <w:szCs w:val="22"/>
        </w:rPr>
        <w:t>Rövid lejáratra kapott hitelek, kölcsönök</w:t>
      </w:r>
      <w:r w:rsidR="005271DB">
        <w:rPr>
          <w:rFonts w:ascii="Calibri" w:hAnsi="Calibri"/>
          <w:i/>
          <w:sz w:val="22"/>
          <w:szCs w:val="22"/>
        </w:rPr>
        <w:t xml:space="preserve">, </w:t>
      </w:r>
      <w:r w:rsidR="009D4C51">
        <w:rPr>
          <w:rFonts w:ascii="Calibri" w:hAnsi="Calibri"/>
          <w:i/>
          <w:sz w:val="22"/>
          <w:szCs w:val="22"/>
        </w:rPr>
        <w:t xml:space="preserve">letétek, </w:t>
      </w:r>
      <w:r w:rsidR="005271DB">
        <w:rPr>
          <w:rFonts w:ascii="Calibri" w:hAnsi="Calibri"/>
          <w:i/>
          <w:sz w:val="22"/>
          <w:szCs w:val="22"/>
        </w:rPr>
        <w:t>cash-pool, pénzügyi lízing</w:t>
      </w:r>
      <w:r w:rsidR="00E031AD" w:rsidRPr="00E16C21">
        <w:rPr>
          <w:rFonts w:ascii="Calibri" w:hAnsi="Calibri"/>
          <w:i/>
          <w:sz w:val="22"/>
          <w:szCs w:val="22"/>
        </w:rPr>
        <w:t xml:space="preserve"> (</w:t>
      </w:r>
      <w:r w:rsidR="00E7442C" w:rsidRPr="00E7442C">
        <w:rPr>
          <w:rFonts w:ascii="Calibri" w:hAnsi="Calibri"/>
          <w:i/>
          <w:sz w:val="22"/>
          <w:szCs w:val="22"/>
        </w:rPr>
        <w:t xml:space="preserve">kapcsolt, illetve bármely </w:t>
      </w:r>
      <w:r w:rsidR="00E031AD" w:rsidRPr="00E16C21">
        <w:rPr>
          <w:rFonts w:ascii="Calibri" w:hAnsi="Calibri"/>
          <w:i/>
          <w:sz w:val="22"/>
          <w:szCs w:val="22"/>
        </w:rPr>
        <w:t>részesedési viszonyban álló vállalkozásokkal szemben is) (</w:t>
      </w:r>
      <w:r>
        <w:rPr>
          <w:rFonts w:ascii="Calibri" w:hAnsi="Calibri"/>
          <w:i/>
          <w:sz w:val="22"/>
          <w:szCs w:val="22"/>
        </w:rPr>
        <w:t>27</w:t>
      </w:r>
      <w:r w:rsidR="00C15507" w:rsidRPr="00C15507">
        <w:rPr>
          <w:rFonts w:ascii="Calibri" w:hAnsi="Calibri"/>
          <w:i/>
          <w:sz w:val="22"/>
          <w:szCs w:val="22"/>
        </w:rPr>
        <w:t>≥</w:t>
      </w:r>
      <w:r>
        <w:rPr>
          <w:rFonts w:ascii="Calibri" w:hAnsi="Calibri"/>
          <w:i/>
          <w:sz w:val="22"/>
          <w:szCs w:val="22"/>
        </w:rPr>
        <w:t>28</w:t>
      </w:r>
      <w:r w:rsidR="00E031AD" w:rsidRPr="00E16C21">
        <w:rPr>
          <w:rFonts w:ascii="Calibri" w:hAnsi="Calibri"/>
          <w:i/>
          <w:sz w:val="22"/>
          <w:szCs w:val="22"/>
        </w:rPr>
        <w:t>)</w:t>
      </w:r>
      <w:r w:rsidR="00E031AD" w:rsidRPr="004322D2">
        <w:rPr>
          <w:rFonts w:ascii="Calibri" w:hAnsi="Calibri"/>
          <w:sz w:val="22"/>
          <w:szCs w:val="22"/>
        </w:rPr>
        <w:t xml:space="preserve">” – a </w:t>
      </w:r>
      <w:r>
        <w:rPr>
          <w:rFonts w:ascii="Calibri" w:hAnsi="Calibri"/>
          <w:sz w:val="22"/>
          <w:szCs w:val="22"/>
        </w:rPr>
        <w:t>23</w:t>
      </w:r>
      <w:r w:rsidR="00E031AD" w:rsidRPr="004322D2">
        <w:rPr>
          <w:rFonts w:ascii="Calibri" w:hAnsi="Calibri"/>
          <w:sz w:val="22"/>
          <w:szCs w:val="22"/>
        </w:rPr>
        <w:t>. sor része, illetve az „</w:t>
      </w:r>
      <w:r w:rsidR="00E031AD" w:rsidRPr="00E16C21">
        <w:rPr>
          <w:rFonts w:ascii="Calibri" w:hAnsi="Calibri"/>
          <w:i/>
          <w:sz w:val="22"/>
          <w:szCs w:val="22"/>
        </w:rPr>
        <w:t>ebből külföldről felvett rövid lejáratú hitelek, kölcsönök</w:t>
      </w:r>
      <w:r w:rsidR="005271DB">
        <w:rPr>
          <w:rFonts w:ascii="Calibri" w:hAnsi="Calibri"/>
          <w:i/>
          <w:sz w:val="22"/>
          <w:szCs w:val="22"/>
        </w:rPr>
        <w:t>,</w:t>
      </w:r>
      <w:r w:rsidR="009D4C51">
        <w:rPr>
          <w:rFonts w:ascii="Calibri" w:hAnsi="Calibri"/>
          <w:i/>
          <w:sz w:val="22"/>
          <w:szCs w:val="22"/>
        </w:rPr>
        <w:t xml:space="preserve"> letétek,</w:t>
      </w:r>
      <w:r w:rsidR="005271DB">
        <w:rPr>
          <w:rFonts w:ascii="Calibri" w:hAnsi="Calibri"/>
          <w:i/>
          <w:sz w:val="22"/>
          <w:szCs w:val="22"/>
        </w:rPr>
        <w:t xml:space="preserve"> cash-pool, pénzügyi lízing</w:t>
      </w:r>
      <w:r w:rsidR="00E031AD" w:rsidRPr="004322D2">
        <w:rPr>
          <w:rFonts w:ascii="Calibri" w:hAnsi="Calibri"/>
          <w:sz w:val="22"/>
          <w:szCs w:val="22"/>
        </w:rPr>
        <w:t>”</w:t>
      </w:r>
    </w:p>
    <w:p w14:paraId="2C60EB54" w14:textId="77777777" w:rsidR="004913D7" w:rsidRPr="000C6DEE" w:rsidRDefault="006621DD" w:rsidP="00E16C21">
      <w:pPr>
        <w:ind w:left="708"/>
        <w:jc w:val="both"/>
        <w:rPr>
          <w:rFonts w:ascii="Calibri" w:hAnsi="Calibri"/>
          <w:sz w:val="22"/>
          <w:szCs w:val="22"/>
        </w:rPr>
      </w:pPr>
      <w:r w:rsidRPr="004322D2">
        <w:rPr>
          <w:rFonts w:ascii="Calibri" w:hAnsi="Calibri"/>
          <w:sz w:val="22"/>
          <w:szCs w:val="22"/>
        </w:rPr>
        <w:t>A rövid lejáratú kötelezettségek között szereplő</w:t>
      </w:r>
      <w:r w:rsidR="006F3114" w:rsidRPr="004322D2">
        <w:rPr>
          <w:rFonts w:ascii="Calibri" w:hAnsi="Calibri"/>
          <w:sz w:val="22"/>
          <w:szCs w:val="22"/>
        </w:rPr>
        <w:t>, bármely hitelezővel szemben fennálló hitelek, kölcsönök</w:t>
      </w:r>
      <w:r w:rsidR="004E7CEC">
        <w:rPr>
          <w:rFonts w:ascii="Calibri" w:hAnsi="Calibri"/>
          <w:sz w:val="22"/>
          <w:szCs w:val="22"/>
        </w:rPr>
        <w:t xml:space="preserve">, </w:t>
      </w:r>
      <w:r w:rsidR="00B35CF9">
        <w:rPr>
          <w:rFonts w:ascii="Calibri" w:hAnsi="Calibri"/>
          <w:sz w:val="22"/>
          <w:szCs w:val="22"/>
        </w:rPr>
        <w:t xml:space="preserve">kapott </w:t>
      </w:r>
      <w:r w:rsidR="00BF4326">
        <w:rPr>
          <w:rFonts w:ascii="Calibri" w:hAnsi="Calibri"/>
          <w:sz w:val="22"/>
          <w:szCs w:val="22"/>
        </w:rPr>
        <w:t xml:space="preserve">letétek, </w:t>
      </w:r>
      <w:r w:rsidR="004E7CEC">
        <w:rPr>
          <w:rFonts w:ascii="Calibri" w:hAnsi="Calibri"/>
          <w:sz w:val="22"/>
          <w:szCs w:val="22"/>
        </w:rPr>
        <w:t>cash-pool tartozások, pénzügyi lízingek</w:t>
      </w:r>
      <w:r w:rsidR="006F3114" w:rsidRPr="004322D2">
        <w:rPr>
          <w:rFonts w:ascii="Calibri" w:hAnsi="Calibri"/>
          <w:sz w:val="22"/>
          <w:szCs w:val="22"/>
        </w:rPr>
        <w:t xml:space="preserve"> együttes állományát kell </w:t>
      </w:r>
      <w:r w:rsidR="002924F2" w:rsidRPr="004322D2">
        <w:rPr>
          <w:rFonts w:ascii="Calibri" w:hAnsi="Calibri"/>
          <w:sz w:val="22"/>
          <w:szCs w:val="22"/>
        </w:rPr>
        <w:t>jelenteni</w:t>
      </w:r>
      <w:r w:rsidR="006F3114" w:rsidRPr="004322D2">
        <w:rPr>
          <w:rFonts w:ascii="Calibri" w:hAnsi="Calibri"/>
          <w:sz w:val="22"/>
          <w:szCs w:val="22"/>
        </w:rPr>
        <w:t>. A kapcsolt és egyéb részesedési viszonyban lé</w:t>
      </w:r>
      <w:r w:rsidR="006F3114" w:rsidRPr="000E42CE">
        <w:rPr>
          <w:rFonts w:ascii="Calibri" w:hAnsi="Calibri"/>
          <w:sz w:val="22"/>
          <w:szCs w:val="22"/>
        </w:rPr>
        <w:t xml:space="preserve">vő </w:t>
      </w:r>
      <w:r w:rsidR="00474D8B" w:rsidRPr="000E42CE">
        <w:rPr>
          <w:rFonts w:ascii="Calibri" w:hAnsi="Calibri"/>
          <w:sz w:val="22"/>
          <w:szCs w:val="22"/>
        </w:rPr>
        <w:t>vállalkozásokkal szembeni</w:t>
      </w:r>
      <w:r w:rsidR="00BE45A5" w:rsidRPr="000E42CE">
        <w:rPr>
          <w:rFonts w:ascii="Calibri" w:hAnsi="Calibri"/>
          <w:sz w:val="22"/>
          <w:szCs w:val="22"/>
        </w:rPr>
        <w:t xml:space="preserve"> ilyen típusú kötelezettségeket is figyelembe kell venni.</w:t>
      </w:r>
      <w:r w:rsidR="006F4FD9">
        <w:rPr>
          <w:rFonts w:ascii="Calibri" w:hAnsi="Calibri"/>
          <w:sz w:val="22"/>
          <w:szCs w:val="22"/>
        </w:rPr>
        <w:t xml:space="preserve"> </w:t>
      </w:r>
      <w:r w:rsidR="00753987">
        <w:rPr>
          <w:rFonts w:ascii="Calibri" w:hAnsi="Calibri" w:cs="Arial"/>
          <w:sz w:val="22"/>
          <w:szCs w:val="22"/>
        </w:rPr>
        <w:t>Az adatszolgáltató által kibocsátott értékpapírok (kötvények) állománya nem szerepelhet a hiteltartozások között.</w:t>
      </w:r>
      <w:r w:rsidR="001B29DC">
        <w:rPr>
          <w:rFonts w:ascii="Calibri" w:hAnsi="Calibri" w:cs="Arial"/>
          <w:sz w:val="22"/>
          <w:szCs w:val="22"/>
        </w:rPr>
        <w:t xml:space="preserve"> A </w:t>
      </w:r>
      <w:r w:rsidR="001B29DC" w:rsidRPr="001B29DC">
        <w:rPr>
          <w:rFonts w:ascii="Calibri" w:hAnsi="Calibri" w:cs="Arial"/>
          <w:sz w:val="22"/>
          <w:szCs w:val="22"/>
        </w:rPr>
        <w:t>cash</w:t>
      </w:r>
      <w:r w:rsidR="003802BD">
        <w:rPr>
          <w:rFonts w:ascii="Calibri" w:hAnsi="Calibri" w:cs="Arial"/>
          <w:sz w:val="22"/>
          <w:szCs w:val="22"/>
        </w:rPr>
        <w:t>-</w:t>
      </w:r>
      <w:r w:rsidR="001B29DC" w:rsidRPr="001B29DC">
        <w:rPr>
          <w:rFonts w:ascii="Calibri" w:hAnsi="Calibri" w:cs="Arial"/>
          <w:sz w:val="22"/>
          <w:szCs w:val="22"/>
        </w:rPr>
        <w:t>pool-ból származó kötelezettsége</w:t>
      </w:r>
      <w:r w:rsidR="006C1C88">
        <w:rPr>
          <w:rFonts w:ascii="Calibri" w:hAnsi="Calibri" w:cs="Arial"/>
          <w:sz w:val="22"/>
          <w:szCs w:val="22"/>
        </w:rPr>
        <w:t>ke</w:t>
      </w:r>
      <w:r w:rsidR="001B29DC" w:rsidRPr="001B29DC">
        <w:rPr>
          <w:rFonts w:ascii="Calibri" w:hAnsi="Calibri" w:cs="Arial"/>
          <w:sz w:val="22"/>
          <w:szCs w:val="22"/>
        </w:rPr>
        <w:t xml:space="preserve">t </w:t>
      </w:r>
      <w:r w:rsidR="00C30A9F">
        <w:rPr>
          <w:rFonts w:ascii="Calibri" w:hAnsi="Calibri" w:cs="Arial"/>
          <w:sz w:val="22"/>
          <w:szCs w:val="22"/>
        </w:rPr>
        <w:t>a</w:t>
      </w:r>
      <w:r w:rsidR="001B29DC">
        <w:rPr>
          <w:rFonts w:ascii="Calibri" w:hAnsi="Calibri" w:cs="Arial"/>
          <w:sz w:val="22"/>
          <w:szCs w:val="22"/>
        </w:rPr>
        <w:t xml:space="preserve"> </w:t>
      </w:r>
      <w:r w:rsidR="00F6048C">
        <w:rPr>
          <w:rFonts w:ascii="Calibri" w:hAnsi="Calibri" w:cs="Arial"/>
          <w:sz w:val="22"/>
          <w:szCs w:val="22"/>
        </w:rPr>
        <w:t>27</w:t>
      </w:r>
      <w:r w:rsidR="001B29DC">
        <w:rPr>
          <w:rFonts w:ascii="Calibri" w:hAnsi="Calibri" w:cs="Arial"/>
          <w:sz w:val="22"/>
          <w:szCs w:val="22"/>
        </w:rPr>
        <w:t xml:space="preserve">. soron </w:t>
      </w:r>
      <w:r w:rsidR="0000407E">
        <w:rPr>
          <w:rFonts w:ascii="Calibri" w:hAnsi="Calibri" w:cs="Arial"/>
          <w:sz w:val="22"/>
          <w:szCs w:val="22"/>
        </w:rPr>
        <w:t>szükséges</w:t>
      </w:r>
      <w:r w:rsidR="001B29DC">
        <w:rPr>
          <w:rFonts w:ascii="Calibri" w:hAnsi="Calibri" w:cs="Arial"/>
          <w:sz w:val="22"/>
          <w:szCs w:val="22"/>
        </w:rPr>
        <w:t xml:space="preserve"> jelenteni, </w:t>
      </w:r>
      <w:r w:rsidR="00073386">
        <w:rPr>
          <w:rFonts w:ascii="Calibri" w:hAnsi="Calibri" w:cs="Arial"/>
          <w:sz w:val="22"/>
          <w:szCs w:val="22"/>
        </w:rPr>
        <w:t>melyből</w:t>
      </w:r>
      <w:r w:rsidR="001B29DC">
        <w:rPr>
          <w:rFonts w:ascii="Calibri" w:hAnsi="Calibri" w:cs="Arial"/>
          <w:sz w:val="22"/>
          <w:szCs w:val="22"/>
        </w:rPr>
        <w:t xml:space="preserve"> </w:t>
      </w:r>
      <w:r w:rsidR="001B29DC" w:rsidRPr="001B29DC">
        <w:rPr>
          <w:rFonts w:ascii="Calibri" w:hAnsi="Calibri" w:cs="Arial"/>
          <w:sz w:val="22"/>
          <w:szCs w:val="22"/>
        </w:rPr>
        <w:t>a</w:t>
      </w:r>
      <w:r w:rsidR="00073386">
        <w:rPr>
          <w:rFonts w:ascii="Calibri" w:hAnsi="Calibri" w:cs="Arial"/>
          <w:sz w:val="22"/>
          <w:szCs w:val="22"/>
        </w:rPr>
        <w:t>z</w:t>
      </w:r>
      <w:r w:rsidR="001B29DC" w:rsidRPr="001B29DC">
        <w:rPr>
          <w:rFonts w:ascii="Calibri" w:hAnsi="Calibri" w:cs="Arial"/>
          <w:sz w:val="22"/>
          <w:szCs w:val="22"/>
        </w:rPr>
        <w:t xml:space="preserve"> alábontó </w:t>
      </w:r>
      <w:r w:rsidR="00F6048C">
        <w:rPr>
          <w:rFonts w:ascii="Calibri" w:hAnsi="Calibri" w:cs="Arial"/>
          <w:sz w:val="22"/>
          <w:szCs w:val="22"/>
        </w:rPr>
        <w:t>28</w:t>
      </w:r>
      <w:r w:rsidR="001B29DC">
        <w:rPr>
          <w:rFonts w:ascii="Calibri" w:hAnsi="Calibri" w:cs="Arial"/>
          <w:sz w:val="22"/>
          <w:szCs w:val="22"/>
        </w:rPr>
        <w:t xml:space="preserve">. </w:t>
      </w:r>
      <w:r w:rsidR="001B29DC" w:rsidRPr="001B29DC">
        <w:rPr>
          <w:rFonts w:ascii="Calibri" w:hAnsi="Calibri" w:cs="Arial"/>
          <w:sz w:val="22"/>
          <w:szCs w:val="22"/>
        </w:rPr>
        <w:t xml:space="preserve">soron kell </w:t>
      </w:r>
      <w:r w:rsidR="001B29DC">
        <w:rPr>
          <w:rFonts w:ascii="Calibri" w:hAnsi="Calibri" w:cs="Arial"/>
          <w:sz w:val="22"/>
          <w:szCs w:val="22"/>
        </w:rPr>
        <w:t>kimutatni</w:t>
      </w:r>
      <w:r w:rsidR="001B29DC" w:rsidRPr="001B29DC">
        <w:rPr>
          <w:rFonts w:ascii="Calibri" w:hAnsi="Calibri" w:cs="Arial"/>
          <w:sz w:val="22"/>
          <w:szCs w:val="22"/>
        </w:rPr>
        <w:t xml:space="preserve"> a külföldről felvett rövid lejáratú hiteleket, </w:t>
      </w:r>
      <w:r w:rsidR="001B29DC" w:rsidRPr="000C6DEE">
        <w:rPr>
          <w:rFonts w:ascii="Calibri" w:hAnsi="Calibri" w:cs="Arial"/>
          <w:sz w:val="22"/>
          <w:szCs w:val="22"/>
        </w:rPr>
        <w:t>kölcsönöket</w:t>
      </w:r>
      <w:r w:rsidR="004E7CEC">
        <w:rPr>
          <w:rFonts w:ascii="Calibri" w:hAnsi="Calibri" w:cs="Arial"/>
          <w:sz w:val="22"/>
          <w:szCs w:val="22"/>
        </w:rPr>
        <w:t>,</w:t>
      </w:r>
      <w:r w:rsidR="00B132C1">
        <w:rPr>
          <w:rFonts w:ascii="Calibri" w:hAnsi="Calibri" w:cs="Arial"/>
          <w:sz w:val="22"/>
          <w:szCs w:val="22"/>
        </w:rPr>
        <w:t xml:space="preserve"> </w:t>
      </w:r>
      <w:r w:rsidR="00B35CF9">
        <w:rPr>
          <w:rFonts w:ascii="Calibri" w:hAnsi="Calibri" w:cs="Arial"/>
          <w:sz w:val="22"/>
          <w:szCs w:val="22"/>
        </w:rPr>
        <w:t xml:space="preserve">kapott </w:t>
      </w:r>
      <w:r w:rsidR="00B132C1">
        <w:rPr>
          <w:rFonts w:ascii="Calibri" w:hAnsi="Calibri" w:cs="Arial"/>
          <w:sz w:val="22"/>
          <w:szCs w:val="22"/>
        </w:rPr>
        <w:t>letéteket,</w:t>
      </w:r>
      <w:r w:rsidR="004E7CEC">
        <w:rPr>
          <w:rFonts w:ascii="Calibri" w:hAnsi="Calibri" w:cs="Arial"/>
          <w:sz w:val="22"/>
          <w:szCs w:val="22"/>
        </w:rPr>
        <w:t xml:space="preserve"> cash-pool</w:t>
      </w:r>
      <w:r w:rsidR="00A24D6E">
        <w:rPr>
          <w:rFonts w:ascii="Calibri" w:hAnsi="Calibri" w:cs="Arial"/>
          <w:sz w:val="22"/>
          <w:szCs w:val="22"/>
        </w:rPr>
        <w:t xml:space="preserve"> tartozásokat és </w:t>
      </w:r>
      <w:r w:rsidR="004E7CEC">
        <w:rPr>
          <w:rFonts w:ascii="Calibri" w:hAnsi="Calibri" w:cs="Arial"/>
          <w:sz w:val="22"/>
          <w:szCs w:val="22"/>
        </w:rPr>
        <w:t>pénzügyi lízing</w:t>
      </w:r>
      <w:r w:rsidR="00A24D6E">
        <w:rPr>
          <w:rFonts w:ascii="Calibri" w:hAnsi="Calibri" w:cs="Arial"/>
          <w:sz w:val="22"/>
          <w:szCs w:val="22"/>
        </w:rPr>
        <w:t xml:space="preserve"> kötelezettségeket</w:t>
      </w:r>
      <w:r w:rsidR="001B29DC" w:rsidRPr="000C6DEE">
        <w:rPr>
          <w:rFonts w:ascii="Calibri" w:hAnsi="Calibri" w:cs="Arial"/>
          <w:sz w:val="22"/>
          <w:szCs w:val="22"/>
        </w:rPr>
        <w:t>.</w:t>
      </w:r>
    </w:p>
    <w:p w14:paraId="1D30C445" w14:textId="77777777" w:rsidR="004913D7" w:rsidRDefault="004913D7" w:rsidP="00E16C21">
      <w:pPr>
        <w:jc w:val="both"/>
        <w:rPr>
          <w:rFonts w:ascii="Calibri" w:hAnsi="Calibri"/>
          <w:sz w:val="22"/>
          <w:szCs w:val="22"/>
        </w:rPr>
      </w:pPr>
    </w:p>
    <w:p w14:paraId="72E63ADE" w14:textId="77777777" w:rsidR="00F6048C" w:rsidRDefault="00F6048C" w:rsidP="00F6048C">
      <w:pPr>
        <w:ind w:left="708" w:hanging="708"/>
        <w:jc w:val="both"/>
        <w:rPr>
          <w:rFonts w:ascii="Calibri" w:hAnsi="Calibri"/>
          <w:sz w:val="22"/>
          <w:szCs w:val="22"/>
        </w:rPr>
      </w:pPr>
      <w:r w:rsidRPr="00F6048C">
        <w:rPr>
          <w:rFonts w:ascii="Calibri" w:hAnsi="Calibri"/>
          <w:sz w:val="22"/>
          <w:szCs w:val="22"/>
        </w:rPr>
        <w:t xml:space="preserve">29. sor: </w:t>
      </w:r>
      <w:r>
        <w:rPr>
          <w:rFonts w:ascii="Calibri" w:hAnsi="Calibri"/>
          <w:sz w:val="22"/>
          <w:szCs w:val="22"/>
        </w:rPr>
        <w:t>„</w:t>
      </w:r>
      <w:r w:rsidRPr="00FA4B82">
        <w:rPr>
          <w:rFonts w:ascii="Calibri" w:hAnsi="Calibri"/>
          <w:i/>
          <w:iCs/>
          <w:sz w:val="22"/>
          <w:szCs w:val="22"/>
        </w:rPr>
        <w:t>Egyéb rövid lejáratú kötelezettségek</w:t>
      </w:r>
      <w:r>
        <w:rPr>
          <w:rFonts w:ascii="Calibri" w:hAnsi="Calibri"/>
          <w:sz w:val="22"/>
          <w:szCs w:val="22"/>
        </w:rPr>
        <w:t>”</w:t>
      </w:r>
      <w:r w:rsidRPr="004322D2">
        <w:rPr>
          <w:rFonts w:ascii="Calibri" w:hAnsi="Calibri"/>
          <w:sz w:val="22"/>
          <w:szCs w:val="22"/>
        </w:rPr>
        <w:t xml:space="preserve"> – a </w:t>
      </w:r>
      <w:r>
        <w:rPr>
          <w:rFonts w:ascii="Calibri" w:hAnsi="Calibri"/>
          <w:sz w:val="22"/>
          <w:szCs w:val="22"/>
        </w:rPr>
        <w:t>23</w:t>
      </w:r>
      <w:r w:rsidRPr="004322D2">
        <w:rPr>
          <w:rFonts w:ascii="Calibri" w:hAnsi="Calibri"/>
          <w:sz w:val="22"/>
          <w:szCs w:val="22"/>
        </w:rPr>
        <w:t>. sor része</w:t>
      </w:r>
    </w:p>
    <w:p w14:paraId="056D5282" w14:textId="77777777" w:rsidR="00F6048C" w:rsidRDefault="00C4656D" w:rsidP="00FA4B82">
      <w:pPr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Pr="00FA4B82">
        <w:rPr>
          <w:rFonts w:ascii="Calibri" w:hAnsi="Calibri"/>
          <w:sz w:val="22"/>
          <w:szCs w:val="22"/>
        </w:rPr>
        <w:t xml:space="preserve">gyéb rövid lejáratú kötelezettségként kell kimutatni minden olyan rövid lejáratú kötelezettséget, amely nem tartozik a vevőktől kapott előlegek, a szállítói tartozások vagy a kapott hitelek, kölcsönök közé. Ide tartozik különösen a </w:t>
      </w:r>
      <w:hyperlink r:id="rId8" w:tgtFrame="_blank" w:history="1">
        <w:r w:rsidRPr="00FA4B82">
          <w:rPr>
            <w:rFonts w:ascii="Calibri" w:hAnsi="Calibri"/>
            <w:sz w:val="22"/>
            <w:szCs w:val="22"/>
          </w:rPr>
          <w:t>munkavállaló</w:t>
        </w:r>
      </w:hyperlink>
      <w:r w:rsidRPr="00FA4B82">
        <w:rPr>
          <w:rFonts w:ascii="Calibri" w:hAnsi="Calibri"/>
          <w:sz w:val="22"/>
          <w:szCs w:val="22"/>
        </w:rPr>
        <w:t xml:space="preserve">kkal, a </w:t>
      </w:r>
      <w:hyperlink r:id="rId9" w:tgtFrame="_blank" w:history="1">
        <w:r w:rsidRPr="00FA4B82">
          <w:rPr>
            <w:rFonts w:ascii="Calibri" w:hAnsi="Calibri"/>
            <w:sz w:val="22"/>
            <w:szCs w:val="22"/>
          </w:rPr>
          <w:t>költség</w:t>
        </w:r>
      </w:hyperlink>
      <w:r w:rsidRPr="00FA4B82">
        <w:rPr>
          <w:rFonts w:ascii="Calibri" w:hAnsi="Calibri"/>
          <w:sz w:val="22"/>
          <w:szCs w:val="22"/>
        </w:rPr>
        <w:t>vetéssel, az önkormányzatokkal kapcsolatos elszámolások, valamint az utólag adott engedmény miatti kötelezettség, az adatszolgáltatót terhelő egyéb kötelezettségek (biztosítóval szembeni kötelezettség, kártérítés, pénzügyi intézmény felé fennálló egyéb kötelezettség) összege, továbbá a származékos ügyletek negatív értékelési különbözete, a kötelezettségek értékelési különbözete és a jóváhagyott osztalékból származó tulajdonosokkal szembeni kötelezettség.</w:t>
      </w:r>
      <w:r w:rsidR="00BB4CD3">
        <w:rPr>
          <w:rFonts w:ascii="Calibri" w:hAnsi="Calibri"/>
          <w:sz w:val="22"/>
          <w:szCs w:val="22"/>
        </w:rPr>
        <w:t xml:space="preserve"> </w:t>
      </w:r>
      <w:bookmarkStart w:id="17" w:name="_Hlk102572120"/>
      <w:r w:rsidR="00BB4CD3">
        <w:rPr>
          <w:rFonts w:ascii="Calibri" w:hAnsi="Calibri"/>
          <w:sz w:val="22"/>
          <w:szCs w:val="22"/>
        </w:rPr>
        <w:t>Az egyéb rövid lejáratú kötelezettségeken belüli származékos ügyletek</w:t>
      </w:r>
      <w:r w:rsidR="00617011">
        <w:rPr>
          <w:rFonts w:ascii="Calibri" w:hAnsi="Calibri"/>
          <w:sz w:val="22"/>
          <w:szCs w:val="22"/>
        </w:rPr>
        <w:t xml:space="preserve"> </w:t>
      </w:r>
      <w:r w:rsidR="00617011" w:rsidRPr="00617011">
        <w:rPr>
          <w:rFonts w:ascii="Calibri" w:hAnsi="Calibri"/>
          <w:sz w:val="22"/>
          <w:szCs w:val="22"/>
        </w:rPr>
        <w:t>negatív értékelési különbözet</w:t>
      </w:r>
      <w:r w:rsidR="00617011">
        <w:rPr>
          <w:rFonts w:ascii="Calibri" w:hAnsi="Calibri"/>
          <w:sz w:val="22"/>
          <w:szCs w:val="22"/>
        </w:rPr>
        <w:t xml:space="preserve">ét </w:t>
      </w:r>
      <w:r w:rsidR="000D4E0D">
        <w:rPr>
          <w:rFonts w:ascii="Calibri" w:hAnsi="Calibri"/>
          <w:sz w:val="22"/>
          <w:szCs w:val="22"/>
        </w:rPr>
        <w:t>a 4</w:t>
      </w:r>
      <w:r w:rsidR="008C2FCB">
        <w:rPr>
          <w:rFonts w:ascii="Calibri" w:hAnsi="Calibri"/>
          <w:sz w:val="22"/>
          <w:szCs w:val="22"/>
        </w:rPr>
        <w:t>3</w:t>
      </w:r>
      <w:r w:rsidR="000D4E0D">
        <w:rPr>
          <w:rFonts w:ascii="Calibri" w:hAnsi="Calibri"/>
          <w:sz w:val="22"/>
          <w:szCs w:val="22"/>
        </w:rPr>
        <w:t>. soro</w:t>
      </w:r>
      <w:r w:rsidR="008C2FCB">
        <w:rPr>
          <w:rFonts w:ascii="Calibri" w:hAnsi="Calibri"/>
          <w:sz w:val="22"/>
          <w:szCs w:val="22"/>
        </w:rPr>
        <w:t>n</w:t>
      </w:r>
      <w:r w:rsidR="000D4E0D">
        <w:rPr>
          <w:rFonts w:ascii="Calibri" w:hAnsi="Calibri"/>
          <w:sz w:val="22"/>
          <w:szCs w:val="22"/>
        </w:rPr>
        <w:t xml:space="preserve"> külön ki kell emelni.</w:t>
      </w:r>
      <w:bookmarkEnd w:id="17"/>
    </w:p>
    <w:p w14:paraId="4E030271" w14:textId="77777777" w:rsidR="00F6048C" w:rsidRPr="00F6048C" w:rsidRDefault="00F6048C" w:rsidP="00FA4B82">
      <w:pPr>
        <w:ind w:left="708" w:hanging="708"/>
        <w:jc w:val="both"/>
        <w:rPr>
          <w:rFonts w:ascii="Calibri" w:hAnsi="Calibri"/>
          <w:sz w:val="22"/>
          <w:szCs w:val="22"/>
        </w:rPr>
      </w:pPr>
    </w:p>
    <w:p w14:paraId="64819240" w14:textId="77777777" w:rsidR="00F6048C" w:rsidRDefault="00F6048C" w:rsidP="00F6048C">
      <w:pPr>
        <w:ind w:left="708" w:hanging="708"/>
        <w:jc w:val="both"/>
        <w:rPr>
          <w:rFonts w:ascii="Calibri" w:hAnsi="Calibri"/>
          <w:sz w:val="22"/>
          <w:szCs w:val="22"/>
        </w:rPr>
      </w:pPr>
      <w:r w:rsidRPr="00F6048C">
        <w:rPr>
          <w:rFonts w:ascii="Calibri" w:hAnsi="Calibri"/>
          <w:sz w:val="22"/>
          <w:szCs w:val="22"/>
        </w:rPr>
        <w:t>30. sor:</w:t>
      </w:r>
      <w:r>
        <w:rPr>
          <w:rFonts w:ascii="Calibri" w:hAnsi="Calibri"/>
          <w:sz w:val="22"/>
          <w:szCs w:val="22"/>
        </w:rPr>
        <w:t xml:space="preserve"> </w:t>
      </w:r>
      <w:r w:rsidR="000D78CD">
        <w:rPr>
          <w:rFonts w:ascii="Calibri" w:hAnsi="Calibri"/>
          <w:sz w:val="22"/>
          <w:szCs w:val="22"/>
        </w:rPr>
        <w:t>„</w:t>
      </w:r>
      <w:r w:rsidR="000D78CD" w:rsidRPr="0022731C">
        <w:rPr>
          <w:rFonts w:ascii="Calibri" w:hAnsi="Calibri"/>
          <w:i/>
          <w:iCs/>
          <w:sz w:val="22"/>
          <w:szCs w:val="22"/>
        </w:rPr>
        <w:t>Passzív időbeli elhatárolások</w:t>
      </w:r>
      <w:r w:rsidR="000D78CD">
        <w:rPr>
          <w:rFonts w:ascii="Calibri" w:hAnsi="Calibri"/>
          <w:sz w:val="22"/>
          <w:szCs w:val="22"/>
        </w:rPr>
        <w:t>”</w:t>
      </w:r>
    </w:p>
    <w:p w14:paraId="59D47BFD" w14:textId="77777777" w:rsidR="00912FE3" w:rsidRDefault="00C4656D" w:rsidP="00FA4B82">
      <w:pPr>
        <w:ind w:left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E</w:t>
      </w:r>
      <w:r w:rsidRPr="00FA4B82">
        <w:rPr>
          <w:rFonts w:ascii="Calibri" w:hAnsi="Calibri"/>
          <w:sz w:val="22"/>
          <w:szCs w:val="22"/>
        </w:rPr>
        <w:t xml:space="preserve"> soron kell szerepeltetni a passzív időbeli elhatárolások értékét. IFRS-eket alkalmazó adatszolgáltató csak akkor rögzíthet itt értéket, ha a passzív időbeli elhatárolást a számviteli mérlegében is elkülönítve tünteti fel</w:t>
      </w:r>
      <w:r w:rsidR="00F6048C" w:rsidRPr="00F6048C">
        <w:rPr>
          <w:rFonts w:ascii="Calibri" w:hAnsi="Calibri"/>
          <w:sz w:val="22"/>
          <w:szCs w:val="22"/>
        </w:rPr>
        <w:t>.</w:t>
      </w:r>
    </w:p>
    <w:p w14:paraId="47A5717A" w14:textId="77777777" w:rsidR="00912FE3" w:rsidRPr="000C6DEE" w:rsidRDefault="00912FE3" w:rsidP="00E16C21">
      <w:pPr>
        <w:jc w:val="both"/>
        <w:rPr>
          <w:rFonts w:ascii="Calibri" w:hAnsi="Calibri"/>
          <w:sz w:val="22"/>
          <w:szCs w:val="22"/>
        </w:rPr>
      </w:pPr>
    </w:p>
    <w:p w14:paraId="30FF239F" w14:textId="77777777" w:rsidR="00E16FFC" w:rsidRPr="000C6DEE" w:rsidRDefault="00FD40F4" w:rsidP="00A7367D">
      <w:p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31</w:t>
      </w:r>
      <w:r w:rsidR="00080343" w:rsidRPr="000C6DEE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37</w:t>
      </w:r>
      <w:r w:rsidR="00B520B0" w:rsidRPr="000C6DEE">
        <w:rPr>
          <w:rFonts w:ascii="Calibri" w:hAnsi="Calibri"/>
          <w:sz w:val="22"/>
          <w:szCs w:val="22"/>
        </w:rPr>
        <w:t>. sor:</w:t>
      </w:r>
      <w:r w:rsidR="00A7367D" w:rsidRPr="000C6DEE">
        <w:rPr>
          <w:rFonts w:ascii="Calibri" w:hAnsi="Calibri"/>
          <w:sz w:val="22"/>
          <w:szCs w:val="22"/>
        </w:rPr>
        <w:t xml:space="preserve"> </w:t>
      </w:r>
      <w:r w:rsidR="00E16FFC" w:rsidRPr="000C6DEE">
        <w:rPr>
          <w:rFonts w:ascii="Calibri" w:hAnsi="Calibri"/>
          <w:sz w:val="22"/>
          <w:szCs w:val="22"/>
        </w:rPr>
        <w:t>„</w:t>
      </w:r>
      <w:r w:rsidR="00E16FFC" w:rsidRPr="000C6DEE">
        <w:rPr>
          <w:rFonts w:ascii="Calibri" w:hAnsi="Calibri"/>
          <w:i/>
          <w:sz w:val="22"/>
          <w:szCs w:val="22"/>
        </w:rPr>
        <w:t>Jegyzett tőke</w:t>
      </w:r>
      <w:r w:rsidR="00E16FFC" w:rsidRPr="000C6DEE">
        <w:rPr>
          <w:rFonts w:ascii="Calibri" w:hAnsi="Calibri"/>
          <w:sz w:val="22"/>
          <w:szCs w:val="22"/>
        </w:rPr>
        <w:t>”, „</w:t>
      </w:r>
      <w:r w:rsidR="00E16FFC" w:rsidRPr="000C6DEE">
        <w:rPr>
          <w:rFonts w:ascii="Calibri" w:hAnsi="Calibri"/>
          <w:i/>
          <w:sz w:val="22"/>
          <w:szCs w:val="22"/>
        </w:rPr>
        <w:t>Visszavásárolt saját részvény, részesedés névértéken</w:t>
      </w:r>
      <w:r w:rsidR="00E16FFC" w:rsidRPr="000C6DEE">
        <w:rPr>
          <w:rFonts w:ascii="Calibri" w:hAnsi="Calibri"/>
          <w:sz w:val="22"/>
          <w:szCs w:val="22"/>
        </w:rPr>
        <w:t>”, „</w:t>
      </w:r>
      <w:r w:rsidR="00E16FFC" w:rsidRPr="000C6DEE">
        <w:rPr>
          <w:rFonts w:ascii="Calibri" w:hAnsi="Calibri"/>
          <w:i/>
          <w:sz w:val="22"/>
          <w:szCs w:val="22"/>
        </w:rPr>
        <w:t>Tőketartalék</w:t>
      </w:r>
      <w:r w:rsidR="00E16FFC" w:rsidRPr="000C6DEE">
        <w:rPr>
          <w:rFonts w:ascii="Calibri" w:hAnsi="Calibri"/>
          <w:sz w:val="22"/>
          <w:szCs w:val="22"/>
        </w:rPr>
        <w:t>”, „</w:t>
      </w:r>
      <w:r w:rsidR="00E16FFC" w:rsidRPr="000C6DEE">
        <w:rPr>
          <w:rFonts w:ascii="Calibri" w:hAnsi="Calibri"/>
          <w:i/>
          <w:sz w:val="22"/>
          <w:szCs w:val="22"/>
        </w:rPr>
        <w:t>Eredménytartalék</w:t>
      </w:r>
      <w:r w:rsidR="00E16FFC" w:rsidRPr="000C6DEE">
        <w:rPr>
          <w:rFonts w:ascii="Calibri" w:hAnsi="Calibri"/>
          <w:sz w:val="22"/>
          <w:szCs w:val="22"/>
        </w:rPr>
        <w:t>”, „</w:t>
      </w:r>
      <w:r w:rsidR="00E16FFC" w:rsidRPr="000C6DEE">
        <w:rPr>
          <w:rFonts w:ascii="Calibri" w:hAnsi="Calibri"/>
          <w:i/>
          <w:sz w:val="22"/>
          <w:szCs w:val="22"/>
        </w:rPr>
        <w:t>Egyéb tartalékok és tőkeelemek</w:t>
      </w:r>
      <w:r w:rsidR="00E16FFC" w:rsidRPr="000C6DEE">
        <w:rPr>
          <w:rFonts w:ascii="Calibri" w:hAnsi="Calibri"/>
          <w:sz w:val="22"/>
          <w:szCs w:val="22"/>
        </w:rPr>
        <w:t>”, „</w:t>
      </w:r>
      <w:r w:rsidR="00E16FFC" w:rsidRPr="000C6DEE">
        <w:rPr>
          <w:rFonts w:ascii="Calibri" w:hAnsi="Calibri"/>
          <w:i/>
          <w:sz w:val="22"/>
          <w:szCs w:val="22"/>
        </w:rPr>
        <w:t>Évközi (előzetes) eredmény (éven belül halmozott</w:t>
      </w:r>
      <w:r w:rsidR="00B36FCA">
        <w:rPr>
          <w:rFonts w:ascii="Calibri" w:hAnsi="Calibri"/>
          <w:i/>
          <w:sz w:val="22"/>
          <w:szCs w:val="22"/>
        </w:rPr>
        <w:t>, adózott eredmény</w:t>
      </w:r>
      <w:r w:rsidR="00E16FFC" w:rsidRPr="000C6DEE">
        <w:rPr>
          <w:rFonts w:ascii="Calibri" w:hAnsi="Calibri"/>
          <w:i/>
          <w:sz w:val="22"/>
          <w:szCs w:val="22"/>
        </w:rPr>
        <w:t>, osztalékkal együtt)</w:t>
      </w:r>
      <w:r w:rsidR="00E16FFC" w:rsidRPr="000C6DEE">
        <w:rPr>
          <w:rFonts w:ascii="Calibri" w:hAnsi="Calibri"/>
          <w:sz w:val="22"/>
          <w:szCs w:val="22"/>
        </w:rPr>
        <w:t>”, „</w:t>
      </w:r>
      <w:r w:rsidR="00E16FFC" w:rsidRPr="000C6DEE">
        <w:rPr>
          <w:rFonts w:ascii="Calibri" w:hAnsi="Calibri"/>
          <w:i/>
          <w:sz w:val="22"/>
          <w:szCs w:val="22"/>
        </w:rPr>
        <w:t xml:space="preserve">Évközi (előzetes) saját tőke </w:t>
      </w:r>
      <w:r w:rsidRPr="00FD40F4">
        <w:rPr>
          <w:rFonts w:ascii="Calibri" w:hAnsi="Calibri"/>
          <w:i/>
          <w:sz w:val="22"/>
          <w:szCs w:val="22"/>
        </w:rPr>
        <w:t>(37=31+33+34+35+36)</w:t>
      </w:r>
      <w:r w:rsidR="00E16FFC" w:rsidRPr="000C6DEE">
        <w:rPr>
          <w:rFonts w:ascii="Calibri" w:hAnsi="Calibri"/>
          <w:sz w:val="22"/>
          <w:szCs w:val="22"/>
        </w:rPr>
        <w:t>”</w:t>
      </w:r>
    </w:p>
    <w:p w14:paraId="47065D7C" w14:textId="77777777" w:rsidR="006747B5" w:rsidRPr="004322D2" w:rsidRDefault="00B264DD" w:rsidP="00E16FFC">
      <w:pPr>
        <w:ind w:left="709" w:hanging="1"/>
        <w:jc w:val="both"/>
        <w:rPr>
          <w:rFonts w:ascii="Calibri" w:hAnsi="Calibri"/>
          <w:sz w:val="22"/>
          <w:szCs w:val="22"/>
        </w:rPr>
      </w:pPr>
      <w:r w:rsidRPr="000C6DEE">
        <w:rPr>
          <w:rFonts w:ascii="Calibri" w:hAnsi="Calibri"/>
          <w:sz w:val="22"/>
          <w:szCs w:val="22"/>
        </w:rPr>
        <w:t>A számviteli törvény által definiált</w:t>
      </w:r>
      <w:r w:rsidRPr="004322D2">
        <w:rPr>
          <w:rFonts w:ascii="Calibri" w:hAnsi="Calibri"/>
          <w:sz w:val="22"/>
          <w:szCs w:val="22"/>
        </w:rPr>
        <w:t xml:space="preserve"> saját tőkét és annak részeit kell ezeken a sorokon szerepeltetni. Amennyiben az adatszolgáltató IFRS-ek szerinti éves beszámolót készít, akkor a</w:t>
      </w:r>
      <w:r w:rsidR="001F51AE">
        <w:rPr>
          <w:rFonts w:ascii="Calibri" w:hAnsi="Calibri"/>
          <w:sz w:val="22"/>
          <w:szCs w:val="22"/>
        </w:rPr>
        <w:t>z annak megfelelő</w:t>
      </w:r>
      <w:r w:rsidRPr="004322D2">
        <w:rPr>
          <w:rFonts w:ascii="Calibri" w:hAnsi="Calibri"/>
          <w:sz w:val="22"/>
          <w:szCs w:val="22"/>
        </w:rPr>
        <w:t xml:space="preserve"> saját tők</w:t>
      </w:r>
      <w:r w:rsidR="001F51AE">
        <w:rPr>
          <w:rFonts w:ascii="Calibri" w:hAnsi="Calibri"/>
          <w:sz w:val="22"/>
          <w:szCs w:val="22"/>
        </w:rPr>
        <w:t>ét</w:t>
      </w:r>
      <w:r w:rsidRPr="004322D2">
        <w:rPr>
          <w:rFonts w:ascii="Calibri" w:hAnsi="Calibri"/>
          <w:sz w:val="22"/>
          <w:szCs w:val="22"/>
        </w:rPr>
        <w:t xml:space="preserve"> kell a táblá</w:t>
      </w:r>
      <w:r w:rsidR="001F51AE">
        <w:rPr>
          <w:rFonts w:ascii="Calibri" w:hAnsi="Calibri"/>
          <w:sz w:val="22"/>
          <w:szCs w:val="22"/>
        </w:rPr>
        <w:t>ban</w:t>
      </w:r>
      <w:r w:rsidRPr="004322D2">
        <w:rPr>
          <w:rFonts w:ascii="Calibri" w:hAnsi="Calibri"/>
          <w:sz w:val="22"/>
          <w:szCs w:val="22"/>
        </w:rPr>
        <w:t xml:space="preserve"> </w:t>
      </w:r>
      <w:r w:rsidR="001F51AE">
        <w:rPr>
          <w:rFonts w:ascii="Calibri" w:hAnsi="Calibri"/>
          <w:sz w:val="22"/>
          <w:szCs w:val="22"/>
        </w:rPr>
        <w:t>szerepeltetni</w:t>
      </w:r>
      <w:r w:rsidRPr="004322D2">
        <w:rPr>
          <w:rFonts w:ascii="Calibri" w:hAnsi="Calibri"/>
          <w:sz w:val="22"/>
          <w:szCs w:val="22"/>
        </w:rPr>
        <w:t>.</w:t>
      </w:r>
    </w:p>
    <w:p w14:paraId="5A3D25E7" w14:textId="77777777" w:rsidR="00690AAF" w:rsidRPr="000E42CE" w:rsidRDefault="00690AAF" w:rsidP="00690AAF">
      <w:pPr>
        <w:ind w:left="709"/>
        <w:jc w:val="both"/>
        <w:rPr>
          <w:rFonts w:ascii="Calibri" w:hAnsi="Calibri"/>
          <w:sz w:val="22"/>
          <w:szCs w:val="22"/>
        </w:rPr>
      </w:pPr>
      <w:r w:rsidRPr="004322D2">
        <w:rPr>
          <w:rFonts w:ascii="Calibri" w:hAnsi="Calibri"/>
          <w:sz w:val="22"/>
          <w:szCs w:val="22"/>
        </w:rPr>
        <w:t xml:space="preserve">A </w:t>
      </w:r>
      <w:r w:rsidR="00844B08">
        <w:rPr>
          <w:rFonts w:ascii="Calibri" w:hAnsi="Calibri"/>
          <w:sz w:val="22"/>
          <w:szCs w:val="22"/>
        </w:rPr>
        <w:t>„</w:t>
      </w:r>
      <w:r w:rsidRPr="004322D2">
        <w:rPr>
          <w:rFonts w:ascii="Calibri" w:hAnsi="Calibri"/>
          <w:sz w:val="22"/>
          <w:szCs w:val="22"/>
        </w:rPr>
        <w:t>Visszavásárolt saját részvény, részesedés névértéken</w:t>
      </w:r>
      <w:r w:rsidR="00844B08">
        <w:rPr>
          <w:rFonts w:ascii="Calibri" w:hAnsi="Calibri"/>
          <w:sz w:val="22"/>
          <w:szCs w:val="22"/>
        </w:rPr>
        <w:t>”</w:t>
      </w:r>
      <w:r w:rsidRPr="004322D2">
        <w:rPr>
          <w:rFonts w:ascii="Calibri" w:hAnsi="Calibri"/>
          <w:sz w:val="22"/>
          <w:szCs w:val="22"/>
        </w:rPr>
        <w:t xml:space="preserve"> (</w:t>
      </w:r>
      <w:r w:rsidR="00FD40F4">
        <w:rPr>
          <w:rFonts w:ascii="Calibri" w:hAnsi="Calibri"/>
          <w:sz w:val="22"/>
          <w:szCs w:val="22"/>
        </w:rPr>
        <w:t>32</w:t>
      </w:r>
      <w:r w:rsidRPr="004322D2">
        <w:rPr>
          <w:rFonts w:ascii="Calibri" w:hAnsi="Calibri"/>
          <w:sz w:val="22"/>
          <w:szCs w:val="22"/>
        </w:rPr>
        <w:t>.) soron a vállalat által visszavásárolt saját részvény, részesedés névértékét kell felt</w:t>
      </w:r>
      <w:r w:rsidR="00D362C0" w:rsidRPr="000E42CE">
        <w:rPr>
          <w:rFonts w:ascii="Calibri" w:hAnsi="Calibri"/>
          <w:sz w:val="22"/>
          <w:szCs w:val="22"/>
        </w:rPr>
        <w:t>ü</w:t>
      </w:r>
      <w:r w:rsidRPr="000E42CE">
        <w:rPr>
          <w:rFonts w:ascii="Calibri" w:hAnsi="Calibri"/>
          <w:sz w:val="22"/>
          <w:szCs w:val="22"/>
        </w:rPr>
        <w:t>ntetni a részvény, részesedés értékesítéséig vagy bevonásának cégbírósági bejegyzéséig. A tájékoztató sort a vállalat által alkalmazott számviteli előírásoktól függetlenül ki kell tölteni.</w:t>
      </w:r>
    </w:p>
    <w:p w14:paraId="76E3F02C" w14:textId="77777777" w:rsidR="009A091B" w:rsidRPr="000E42CE" w:rsidRDefault="00B520B0" w:rsidP="00690AAF">
      <w:pPr>
        <w:ind w:left="709"/>
        <w:jc w:val="both"/>
        <w:rPr>
          <w:rFonts w:ascii="Calibri" w:hAnsi="Calibri"/>
          <w:sz w:val="22"/>
          <w:szCs w:val="22"/>
        </w:rPr>
      </w:pPr>
      <w:r w:rsidRPr="000E42CE">
        <w:rPr>
          <w:rFonts w:ascii="Calibri" w:hAnsi="Calibri"/>
          <w:sz w:val="22"/>
          <w:szCs w:val="22"/>
        </w:rPr>
        <w:t>Az évközi (előzetes) eredmény</w:t>
      </w:r>
      <w:r w:rsidR="00B264DD" w:rsidRPr="000E42CE">
        <w:rPr>
          <w:rFonts w:ascii="Calibri" w:hAnsi="Calibri"/>
          <w:sz w:val="22"/>
          <w:szCs w:val="22"/>
        </w:rPr>
        <w:t xml:space="preserve"> (</w:t>
      </w:r>
      <w:r w:rsidR="00FD40F4">
        <w:rPr>
          <w:rFonts w:ascii="Calibri" w:hAnsi="Calibri"/>
          <w:sz w:val="22"/>
          <w:szCs w:val="22"/>
        </w:rPr>
        <w:t>36</w:t>
      </w:r>
      <w:r w:rsidR="00B264DD" w:rsidRPr="000E42CE">
        <w:rPr>
          <w:rFonts w:ascii="Calibri" w:hAnsi="Calibri"/>
          <w:sz w:val="22"/>
          <w:szCs w:val="22"/>
        </w:rPr>
        <w:t>. sor)</w:t>
      </w:r>
      <w:r w:rsidRPr="000E42CE">
        <w:rPr>
          <w:rFonts w:ascii="Calibri" w:hAnsi="Calibri"/>
          <w:sz w:val="22"/>
          <w:szCs w:val="22"/>
        </w:rPr>
        <w:t xml:space="preserve"> az </w:t>
      </w:r>
      <w:r w:rsidRPr="00DD3FF0">
        <w:rPr>
          <w:rFonts w:ascii="Calibri" w:hAnsi="Calibri"/>
          <w:sz w:val="22"/>
          <w:szCs w:val="22"/>
        </w:rPr>
        <w:t>üzlet</w:t>
      </w:r>
      <w:r w:rsidR="00AE2F97" w:rsidRPr="00DD3FF0">
        <w:rPr>
          <w:rFonts w:ascii="Calibri" w:hAnsi="Calibri"/>
          <w:sz w:val="22"/>
          <w:szCs w:val="22"/>
        </w:rPr>
        <w:t xml:space="preserve">i </w:t>
      </w:r>
      <w:r w:rsidRPr="00DD3FF0">
        <w:rPr>
          <w:rFonts w:ascii="Calibri" w:hAnsi="Calibri"/>
          <w:sz w:val="22"/>
          <w:szCs w:val="22"/>
        </w:rPr>
        <w:t>év</w:t>
      </w:r>
      <w:r w:rsidRPr="000E42CE">
        <w:rPr>
          <w:rFonts w:ascii="Calibri" w:hAnsi="Calibri"/>
          <w:sz w:val="22"/>
          <w:szCs w:val="22"/>
        </w:rPr>
        <w:t xml:space="preserve"> első napjától a tárgynegyedév utolsó napjáig tartó időszak alatt felhalmozódott, tárgyidőszakra vonatkozó, eredményt terhelő adófizetési kötelezettséggel korrigált, de osztalékfizetéssel nem csökkentett </w:t>
      </w:r>
      <w:r w:rsidR="0077171E">
        <w:rPr>
          <w:rFonts w:ascii="Calibri" w:hAnsi="Calibri"/>
          <w:sz w:val="22"/>
          <w:szCs w:val="22"/>
        </w:rPr>
        <w:t xml:space="preserve">adózott </w:t>
      </w:r>
      <w:r w:rsidRPr="000E42CE">
        <w:rPr>
          <w:rFonts w:ascii="Calibri" w:hAnsi="Calibri"/>
          <w:sz w:val="22"/>
          <w:szCs w:val="22"/>
        </w:rPr>
        <w:t>eredmény. A jelentett eredményben − és így a számított saját tőkében is − az üzlet</w:t>
      </w:r>
      <w:r w:rsidR="00001DA3">
        <w:rPr>
          <w:rFonts w:ascii="Calibri" w:hAnsi="Calibri"/>
          <w:sz w:val="22"/>
          <w:szCs w:val="22"/>
        </w:rPr>
        <w:t xml:space="preserve">i </w:t>
      </w:r>
      <w:r w:rsidRPr="000E42CE">
        <w:rPr>
          <w:rFonts w:ascii="Calibri" w:hAnsi="Calibri"/>
          <w:sz w:val="22"/>
          <w:szCs w:val="22"/>
        </w:rPr>
        <w:t>évre vonatkozóan esetlegesen már megszavazott, vagy akár már (osztalékelőleg formájában) ki is fizetett osztaléknak, tulajdonosi jövedelemnek benne kell lennie</w:t>
      </w:r>
      <w:r w:rsidR="00926A70" w:rsidRPr="000E42CE">
        <w:rPr>
          <w:rFonts w:ascii="Calibri" w:hAnsi="Calibri"/>
          <w:sz w:val="22"/>
          <w:szCs w:val="22"/>
        </w:rPr>
        <w:t>.</w:t>
      </w:r>
      <w:r w:rsidR="0008798E" w:rsidRPr="000E42CE">
        <w:rPr>
          <w:rFonts w:ascii="Calibri" w:hAnsi="Calibri"/>
          <w:sz w:val="22"/>
          <w:szCs w:val="22"/>
        </w:rPr>
        <w:t xml:space="preserve"> </w:t>
      </w:r>
      <w:r w:rsidR="0068658F" w:rsidRPr="000E42CE">
        <w:rPr>
          <w:rFonts w:ascii="Calibri" w:hAnsi="Calibri"/>
          <w:sz w:val="22"/>
          <w:szCs w:val="22"/>
        </w:rPr>
        <w:t xml:space="preserve">Amennyiben év közben, illetve az adatszolgáltatás határidejéig nem készül teljes körű zárás, az eredmény meghatározásánál becslést kell </w:t>
      </w:r>
      <w:r w:rsidR="00C24277">
        <w:rPr>
          <w:rFonts w:ascii="Calibri" w:hAnsi="Calibri"/>
          <w:sz w:val="22"/>
          <w:szCs w:val="22"/>
        </w:rPr>
        <w:t>alkalmazni</w:t>
      </w:r>
      <w:r w:rsidR="0068658F" w:rsidRPr="000E42CE">
        <w:rPr>
          <w:rFonts w:ascii="Calibri" w:hAnsi="Calibri"/>
          <w:sz w:val="22"/>
          <w:szCs w:val="22"/>
        </w:rPr>
        <w:t xml:space="preserve"> a pontosabb adatok megadása érdekében.</w:t>
      </w:r>
    </w:p>
    <w:p w14:paraId="2181BF59" w14:textId="77777777" w:rsidR="00BF7078" w:rsidRPr="000E42CE" w:rsidRDefault="00BF7078" w:rsidP="00E16C21">
      <w:pPr>
        <w:jc w:val="both"/>
        <w:rPr>
          <w:rFonts w:ascii="Calibri" w:hAnsi="Calibri"/>
          <w:sz w:val="22"/>
          <w:szCs w:val="22"/>
        </w:rPr>
      </w:pPr>
    </w:p>
    <w:p w14:paraId="09967A73" w14:textId="77777777" w:rsidR="0041534C" w:rsidRPr="00840AB0" w:rsidRDefault="00B9459F" w:rsidP="0041534C">
      <w:pPr>
        <w:jc w:val="both"/>
        <w:rPr>
          <w:rFonts w:ascii="Calibri" w:hAnsi="Calibri"/>
          <w:sz w:val="22"/>
          <w:szCs w:val="22"/>
        </w:rPr>
      </w:pPr>
      <w:bookmarkStart w:id="18" w:name="_Hlk5876309"/>
      <w:r>
        <w:rPr>
          <w:rFonts w:ascii="Calibri" w:hAnsi="Calibri"/>
          <w:sz w:val="22"/>
          <w:szCs w:val="22"/>
        </w:rPr>
        <w:t>38</w:t>
      </w:r>
      <w:r w:rsidR="0041534C" w:rsidRPr="000E42CE">
        <w:rPr>
          <w:rFonts w:ascii="Calibri" w:hAnsi="Calibri"/>
          <w:sz w:val="22"/>
          <w:szCs w:val="22"/>
        </w:rPr>
        <w:t xml:space="preserve">. sor: </w:t>
      </w:r>
      <w:r w:rsidR="00375935" w:rsidRPr="000E42CE">
        <w:rPr>
          <w:rFonts w:ascii="Calibri" w:hAnsi="Calibri"/>
          <w:sz w:val="22"/>
          <w:szCs w:val="22"/>
        </w:rPr>
        <w:t>„</w:t>
      </w:r>
      <w:r w:rsidR="0041534C" w:rsidRPr="00E16C21">
        <w:rPr>
          <w:rFonts w:ascii="Calibri" w:hAnsi="Calibri"/>
          <w:i/>
          <w:sz w:val="22"/>
          <w:szCs w:val="22"/>
        </w:rPr>
        <w:t>Céltartalékok (HAS</w:t>
      </w:r>
      <w:r w:rsidR="0077171E">
        <w:rPr>
          <w:rFonts w:ascii="Calibri" w:hAnsi="Calibri"/>
          <w:i/>
          <w:sz w:val="22"/>
          <w:szCs w:val="22"/>
        </w:rPr>
        <w:t xml:space="preserve"> és IFRS is</w:t>
      </w:r>
      <w:r w:rsidR="0041534C" w:rsidRPr="00E16C21">
        <w:rPr>
          <w:rFonts w:ascii="Calibri" w:hAnsi="Calibri"/>
          <w:i/>
          <w:sz w:val="22"/>
          <w:szCs w:val="22"/>
        </w:rPr>
        <w:t>)</w:t>
      </w:r>
      <w:r w:rsidR="00375935" w:rsidRPr="000E42CE">
        <w:rPr>
          <w:rFonts w:ascii="Calibri" w:hAnsi="Calibri"/>
          <w:sz w:val="22"/>
          <w:szCs w:val="22"/>
        </w:rPr>
        <w:t>”</w:t>
      </w:r>
    </w:p>
    <w:p w14:paraId="6CE43B55" w14:textId="77777777" w:rsidR="00BF7078" w:rsidRDefault="00984F5A" w:rsidP="0041534C">
      <w:pPr>
        <w:ind w:left="709"/>
        <w:jc w:val="both"/>
        <w:rPr>
          <w:rFonts w:ascii="Calibri" w:hAnsi="Calibri"/>
          <w:sz w:val="22"/>
          <w:szCs w:val="22"/>
        </w:rPr>
      </w:pPr>
      <w:r w:rsidRPr="00E16C21">
        <w:rPr>
          <w:rFonts w:ascii="Calibri" w:hAnsi="Calibri"/>
          <w:sz w:val="22"/>
          <w:szCs w:val="22"/>
        </w:rPr>
        <w:t>Céltartalékok között kell jelenteni</w:t>
      </w:r>
      <w:r w:rsidRPr="004322D2">
        <w:rPr>
          <w:rFonts w:ascii="Calibri" w:hAnsi="Calibri"/>
          <w:sz w:val="22"/>
          <w:szCs w:val="22"/>
        </w:rPr>
        <w:t xml:space="preserve"> a</w:t>
      </w:r>
      <w:r w:rsidR="00C30A9F">
        <w:rPr>
          <w:rFonts w:ascii="Calibri" w:hAnsi="Calibri"/>
          <w:sz w:val="22"/>
          <w:szCs w:val="22"/>
        </w:rPr>
        <w:t>z adatszolgáltató</w:t>
      </w:r>
      <w:r w:rsidRPr="004322D2">
        <w:rPr>
          <w:rFonts w:ascii="Calibri" w:hAnsi="Calibri"/>
          <w:sz w:val="22"/>
          <w:szCs w:val="22"/>
        </w:rPr>
        <w:t xml:space="preserve"> által </w:t>
      </w:r>
      <w:r w:rsidR="00F87F0F" w:rsidRPr="004322D2">
        <w:rPr>
          <w:rFonts w:ascii="Calibri" w:hAnsi="Calibri"/>
          <w:sz w:val="22"/>
          <w:szCs w:val="22"/>
        </w:rPr>
        <w:t>a várható kötelezettségekre</w:t>
      </w:r>
      <w:r w:rsidR="001437C0">
        <w:rPr>
          <w:rFonts w:ascii="Calibri" w:hAnsi="Calibri"/>
          <w:sz w:val="22"/>
          <w:szCs w:val="22"/>
        </w:rPr>
        <w:t>,</w:t>
      </w:r>
      <w:r w:rsidR="00F87F0F" w:rsidRPr="004322D2">
        <w:rPr>
          <w:rFonts w:ascii="Calibri" w:hAnsi="Calibri"/>
          <w:sz w:val="22"/>
          <w:szCs w:val="22"/>
        </w:rPr>
        <w:t xml:space="preserve"> a jövőbeni költségekre </w:t>
      </w:r>
      <w:r w:rsidR="00C30A9F">
        <w:rPr>
          <w:rFonts w:ascii="Calibri" w:hAnsi="Calibri"/>
          <w:sz w:val="22"/>
          <w:szCs w:val="22"/>
        </w:rPr>
        <w:t>é</w:t>
      </w:r>
      <w:r w:rsidR="00F87F0F" w:rsidRPr="004322D2">
        <w:rPr>
          <w:rFonts w:ascii="Calibri" w:hAnsi="Calibri"/>
          <w:sz w:val="22"/>
          <w:szCs w:val="22"/>
        </w:rPr>
        <w:t xml:space="preserve">s </w:t>
      </w:r>
      <w:r w:rsidR="00357AAC" w:rsidRPr="004322D2">
        <w:rPr>
          <w:rFonts w:ascii="Calibri" w:hAnsi="Calibri"/>
          <w:sz w:val="22"/>
          <w:szCs w:val="22"/>
        </w:rPr>
        <w:t xml:space="preserve">az </w:t>
      </w:r>
      <w:r w:rsidR="00F87F0F" w:rsidRPr="004322D2">
        <w:rPr>
          <w:rFonts w:ascii="Calibri" w:hAnsi="Calibri"/>
          <w:sz w:val="22"/>
          <w:szCs w:val="22"/>
        </w:rPr>
        <w:t xml:space="preserve">egyéb </w:t>
      </w:r>
      <w:r w:rsidR="00357AAC" w:rsidRPr="004322D2">
        <w:rPr>
          <w:rFonts w:ascii="Calibri" w:hAnsi="Calibri"/>
          <w:sz w:val="22"/>
          <w:szCs w:val="22"/>
        </w:rPr>
        <w:t>célból képzett céltartaléko</w:t>
      </w:r>
      <w:r w:rsidR="00F87F0F" w:rsidRPr="004322D2">
        <w:rPr>
          <w:rFonts w:ascii="Calibri" w:hAnsi="Calibri"/>
          <w:sz w:val="22"/>
          <w:szCs w:val="22"/>
        </w:rPr>
        <w:t>k</w:t>
      </w:r>
      <w:r w:rsidR="0063192F" w:rsidRPr="00E16C21">
        <w:rPr>
          <w:rFonts w:ascii="Calibri" w:hAnsi="Calibri"/>
          <w:sz w:val="22"/>
          <w:szCs w:val="22"/>
        </w:rPr>
        <w:t xml:space="preserve"> összegét</w:t>
      </w:r>
      <w:r w:rsidR="00394B41">
        <w:rPr>
          <w:rFonts w:ascii="Calibri" w:hAnsi="Calibri"/>
          <w:sz w:val="22"/>
          <w:szCs w:val="22"/>
        </w:rPr>
        <w:t xml:space="preserve">. </w:t>
      </w:r>
      <w:r w:rsidR="0077171E" w:rsidRPr="0022731C">
        <w:rPr>
          <w:rFonts w:ascii="Calibri" w:hAnsi="Calibri"/>
          <w:sz w:val="22"/>
          <w:szCs w:val="22"/>
        </w:rPr>
        <w:t>Az IFRS-eket alkalmazó adatszolgáltatónak is e sorban kell szerepeltetnie a céltartalékokat, nem pedig a hosszú vagy a rövid lejáratú kötelezettségek között.</w:t>
      </w:r>
    </w:p>
    <w:p w14:paraId="0AC51681" w14:textId="77777777" w:rsidR="00357AAC" w:rsidRPr="004322D2" w:rsidRDefault="00357AAC" w:rsidP="00E16C21">
      <w:pPr>
        <w:jc w:val="both"/>
        <w:rPr>
          <w:rFonts w:ascii="Calibri" w:hAnsi="Calibri"/>
          <w:sz w:val="22"/>
          <w:szCs w:val="22"/>
        </w:rPr>
      </w:pPr>
    </w:p>
    <w:p w14:paraId="45FD189F" w14:textId="77777777" w:rsidR="00BF7078" w:rsidRPr="00E16C21" w:rsidRDefault="00B9459F" w:rsidP="00E16C2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39</w:t>
      </w:r>
      <w:r w:rsidR="00BF7078" w:rsidRPr="00E16C21">
        <w:rPr>
          <w:rFonts w:ascii="Calibri" w:hAnsi="Calibri"/>
          <w:sz w:val="22"/>
          <w:szCs w:val="22"/>
        </w:rPr>
        <w:t>.</w:t>
      </w:r>
      <w:r w:rsidR="004322D2" w:rsidRPr="00E16C21">
        <w:rPr>
          <w:rFonts w:ascii="Calibri" w:hAnsi="Calibri"/>
          <w:sz w:val="22"/>
          <w:szCs w:val="22"/>
        </w:rPr>
        <w:t xml:space="preserve"> sor:</w:t>
      </w:r>
      <w:r w:rsidR="00BF7078" w:rsidRPr="00E16C21">
        <w:rPr>
          <w:rFonts w:ascii="Calibri" w:hAnsi="Calibri"/>
          <w:sz w:val="22"/>
          <w:szCs w:val="22"/>
        </w:rPr>
        <w:t xml:space="preserve"> </w:t>
      </w:r>
      <w:r w:rsidR="004322D2" w:rsidRPr="00E16C21">
        <w:rPr>
          <w:rFonts w:ascii="Calibri" w:hAnsi="Calibri"/>
          <w:sz w:val="22"/>
          <w:szCs w:val="22"/>
        </w:rPr>
        <w:t>„</w:t>
      </w:r>
      <w:r w:rsidR="00BF7078" w:rsidRPr="00E16C21">
        <w:rPr>
          <w:rFonts w:ascii="Calibri" w:hAnsi="Calibri"/>
          <w:i/>
          <w:sz w:val="22"/>
          <w:szCs w:val="22"/>
        </w:rPr>
        <w:t>Mérlegfőösszeg</w:t>
      </w:r>
      <w:r w:rsidR="00953019">
        <w:rPr>
          <w:rFonts w:ascii="Calibri" w:hAnsi="Calibri"/>
          <w:i/>
          <w:sz w:val="22"/>
          <w:szCs w:val="22"/>
        </w:rPr>
        <w:t xml:space="preserve"> </w:t>
      </w:r>
      <w:r w:rsidRPr="00B9459F">
        <w:rPr>
          <w:rFonts w:ascii="Calibri" w:hAnsi="Calibri"/>
          <w:i/>
          <w:sz w:val="22"/>
          <w:szCs w:val="22"/>
        </w:rPr>
        <w:t>(39=01+03+07+14+16+18 és 39=19+</w:t>
      </w:r>
      <w:r w:rsidR="00D363B1">
        <w:rPr>
          <w:rFonts w:ascii="Calibri" w:hAnsi="Calibri"/>
          <w:i/>
          <w:sz w:val="22"/>
          <w:szCs w:val="22"/>
        </w:rPr>
        <w:t>23+</w:t>
      </w:r>
      <w:r w:rsidRPr="00B9459F">
        <w:rPr>
          <w:rFonts w:ascii="Calibri" w:hAnsi="Calibri"/>
          <w:i/>
          <w:sz w:val="22"/>
          <w:szCs w:val="22"/>
        </w:rPr>
        <w:t>30+37+38)</w:t>
      </w:r>
      <w:r w:rsidR="004322D2" w:rsidRPr="00E16C21">
        <w:rPr>
          <w:rFonts w:ascii="Calibri" w:hAnsi="Calibri"/>
          <w:sz w:val="22"/>
          <w:szCs w:val="22"/>
        </w:rPr>
        <w:t>”</w:t>
      </w:r>
    </w:p>
    <w:p w14:paraId="19A669B9" w14:textId="77777777" w:rsidR="00953019" w:rsidRDefault="00BF7078" w:rsidP="004913D7">
      <w:pPr>
        <w:ind w:left="708"/>
        <w:jc w:val="both"/>
        <w:rPr>
          <w:rFonts w:ascii="Calibri" w:hAnsi="Calibri"/>
          <w:sz w:val="22"/>
          <w:szCs w:val="22"/>
        </w:rPr>
      </w:pPr>
      <w:r w:rsidRPr="00E16C21">
        <w:rPr>
          <w:rFonts w:ascii="Calibri" w:hAnsi="Calibri"/>
          <w:sz w:val="22"/>
          <w:szCs w:val="22"/>
        </w:rPr>
        <w:t>Év közben az eszközök és a források egy részének esetleges becslése miatt becslést is tartalmazhat. Fenn kell azonban állnia a táblán belül a</w:t>
      </w:r>
      <w:r w:rsidR="00953019">
        <w:rPr>
          <w:rFonts w:ascii="Calibri" w:hAnsi="Calibri"/>
          <w:sz w:val="22"/>
          <w:szCs w:val="22"/>
        </w:rPr>
        <w:t xml:space="preserve">z alábbi </w:t>
      </w:r>
      <w:r w:rsidR="00953019" w:rsidRPr="00F5261C">
        <w:rPr>
          <w:rFonts w:ascii="Calibri" w:hAnsi="Calibri"/>
          <w:sz w:val="22"/>
          <w:szCs w:val="22"/>
        </w:rPr>
        <w:t>összefüggés</w:t>
      </w:r>
      <w:r w:rsidR="00310DCC">
        <w:rPr>
          <w:rFonts w:ascii="Calibri" w:hAnsi="Calibri"/>
          <w:sz w:val="22"/>
          <w:szCs w:val="22"/>
        </w:rPr>
        <w:t>ek</w:t>
      </w:r>
      <w:r w:rsidR="00953019" w:rsidRPr="00F5261C">
        <w:rPr>
          <w:rFonts w:ascii="Calibri" w:hAnsi="Calibri"/>
          <w:sz w:val="22"/>
          <w:szCs w:val="22"/>
        </w:rPr>
        <w:t>nek</w:t>
      </w:r>
      <w:r w:rsidR="00953019">
        <w:rPr>
          <w:rFonts w:ascii="Calibri" w:hAnsi="Calibri"/>
          <w:sz w:val="22"/>
          <w:szCs w:val="22"/>
        </w:rPr>
        <w:t>:</w:t>
      </w:r>
    </w:p>
    <w:p w14:paraId="2032AF82" w14:textId="77777777" w:rsidR="00953019" w:rsidRDefault="00B9459F" w:rsidP="00E16C21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39</w:t>
      </w:r>
      <w:r w:rsidR="00953019" w:rsidRPr="00F5261C">
        <w:rPr>
          <w:rFonts w:ascii="Calibri" w:hAnsi="Calibri"/>
          <w:sz w:val="22"/>
          <w:szCs w:val="22"/>
        </w:rPr>
        <w:t xml:space="preserve">. sor </w:t>
      </w:r>
      <w:r>
        <w:rPr>
          <w:rFonts w:ascii="Calibri" w:hAnsi="Calibri"/>
          <w:sz w:val="22"/>
          <w:szCs w:val="22"/>
        </w:rPr>
        <w:t>=</w:t>
      </w:r>
      <w:r w:rsidR="00953019" w:rsidRPr="00F5261C">
        <w:rPr>
          <w:rFonts w:ascii="Calibri" w:hAnsi="Calibri"/>
          <w:sz w:val="22"/>
          <w:szCs w:val="22"/>
        </w:rPr>
        <w:t xml:space="preserve"> </w:t>
      </w:r>
      <w:r w:rsidR="00953019">
        <w:rPr>
          <w:rFonts w:ascii="Calibri" w:hAnsi="Calibri"/>
          <w:sz w:val="22"/>
          <w:szCs w:val="22"/>
        </w:rPr>
        <w:t>01</w:t>
      </w:r>
      <w:r w:rsidR="00953019" w:rsidRPr="00F5261C">
        <w:rPr>
          <w:rFonts w:ascii="Calibri" w:hAnsi="Calibri"/>
          <w:sz w:val="22"/>
          <w:szCs w:val="22"/>
        </w:rPr>
        <w:t xml:space="preserve">. sor + </w:t>
      </w:r>
      <w:r w:rsidR="00953019">
        <w:rPr>
          <w:rFonts w:ascii="Calibri" w:hAnsi="Calibri"/>
          <w:sz w:val="22"/>
          <w:szCs w:val="22"/>
        </w:rPr>
        <w:t>03</w:t>
      </w:r>
      <w:r w:rsidR="00953019" w:rsidRPr="00F5261C">
        <w:rPr>
          <w:rFonts w:ascii="Calibri" w:hAnsi="Calibri"/>
          <w:sz w:val="22"/>
          <w:szCs w:val="22"/>
        </w:rPr>
        <w:t xml:space="preserve">. sor + </w:t>
      </w:r>
      <w:r w:rsidR="00953019">
        <w:rPr>
          <w:rFonts w:ascii="Calibri" w:hAnsi="Calibri"/>
          <w:sz w:val="22"/>
          <w:szCs w:val="22"/>
        </w:rPr>
        <w:t>07</w:t>
      </w:r>
      <w:r w:rsidR="00953019" w:rsidRPr="00F5261C">
        <w:rPr>
          <w:rFonts w:ascii="Calibri" w:hAnsi="Calibri"/>
          <w:sz w:val="22"/>
          <w:szCs w:val="22"/>
        </w:rPr>
        <w:t xml:space="preserve">. sor </w:t>
      </w:r>
      <w:r w:rsidR="00953019">
        <w:rPr>
          <w:rFonts w:ascii="Calibri" w:hAnsi="Calibri"/>
          <w:sz w:val="22"/>
          <w:szCs w:val="22"/>
        </w:rPr>
        <w:t xml:space="preserve">+ </w:t>
      </w:r>
      <w:r>
        <w:rPr>
          <w:rFonts w:ascii="Calibri" w:hAnsi="Calibri"/>
          <w:sz w:val="22"/>
          <w:szCs w:val="22"/>
        </w:rPr>
        <w:t>14</w:t>
      </w:r>
      <w:r w:rsidR="00953019">
        <w:rPr>
          <w:rFonts w:ascii="Calibri" w:hAnsi="Calibri"/>
          <w:sz w:val="22"/>
          <w:szCs w:val="22"/>
        </w:rPr>
        <w:t xml:space="preserve">. sor + </w:t>
      </w:r>
      <w:r>
        <w:rPr>
          <w:rFonts w:ascii="Calibri" w:hAnsi="Calibri"/>
          <w:sz w:val="22"/>
          <w:szCs w:val="22"/>
        </w:rPr>
        <w:t>16</w:t>
      </w:r>
      <w:r w:rsidR="00953019">
        <w:rPr>
          <w:rFonts w:ascii="Calibri" w:hAnsi="Calibri"/>
          <w:sz w:val="22"/>
          <w:szCs w:val="22"/>
        </w:rPr>
        <w:t xml:space="preserve">. sor </w:t>
      </w:r>
      <w:r>
        <w:rPr>
          <w:rFonts w:ascii="Calibri" w:hAnsi="Calibri"/>
          <w:sz w:val="22"/>
          <w:szCs w:val="22"/>
        </w:rPr>
        <w:t xml:space="preserve">+ 18. sor </w:t>
      </w:r>
      <w:r w:rsidR="00953019">
        <w:rPr>
          <w:rFonts w:ascii="Calibri" w:hAnsi="Calibri"/>
          <w:sz w:val="22"/>
          <w:szCs w:val="22"/>
        </w:rPr>
        <w:t>és</w:t>
      </w:r>
    </w:p>
    <w:p w14:paraId="5383C4C6" w14:textId="77777777" w:rsidR="00E11D88" w:rsidRDefault="00B9459F" w:rsidP="00E16C21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39</w:t>
      </w:r>
      <w:r w:rsidR="00BF7078" w:rsidRPr="00E16C21">
        <w:rPr>
          <w:rFonts w:ascii="Calibri" w:hAnsi="Calibri"/>
          <w:sz w:val="22"/>
          <w:szCs w:val="22"/>
        </w:rPr>
        <w:t xml:space="preserve">. sor </w:t>
      </w:r>
      <w:r>
        <w:rPr>
          <w:rFonts w:ascii="Calibri" w:hAnsi="Calibri"/>
          <w:sz w:val="22"/>
          <w:szCs w:val="22"/>
        </w:rPr>
        <w:t>=</w:t>
      </w:r>
      <w:r w:rsidR="00BF7078" w:rsidRPr="00E16C2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19</w:t>
      </w:r>
      <w:r w:rsidR="00BF7078" w:rsidRPr="00E16C21">
        <w:rPr>
          <w:rFonts w:ascii="Calibri" w:hAnsi="Calibri"/>
          <w:sz w:val="22"/>
          <w:szCs w:val="22"/>
        </w:rPr>
        <w:t xml:space="preserve">. sor </w:t>
      </w:r>
      <w:r w:rsidR="004913D7">
        <w:rPr>
          <w:rFonts w:ascii="Calibri" w:hAnsi="Calibri"/>
          <w:sz w:val="22"/>
          <w:szCs w:val="22"/>
        </w:rPr>
        <w:t xml:space="preserve">+ </w:t>
      </w:r>
      <w:r w:rsidR="00D363B1">
        <w:rPr>
          <w:rFonts w:ascii="Calibri" w:hAnsi="Calibri"/>
          <w:sz w:val="22"/>
          <w:szCs w:val="22"/>
        </w:rPr>
        <w:t xml:space="preserve">23. sor + </w:t>
      </w:r>
      <w:r>
        <w:rPr>
          <w:rFonts w:ascii="Calibri" w:hAnsi="Calibri"/>
          <w:sz w:val="22"/>
          <w:szCs w:val="22"/>
        </w:rPr>
        <w:t>30</w:t>
      </w:r>
      <w:r w:rsidR="004913D7">
        <w:rPr>
          <w:rFonts w:ascii="Calibri" w:hAnsi="Calibri"/>
          <w:sz w:val="22"/>
          <w:szCs w:val="22"/>
        </w:rPr>
        <w:t xml:space="preserve">. sor + </w:t>
      </w:r>
      <w:r>
        <w:rPr>
          <w:rFonts w:ascii="Calibri" w:hAnsi="Calibri"/>
          <w:sz w:val="22"/>
          <w:szCs w:val="22"/>
        </w:rPr>
        <w:t>37</w:t>
      </w:r>
      <w:r w:rsidR="004913D7">
        <w:rPr>
          <w:rFonts w:ascii="Calibri" w:hAnsi="Calibri"/>
          <w:sz w:val="22"/>
          <w:szCs w:val="22"/>
        </w:rPr>
        <w:t>. sor</w:t>
      </w:r>
      <w:r>
        <w:rPr>
          <w:rFonts w:ascii="Calibri" w:hAnsi="Calibri"/>
          <w:sz w:val="22"/>
          <w:szCs w:val="22"/>
        </w:rPr>
        <w:t xml:space="preserve"> + 38. sor</w:t>
      </w:r>
    </w:p>
    <w:bookmarkEnd w:id="18"/>
    <w:p w14:paraId="0120C2C4" w14:textId="77777777" w:rsidR="0044120F" w:rsidRPr="003003E4" w:rsidRDefault="00A05FE3" w:rsidP="003003E4">
      <w:pPr>
        <w:ind w:left="709"/>
        <w:jc w:val="both"/>
        <w:rPr>
          <w:rFonts w:ascii="Calibri" w:hAnsi="Calibri"/>
          <w:sz w:val="22"/>
          <w:szCs w:val="22"/>
        </w:rPr>
      </w:pPr>
      <w:r w:rsidRPr="003003E4">
        <w:rPr>
          <w:rFonts w:ascii="Calibri" w:hAnsi="Calibri"/>
          <w:sz w:val="22"/>
          <w:szCs w:val="22"/>
        </w:rPr>
        <w:t>E sornak tartalmaznia kell a magyar számviteli előírások (HAS) szerinti éves egyedi beszámolót készítő adatszolgáltatók esetében az aktív és a passzív időbeli elhatárolások értékét is.</w:t>
      </w:r>
    </w:p>
    <w:p w14:paraId="60DC7CB8" w14:textId="77777777" w:rsidR="00D363B1" w:rsidRDefault="00D363B1" w:rsidP="00D363B1">
      <w:pPr>
        <w:ind w:left="709" w:hanging="709"/>
        <w:jc w:val="both"/>
        <w:rPr>
          <w:rFonts w:ascii="Calibri" w:hAnsi="Calibri"/>
          <w:sz w:val="22"/>
          <w:szCs w:val="22"/>
        </w:rPr>
      </w:pPr>
    </w:p>
    <w:p w14:paraId="05A97C6F" w14:textId="77777777" w:rsidR="00D363B1" w:rsidRDefault="00D363B1" w:rsidP="00D363B1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B666DB">
        <w:rPr>
          <w:rFonts w:ascii="Calibri" w:hAnsi="Calibri"/>
          <w:sz w:val="22"/>
          <w:szCs w:val="22"/>
        </w:rPr>
        <w:t>4</w:t>
      </w:r>
      <w:r w:rsidR="008C2FCB">
        <w:rPr>
          <w:rFonts w:ascii="Calibri" w:hAnsi="Calibri"/>
          <w:sz w:val="22"/>
          <w:szCs w:val="22"/>
        </w:rPr>
        <w:t>0</w:t>
      </w:r>
      <w:r w:rsidRPr="00B666DB">
        <w:rPr>
          <w:rFonts w:ascii="Calibri" w:hAnsi="Calibri"/>
          <w:sz w:val="22"/>
          <w:szCs w:val="22"/>
        </w:rPr>
        <w:t>-4</w:t>
      </w:r>
      <w:r w:rsidR="008C2FCB">
        <w:rPr>
          <w:rFonts w:ascii="Calibri" w:hAnsi="Calibri"/>
          <w:sz w:val="22"/>
          <w:szCs w:val="22"/>
        </w:rPr>
        <w:t>1</w:t>
      </w:r>
      <w:r w:rsidRPr="00B666DB">
        <w:rPr>
          <w:rFonts w:ascii="Calibri" w:hAnsi="Calibri"/>
          <w:sz w:val="22"/>
          <w:szCs w:val="22"/>
        </w:rPr>
        <w:t xml:space="preserve">. sor: </w:t>
      </w:r>
      <w:r>
        <w:rPr>
          <w:rFonts w:ascii="Calibri" w:hAnsi="Calibri"/>
          <w:sz w:val="22"/>
          <w:szCs w:val="22"/>
        </w:rPr>
        <w:t>„</w:t>
      </w:r>
      <w:r w:rsidR="00507C62" w:rsidRPr="00507C62">
        <w:rPr>
          <w:rFonts w:ascii="Calibri" w:hAnsi="Calibri"/>
          <w:i/>
          <w:iCs/>
          <w:sz w:val="22"/>
          <w:szCs w:val="22"/>
        </w:rPr>
        <w:t>Tájékoztató adat: Belföldi vállalatnak adott forint kölcsön, letét, pénzügyi lízing, cash-pool (hosszú+rövid állomány) (40≤05+11)</w:t>
      </w:r>
      <w:r>
        <w:rPr>
          <w:rFonts w:ascii="Calibri" w:hAnsi="Calibri"/>
          <w:sz w:val="22"/>
          <w:szCs w:val="22"/>
        </w:rPr>
        <w:t>” és „</w:t>
      </w:r>
      <w:r w:rsidR="00507C62" w:rsidRPr="00507C62">
        <w:rPr>
          <w:rFonts w:ascii="Calibri" w:hAnsi="Calibri"/>
          <w:i/>
          <w:iCs/>
          <w:sz w:val="22"/>
          <w:szCs w:val="22"/>
        </w:rPr>
        <w:t>Tájékoztató adat: Belföldi vállalatnak adott deviza kölcsön, letét, pénzügyi lízing, cash-pool (hosszú+rövid állomány) (41≤05+11)</w:t>
      </w:r>
      <w:r>
        <w:rPr>
          <w:rFonts w:ascii="Calibri" w:hAnsi="Calibri"/>
          <w:sz w:val="22"/>
          <w:szCs w:val="22"/>
        </w:rPr>
        <w:t>”</w:t>
      </w:r>
    </w:p>
    <w:p w14:paraId="5217683E" w14:textId="77777777" w:rsidR="00D363B1" w:rsidRPr="00B666DB" w:rsidRDefault="00D363B1" w:rsidP="00B666DB">
      <w:pPr>
        <w:ind w:left="709" w:hang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B35CF9">
        <w:rPr>
          <w:rFonts w:ascii="Calibri" w:hAnsi="Calibri"/>
          <w:sz w:val="22"/>
          <w:szCs w:val="22"/>
        </w:rPr>
        <w:t>z adatszolgáltató által</w:t>
      </w:r>
      <w:r w:rsidRPr="00B666DB">
        <w:rPr>
          <w:rFonts w:ascii="Calibri" w:hAnsi="Calibri"/>
          <w:sz w:val="22"/>
          <w:szCs w:val="22"/>
        </w:rPr>
        <w:t xml:space="preserve"> belföldi vállalatnak adott forint és deviza kölcsön, letét</w:t>
      </w:r>
      <w:r w:rsidR="00B9710D">
        <w:rPr>
          <w:rFonts w:ascii="Calibri" w:hAnsi="Calibri"/>
          <w:sz w:val="22"/>
          <w:szCs w:val="22"/>
        </w:rPr>
        <w:t>, pénzügyi lízing</w:t>
      </w:r>
      <w:r w:rsidRPr="00B666DB">
        <w:rPr>
          <w:rFonts w:ascii="Calibri" w:hAnsi="Calibri"/>
          <w:sz w:val="22"/>
          <w:szCs w:val="22"/>
        </w:rPr>
        <w:t xml:space="preserve"> és cash-pool (hosszú és rövid állományi) adatokat kell jelenteni</w:t>
      </w:r>
      <w:r w:rsidR="00B9710D">
        <w:rPr>
          <w:rFonts w:ascii="Calibri" w:hAnsi="Calibri"/>
          <w:sz w:val="22"/>
          <w:szCs w:val="22"/>
        </w:rPr>
        <w:t xml:space="preserve">, kiemelve a tartósan adott kölcsönök (05. sor) és a rövid lejáratra adott kölcsönök (11. sor) együttes értékéből </w:t>
      </w:r>
      <w:r w:rsidR="003C3461" w:rsidRPr="00813F67">
        <w:rPr>
          <w:rFonts w:ascii="Calibri" w:hAnsi="Calibri"/>
          <w:sz w:val="22"/>
          <w:szCs w:val="22"/>
        </w:rPr>
        <w:t>(40</w:t>
      </w:r>
      <w:r w:rsidR="00284CEA" w:rsidRPr="00284CEA">
        <w:rPr>
          <w:rFonts w:ascii="Calibri" w:hAnsi="Calibri"/>
          <w:sz w:val="22"/>
          <w:szCs w:val="22"/>
        </w:rPr>
        <w:t>≤</w:t>
      </w:r>
      <w:r w:rsidR="003C3461" w:rsidRPr="00813F67">
        <w:rPr>
          <w:rFonts w:ascii="Calibri" w:hAnsi="Calibri"/>
          <w:sz w:val="22"/>
          <w:szCs w:val="22"/>
        </w:rPr>
        <w:t>05+11 és 41</w:t>
      </w:r>
      <w:r w:rsidR="00284CEA" w:rsidRPr="00284CEA">
        <w:rPr>
          <w:rFonts w:ascii="Calibri" w:hAnsi="Calibri"/>
          <w:sz w:val="22"/>
          <w:szCs w:val="22"/>
        </w:rPr>
        <w:t>≤</w:t>
      </w:r>
      <w:r w:rsidR="003C3461" w:rsidRPr="00813F67">
        <w:rPr>
          <w:rFonts w:ascii="Calibri" w:hAnsi="Calibri"/>
          <w:sz w:val="22"/>
          <w:szCs w:val="22"/>
        </w:rPr>
        <w:t xml:space="preserve">05+11). </w:t>
      </w:r>
      <w:r w:rsidR="00B9710D">
        <w:rPr>
          <w:rFonts w:ascii="Calibri" w:hAnsi="Calibri"/>
          <w:sz w:val="22"/>
          <w:szCs w:val="22"/>
        </w:rPr>
        <w:t xml:space="preserve">Mivel az adatszolgáltató belföldi magánszemélyeknek, munkavállalóknak, továbbá pénzügyi vagy nonprofit szervezeteknek, esetleg állami vagy önkormányzati intézményeknek is adhat kölcsönt (helyezhet el </w:t>
      </w:r>
      <w:r w:rsidR="00D73A0E">
        <w:rPr>
          <w:rFonts w:ascii="Calibri" w:hAnsi="Calibri"/>
          <w:sz w:val="22"/>
          <w:szCs w:val="22"/>
        </w:rPr>
        <w:t>azoknál letétet, fedezetet, betétet), a külföldre nyújtott és a belföldi vállalatoknak adott kölcsönök együttes összege lehet kisebb az adott kölcsönök 05. soron és 11. soron szereplő együttes összegénél</w:t>
      </w:r>
      <w:r w:rsidR="0083700C">
        <w:rPr>
          <w:rFonts w:ascii="Calibri" w:hAnsi="Calibri"/>
          <w:sz w:val="22"/>
          <w:szCs w:val="22"/>
        </w:rPr>
        <w:t xml:space="preserve"> (06+12+40+41</w:t>
      </w:r>
      <w:r w:rsidR="00284CEA" w:rsidRPr="00284CEA">
        <w:rPr>
          <w:rFonts w:ascii="Calibri" w:hAnsi="Calibri"/>
          <w:sz w:val="22"/>
          <w:szCs w:val="22"/>
        </w:rPr>
        <w:t>≤</w:t>
      </w:r>
      <w:r w:rsidR="0083700C">
        <w:rPr>
          <w:rFonts w:ascii="Calibri" w:hAnsi="Calibri"/>
          <w:sz w:val="22"/>
          <w:szCs w:val="22"/>
        </w:rPr>
        <w:t>05+11).</w:t>
      </w:r>
    </w:p>
    <w:p w14:paraId="6706FC05" w14:textId="77777777" w:rsidR="00D363B1" w:rsidRDefault="00D363B1" w:rsidP="00D363B1">
      <w:pPr>
        <w:ind w:left="709" w:hanging="709"/>
        <w:jc w:val="both"/>
        <w:rPr>
          <w:rFonts w:ascii="Calibri" w:hAnsi="Calibri"/>
          <w:sz w:val="22"/>
          <w:szCs w:val="22"/>
        </w:rPr>
      </w:pPr>
    </w:p>
    <w:p w14:paraId="11FF426E" w14:textId="77777777" w:rsidR="00D363B1" w:rsidRDefault="00D363B1" w:rsidP="00D363B1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B666DB">
        <w:rPr>
          <w:rFonts w:ascii="Calibri" w:hAnsi="Calibri"/>
          <w:sz w:val="22"/>
          <w:szCs w:val="22"/>
        </w:rPr>
        <w:t>4</w:t>
      </w:r>
      <w:r w:rsidR="008C2FCB">
        <w:rPr>
          <w:rFonts w:ascii="Calibri" w:hAnsi="Calibri"/>
          <w:sz w:val="22"/>
          <w:szCs w:val="22"/>
        </w:rPr>
        <w:t>2</w:t>
      </w:r>
      <w:r w:rsidRPr="00B666DB">
        <w:rPr>
          <w:rFonts w:ascii="Calibri" w:hAnsi="Calibri"/>
          <w:sz w:val="22"/>
          <w:szCs w:val="22"/>
        </w:rPr>
        <w:t xml:space="preserve">. sor: </w:t>
      </w:r>
      <w:r>
        <w:rPr>
          <w:rFonts w:ascii="Calibri" w:hAnsi="Calibri"/>
          <w:sz w:val="22"/>
          <w:szCs w:val="22"/>
        </w:rPr>
        <w:t>„</w:t>
      </w:r>
      <w:r w:rsidRPr="00B666DB">
        <w:rPr>
          <w:rFonts w:ascii="Calibri" w:hAnsi="Calibri"/>
          <w:i/>
          <w:iCs/>
          <w:sz w:val="22"/>
          <w:szCs w:val="22"/>
        </w:rPr>
        <w:t>Tájékoztató adat: Származékos ügyletek pozitív értékelési különbözete</w:t>
      </w:r>
      <w:r>
        <w:rPr>
          <w:rFonts w:ascii="Calibri" w:hAnsi="Calibri"/>
          <w:sz w:val="22"/>
          <w:szCs w:val="22"/>
        </w:rPr>
        <w:t>”</w:t>
      </w:r>
    </w:p>
    <w:p w14:paraId="08A43E0C" w14:textId="77777777" w:rsidR="00D363B1" w:rsidRPr="0022731C" w:rsidRDefault="001C7731" w:rsidP="0022731C">
      <w:pPr>
        <w:ind w:left="709" w:hang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E soron a vonatkozó eszköz</w:t>
      </w:r>
      <w:r w:rsidR="002E6EC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oldali tételeken (</w:t>
      </w:r>
      <w:r w:rsidR="00D076D8">
        <w:rPr>
          <w:rFonts w:ascii="Calibri" w:hAnsi="Calibri"/>
          <w:sz w:val="22"/>
          <w:szCs w:val="22"/>
        </w:rPr>
        <w:t xml:space="preserve">pl. </w:t>
      </w:r>
      <w:r w:rsidRPr="001C7731">
        <w:rPr>
          <w:rFonts w:ascii="Calibri" w:hAnsi="Calibri"/>
          <w:sz w:val="22"/>
          <w:szCs w:val="22"/>
        </w:rPr>
        <w:t>befektetett pénzügyi eszközök</w:t>
      </w:r>
      <w:r w:rsidR="0090534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egyéb követelések</w:t>
      </w:r>
      <w:r w:rsidR="00905348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belül</w:t>
      </w:r>
      <w:r w:rsidR="00D363B1" w:rsidRPr="0022731C">
        <w:rPr>
          <w:rFonts w:ascii="Calibri" w:hAnsi="Calibri"/>
          <w:sz w:val="22"/>
          <w:szCs w:val="22"/>
        </w:rPr>
        <w:t xml:space="preserve"> </w:t>
      </w:r>
      <w:r w:rsidR="00183C3E">
        <w:rPr>
          <w:rFonts w:ascii="Calibri" w:hAnsi="Calibri"/>
          <w:sz w:val="22"/>
          <w:szCs w:val="22"/>
        </w:rPr>
        <w:t xml:space="preserve">fennálló </w:t>
      </w:r>
      <w:r w:rsidR="00D363B1" w:rsidRPr="0022731C">
        <w:rPr>
          <w:rFonts w:ascii="Calibri" w:hAnsi="Calibri"/>
          <w:sz w:val="22"/>
          <w:szCs w:val="22"/>
        </w:rPr>
        <w:t>származékos ügyletek (pénzügyi derivatívák) pozitív értékelési különbözetét kell jelenteni.</w:t>
      </w:r>
    </w:p>
    <w:p w14:paraId="1FECFBCC" w14:textId="77777777" w:rsidR="00D363B1" w:rsidRDefault="00D363B1" w:rsidP="00D363B1">
      <w:pPr>
        <w:ind w:left="709" w:hanging="709"/>
        <w:jc w:val="both"/>
        <w:rPr>
          <w:rFonts w:ascii="Calibri" w:hAnsi="Calibri"/>
          <w:sz w:val="22"/>
          <w:szCs w:val="22"/>
        </w:rPr>
      </w:pPr>
    </w:p>
    <w:p w14:paraId="618485BE" w14:textId="77777777" w:rsidR="00D363B1" w:rsidRDefault="00D363B1" w:rsidP="00D363B1">
      <w:pPr>
        <w:ind w:left="709" w:hanging="709"/>
        <w:jc w:val="both"/>
        <w:rPr>
          <w:rFonts w:ascii="Calibri" w:hAnsi="Calibri"/>
          <w:sz w:val="22"/>
          <w:szCs w:val="22"/>
        </w:rPr>
      </w:pPr>
      <w:r w:rsidRPr="0022731C">
        <w:rPr>
          <w:rFonts w:ascii="Calibri" w:hAnsi="Calibri"/>
          <w:sz w:val="22"/>
          <w:szCs w:val="22"/>
        </w:rPr>
        <w:t>4</w:t>
      </w:r>
      <w:r w:rsidR="008C2FCB">
        <w:rPr>
          <w:rFonts w:ascii="Calibri" w:hAnsi="Calibri"/>
          <w:sz w:val="22"/>
          <w:szCs w:val="22"/>
        </w:rPr>
        <w:t>3</w:t>
      </w:r>
      <w:r w:rsidRPr="0022731C">
        <w:rPr>
          <w:rFonts w:ascii="Calibri" w:hAnsi="Calibri"/>
          <w:sz w:val="22"/>
          <w:szCs w:val="22"/>
        </w:rPr>
        <w:t xml:space="preserve">. sor: </w:t>
      </w:r>
      <w:r>
        <w:rPr>
          <w:rFonts w:ascii="Calibri" w:hAnsi="Calibri"/>
          <w:sz w:val="22"/>
          <w:szCs w:val="22"/>
        </w:rPr>
        <w:t>„</w:t>
      </w:r>
      <w:r w:rsidRPr="0022731C">
        <w:rPr>
          <w:rFonts w:ascii="Calibri" w:hAnsi="Calibri"/>
          <w:i/>
          <w:iCs/>
          <w:sz w:val="22"/>
          <w:szCs w:val="22"/>
        </w:rPr>
        <w:t>Tájékoztató adat: Származékos ügyletek negatív értékelési különbözete</w:t>
      </w:r>
      <w:r>
        <w:rPr>
          <w:rFonts w:ascii="Calibri" w:hAnsi="Calibri"/>
          <w:sz w:val="22"/>
          <w:szCs w:val="22"/>
        </w:rPr>
        <w:t>”</w:t>
      </w:r>
    </w:p>
    <w:p w14:paraId="340BB28D" w14:textId="77777777" w:rsidR="00A05FE3" w:rsidRPr="00D363B1" w:rsidRDefault="00905348" w:rsidP="0022731C">
      <w:pPr>
        <w:ind w:left="709" w:hang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 soron a vonatkozó forrás</w:t>
      </w:r>
      <w:r w:rsidR="002E6EC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oldali tételeken (</w:t>
      </w:r>
      <w:r w:rsidR="00D076D8">
        <w:rPr>
          <w:rFonts w:ascii="Calibri" w:hAnsi="Calibri"/>
          <w:sz w:val="22"/>
          <w:szCs w:val="22"/>
        </w:rPr>
        <w:t xml:space="preserve">pl. </w:t>
      </w:r>
      <w:r w:rsidRPr="00905348">
        <w:rPr>
          <w:rFonts w:ascii="Calibri" w:hAnsi="Calibri"/>
          <w:sz w:val="22"/>
          <w:szCs w:val="22"/>
        </w:rPr>
        <w:t xml:space="preserve">hosszú </w:t>
      </w:r>
      <w:r>
        <w:rPr>
          <w:rFonts w:ascii="Calibri" w:hAnsi="Calibri"/>
          <w:sz w:val="22"/>
          <w:szCs w:val="22"/>
        </w:rPr>
        <w:t xml:space="preserve">lejáratú </w:t>
      </w:r>
      <w:r w:rsidRPr="00905348">
        <w:rPr>
          <w:rFonts w:ascii="Calibri" w:hAnsi="Calibri"/>
          <w:sz w:val="22"/>
          <w:szCs w:val="22"/>
        </w:rPr>
        <w:t>kötelezettségek</w:t>
      </w:r>
      <w:r>
        <w:rPr>
          <w:rFonts w:ascii="Calibri" w:hAnsi="Calibri"/>
          <w:sz w:val="22"/>
          <w:szCs w:val="22"/>
        </w:rPr>
        <w:t xml:space="preserve">, </w:t>
      </w:r>
      <w:r w:rsidRPr="00905348">
        <w:rPr>
          <w:rFonts w:ascii="Calibri" w:hAnsi="Calibri"/>
          <w:sz w:val="22"/>
          <w:szCs w:val="22"/>
        </w:rPr>
        <w:t>egyéb rövid lejáratú kötelezettségek</w:t>
      </w:r>
      <w:r>
        <w:rPr>
          <w:rFonts w:ascii="Calibri" w:hAnsi="Calibri"/>
          <w:sz w:val="22"/>
          <w:szCs w:val="22"/>
        </w:rPr>
        <w:t xml:space="preserve">) </w:t>
      </w:r>
      <w:r w:rsidR="00D363B1" w:rsidRPr="0022731C">
        <w:rPr>
          <w:rFonts w:ascii="Calibri" w:hAnsi="Calibri"/>
          <w:sz w:val="22"/>
          <w:szCs w:val="22"/>
        </w:rPr>
        <w:t xml:space="preserve">belül </w:t>
      </w:r>
      <w:r w:rsidR="00183C3E">
        <w:rPr>
          <w:rFonts w:ascii="Calibri" w:hAnsi="Calibri"/>
          <w:sz w:val="22"/>
          <w:szCs w:val="22"/>
        </w:rPr>
        <w:t>fennálló</w:t>
      </w:r>
      <w:r w:rsidR="00D363B1" w:rsidRPr="0022731C">
        <w:rPr>
          <w:rFonts w:ascii="Calibri" w:hAnsi="Calibri"/>
          <w:sz w:val="22"/>
          <w:szCs w:val="22"/>
        </w:rPr>
        <w:t xml:space="preserve"> származékos ügyletek (pénzügyi derivatívák) negatív értékelési különbözetét kell jelenteni.</w:t>
      </w:r>
    </w:p>
    <w:p w14:paraId="3FCD8D9C" w14:textId="77777777" w:rsidR="00763AB0" w:rsidRPr="00953019" w:rsidRDefault="00763AB0" w:rsidP="00E16C21">
      <w:pPr>
        <w:spacing w:before="120"/>
        <w:jc w:val="both"/>
        <w:rPr>
          <w:rFonts w:ascii="Calibri" w:hAnsi="Calibri"/>
          <w:sz w:val="22"/>
          <w:szCs w:val="22"/>
        </w:rPr>
      </w:pPr>
    </w:p>
    <w:sectPr w:rsidR="00763AB0" w:rsidRPr="00953019" w:rsidSect="00E16C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656E" w14:textId="77777777" w:rsidR="00956C3F" w:rsidRDefault="00956C3F" w:rsidP="007B67BC">
      <w:r>
        <w:separator/>
      </w:r>
    </w:p>
  </w:endnote>
  <w:endnote w:type="continuationSeparator" w:id="0">
    <w:p w14:paraId="47805E18" w14:textId="77777777" w:rsidR="00956C3F" w:rsidRDefault="00956C3F" w:rsidP="007B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E57F" w14:textId="77777777" w:rsidR="00CC23CC" w:rsidRDefault="00CC23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5B4A" w14:textId="77777777" w:rsidR="00CC23CC" w:rsidRDefault="00CC23CC" w:rsidP="00E16C2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F939" w14:textId="77777777" w:rsidR="00CC23CC" w:rsidRDefault="00CC23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86AA" w14:textId="77777777" w:rsidR="00956C3F" w:rsidRDefault="00956C3F" w:rsidP="007B67BC">
      <w:r>
        <w:separator/>
      </w:r>
    </w:p>
  </w:footnote>
  <w:footnote w:type="continuationSeparator" w:id="0">
    <w:p w14:paraId="13668901" w14:textId="77777777" w:rsidR="00956C3F" w:rsidRDefault="00956C3F" w:rsidP="007B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3873" w14:textId="77777777" w:rsidR="00CC23CC" w:rsidRDefault="00CC23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6F69" w14:textId="77777777" w:rsidR="00CC23CC" w:rsidRDefault="00CC23C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5C6F" w14:textId="77777777" w:rsidR="00CC23CC" w:rsidRDefault="00CC23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5CF"/>
    <w:multiLevelType w:val="hybridMultilevel"/>
    <w:tmpl w:val="9F0C0D74"/>
    <w:lvl w:ilvl="0" w:tplc="A1024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B82"/>
    <w:multiLevelType w:val="hybridMultilevel"/>
    <w:tmpl w:val="369C486C"/>
    <w:lvl w:ilvl="0" w:tplc="DBB2C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779B"/>
    <w:multiLevelType w:val="hybridMultilevel"/>
    <w:tmpl w:val="A958FFE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0F02BB"/>
    <w:multiLevelType w:val="hybridMultilevel"/>
    <w:tmpl w:val="6F7E9958"/>
    <w:lvl w:ilvl="0" w:tplc="3E06CA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07F0"/>
    <w:multiLevelType w:val="hybridMultilevel"/>
    <w:tmpl w:val="50683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1FC6"/>
    <w:multiLevelType w:val="hybridMultilevel"/>
    <w:tmpl w:val="23783B14"/>
    <w:lvl w:ilvl="0" w:tplc="84E6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00A04"/>
    <w:multiLevelType w:val="hybridMultilevel"/>
    <w:tmpl w:val="785E3C7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4097678">
    <w:abstractNumId w:val="6"/>
  </w:num>
  <w:num w:numId="2" w16cid:durableId="1308365390">
    <w:abstractNumId w:val="0"/>
  </w:num>
  <w:num w:numId="3" w16cid:durableId="282884815">
    <w:abstractNumId w:val="1"/>
  </w:num>
  <w:num w:numId="4" w16cid:durableId="794913061">
    <w:abstractNumId w:val="4"/>
  </w:num>
  <w:num w:numId="5" w16cid:durableId="1336615490">
    <w:abstractNumId w:val="3"/>
  </w:num>
  <w:num w:numId="6" w16cid:durableId="1182471060">
    <w:abstractNumId w:val="2"/>
  </w:num>
  <w:num w:numId="7" w16cid:durableId="164514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76"/>
    <w:rsid w:val="00001DA3"/>
    <w:rsid w:val="0000407E"/>
    <w:rsid w:val="0000527D"/>
    <w:rsid w:val="00026A6C"/>
    <w:rsid w:val="00036DBF"/>
    <w:rsid w:val="000378FB"/>
    <w:rsid w:val="00040DC2"/>
    <w:rsid w:val="000532FD"/>
    <w:rsid w:val="00055B6C"/>
    <w:rsid w:val="000636C7"/>
    <w:rsid w:val="00071D66"/>
    <w:rsid w:val="00073386"/>
    <w:rsid w:val="00080343"/>
    <w:rsid w:val="00084CAF"/>
    <w:rsid w:val="0008798E"/>
    <w:rsid w:val="000941E3"/>
    <w:rsid w:val="000A3573"/>
    <w:rsid w:val="000A4A48"/>
    <w:rsid w:val="000A6458"/>
    <w:rsid w:val="000C6DEE"/>
    <w:rsid w:val="000D3D85"/>
    <w:rsid w:val="000D4E0D"/>
    <w:rsid w:val="000D78CD"/>
    <w:rsid w:val="000E42CE"/>
    <w:rsid w:val="000E6F2C"/>
    <w:rsid w:val="000F0A07"/>
    <w:rsid w:val="00103C18"/>
    <w:rsid w:val="00120666"/>
    <w:rsid w:val="001221AD"/>
    <w:rsid w:val="001269BB"/>
    <w:rsid w:val="00140957"/>
    <w:rsid w:val="001437C0"/>
    <w:rsid w:val="00177305"/>
    <w:rsid w:val="001822C3"/>
    <w:rsid w:val="00183C3E"/>
    <w:rsid w:val="00187BDD"/>
    <w:rsid w:val="00187EBF"/>
    <w:rsid w:val="00192617"/>
    <w:rsid w:val="00193D97"/>
    <w:rsid w:val="001A4AE7"/>
    <w:rsid w:val="001B29DC"/>
    <w:rsid w:val="001B6812"/>
    <w:rsid w:val="001C0DD1"/>
    <w:rsid w:val="001C24AA"/>
    <w:rsid w:val="001C6B15"/>
    <w:rsid w:val="001C7731"/>
    <w:rsid w:val="001C7D23"/>
    <w:rsid w:val="001D2DD5"/>
    <w:rsid w:val="001E3AC7"/>
    <w:rsid w:val="001E3EC1"/>
    <w:rsid w:val="001E6E90"/>
    <w:rsid w:val="001F3FF1"/>
    <w:rsid w:val="001F508F"/>
    <w:rsid w:val="001F51AE"/>
    <w:rsid w:val="00207D95"/>
    <w:rsid w:val="00223BC5"/>
    <w:rsid w:val="00227166"/>
    <w:rsid w:val="0022731C"/>
    <w:rsid w:val="00231D73"/>
    <w:rsid w:val="00233929"/>
    <w:rsid w:val="002421A6"/>
    <w:rsid w:val="00242472"/>
    <w:rsid w:val="002517EE"/>
    <w:rsid w:val="00254C5F"/>
    <w:rsid w:val="002612FF"/>
    <w:rsid w:val="00263084"/>
    <w:rsid w:val="00273C2E"/>
    <w:rsid w:val="00274D63"/>
    <w:rsid w:val="002808D6"/>
    <w:rsid w:val="00284CEA"/>
    <w:rsid w:val="0029061D"/>
    <w:rsid w:val="002910CF"/>
    <w:rsid w:val="002924F2"/>
    <w:rsid w:val="002933BB"/>
    <w:rsid w:val="002A1A86"/>
    <w:rsid w:val="002A21EB"/>
    <w:rsid w:val="002A2BF3"/>
    <w:rsid w:val="002C47EC"/>
    <w:rsid w:val="002C6FAD"/>
    <w:rsid w:val="002C7815"/>
    <w:rsid w:val="002D0A63"/>
    <w:rsid w:val="002D4E85"/>
    <w:rsid w:val="002E48E2"/>
    <w:rsid w:val="002E6EC4"/>
    <w:rsid w:val="002E7900"/>
    <w:rsid w:val="002F25DC"/>
    <w:rsid w:val="003003E4"/>
    <w:rsid w:val="00300FEE"/>
    <w:rsid w:val="00303F3E"/>
    <w:rsid w:val="003046F6"/>
    <w:rsid w:val="00310DCC"/>
    <w:rsid w:val="00316AD5"/>
    <w:rsid w:val="00324651"/>
    <w:rsid w:val="00340B23"/>
    <w:rsid w:val="003446EC"/>
    <w:rsid w:val="00357AAC"/>
    <w:rsid w:val="00361E4E"/>
    <w:rsid w:val="00363CDA"/>
    <w:rsid w:val="003649C4"/>
    <w:rsid w:val="0036545B"/>
    <w:rsid w:val="00366948"/>
    <w:rsid w:val="00375935"/>
    <w:rsid w:val="003802BD"/>
    <w:rsid w:val="00386EB8"/>
    <w:rsid w:val="00391765"/>
    <w:rsid w:val="0039418F"/>
    <w:rsid w:val="00394B41"/>
    <w:rsid w:val="003A07EC"/>
    <w:rsid w:val="003A7B2D"/>
    <w:rsid w:val="003B08C6"/>
    <w:rsid w:val="003B12A5"/>
    <w:rsid w:val="003C2A67"/>
    <w:rsid w:val="003C3461"/>
    <w:rsid w:val="003C418F"/>
    <w:rsid w:val="003C444C"/>
    <w:rsid w:val="003C5850"/>
    <w:rsid w:val="003E1CAB"/>
    <w:rsid w:val="003E25A2"/>
    <w:rsid w:val="003E46AE"/>
    <w:rsid w:val="003E485B"/>
    <w:rsid w:val="003E4F78"/>
    <w:rsid w:val="003E67AC"/>
    <w:rsid w:val="003F03DE"/>
    <w:rsid w:val="00401419"/>
    <w:rsid w:val="00401DEB"/>
    <w:rsid w:val="0041534C"/>
    <w:rsid w:val="00415DD0"/>
    <w:rsid w:val="004267AB"/>
    <w:rsid w:val="0042711B"/>
    <w:rsid w:val="00427227"/>
    <w:rsid w:val="004322D2"/>
    <w:rsid w:val="0044120F"/>
    <w:rsid w:val="00443830"/>
    <w:rsid w:val="00457AC9"/>
    <w:rsid w:val="00466855"/>
    <w:rsid w:val="0047210A"/>
    <w:rsid w:val="00474D8B"/>
    <w:rsid w:val="00476570"/>
    <w:rsid w:val="004821CC"/>
    <w:rsid w:val="004864C9"/>
    <w:rsid w:val="00491115"/>
    <w:rsid w:val="004913D7"/>
    <w:rsid w:val="00496B7A"/>
    <w:rsid w:val="004A2B52"/>
    <w:rsid w:val="004B31B5"/>
    <w:rsid w:val="004B69FD"/>
    <w:rsid w:val="004C1C17"/>
    <w:rsid w:val="004C4CE2"/>
    <w:rsid w:val="004D596D"/>
    <w:rsid w:val="004E7CEC"/>
    <w:rsid w:val="00507C62"/>
    <w:rsid w:val="00515502"/>
    <w:rsid w:val="00522025"/>
    <w:rsid w:val="0052569C"/>
    <w:rsid w:val="005263EA"/>
    <w:rsid w:val="005271DB"/>
    <w:rsid w:val="00531E2A"/>
    <w:rsid w:val="005512CA"/>
    <w:rsid w:val="00564E29"/>
    <w:rsid w:val="005725D4"/>
    <w:rsid w:val="005777D7"/>
    <w:rsid w:val="00582620"/>
    <w:rsid w:val="00583075"/>
    <w:rsid w:val="00587935"/>
    <w:rsid w:val="00592991"/>
    <w:rsid w:val="005C1B17"/>
    <w:rsid w:val="005D1668"/>
    <w:rsid w:val="005F37E3"/>
    <w:rsid w:val="00604FE0"/>
    <w:rsid w:val="00606B61"/>
    <w:rsid w:val="00616359"/>
    <w:rsid w:val="00617011"/>
    <w:rsid w:val="006232D1"/>
    <w:rsid w:val="00627727"/>
    <w:rsid w:val="0063101C"/>
    <w:rsid w:val="0063192F"/>
    <w:rsid w:val="00645E02"/>
    <w:rsid w:val="0065759A"/>
    <w:rsid w:val="00657D36"/>
    <w:rsid w:val="006621DD"/>
    <w:rsid w:val="006640C4"/>
    <w:rsid w:val="006653CC"/>
    <w:rsid w:val="00665E43"/>
    <w:rsid w:val="00670F76"/>
    <w:rsid w:val="00672C3A"/>
    <w:rsid w:val="006747B5"/>
    <w:rsid w:val="00677BCF"/>
    <w:rsid w:val="0068658F"/>
    <w:rsid w:val="00690AAF"/>
    <w:rsid w:val="00691540"/>
    <w:rsid w:val="006A2F1F"/>
    <w:rsid w:val="006B3940"/>
    <w:rsid w:val="006B39CA"/>
    <w:rsid w:val="006C01B9"/>
    <w:rsid w:val="006C1C88"/>
    <w:rsid w:val="006C1E3E"/>
    <w:rsid w:val="006C5CE1"/>
    <w:rsid w:val="006C717F"/>
    <w:rsid w:val="006D50EC"/>
    <w:rsid w:val="006E7591"/>
    <w:rsid w:val="006F3114"/>
    <w:rsid w:val="006F4FD9"/>
    <w:rsid w:val="00704EBF"/>
    <w:rsid w:val="007064E1"/>
    <w:rsid w:val="00716E95"/>
    <w:rsid w:val="00720F4B"/>
    <w:rsid w:val="00724253"/>
    <w:rsid w:val="00737C78"/>
    <w:rsid w:val="00741AFF"/>
    <w:rsid w:val="0074780E"/>
    <w:rsid w:val="00753987"/>
    <w:rsid w:val="00753CB2"/>
    <w:rsid w:val="00763AB0"/>
    <w:rsid w:val="00771114"/>
    <w:rsid w:val="0077171E"/>
    <w:rsid w:val="00774666"/>
    <w:rsid w:val="00777D67"/>
    <w:rsid w:val="0078394F"/>
    <w:rsid w:val="00785EF2"/>
    <w:rsid w:val="007A5826"/>
    <w:rsid w:val="007B67BC"/>
    <w:rsid w:val="007B719C"/>
    <w:rsid w:val="007C032B"/>
    <w:rsid w:val="007C6049"/>
    <w:rsid w:val="007D22A0"/>
    <w:rsid w:val="007F4487"/>
    <w:rsid w:val="008026F6"/>
    <w:rsid w:val="00807477"/>
    <w:rsid w:val="00813534"/>
    <w:rsid w:val="00813F67"/>
    <w:rsid w:val="0082111D"/>
    <w:rsid w:val="00827C1B"/>
    <w:rsid w:val="0083700C"/>
    <w:rsid w:val="00840AB0"/>
    <w:rsid w:val="00844B08"/>
    <w:rsid w:val="00853FA3"/>
    <w:rsid w:val="0086437B"/>
    <w:rsid w:val="008675CA"/>
    <w:rsid w:val="00867A23"/>
    <w:rsid w:val="00873984"/>
    <w:rsid w:val="00877D11"/>
    <w:rsid w:val="00890FAC"/>
    <w:rsid w:val="008C2345"/>
    <w:rsid w:val="008C2FCB"/>
    <w:rsid w:val="008C6262"/>
    <w:rsid w:val="008D426A"/>
    <w:rsid w:val="008E1649"/>
    <w:rsid w:val="008E4E61"/>
    <w:rsid w:val="008F3FCA"/>
    <w:rsid w:val="00903F94"/>
    <w:rsid w:val="00905348"/>
    <w:rsid w:val="009114D4"/>
    <w:rsid w:val="00912886"/>
    <w:rsid w:val="00912FE3"/>
    <w:rsid w:val="00915633"/>
    <w:rsid w:val="00921CA4"/>
    <w:rsid w:val="0092266D"/>
    <w:rsid w:val="00923A90"/>
    <w:rsid w:val="009252CF"/>
    <w:rsid w:val="00926A70"/>
    <w:rsid w:val="00926F55"/>
    <w:rsid w:val="00931573"/>
    <w:rsid w:val="00943B85"/>
    <w:rsid w:val="00946AB7"/>
    <w:rsid w:val="009511BB"/>
    <w:rsid w:val="00953019"/>
    <w:rsid w:val="00956C3F"/>
    <w:rsid w:val="0096157E"/>
    <w:rsid w:val="009674F3"/>
    <w:rsid w:val="00970EBC"/>
    <w:rsid w:val="00970F59"/>
    <w:rsid w:val="009819BB"/>
    <w:rsid w:val="00984F5A"/>
    <w:rsid w:val="009974D2"/>
    <w:rsid w:val="00997C10"/>
    <w:rsid w:val="009A091B"/>
    <w:rsid w:val="009A0F8A"/>
    <w:rsid w:val="009A54DA"/>
    <w:rsid w:val="009A58A4"/>
    <w:rsid w:val="009B3150"/>
    <w:rsid w:val="009B5D72"/>
    <w:rsid w:val="009C06D2"/>
    <w:rsid w:val="009D0161"/>
    <w:rsid w:val="009D4C51"/>
    <w:rsid w:val="009D7B75"/>
    <w:rsid w:val="009E24B2"/>
    <w:rsid w:val="009E5A4E"/>
    <w:rsid w:val="009F03C2"/>
    <w:rsid w:val="009F07DD"/>
    <w:rsid w:val="00A01FF6"/>
    <w:rsid w:val="00A05FE3"/>
    <w:rsid w:val="00A06877"/>
    <w:rsid w:val="00A10DE6"/>
    <w:rsid w:val="00A13225"/>
    <w:rsid w:val="00A1322E"/>
    <w:rsid w:val="00A20BC3"/>
    <w:rsid w:val="00A21477"/>
    <w:rsid w:val="00A236B4"/>
    <w:rsid w:val="00A24D6E"/>
    <w:rsid w:val="00A34B8B"/>
    <w:rsid w:val="00A44883"/>
    <w:rsid w:val="00A62CCB"/>
    <w:rsid w:val="00A67236"/>
    <w:rsid w:val="00A72195"/>
    <w:rsid w:val="00A7367D"/>
    <w:rsid w:val="00A74B56"/>
    <w:rsid w:val="00A752AA"/>
    <w:rsid w:val="00A82170"/>
    <w:rsid w:val="00A97114"/>
    <w:rsid w:val="00AA6B5A"/>
    <w:rsid w:val="00AB2C88"/>
    <w:rsid w:val="00AB3C7E"/>
    <w:rsid w:val="00AC2CB8"/>
    <w:rsid w:val="00AC490D"/>
    <w:rsid w:val="00AC6729"/>
    <w:rsid w:val="00AC6D7D"/>
    <w:rsid w:val="00AD0F72"/>
    <w:rsid w:val="00AD7542"/>
    <w:rsid w:val="00AE2F97"/>
    <w:rsid w:val="00B0055C"/>
    <w:rsid w:val="00B078C0"/>
    <w:rsid w:val="00B132C1"/>
    <w:rsid w:val="00B13B81"/>
    <w:rsid w:val="00B20A54"/>
    <w:rsid w:val="00B25E40"/>
    <w:rsid w:val="00B264DD"/>
    <w:rsid w:val="00B35CF9"/>
    <w:rsid w:val="00B36FCA"/>
    <w:rsid w:val="00B37DE4"/>
    <w:rsid w:val="00B408A4"/>
    <w:rsid w:val="00B44EE0"/>
    <w:rsid w:val="00B520B0"/>
    <w:rsid w:val="00B55F50"/>
    <w:rsid w:val="00B561C0"/>
    <w:rsid w:val="00B61BD6"/>
    <w:rsid w:val="00B666DB"/>
    <w:rsid w:val="00B73481"/>
    <w:rsid w:val="00B85C88"/>
    <w:rsid w:val="00B876A5"/>
    <w:rsid w:val="00B9459F"/>
    <w:rsid w:val="00B9710D"/>
    <w:rsid w:val="00BA2EC0"/>
    <w:rsid w:val="00BB3432"/>
    <w:rsid w:val="00BB4CD3"/>
    <w:rsid w:val="00BC007E"/>
    <w:rsid w:val="00BC5DD9"/>
    <w:rsid w:val="00BD7A9A"/>
    <w:rsid w:val="00BE27F4"/>
    <w:rsid w:val="00BE45A5"/>
    <w:rsid w:val="00BE6B11"/>
    <w:rsid w:val="00BE7B96"/>
    <w:rsid w:val="00BF1903"/>
    <w:rsid w:val="00BF1AE5"/>
    <w:rsid w:val="00BF4326"/>
    <w:rsid w:val="00BF4F84"/>
    <w:rsid w:val="00BF7078"/>
    <w:rsid w:val="00BF7451"/>
    <w:rsid w:val="00C12F37"/>
    <w:rsid w:val="00C15507"/>
    <w:rsid w:val="00C1629C"/>
    <w:rsid w:val="00C24277"/>
    <w:rsid w:val="00C26EA8"/>
    <w:rsid w:val="00C30A9F"/>
    <w:rsid w:val="00C32DDB"/>
    <w:rsid w:val="00C36546"/>
    <w:rsid w:val="00C4656D"/>
    <w:rsid w:val="00C86FE3"/>
    <w:rsid w:val="00C871A1"/>
    <w:rsid w:val="00C91DB7"/>
    <w:rsid w:val="00CA4751"/>
    <w:rsid w:val="00CB7700"/>
    <w:rsid w:val="00CC23CC"/>
    <w:rsid w:val="00CC46E7"/>
    <w:rsid w:val="00CC7010"/>
    <w:rsid w:val="00CE4991"/>
    <w:rsid w:val="00D076D8"/>
    <w:rsid w:val="00D12469"/>
    <w:rsid w:val="00D12B62"/>
    <w:rsid w:val="00D17C7F"/>
    <w:rsid w:val="00D22501"/>
    <w:rsid w:val="00D24BC9"/>
    <w:rsid w:val="00D27D9F"/>
    <w:rsid w:val="00D3415B"/>
    <w:rsid w:val="00D355A2"/>
    <w:rsid w:val="00D362C0"/>
    <w:rsid w:val="00D363B1"/>
    <w:rsid w:val="00D44370"/>
    <w:rsid w:val="00D5614F"/>
    <w:rsid w:val="00D65A3A"/>
    <w:rsid w:val="00D727E3"/>
    <w:rsid w:val="00D73A0E"/>
    <w:rsid w:val="00D7677D"/>
    <w:rsid w:val="00D777A6"/>
    <w:rsid w:val="00D947BC"/>
    <w:rsid w:val="00D94919"/>
    <w:rsid w:val="00DA33A2"/>
    <w:rsid w:val="00DA4C7A"/>
    <w:rsid w:val="00DA5B26"/>
    <w:rsid w:val="00DD3FF0"/>
    <w:rsid w:val="00DE1C69"/>
    <w:rsid w:val="00DF7F5F"/>
    <w:rsid w:val="00E003F5"/>
    <w:rsid w:val="00E031AD"/>
    <w:rsid w:val="00E11D88"/>
    <w:rsid w:val="00E12711"/>
    <w:rsid w:val="00E16C21"/>
    <w:rsid w:val="00E16FFC"/>
    <w:rsid w:val="00E26A35"/>
    <w:rsid w:val="00E31D2E"/>
    <w:rsid w:val="00E329CE"/>
    <w:rsid w:val="00E42F7D"/>
    <w:rsid w:val="00E53740"/>
    <w:rsid w:val="00E56275"/>
    <w:rsid w:val="00E60E06"/>
    <w:rsid w:val="00E70F4C"/>
    <w:rsid w:val="00E7442C"/>
    <w:rsid w:val="00E80D4C"/>
    <w:rsid w:val="00E92083"/>
    <w:rsid w:val="00EA4A09"/>
    <w:rsid w:val="00EA6435"/>
    <w:rsid w:val="00EA7E01"/>
    <w:rsid w:val="00EB4AB0"/>
    <w:rsid w:val="00EC22C6"/>
    <w:rsid w:val="00EC5E12"/>
    <w:rsid w:val="00EC607C"/>
    <w:rsid w:val="00ED10AD"/>
    <w:rsid w:val="00ED1546"/>
    <w:rsid w:val="00ED7B85"/>
    <w:rsid w:val="00EE1302"/>
    <w:rsid w:val="00EE2493"/>
    <w:rsid w:val="00EE362D"/>
    <w:rsid w:val="00EF3C42"/>
    <w:rsid w:val="00F0129A"/>
    <w:rsid w:val="00F03F6C"/>
    <w:rsid w:val="00F13F67"/>
    <w:rsid w:val="00F218AF"/>
    <w:rsid w:val="00F33533"/>
    <w:rsid w:val="00F44F58"/>
    <w:rsid w:val="00F561B7"/>
    <w:rsid w:val="00F6048C"/>
    <w:rsid w:val="00F61BDC"/>
    <w:rsid w:val="00F70676"/>
    <w:rsid w:val="00F77350"/>
    <w:rsid w:val="00F87F0F"/>
    <w:rsid w:val="00F968A4"/>
    <w:rsid w:val="00FA21E1"/>
    <w:rsid w:val="00FA3784"/>
    <w:rsid w:val="00FA4020"/>
    <w:rsid w:val="00FA4B82"/>
    <w:rsid w:val="00FA6161"/>
    <w:rsid w:val="00FB0CC2"/>
    <w:rsid w:val="00FB15E8"/>
    <w:rsid w:val="00FB5055"/>
    <w:rsid w:val="00FC6740"/>
    <w:rsid w:val="00FD2D58"/>
    <w:rsid w:val="00FD40F4"/>
    <w:rsid w:val="00FD6BDA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C84FD"/>
  <w15:chartTrackingRefBased/>
  <w15:docId w15:val="{25BF8B2B-2239-4073-B8CC-56F1031E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0F76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36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5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670F76"/>
    <w:pPr>
      <w:tabs>
        <w:tab w:val="right" w:leader="dot" w:pos="9062"/>
      </w:tabs>
      <w:ind w:left="360" w:hanging="360"/>
    </w:pPr>
  </w:style>
  <w:style w:type="character" w:styleId="Hiperhivatkozs">
    <w:name w:val="Hyperlink"/>
    <w:rsid w:val="00670F76"/>
    <w:rPr>
      <w:color w:val="0000FF"/>
      <w:u w:val="single"/>
    </w:rPr>
  </w:style>
  <w:style w:type="paragraph" w:styleId="TJ2">
    <w:name w:val="toc 2"/>
    <w:basedOn w:val="Norml"/>
    <w:next w:val="Norml"/>
    <w:autoRedefine/>
    <w:semiHidden/>
    <w:rsid w:val="00E80D4C"/>
    <w:pPr>
      <w:tabs>
        <w:tab w:val="right" w:leader="dot" w:pos="9062"/>
      </w:tabs>
      <w:jc w:val="both"/>
    </w:pPr>
    <w:rPr>
      <w:rFonts w:ascii="Calibri" w:hAnsi="Calibri"/>
      <w:sz w:val="22"/>
      <w:szCs w:val="22"/>
    </w:rPr>
  </w:style>
  <w:style w:type="paragraph" w:styleId="TJ3">
    <w:name w:val="toc 3"/>
    <w:basedOn w:val="Norml"/>
    <w:next w:val="Norml"/>
    <w:autoRedefine/>
    <w:semiHidden/>
    <w:rsid w:val="00670F76"/>
    <w:pPr>
      <w:tabs>
        <w:tab w:val="right" w:leader="dot" w:pos="9062"/>
      </w:tabs>
      <w:ind w:left="900" w:hanging="360"/>
    </w:pPr>
  </w:style>
  <w:style w:type="character" w:customStyle="1" w:styleId="Cmsor1Char">
    <w:name w:val="Címsor 1 Char"/>
    <w:link w:val="Cmsor1"/>
    <w:rsid w:val="00C36546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link w:val="Cmsor3"/>
    <w:rsid w:val="00C36546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C3654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4A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4A09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semiHidden/>
    <w:unhideWhenUsed/>
    <w:rsid w:val="00C32D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32DD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C32DDB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2D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32DDB"/>
    <w:rPr>
      <w:rFonts w:ascii="Times New Roman" w:eastAsia="Times New Roman" w:hAnsi="Times New Roman"/>
      <w:b/>
      <w:bCs/>
    </w:rPr>
  </w:style>
  <w:style w:type="paragraph" w:styleId="Szvegtrzs">
    <w:name w:val="Body Text"/>
    <w:basedOn w:val="Norml"/>
    <w:link w:val="SzvegtrzsChar"/>
    <w:rsid w:val="00BF707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BF7078"/>
    <w:rPr>
      <w:rFonts w:ascii="Times New Roman" w:eastAsia="Times New Roman" w:hAnsi="Times New Roman"/>
      <w:sz w:val="24"/>
    </w:rPr>
  </w:style>
  <w:style w:type="paragraph" w:styleId="Vltozat">
    <w:name w:val="Revision"/>
    <w:hidden/>
    <w:uiPriority w:val="99"/>
    <w:semiHidden/>
    <w:rsid w:val="009819BB"/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96B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96B7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96B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96B7A"/>
    <w:rPr>
      <w:rFonts w:ascii="Times New Roman" w:eastAsia="Times New Roman" w:hAnsi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60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m.hu/kisokos/munkavallal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sm.hu/kisokos/koltse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3794-D36D-4018-AA69-A7EF2AB2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2807</Words>
  <Characters>19369</Characters>
  <Application>Microsoft Office Word</Application>
  <DocSecurity>0</DocSecurity>
  <Lines>161</Lines>
  <Paragraphs>44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kozmitsi</dc:creator>
  <cp:keywords/>
  <cp:lastModifiedBy>Vereczki Marianna Gabriella</cp:lastModifiedBy>
  <cp:revision>3</cp:revision>
  <dcterms:created xsi:type="dcterms:W3CDTF">2024-08-07T17:41:00Z</dcterms:created>
  <dcterms:modified xsi:type="dcterms:W3CDTF">2025-12-11T09:23:00Z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potoczkij@mnb.hu</vt:lpwstr>
  </property>
  <property fmtid="{D5CDD505-2E9C-101B-9397-08002B2CF9AE}" pid="6" name="MSIP_Label_b0d11092-50c9-4e74-84b5-b1af078dc3d0_SetDate">
    <vt:lpwstr>2018-09-21T14:49:33.6524024+02:00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2026-05-07T07:43:54Z</vt:filetime>
  </property>
  <property fmtid="{D5CDD505-2E9C-101B-9397-08002B2CF9AE}" pid="12" name="Érvényességet beállító">
    <vt:lpwstr>potoczkij</vt:lpwstr>
  </property>
  <property fmtid="{D5CDD505-2E9C-101B-9397-08002B2CF9AE}" pid="13" name="Érvényességi idő első beállítása">
    <vt:filetime>2021-05-07T07:43:54Z</vt:filetime>
  </property>
</Properties>
</file>